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540"/>
        <w:gridCol w:w="1062"/>
        <w:gridCol w:w="290"/>
        <w:gridCol w:w="628"/>
        <w:gridCol w:w="900"/>
        <w:gridCol w:w="218"/>
        <w:gridCol w:w="1080"/>
        <w:gridCol w:w="682"/>
        <w:gridCol w:w="2367"/>
        <w:gridCol w:w="20"/>
      </w:tblGrid>
      <w:tr w:rsidR="007B3175">
        <w:trPr>
          <w:gridAfter w:val="1"/>
          <w:wAfter w:w="20" w:type="dxa"/>
        </w:trPr>
        <w:tc>
          <w:tcPr>
            <w:tcW w:w="10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3175" w:rsidRDefault="002C24E4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Weak D-Manual Gel Method</w:t>
            </w:r>
          </w:p>
          <w:p w:rsidR="007B3175" w:rsidRDefault="007B3175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B3175">
        <w:trPr>
          <w:gridAfter w:val="1"/>
          <w:wAfter w:w="20" w:type="dxa"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7B3175" w:rsidRDefault="007B3175" w:rsidP="002C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 for the </w:t>
            </w:r>
            <w:r>
              <w:rPr>
                <w:rFonts w:ascii="Arial" w:hAnsi="Arial"/>
                <w:bCs/>
                <w:sz w:val="20"/>
              </w:rPr>
              <w:t>testing of patient r</w:t>
            </w:r>
            <w:r w:rsidR="002C24E4">
              <w:rPr>
                <w:rFonts w:ascii="Arial" w:hAnsi="Arial"/>
                <w:bCs/>
                <w:sz w:val="20"/>
              </w:rPr>
              <w:t xml:space="preserve">ed cells for </w:t>
            </w:r>
            <w:r w:rsidR="002C24E4">
              <w:rPr>
                <w:rFonts w:ascii="Arial" w:hAnsi="Arial" w:cs="Arial"/>
                <w:sz w:val="20"/>
              </w:rPr>
              <w:t>testing for weak D.</w:t>
            </w:r>
          </w:p>
        </w:tc>
      </w:tr>
      <w:tr w:rsidR="007B3175">
        <w:trPr>
          <w:gridAfter w:val="1"/>
          <w:wAfter w:w="20" w:type="dxa"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86B13" w:rsidRPr="002C24E4" w:rsidRDefault="00386B13" w:rsidP="002C24E4">
            <w:pPr>
              <w:pStyle w:val="ListParagraph"/>
              <w:numPr>
                <w:ilvl w:val="0"/>
                <w:numId w:val="33"/>
              </w:numPr>
              <w:tabs>
                <w:tab w:val="left" w:pos="432"/>
              </w:tabs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 w:rsidRPr="002C24E4">
              <w:rPr>
                <w:rFonts w:ascii="Arial" w:hAnsi="Arial" w:cs="Arial"/>
                <w:iCs/>
                <w:sz w:val="20"/>
              </w:rPr>
              <w:t>Weak D testing does NOT need to be performed as part of the ABO/Rh recheck</w:t>
            </w:r>
            <w:r w:rsidR="002C24E4" w:rsidRPr="002C24E4">
              <w:rPr>
                <w:rFonts w:ascii="Arial" w:hAnsi="Arial" w:cs="Arial"/>
                <w:iCs/>
                <w:sz w:val="20"/>
              </w:rPr>
              <w:t xml:space="preserve"> </w:t>
            </w:r>
            <w:r w:rsidRPr="002C24E4">
              <w:rPr>
                <w:rFonts w:ascii="Arial" w:hAnsi="Arial" w:cs="Arial"/>
                <w:b/>
                <w:iCs/>
                <w:sz w:val="20"/>
                <w:u w:val="single"/>
              </w:rPr>
              <w:t>unless</w:t>
            </w:r>
            <w:r w:rsidRPr="002C24E4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Pr="002C24E4">
              <w:rPr>
                <w:rFonts w:ascii="Arial" w:hAnsi="Arial" w:cs="Arial"/>
                <w:iCs/>
                <w:sz w:val="20"/>
              </w:rPr>
              <w:t>the patient’s red cells tested positive at AHG on initial testing.</w:t>
            </w:r>
          </w:p>
          <w:p w:rsidR="007B3175" w:rsidRPr="00987908" w:rsidRDefault="007B3175" w:rsidP="002C24E4">
            <w:pPr>
              <w:tabs>
                <w:tab w:val="left" w:pos="432"/>
              </w:tabs>
              <w:ind w:left="-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B3175" w:rsidRPr="002C24E4" w:rsidRDefault="007B3175" w:rsidP="002C24E4">
            <w:pPr>
              <w:pStyle w:val="ListParagraph"/>
              <w:numPr>
                <w:ilvl w:val="0"/>
                <w:numId w:val="33"/>
              </w:numPr>
              <w:tabs>
                <w:tab w:val="left" w:pos="432"/>
              </w:tabs>
              <w:ind w:left="360"/>
              <w:rPr>
                <w:rFonts w:ascii="Arial" w:hAnsi="Arial"/>
                <w:iCs/>
                <w:sz w:val="20"/>
              </w:rPr>
            </w:pPr>
            <w:r w:rsidRPr="002C24E4">
              <w:rPr>
                <w:rFonts w:ascii="Arial" w:hAnsi="Arial"/>
                <w:iCs/>
                <w:sz w:val="20"/>
              </w:rPr>
              <w:t>Weak D testing will be performed on the following:</w:t>
            </w:r>
          </w:p>
          <w:p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Infants ≤7 days old whose red cells show a negative reaction with Anti-D reagent at </w:t>
            </w:r>
          </w:p>
          <w:p w:rsidR="007B3175" w:rsidRDefault="007B317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immediate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 xml:space="preserve"> spin.</w:t>
            </w:r>
          </w:p>
          <w:p w:rsidR="007B3175" w:rsidRDefault="007B3175">
            <w:pPr>
              <w:pStyle w:val="BodyTextIndent2"/>
              <w:tabs>
                <w:tab w:val="num" w:pos="2160"/>
              </w:tabs>
              <w:ind w:left="0"/>
              <w:rPr>
                <w:i/>
                <w:iCs w:val="0"/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>
              <w:rPr>
                <w:i/>
                <w:iCs w:val="0"/>
                <w:color w:val="FF0000"/>
              </w:rPr>
              <w:t>Infants &lt; 4 months of age that test negative with anti D at immediate spin shall</w:t>
            </w:r>
          </w:p>
          <w:p w:rsidR="007B3175" w:rsidRDefault="007B3175">
            <w:pPr>
              <w:pStyle w:val="BodyTextIndent2"/>
              <w:tabs>
                <w:tab w:val="num" w:pos="2160"/>
              </w:tabs>
              <w:ind w:left="0"/>
              <w:rPr>
                <w:color w:val="FF0000"/>
              </w:rPr>
            </w:pPr>
            <w:r>
              <w:rPr>
                <w:i/>
                <w:iCs w:val="0"/>
                <w:color w:val="FF0000"/>
              </w:rPr>
              <w:t xml:space="preserve">          </w:t>
            </w:r>
            <w:proofErr w:type="gramStart"/>
            <w:r>
              <w:rPr>
                <w:i/>
                <w:iCs w:val="0"/>
                <w:color w:val="FF0000"/>
              </w:rPr>
              <w:t>receive</w:t>
            </w:r>
            <w:proofErr w:type="gramEnd"/>
            <w:r>
              <w:rPr>
                <w:i/>
                <w:iCs w:val="0"/>
                <w:color w:val="FF0000"/>
              </w:rPr>
              <w:t xml:space="preserve"> Rh negative red cells regardless of the infants weak D testing results.</w:t>
            </w:r>
          </w:p>
          <w:p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Potential direct donors whose red cells show a negative with Anti-D reagent at</w:t>
            </w:r>
          </w:p>
          <w:p w:rsidR="007B3175" w:rsidRDefault="007B317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immediate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 xml:space="preserve"> spin.</w:t>
            </w:r>
          </w:p>
          <w:p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Any patient whose red cells show a w+ reaction with Anti-D reagent at immediate</w:t>
            </w:r>
          </w:p>
          <w:p w:rsidR="007050D5" w:rsidRDefault="007B3175" w:rsidP="007050D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spin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 xml:space="preserve">. </w:t>
            </w:r>
          </w:p>
          <w:p w:rsidR="007B3175" w:rsidRDefault="007B3175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Students may only perform ABO/Rh testing on patients with a minimum of two ABO/Rh tests on record.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rPr>
          <w:gridAfter w:val="1"/>
          <w:wAfter w:w="20" w:type="dxa"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7B3175" w:rsidRDefault="007B3175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B3175" w:rsidRDefault="00012068">
            <w:pPr>
              <w:jc w:val="left"/>
              <w:rPr>
                <w:rFonts w:ascii="Arial" w:hAnsi="Arial" w:cs="Arial"/>
                <w:sz w:val="20"/>
              </w:rPr>
            </w:pPr>
            <w:hyperlink r:id="rId7" w:history="1">
              <w:r w:rsidR="007B3175">
                <w:rPr>
                  <w:rStyle w:val="Hyperlink"/>
                  <w:rFonts w:ascii="Arial" w:hAnsi="Arial" w:cs="Arial"/>
                  <w:sz w:val="20"/>
                </w:rPr>
                <w:t>ABO/Rh</w:t>
              </w:r>
            </w:hyperlink>
            <w:r w:rsidR="007B3175">
              <w:rPr>
                <w:rFonts w:ascii="Arial" w:hAnsi="Arial" w:cs="Arial"/>
                <w:sz w:val="20"/>
              </w:rPr>
              <w:t xml:space="preserve"> </w:t>
            </w:r>
          </w:p>
          <w:p w:rsidR="007B3175" w:rsidRDefault="00012068">
            <w:pPr>
              <w:jc w:val="left"/>
              <w:rPr>
                <w:rFonts w:ascii="Arial" w:hAnsi="Arial" w:cs="Arial"/>
                <w:sz w:val="20"/>
              </w:rPr>
            </w:pPr>
            <w:hyperlink r:id="rId8" w:history="1">
              <w:r w:rsidR="007B3175">
                <w:rPr>
                  <w:rStyle w:val="Hyperlink"/>
                  <w:rFonts w:ascii="Arial" w:hAnsi="Arial" w:cs="Arial"/>
                  <w:sz w:val="20"/>
                </w:rPr>
                <w:t>Rh Only</w:t>
              </w:r>
            </w:hyperlink>
            <w:r w:rsidR="007B3175">
              <w:rPr>
                <w:rFonts w:ascii="Arial" w:hAnsi="Arial" w:cs="Arial"/>
                <w:sz w:val="20"/>
              </w:rPr>
              <w:t>.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part of other testing battery (Type and Screen, Newborn Workup,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ABR-ABO and Rh 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ARC-ABO and Rh Recheck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rPr>
          <w:gridAfter w:val="1"/>
          <w:wAfter w:w="20" w:type="dxa"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7B3175" w:rsidRPr="002C24E4" w:rsidRDefault="007B3175">
            <w:pPr>
              <w:jc w:val="left"/>
              <w:rPr>
                <w:rFonts w:ascii="Arial" w:hAnsi="Arial" w:cs="Arial"/>
                <w:iCs/>
                <w:sz w:val="20"/>
                <w:highlight w:val="yellow"/>
              </w:rPr>
            </w:pPr>
          </w:p>
          <w:p w:rsidR="007B3175" w:rsidRPr="00012068" w:rsidRDefault="007B3175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 w:rsidRPr="00012068">
              <w:rPr>
                <w:rFonts w:ascii="Arial" w:hAnsi="Arial" w:cs="Arial"/>
                <w:iCs/>
              </w:rPr>
              <w:t xml:space="preserve">TS 4.13 Direct </w:t>
            </w:r>
            <w:proofErr w:type="spellStart"/>
            <w:r w:rsidRPr="00012068">
              <w:rPr>
                <w:rFonts w:ascii="Arial" w:hAnsi="Arial" w:cs="Arial"/>
                <w:iCs/>
              </w:rPr>
              <w:t>Antiglobulin</w:t>
            </w:r>
            <w:proofErr w:type="spellEnd"/>
            <w:r w:rsidRPr="00012068">
              <w:rPr>
                <w:rFonts w:ascii="Arial" w:hAnsi="Arial" w:cs="Arial"/>
                <w:iCs/>
              </w:rPr>
              <w:t xml:space="preserve"> Test, Anti-IgG Tube</w:t>
            </w:r>
          </w:p>
          <w:p w:rsidR="007B3175" w:rsidRPr="00012068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012068">
              <w:rPr>
                <w:rFonts w:ascii="Arial" w:hAnsi="Arial" w:cs="Arial"/>
                <w:iCs/>
                <w:sz w:val="20"/>
              </w:rPr>
              <w:t>TS 4.36 Resolving a D Typing Discrepancy</w:t>
            </w:r>
          </w:p>
          <w:p w:rsidR="007B3175" w:rsidRPr="002C24E4" w:rsidRDefault="007B3175">
            <w:pPr>
              <w:jc w:val="left"/>
              <w:rPr>
                <w:rFonts w:ascii="Arial" w:hAnsi="Arial" w:cs="Arial"/>
                <w:iCs/>
                <w:color w:val="FF0000"/>
                <w:sz w:val="20"/>
                <w:highlight w:val="yellow"/>
              </w:rPr>
            </w:pPr>
          </w:p>
        </w:tc>
      </w:tr>
      <w:tr w:rsidR="007B3175">
        <w:trPr>
          <w:gridAfter w:val="1"/>
          <w:wAfter w:w="20" w:type="dxa"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B3175" w:rsidTr="008222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7B3175" w:rsidTr="008222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268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175" w:rsidRDefault="002C24E4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</w:t>
            </w:r>
            <w:r w:rsidR="0082227A">
              <w:rPr>
                <w:rFonts w:ascii="Arial" w:hAnsi="Arial" w:cs="Arial"/>
                <w:sz w:val="20"/>
              </w:rPr>
              <w:t>Centrifuge L</w:t>
            </w:r>
          </w:p>
          <w:p w:rsidR="0082227A" w:rsidRDefault="0082227A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IH-Incubator L</w:t>
            </w:r>
          </w:p>
          <w:p w:rsidR="0082227A" w:rsidRDefault="0001206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IH-Reader 24-Mpls</w:t>
            </w:r>
          </w:p>
        </w:tc>
        <w:tc>
          <w:tcPr>
            <w:tcW w:w="31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175" w:rsidRDefault="0082227A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IH-Anti-D Blend</w:t>
            </w:r>
          </w:p>
          <w:p w:rsidR="0082227A" w:rsidRDefault="0082227A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IH-LISS</w:t>
            </w:r>
          </w:p>
          <w:p w:rsidR="0082227A" w:rsidRDefault="0082227A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IH-Card AHG Anti-IgG</w:t>
            </w:r>
          </w:p>
          <w:p w:rsidR="007B3175" w:rsidRDefault="007B3175" w:rsidP="00012068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10 x 75 mm test tubes</w:t>
            </w:r>
          </w:p>
          <w:p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BB pipettes</w:t>
            </w:r>
          </w:p>
          <w:p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Symbo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Saline</w:t>
            </w:r>
          </w:p>
          <w:p w:rsidR="007B3175" w:rsidRPr="00012068" w:rsidRDefault="007B3175">
            <w:pPr>
              <w:numPr>
                <w:ilvl w:val="0"/>
                <w:numId w:val="5"/>
              </w:numPr>
              <w:ind w:left="71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Marker</w:t>
            </w:r>
          </w:p>
          <w:p w:rsidR="00012068" w:rsidRDefault="00012068" w:rsidP="0001206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MLA 10 µL pipette</w:t>
            </w:r>
          </w:p>
          <w:p w:rsidR="00012068" w:rsidRDefault="00012068" w:rsidP="0001206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MLA 50 µL pipette</w:t>
            </w:r>
          </w:p>
          <w:p w:rsidR="00012068" w:rsidRDefault="00012068" w:rsidP="00012068">
            <w:pPr>
              <w:numPr>
                <w:ilvl w:val="0"/>
                <w:numId w:val="5"/>
              </w:numPr>
              <w:ind w:left="71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MLA 1000 µL pipette</w:t>
            </w: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Cs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Fresh patient samples of EDTA or clotted whole blood collected following general blood collection procedures are acceptable. See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</w:rPr>
                <w:t>Collection of Patient Specimens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</w:rPr>
              <w:t>Citrated samples from donor unit segments or pilot tubes.</w:t>
            </w:r>
          </w:p>
          <w:p w:rsidR="007B3175" w:rsidRDefault="007B317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EDTA or citrated anti-coagulated whole blood samples must be used for weak D testing.</w:t>
            </w:r>
          </w:p>
          <w:p w:rsidR="007B3175" w:rsidRDefault="007B317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The specimen should be tested as soon as possible after collection. If testing is delayed, the EDTA or clotted specimen should be stored at 2-6</w:t>
            </w:r>
            <w:r>
              <w:rPr>
                <w:rFonts w:ascii="Arial" w:hAnsi="Arial"/>
                <w:bCs/>
                <w:sz w:val="20"/>
              </w:rPr>
              <w:sym w:font="Symbol" w:char="F0B0"/>
            </w:r>
            <w:r>
              <w:rPr>
                <w:rFonts w:ascii="Arial" w:hAnsi="Arial"/>
                <w:bCs/>
                <w:sz w:val="20"/>
              </w:rPr>
              <w:t xml:space="preserve">C and may be tested within 10 days from collection. Donor blood may be tested until the products expiration date. </w:t>
            </w:r>
          </w:p>
          <w:p w:rsidR="007B3175" w:rsidRDefault="007B3175">
            <w:pPr>
              <w:rPr>
                <w:rFonts w:ascii="Arial" w:hAnsi="Arial"/>
                <w:bCs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Specimens exhibiting gross hemolysis or contamination should not be used.</w:t>
            </w: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B3175" w:rsidRPr="0082227A" w:rsidRDefault="007B3175">
            <w:pPr>
              <w:jc w:val="lef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  <w:p w:rsidR="007B3175" w:rsidRPr="00012068" w:rsidRDefault="007B3175">
            <w:pPr>
              <w:jc w:val="left"/>
              <w:rPr>
                <w:rFonts w:ascii="Arial" w:hAnsi="Arial" w:cs="Arial"/>
                <w:sz w:val="20"/>
              </w:rPr>
            </w:pPr>
            <w:r w:rsidRPr="00012068">
              <w:rPr>
                <w:rFonts w:ascii="Arial" w:hAnsi="Arial" w:cs="Arial"/>
                <w:sz w:val="20"/>
              </w:rPr>
              <w:t>Refer to TS 18.</w:t>
            </w:r>
            <w:r w:rsidR="00012068" w:rsidRPr="00012068">
              <w:rPr>
                <w:rFonts w:ascii="Arial" w:hAnsi="Arial" w:cs="Arial"/>
                <w:sz w:val="20"/>
              </w:rPr>
              <w:t>14</w:t>
            </w:r>
            <w:r w:rsidRPr="00012068">
              <w:rPr>
                <w:rFonts w:ascii="Arial" w:hAnsi="Arial" w:cs="Arial"/>
                <w:sz w:val="20"/>
              </w:rPr>
              <w:t xml:space="preserve"> Performing </w:t>
            </w:r>
            <w:r w:rsidR="00012068" w:rsidRPr="00012068">
              <w:rPr>
                <w:rFonts w:ascii="Arial" w:hAnsi="Arial" w:cs="Arial"/>
                <w:sz w:val="20"/>
              </w:rPr>
              <w:t>Quality Control IH-Reader 24 or Manual System</w:t>
            </w:r>
          </w:p>
          <w:p w:rsidR="007B3175" w:rsidRPr="00012068" w:rsidRDefault="007B3175">
            <w:pPr>
              <w:jc w:val="left"/>
              <w:rPr>
                <w:rFonts w:ascii="Arial" w:hAnsi="Arial" w:cs="Arial"/>
                <w:sz w:val="20"/>
              </w:rPr>
            </w:pPr>
            <w:r w:rsidRPr="00012068">
              <w:rPr>
                <w:rFonts w:ascii="Arial" w:hAnsi="Arial" w:cs="Arial"/>
                <w:sz w:val="20"/>
              </w:rPr>
              <w:t xml:space="preserve">Reagents must be evaluated each day of use with appropriate controls. </w:t>
            </w:r>
          </w:p>
          <w:p w:rsidR="007B3175" w:rsidRPr="00012068" w:rsidRDefault="007B3175">
            <w:pPr>
              <w:pStyle w:val="font6"/>
              <w:spacing w:before="0" w:beforeAutospacing="0" w:after="0" w:afterAutospacing="0"/>
              <w:rPr>
                <w:rFonts w:ascii="Arial" w:eastAsia="Times New Roman" w:hAnsi="Arial" w:cs="Arial"/>
                <w:szCs w:val="24"/>
              </w:rPr>
            </w:pPr>
            <w:r w:rsidRPr="00012068">
              <w:rPr>
                <w:rFonts w:ascii="Arial" w:eastAsia="Times New Roman" w:hAnsi="Arial" w:cs="Arial"/>
                <w:bCs/>
                <w:szCs w:val="24"/>
              </w:rPr>
              <w:t>Control for Weak D testing:</w:t>
            </w:r>
            <w:r w:rsidRPr="00012068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Pr="00012068">
              <w:rPr>
                <w:rFonts w:ascii="Arial" w:eastAsia="Times New Roman" w:hAnsi="Arial" w:cs="Arial"/>
                <w:szCs w:val="24"/>
              </w:rPr>
              <w:t>Anti-IgG AHG tube reagent and Coombs Control Cells day of use QC.</w:t>
            </w:r>
          </w:p>
          <w:p w:rsidR="007B3175" w:rsidRPr="0082227A" w:rsidRDefault="007B3175">
            <w:pPr>
              <w:jc w:val="lef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Before </w:t>
            </w:r>
          </w:p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You Begin</w:t>
            </w:r>
          </w:p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  <w:p w:rsidR="007B3175" w:rsidRDefault="007B317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sample acceptability and review patient history per procedure.</w:t>
            </w:r>
          </w:p>
          <w:p w:rsidR="007B3175" w:rsidRDefault="007B3175" w:rsidP="0082227A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B3175" w:rsidRDefault="007B317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single" w:sz="6" w:space="0" w:color="auto"/>
            </w:tcBorders>
          </w:tcPr>
          <w:p w:rsidR="007B3175" w:rsidRDefault="001A7BF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Allow reagents and samples to reach room temperature (18-25°) before use.</w:t>
            </w: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75" w:type="dxa"/>
            <w:gridSpan w:val="10"/>
            <w:tcBorders>
              <w:left w:val="single" w:sz="6" w:space="0" w:color="auto"/>
              <w:bottom w:val="nil"/>
            </w:tcBorders>
          </w:tcPr>
          <w:p w:rsidR="007B3175" w:rsidRDefault="001A7BFC">
            <w:pPr>
              <w:ind w:left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cell suspension by pipetting 1000 µL IH-LISS into an appropriately-labeled test tube. Add 10 µL patient packed red cells to the IH-LISS and mix.</w:t>
            </w:r>
          </w:p>
        </w:tc>
      </w:tr>
      <w:tr w:rsidR="007B3175">
        <w:trPr>
          <w:gridAfter w:val="1"/>
          <w:wAfter w:w="20" w:type="dxa"/>
          <w:trHeight w:val="23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75" w:type="dxa"/>
            <w:gridSpan w:val="10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175" w:rsidRDefault="001A7B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the IH-Cards for evidence of damage to the foil or drying of the gel. Do not use if such evidence is observed. IH-Cards with splashes of gel in the reaction area may be centrifuged prior to use.</w:t>
            </w: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996134" w:rsidP="0001206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Label the IH-Card according to procedure TS </w:t>
            </w:r>
            <w:r w:rsidR="00012068">
              <w:rPr>
                <w:rFonts w:ascii="Arial" w:hAnsi="Arial" w:cs="Arial"/>
              </w:rPr>
              <w:t>4.07 Inspection and Labeling of Gel Cards.</w:t>
            </w:r>
          </w:p>
        </w:tc>
      </w:tr>
      <w:tr w:rsidR="00996134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6134" w:rsidRDefault="00996134" w:rsidP="0099613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34" w:rsidRDefault="00996134" w:rsidP="009961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34" w:rsidRDefault="00996134" w:rsidP="00996134">
            <w:pPr>
              <w:pStyle w:val="TableText"/>
              <w:autoSpaceDE/>
              <w:autoSpaceDN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Carefully peel back the foil seal from the individual </w:t>
            </w:r>
            <w:proofErr w:type="spellStart"/>
            <w:r>
              <w:rPr>
                <w:rFonts w:ascii="Arial" w:hAnsi="Arial" w:cs="Arial"/>
                <w:lang w:val="en-GB"/>
              </w:rPr>
              <w:t>microtubes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of the IH-Card being used for the testing, leaving the seal in place for </w:t>
            </w:r>
            <w:proofErr w:type="spellStart"/>
            <w:r>
              <w:rPr>
                <w:rFonts w:ascii="Arial" w:hAnsi="Arial" w:cs="Arial"/>
                <w:lang w:val="en-GB"/>
              </w:rPr>
              <w:t>microtubes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not being used.</w:t>
            </w:r>
          </w:p>
          <w:p w:rsidR="00996134" w:rsidRDefault="00996134" w:rsidP="0099613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Note: Once the foil has been removed from the </w:t>
            </w:r>
            <w:proofErr w:type="spellStart"/>
            <w:r>
              <w:rPr>
                <w:rFonts w:ascii="Arial" w:hAnsi="Arial" w:cs="Arial"/>
                <w:lang w:val="en-GB"/>
              </w:rPr>
              <w:t>microtubes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testing must be initiated as soon as possible (recommended within 20 minutes), to prevent drying of the </w:t>
            </w:r>
            <w:proofErr w:type="spellStart"/>
            <w:r>
              <w:rPr>
                <w:rFonts w:ascii="Arial" w:hAnsi="Arial" w:cs="Arial"/>
                <w:lang w:val="en-GB"/>
              </w:rPr>
              <w:t>microtubes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34" w:rsidRDefault="0099613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Add 50 µL of the patient red cell suspension to the correspondingly labelled </w:t>
            </w:r>
            <w:proofErr w:type="spellStart"/>
            <w:r>
              <w:rPr>
                <w:rFonts w:ascii="Arial" w:hAnsi="Arial" w:cs="Arial"/>
                <w:lang w:val="en-GB"/>
              </w:rPr>
              <w:t>microtube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on the IH-Card taking care to maintain the air gap between the cells in the upper reaction chamber and the AHG reagent in the column of the </w:t>
            </w:r>
            <w:proofErr w:type="spellStart"/>
            <w:r>
              <w:rPr>
                <w:rFonts w:ascii="Arial" w:hAnsi="Arial" w:cs="Arial"/>
                <w:lang w:val="en-GB"/>
              </w:rPr>
              <w:t>microtube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7B3175" w:rsidTr="00356371">
        <w:trPr>
          <w:gridAfter w:val="1"/>
          <w:wAfter w:w="20" w:type="dxa"/>
          <w:trHeight w:val="534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99613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25 µL</w:t>
            </w:r>
            <w:r w:rsidR="00356371">
              <w:rPr>
                <w:rFonts w:ascii="Arial" w:hAnsi="Arial" w:cs="Arial"/>
              </w:rPr>
              <w:t xml:space="preserve"> of IH-Anti-D Blend to the patient cell suspension in the </w:t>
            </w:r>
            <w:proofErr w:type="spellStart"/>
            <w:r w:rsidR="00356371">
              <w:rPr>
                <w:rFonts w:ascii="Arial" w:hAnsi="Arial" w:cs="Arial"/>
              </w:rPr>
              <w:t>microtube</w:t>
            </w:r>
            <w:proofErr w:type="spellEnd"/>
            <w:r w:rsidR="00356371">
              <w:rPr>
                <w:rFonts w:ascii="Arial" w:hAnsi="Arial" w:cs="Arial"/>
              </w:rPr>
              <w:t>.</w:t>
            </w:r>
          </w:p>
        </w:tc>
      </w:tr>
      <w:tr w:rsidR="007B3175" w:rsidTr="00356371">
        <w:trPr>
          <w:gridAfter w:val="1"/>
          <w:wAfter w:w="20" w:type="dxa"/>
          <w:trHeight w:val="69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371" w:rsidRDefault="007B3175" w:rsidP="00356371">
            <w:pPr>
              <w:jc w:val="left"/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t>*</w:t>
            </w:r>
          </w:p>
          <w:p w:rsidR="007B3175" w:rsidRDefault="007B3175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356371" w:rsidP="00356371">
            <w:pPr>
              <w:pStyle w:val="Header"/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Place the IH-Card in an IH-Card rack or the 24-card centrifuge head, place in the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card section of the IH-Incubator L and incubate for 15-20 minutes (with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preset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temperature of 37°±1°C).</w:t>
            </w: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 w:rsidTr="00356371">
        <w:trPr>
          <w:gridAfter w:val="1"/>
          <w:wAfter w:w="20" w:type="dxa"/>
          <w:trHeight w:val="75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356371" w:rsidP="0035637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Centrifuge the IH-Cards in the IH-Centrifuge L at the pre-programmed time and speed for the 24-card centrifuge head (10 minutes at 85 x G).</w:t>
            </w: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7"/>
            </w:tblGrid>
            <w:tr w:rsidR="00356371" w:rsidTr="00CB2CE7">
              <w:trPr>
                <w:trHeight w:val="2388"/>
              </w:trPr>
              <w:tc>
                <w:tcPr>
                  <w:tcW w:w="8075" w:type="dxa"/>
                  <w:tcBorders>
                    <w:left w:val="single" w:sz="6" w:space="0" w:color="auto"/>
                    <w:bottom w:val="single" w:sz="4" w:space="0" w:color="auto"/>
                  </w:tcBorders>
                </w:tcPr>
                <w:p w:rsidR="00356371" w:rsidRDefault="00356371" w:rsidP="0035637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If agglutination is present at AHG perform a DAT using patient’s washed cells from the same specimen.</w:t>
                  </w:r>
                </w:p>
                <w:p w:rsidR="00356371" w:rsidRPr="001F37B0" w:rsidRDefault="00356371" w:rsidP="00356371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Note: St. Paul </w:t>
                  </w:r>
                  <w:r w:rsidRPr="001F37B0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DO NOT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 interpret</w:t>
                  </w:r>
                  <w:r w:rsidR="00012068">
                    <w:rPr>
                      <w:rFonts w:ascii="Arial" w:hAnsi="Arial" w:cs="Arial"/>
                      <w:color w:val="FF0000"/>
                      <w:sz w:val="20"/>
                    </w:rPr>
                    <w:t xml:space="preserve"> a positive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 weak D testing until DAT is resulted.</w:t>
                  </w:r>
                </w:p>
                <w:tbl>
                  <w:tblPr>
                    <w:tblW w:w="77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28"/>
                    <w:gridCol w:w="6330"/>
                  </w:tblGrid>
                  <w:tr w:rsidR="00356371" w:rsidTr="00CB2CE7">
                    <w:tc>
                      <w:tcPr>
                        <w:tcW w:w="1428" w:type="dxa"/>
                        <w:shd w:val="clear" w:color="auto" w:fill="E6E6E6"/>
                      </w:tcPr>
                      <w:p w:rsidR="00356371" w:rsidRDefault="00356371" w:rsidP="0035637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If the DAT is</w:t>
                        </w:r>
                      </w:p>
                    </w:tc>
                    <w:tc>
                      <w:tcPr>
                        <w:tcW w:w="6330" w:type="dxa"/>
                        <w:shd w:val="clear" w:color="auto" w:fill="E6E6E6"/>
                      </w:tcPr>
                      <w:p w:rsidR="00356371" w:rsidRDefault="00356371" w:rsidP="0035637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Then</w:t>
                        </w:r>
                      </w:p>
                    </w:tc>
                  </w:tr>
                  <w:tr w:rsidR="00356371" w:rsidTr="00CB2CE7">
                    <w:tc>
                      <w:tcPr>
                        <w:tcW w:w="1428" w:type="dxa"/>
                      </w:tcPr>
                      <w:p w:rsidR="00356371" w:rsidRDefault="00356371" w:rsidP="0035637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Positive</w:t>
                        </w:r>
                      </w:p>
                    </w:tc>
                    <w:tc>
                      <w:tcPr>
                        <w:tcW w:w="6330" w:type="dxa"/>
                      </w:tcPr>
                      <w:p w:rsidR="00356371" w:rsidRDefault="00356371" w:rsidP="00356371">
                        <w:pPr>
                          <w:pStyle w:val="Header"/>
                          <w:spacing w:before="60" w:after="60" w:line="220" w:lineRule="exact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 valid interpretation can be made. Interpret Rh as Inconclusive.</w:t>
                        </w:r>
                      </w:p>
                      <w:p w:rsidR="00356371" w:rsidRDefault="00356371" w:rsidP="00356371">
                        <w:pPr>
                          <w:pStyle w:val="Header"/>
                          <w:numPr>
                            <w:ilvl w:val="0"/>
                            <w:numId w:val="25"/>
                          </w:numPr>
                          <w:spacing w:before="60" w:after="60" w:line="220" w:lineRule="exact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Transfuse with Rh negative cells as needed.</w:t>
                        </w:r>
                      </w:p>
                      <w:p w:rsidR="00356371" w:rsidRDefault="00356371" w:rsidP="00356371">
                        <w:pPr>
                          <w:numPr>
                            <w:ilvl w:val="0"/>
                            <w:numId w:val="25"/>
                          </w:num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Forward to reference lab for Rh determination</w:t>
                        </w:r>
                      </w:p>
                    </w:tc>
                  </w:tr>
                  <w:tr w:rsidR="00356371" w:rsidTr="00CB2CE7">
                    <w:trPr>
                      <w:trHeight w:val="233"/>
                    </w:trPr>
                    <w:tc>
                      <w:tcPr>
                        <w:tcW w:w="1428" w:type="dxa"/>
                      </w:tcPr>
                      <w:p w:rsidR="00356371" w:rsidRDefault="00356371" w:rsidP="0035637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Negative</w:t>
                        </w:r>
                      </w:p>
                    </w:tc>
                    <w:tc>
                      <w:tcPr>
                        <w:tcW w:w="6330" w:type="dxa"/>
                      </w:tcPr>
                      <w:p w:rsidR="00356371" w:rsidRDefault="00356371" w:rsidP="00356371">
                        <w:pPr>
                          <w:pStyle w:val="Header"/>
                          <w:spacing w:before="60" w:after="60" w:line="220" w:lineRule="exact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Interpret as D (Rh) Positive. Add Problem Patient comment WDP to patient’s BAD file.</w:t>
                        </w:r>
                      </w:p>
                    </w:tc>
                  </w:tr>
                </w:tbl>
                <w:p w:rsidR="00356371" w:rsidRDefault="00356371" w:rsidP="00356371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</w:tbl>
          <w:p w:rsidR="007B3175" w:rsidRDefault="007B317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left"/>
              <w:rPr>
                <w:rFonts w:ascii="Arial" w:hAnsi="Arial" w:cs="Arial"/>
                <w:spacing w:val="-3"/>
                <w:sz w:val="20"/>
                <w:lang w:val="en-GB"/>
              </w:rPr>
            </w:pPr>
          </w:p>
        </w:tc>
      </w:tr>
      <w:tr w:rsidR="007B3175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7"/>
            </w:tblGrid>
            <w:tr w:rsidR="00356371" w:rsidTr="00CB2CE7">
              <w:trPr>
                <w:trHeight w:val="1587"/>
              </w:trPr>
              <w:tc>
                <w:tcPr>
                  <w:tcW w:w="8075" w:type="dxa"/>
                  <w:tcBorders>
                    <w:left w:val="single" w:sz="6" w:space="0" w:color="auto"/>
                    <w:bottom w:val="single" w:sz="4" w:space="0" w:color="auto"/>
                  </w:tcBorders>
                </w:tcPr>
                <w:p w:rsidR="00356371" w:rsidRDefault="00356371" w:rsidP="0035637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Compare the interpretation with the historical patient record.</w:t>
                  </w:r>
                </w:p>
                <w:tbl>
                  <w:tblPr>
                    <w:tblW w:w="7688" w:type="dxa"/>
                    <w:tblInd w:w="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08"/>
                    <w:gridCol w:w="3780"/>
                  </w:tblGrid>
                  <w:tr w:rsidR="00356371" w:rsidTr="00CB2CE7">
                    <w:trPr>
                      <w:trHeight w:val="228"/>
                    </w:trPr>
                    <w:tc>
                      <w:tcPr>
                        <w:tcW w:w="3908" w:type="dxa"/>
                        <w:shd w:val="clear" w:color="auto" w:fill="F3F3F3"/>
                      </w:tcPr>
                      <w:p w:rsidR="00356371" w:rsidRDefault="00356371" w:rsidP="003563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If the historical and current results</w:t>
                        </w:r>
                      </w:p>
                    </w:tc>
                    <w:tc>
                      <w:tcPr>
                        <w:tcW w:w="3780" w:type="dxa"/>
                        <w:shd w:val="clear" w:color="auto" w:fill="F3F3F3"/>
                      </w:tcPr>
                      <w:p w:rsidR="00356371" w:rsidRDefault="00356371" w:rsidP="0035637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Then</w:t>
                        </w:r>
                      </w:p>
                    </w:tc>
                  </w:tr>
                  <w:tr w:rsidR="00356371" w:rsidTr="00CB2CE7">
                    <w:trPr>
                      <w:trHeight w:val="458"/>
                    </w:trPr>
                    <w:tc>
                      <w:tcPr>
                        <w:tcW w:w="3908" w:type="dxa"/>
                      </w:tcPr>
                      <w:p w:rsidR="00356371" w:rsidRDefault="00356371" w:rsidP="00356371">
                        <w:pPr>
                          <w:pStyle w:val="Header"/>
                          <w:spacing w:before="60" w:after="60" w:line="220" w:lineRule="exact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Agree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356371" w:rsidRDefault="00356371" w:rsidP="00356371">
                        <w:pPr>
                          <w:pStyle w:val="Header"/>
                          <w:spacing w:before="60" w:after="60" w:line="220" w:lineRule="exact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Record the interpretation in the computer.</w:t>
                        </w:r>
                      </w:p>
                    </w:tc>
                  </w:tr>
                  <w:tr w:rsidR="00356371" w:rsidTr="00CB2CE7">
                    <w:trPr>
                      <w:trHeight w:val="226"/>
                    </w:trPr>
                    <w:tc>
                      <w:tcPr>
                        <w:tcW w:w="3908" w:type="dxa"/>
                      </w:tcPr>
                      <w:p w:rsidR="00356371" w:rsidRDefault="00356371" w:rsidP="00356371">
                        <w:pPr>
                          <w:pStyle w:val="Header"/>
                          <w:spacing w:before="60" w:after="60" w:line="220" w:lineRule="exact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Disagree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356371" w:rsidRDefault="00356371" w:rsidP="00356371">
                        <w:pPr>
                          <w:jc w:val="lef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Resolve the discrepancy. TS 4.36 Resolving a D Typing Discrepancy</w:t>
                        </w:r>
                      </w:p>
                    </w:tc>
                  </w:tr>
                </w:tbl>
                <w:p w:rsidR="00356371" w:rsidRDefault="00356371" w:rsidP="0035637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B3175" w:rsidRDefault="007B3175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</w:p>
        </w:tc>
      </w:tr>
      <w:tr w:rsidR="00356371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371" w:rsidRDefault="00356371" w:rsidP="003563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371" w:rsidRDefault="00356371" w:rsidP="003563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371" w:rsidRDefault="00356371" w:rsidP="00356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the computer record or worksheet result entry including a final clerical check of sample, label, and request.</w:t>
            </w:r>
          </w:p>
        </w:tc>
      </w:tr>
      <w:tr w:rsidR="00356371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56371" w:rsidTr="007050D5">
        <w:trPr>
          <w:gridAfter w:val="1"/>
          <w:wAfter w:w="20" w:type="dxa"/>
          <w:trHeight w:val="14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56371" w:rsidRDefault="00356371" w:rsidP="003563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56371">
        <w:trPr>
          <w:gridAfter w:val="1"/>
          <w:wAfter w:w="20" w:type="dxa"/>
          <w:cantSplit/>
          <w:trHeight w:val="60"/>
        </w:trPr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:rsidR="00356371" w:rsidRDefault="00356371" w:rsidP="00356371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356371" w:rsidRDefault="00356371" w:rsidP="00356371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Interpretation</w:t>
            </w:r>
          </w:p>
          <w:p w:rsidR="00356371" w:rsidRDefault="00356371" w:rsidP="00356371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356371" w:rsidRDefault="00356371" w:rsidP="00356371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56371">
        <w:trPr>
          <w:gridAfter w:val="1"/>
          <w:wAfter w:w="20" w:type="dxa"/>
          <w:cantSplit/>
          <w:trHeight w:val="165"/>
        </w:trPr>
        <w:tc>
          <w:tcPr>
            <w:tcW w:w="16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6371" w:rsidRDefault="00356371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6371" w:rsidRDefault="00356371" w:rsidP="00356371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Anti-D and patient red cells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56371" w:rsidRDefault="00356371" w:rsidP="0035637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Interpretation</w:t>
            </w:r>
          </w:p>
        </w:tc>
      </w:tr>
      <w:tr w:rsidR="0024326F" w:rsidTr="0009072D">
        <w:trPr>
          <w:gridAfter w:val="1"/>
          <w:wAfter w:w="20" w:type="dxa"/>
          <w:cantSplit/>
          <w:trHeight w:val="165"/>
        </w:trPr>
        <w:tc>
          <w:tcPr>
            <w:tcW w:w="16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326F" w:rsidRDefault="0024326F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326F" w:rsidRDefault="0024326F" w:rsidP="003563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ABO/D Card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326F" w:rsidRDefault="0024326F" w:rsidP="003563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@ AHG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326F" w:rsidRDefault="0024326F" w:rsidP="003563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CLT/ RHC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326F" w:rsidRDefault="0024326F" w:rsidP="003563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DAT-weak D only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326F" w:rsidTr="00E22E1E">
        <w:trPr>
          <w:gridAfter w:val="1"/>
          <w:wAfter w:w="20" w:type="dxa"/>
          <w:cantSplit/>
          <w:trHeight w:val="18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326F" w:rsidRDefault="0024326F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24326F" w:rsidTr="0008699F"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326F" w:rsidRDefault="0024326F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Neg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24326F" w:rsidTr="00C7732B"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326F" w:rsidRDefault="0024326F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Neg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24326F" w:rsidTr="00607AD9"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326F" w:rsidRDefault="0024326F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NT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Negative</w:t>
            </w:r>
          </w:p>
        </w:tc>
      </w:tr>
      <w:tr w:rsidR="0024326F" w:rsidTr="00D777DD"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326F" w:rsidRDefault="0024326F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Inconclusive</w:t>
            </w:r>
          </w:p>
        </w:tc>
      </w:tr>
      <w:tr w:rsidR="0024326F" w:rsidTr="005F5DFB"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326F" w:rsidRDefault="0024326F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F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Invalid Test, repeat or </w:t>
            </w:r>
            <w:proofErr w:type="spellStart"/>
            <w:r>
              <w:rPr>
                <w:rFonts w:ascii="Arial" w:hAnsi="Arial" w:cs="Arial"/>
                <w:sz w:val="20"/>
              </w:rPr>
              <w:t>sendout</w:t>
            </w:r>
            <w:proofErr w:type="spellEnd"/>
          </w:p>
        </w:tc>
      </w:tr>
      <w:tr w:rsidR="00356371">
        <w:trPr>
          <w:gridAfter w:val="1"/>
          <w:wAfter w:w="20" w:type="dxa"/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56371" w:rsidRDefault="00356371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= 1+ or greater agglutination     0 = no agglutination    NT=Not Tested</w:t>
            </w:r>
          </w:p>
          <w:p w:rsidR="00356371" w:rsidRDefault="00356371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56371" w:rsidRDefault="00356371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@AHG=after addition of Anti-IgG</w:t>
            </w:r>
          </w:p>
          <w:p w:rsidR="00356371" w:rsidRDefault="00356371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 = Direct </w:t>
            </w:r>
            <w:proofErr w:type="spellStart"/>
            <w:r>
              <w:rPr>
                <w:rFonts w:ascii="Arial" w:hAnsi="Arial" w:cs="Arial"/>
                <w:sz w:val="20"/>
              </w:rPr>
              <w:t>Antiglobulin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Test (required only if positive reaction at AHG)</w:t>
            </w:r>
          </w:p>
          <w:p w:rsidR="00356371" w:rsidRDefault="0024326F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CLT/</w:t>
            </w:r>
            <w:r w:rsidR="00356371">
              <w:rPr>
                <w:rFonts w:ascii="Arial" w:hAnsi="Arial" w:cs="Arial"/>
                <w:sz w:val="20"/>
              </w:rPr>
              <w:t>RHC= Rh Control</w:t>
            </w:r>
          </w:p>
          <w:p w:rsidR="000E30D2" w:rsidRDefault="000E30D2" w:rsidP="00356371">
            <w:pPr>
              <w:jc w:val="left"/>
              <w:rPr>
                <w:rFonts w:ascii="Arial" w:hAnsi="Arial" w:cs="Arial"/>
                <w:sz w:val="20"/>
              </w:rPr>
            </w:pPr>
          </w:p>
          <w:p w:rsidR="000E30D2" w:rsidRDefault="000E30D2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Agglutination of the red blood cells as seen by clumps of cells caught within the gel column is a positive test and indicates the presence of the D antigen on the red cells. Grading of reaction follows procedure TS </w:t>
            </w:r>
            <w:r w:rsidR="00012068">
              <w:rPr>
                <w:rFonts w:ascii="Arial" w:hAnsi="Arial" w:cs="Arial"/>
                <w:sz w:val="20"/>
              </w:rPr>
              <w:t xml:space="preserve">4.09 Grading and Interpretation of Gel Card </w:t>
            </w:r>
            <w:proofErr w:type="spellStart"/>
            <w:r w:rsidR="00012068">
              <w:rPr>
                <w:rFonts w:ascii="Arial" w:hAnsi="Arial" w:cs="Arial"/>
                <w:sz w:val="20"/>
              </w:rPr>
              <w:t>Reations</w:t>
            </w:r>
            <w:proofErr w:type="spellEnd"/>
          </w:p>
          <w:p w:rsidR="000E30D2" w:rsidRDefault="000E30D2" w:rsidP="00356371">
            <w:pPr>
              <w:jc w:val="left"/>
              <w:rPr>
                <w:rFonts w:ascii="Arial" w:hAnsi="Arial" w:cs="Arial"/>
                <w:sz w:val="20"/>
              </w:rPr>
            </w:pPr>
          </w:p>
          <w:p w:rsidR="000E30D2" w:rsidRDefault="000E30D2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agglutination of the reagent red blood cells as observed by a smooth surfaced button at the bottom of the gel column is negative reaction and indicates that no unexpected antibody was detected.</w:t>
            </w:r>
          </w:p>
          <w:p w:rsidR="000E30D2" w:rsidRDefault="000E30D2" w:rsidP="00356371">
            <w:pPr>
              <w:jc w:val="left"/>
              <w:rPr>
                <w:rFonts w:ascii="Arial" w:hAnsi="Arial" w:cs="Arial"/>
                <w:sz w:val="20"/>
              </w:rPr>
            </w:pPr>
          </w:p>
          <w:p w:rsidR="000E30D2" w:rsidRDefault="000E30D2" w:rsidP="003563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Following centrifugation cards should be read as soon as possible and results interpreted within 6 hours of processing. If unable to read within that time period, the IH-Cards can be sealed with tape and stored at 2-8°C for up to 24 hours.  Further delays in reading and interpretations can lead to drying of the gel which interfere with accurate reading of the results.</w:t>
            </w:r>
          </w:p>
        </w:tc>
      </w:tr>
      <w:tr w:rsidR="00356371">
        <w:trPr>
          <w:gridAfter w:val="1"/>
          <w:wAfter w:w="20" w:type="dxa"/>
          <w:trHeight w:val="138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371" w:rsidRDefault="00356371" w:rsidP="003563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356371" w:rsidRDefault="00356371" w:rsidP="003563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356371" w:rsidRDefault="009D6AA8" w:rsidP="009D6AA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Erroneous and abnormal results may be caused by:</w:t>
            </w:r>
          </w:p>
          <w:p w:rsidR="009D6AA8" w:rsidRDefault="009D6AA8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Bacterial or chemical contamination of the blood specimens, reagents, supplementary materials and/or equipment.</w:t>
            </w:r>
          </w:p>
          <w:p w:rsidR="009D6AA8" w:rsidRDefault="009D6AA8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medication or disease yielding a cross-reaction.</w:t>
            </w:r>
          </w:p>
          <w:p w:rsidR="009D6AA8" w:rsidRDefault="009D6AA8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Incomplete re-suspension of the red blood cells</w:t>
            </w:r>
            <w:r w:rsidR="00126B6B">
              <w:rPr>
                <w:rFonts w:ascii="Arial" w:hAnsi="Arial" w:cs="Arial"/>
              </w:rPr>
              <w:t>.</w:t>
            </w:r>
          </w:p>
          <w:p w:rsidR="00126B6B" w:rsidRDefault="00126B6B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or reagent red blood cell hemolysis prior to testing</w:t>
            </w:r>
          </w:p>
          <w:p w:rsidR="00126B6B" w:rsidRDefault="00126B6B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Contamination between </w:t>
            </w:r>
            <w:proofErr w:type="spellStart"/>
            <w:r>
              <w:rPr>
                <w:rFonts w:ascii="Arial" w:hAnsi="Arial" w:cs="Arial"/>
              </w:rPr>
              <w:t>microtubes</w:t>
            </w:r>
            <w:proofErr w:type="spellEnd"/>
            <w:r>
              <w:rPr>
                <w:rFonts w:ascii="Arial" w:hAnsi="Arial" w:cs="Arial"/>
              </w:rPr>
              <w:t xml:space="preserve"> through pipetting errors.</w:t>
            </w:r>
          </w:p>
          <w:p w:rsidR="00126B6B" w:rsidRDefault="00126B6B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Grossly icteric blood samples, blood samples with abnormally high concentrations of protein or blood samples form patients who have received plasma.</w:t>
            </w:r>
          </w:p>
          <w:p w:rsidR="00126B6B" w:rsidRDefault="00126B6B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Fibrin, clots, particulates or other artifacts may cause some red blood cells to be a trapped at the top of the gel and cause an anomalous result.  They may appear as a pinkish layer. In a negative reaction, the false appearance of a mixed filed could lead to misinterpretation.</w:t>
            </w:r>
          </w:p>
          <w:p w:rsidR="00126B6B" w:rsidRDefault="00126B6B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red blood cells (pellet at the bottom of the </w:t>
            </w:r>
            <w:proofErr w:type="spellStart"/>
            <w:r>
              <w:rPr>
                <w:rFonts w:ascii="Arial" w:hAnsi="Arial" w:cs="Arial"/>
              </w:rPr>
              <w:t>microtube</w:t>
            </w:r>
            <w:proofErr w:type="spellEnd"/>
            <w:r>
              <w:rPr>
                <w:rFonts w:ascii="Arial" w:hAnsi="Arial" w:cs="Arial"/>
              </w:rPr>
              <w:t>) are too low in concentration, they become difficult to visualize and a weak positive reaction may fail to be detected.</w:t>
            </w:r>
          </w:p>
          <w:p w:rsidR="00126B6B" w:rsidRDefault="00126B6B" w:rsidP="009D6AA8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blood cells with positive Direct </w:t>
            </w:r>
            <w:proofErr w:type="spellStart"/>
            <w:r>
              <w:rPr>
                <w:rFonts w:ascii="Arial" w:hAnsi="Arial" w:cs="Arial"/>
              </w:rPr>
              <w:t>Antiglobulin</w:t>
            </w:r>
            <w:proofErr w:type="spellEnd"/>
            <w:r>
              <w:rPr>
                <w:rFonts w:ascii="Arial" w:hAnsi="Arial" w:cs="Arial"/>
              </w:rPr>
              <w:t xml:space="preserve"> test with Anti-IgG reagents may produce false positive results in the weak D test using the IH-Card Anti-IgG or Anti-IgG,-C3d.</w:t>
            </w:r>
          </w:p>
        </w:tc>
      </w:tr>
      <w:tr w:rsidR="00356371">
        <w:trPr>
          <w:gridAfter w:val="1"/>
          <w:wAfter w:w="20" w:type="dxa"/>
          <w:cantSplit/>
          <w:trHeight w:val="93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56371" w:rsidRDefault="00356371" w:rsidP="003563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Result Reporting</w:t>
            </w:r>
          </w:p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356371" w:rsidRPr="00126B6B" w:rsidRDefault="00356371" w:rsidP="00356371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highlight w:val="yellow"/>
              </w:rPr>
            </w:pPr>
          </w:p>
          <w:p w:rsidR="00356371" w:rsidRPr="00012068" w:rsidRDefault="00356371" w:rsidP="00356371">
            <w:pPr>
              <w:rPr>
                <w:rFonts w:ascii="Arial" w:hAnsi="Arial" w:cs="Arial"/>
                <w:sz w:val="20"/>
              </w:rPr>
            </w:pPr>
            <w:r w:rsidRPr="00012068">
              <w:rPr>
                <w:rFonts w:ascii="Arial" w:hAnsi="Arial" w:cs="Arial"/>
                <w:sz w:val="20"/>
              </w:rPr>
              <w:t>TS 5.6 Entering Results for ABO/Rh testing or for ABO/Rh Recheck</w:t>
            </w:r>
          </w:p>
          <w:p w:rsidR="00356371" w:rsidRPr="00012068" w:rsidRDefault="00356371" w:rsidP="00356371">
            <w:pPr>
              <w:rPr>
                <w:rFonts w:ascii="Arial" w:hAnsi="Arial" w:cs="Arial"/>
                <w:sz w:val="20"/>
              </w:rPr>
            </w:pPr>
            <w:r w:rsidRPr="00012068">
              <w:rPr>
                <w:rFonts w:ascii="Arial" w:hAnsi="Arial" w:cs="Arial"/>
                <w:sz w:val="20"/>
              </w:rPr>
              <w:t>TS 5.8 Entering Results for Rh Typing Only</w:t>
            </w:r>
          </w:p>
          <w:p w:rsidR="00356371" w:rsidRPr="00126B6B" w:rsidRDefault="00356371" w:rsidP="00356371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356371" w:rsidRPr="00126B6B" w:rsidRDefault="00356371" w:rsidP="0035637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356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620" w:type="dxa"/>
            <w:tcBorders>
              <w:left w:val="nil"/>
              <w:bottom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8847" w:type="dxa"/>
            <w:gridSpan w:val="11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3564F" w:rsidRDefault="0093564F" w:rsidP="003563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Product Insert: IH-Card AHG Anti-IgG Bio-Rad Medical Diagnostic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Gmbh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, current version</w:t>
            </w:r>
          </w:p>
          <w:p w:rsidR="00356371" w:rsidRDefault="00356371" w:rsidP="003563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Blood Grouping Reagent, </w:t>
            </w:r>
            <w:r w:rsidR="0093564F">
              <w:rPr>
                <w:rFonts w:ascii="Arial" w:hAnsi="Arial" w:cs="Arial"/>
                <w:i/>
                <w:iCs/>
                <w:sz w:val="20"/>
              </w:rPr>
              <w:t>IH-</w:t>
            </w:r>
            <w:r>
              <w:rPr>
                <w:rFonts w:ascii="Arial" w:hAnsi="Arial" w:cs="Arial"/>
                <w:i/>
                <w:iCs/>
                <w:sz w:val="20"/>
              </w:rPr>
              <w:t>Anti-D (RH1) Blend, Bio-</w:t>
            </w:r>
            <w:r>
              <w:rPr>
                <w:rFonts w:ascii="Arial" w:hAnsi="Arial" w:cs="Arial"/>
                <w:sz w:val="20"/>
              </w:rPr>
              <w:t>Rad Medical Diagnostics, current edition</w:t>
            </w:r>
          </w:p>
          <w:p w:rsidR="00356371" w:rsidRPr="0093564F" w:rsidRDefault="00356371" w:rsidP="0093564F">
            <w:pPr>
              <w:tabs>
                <w:tab w:val="num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lastRenderedPageBreak/>
              <w:t xml:space="preserve">Product Insert, </w:t>
            </w:r>
            <w:r w:rsidR="0093564F">
              <w:rPr>
                <w:rFonts w:ascii="Arial" w:hAnsi="Arial" w:cs="Arial"/>
                <w:i/>
                <w:iCs/>
                <w:sz w:val="20"/>
              </w:rPr>
              <w:t xml:space="preserve">IH-LISS Solution, Bio-Rad Medical Diagnostics, current </w:t>
            </w:r>
            <w:r w:rsidR="00012068">
              <w:rPr>
                <w:rFonts w:ascii="Arial" w:hAnsi="Arial" w:cs="Arial"/>
                <w:i/>
                <w:iCs/>
                <w:sz w:val="20"/>
              </w:rPr>
              <w:t>edition</w:t>
            </w:r>
          </w:p>
        </w:tc>
      </w:tr>
      <w:tr w:rsidR="00356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56371" w:rsidRDefault="00356371" w:rsidP="003563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56371" w:rsidRDefault="00356371" w:rsidP="003563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356371" w:rsidRDefault="00356371" w:rsidP="003563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8847" w:type="dxa"/>
            <w:gridSpan w:val="11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56371" w:rsidRDefault="00356371" w:rsidP="0035637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356371" w:rsidRDefault="00356371" w:rsidP="003563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56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56371" w:rsidRDefault="00356371" w:rsidP="003563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1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356371" w:rsidRDefault="00356371" w:rsidP="0035637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356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356371" w:rsidP="0035637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563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356371" w:rsidRDefault="00356371" w:rsidP="0035637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356371" w:rsidP="003563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93564F" w:rsidP="00356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Cassidy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012068" w:rsidP="00356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02/17/2023</w:t>
            </w:r>
            <w:bookmarkStart w:id="0" w:name="_GoBack"/>
            <w:bookmarkEnd w:id="0"/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356371" w:rsidP="00356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7B3175" w:rsidRDefault="007B317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7B3175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34" w:rsidRDefault="00996134">
      <w:r>
        <w:separator/>
      </w:r>
    </w:p>
  </w:endnote>
  <w:endnote w:type="continuationSeparator" w:id="0">
    <w:p w:rsidR="00996134" w:rsidRDefault="0099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34" w:rsidRDefault="00996134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12068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12068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996134" w:rsidRDefault="00996134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34" w:rsidRDefault="00996134">
      <w:r>
        <w:separator/>
      </w:r>
    </w:p>
  </w:footnote>
  <w:footnote w:type="continuationSeparator" w:id="0">
    <w:p w:rsidR="00996134" w:rsidRDefault="0099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34" w:rsidRDefault="000120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996134">
      <w:trPr>
        <w:cantSplit/>
        <w:trHeight w:val="245"/>
      </w:trPr>
      <w:tc>
        <w:tcPr>
          <w:tcW w:w="5760" w:type="dxa"/>
        </w:tcPr>
        <w:p w:rsidR="00996134" w:rsidRDefault="00996134" w:rsidP="002C24E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Weak D-Manual Gel Method</w:t>
          </w:r>
        </w:p>
      </w:tc>
      <w:tc>
        <w:tcPr>
          <w:tcW w:w="5580" w:type="dxa"/>
          <w:vMerge w:val="restart"/>
        </w:tcPr>
        <w:p w:rsidR="00996134" w:rsidRDefault="00996134" w:rsidP="001F37B0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</w:t>
          </w:r>
          <w:r>
            <w:rPr>
              <w:rFonts w:ascii="Arial" w:hAnsi="Arial" w:cs="Arial"/>
              <w:noProof/>
              <w:sz w:val="18"/>
            </w:rPr>
            <w:drawing>
              <wp:inline distT="0" distB="0" distL="0" distR="0">
                <wp:extent cx="1200150" cy="390525"/>
                <wp:effectExtent l="0" t="0" r="0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    </w:t>
          </w:r>
        </w:p>
      </w:tc>
    </w:tr>
    <w:tr w:rsidR="00996134">
      <w:trPr>
        <w:cantSplit/>
        <w:trHeight w:val="245"/>
      </w:trPr>
      <w:tc>
        <w:tcPr>
          <w:tcW w:w="5760" w:type="dxa"/>
        </w:tcPr>
        <w:p w:rsidR="00996134" w:rsidRDefault="00996134" w:rsidP="001F37B0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4.17.1  Version 1</w:t>
          </w:r>
        </w:p>
      </w:tc>
      <w:tc>
        <w:tcPr>
          <w:tcW w:w="5580" w:type="dxa"/>
          <w:vMerge/>
        </w:tcPr>
        <w:p w:rsidR="00996134" w:rsidRDefault="00996134">
          <w:pPr>
            <w:pStyle w:val="Header"/>
            <w:tabs>
              <w:tab w:val="clear" w:pos="8640"/>
            </w:tabs>
          </w:pPr>
        </w:p>
      </w:tc>
    </w:tr>
    <w:tr w:rsidR="00996134">
      <w:trPr>
        <w:cantSplit/>
        <w:trHeight w:val="245"/>
      </w:trPr>
      <w:tc>
        <w:tcPr>
          <w:tcW w:w="5760" w:type="dxa"/>
        </w:tcPr>
        <w:p w:rsidR="00996134" w:rsidRDefault="00996134" w:rsidP="0001206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012068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996134" w:rsidRDefault="00996134">
          <w:pPr>
            <w:pStyle w:val="Header"/>
            <w:tabs>
              <w:tab w:val="clear" w:pos="8640"/>
            </w:tabs>
          </w:pPr>
        </w:p>
      </w:tc>
    </w:tr>
  </w:tbl>
  <w:p w:rsidR="00996134" w:rsidRDefault="00996134">
    <w:pPr>
      <w:pStyle w:val="Header"/>
      <w:rPr>
        <w:rFonts w:ascii="Calibri" w:hAnsi="Calibri"/>
        <w:b/>
        <w:bCs/>
        <w:sz w:val="16"/>
      </w:rPr>
    </w:pPr>
  </w:p>
  <w:p w:rsidR="00996134" w:rsidRDefault="00996134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34" w:rsidRDefault="000120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2D7"/>
    <w:multiLevelType w:val="hybridMultilevel"/>
    <w:tmpl w:val="4A80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0BC7"/>
    <w:multiLevelType w:val="hybridMultilevel"/>
    <w:tmpl w:val="5C98C6EA"/>
    <w:lvl w:ilvl="0" w:tplc="F7D8B7FA">
      <w:start w:val="5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63B34"/>
    <w:multiLevelType w:val="hybridMultilevel"/>
    <w:tmpl w:val="D4F411B4"/>
    <w:lvl w:ilvl="0" w:tplc="FFFFFFFF">
      <w:start w:val="1"/>
      <w:numFmt w:val="bullet"/>
      <w:lvlText w:val=""/>
      <w:legacy w:legacy="1" w:legacySpace="36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82A7E"/>
    <w:multiLevelType w:val="hybridMultilevel"/>
    <w:tmpl w:val="D598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99F"/>
    <w:multiLevelType w:val="hybridMultilevel"/>
    <w:tmpl w:val="D520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61AC"/>
    <w:multiLevelType w:val="hybridMultilevel"/>
    <w:tmpl w:val="8E027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5893"/>
    <w:multiLevelType w:val="hybridMultilevel"/>
    <w:tmpl w:val="95CA0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47A2"/>
    <w:multiLevelType w:val="hybridMultilevel"/>
    <w:tmpl w:val="BCBE3D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D6D69"/>
    <w:multiLevelType w:val="hybridMultilevel"/>
    <w:tmpl w:val="5484C3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96E86"/>
    <w:multiLevelType w:val="hybridMultilevel"/>
    <w:tmpl w:val="A9C470EE"/>
    <w:lvl w:ilvl="0" w:tplc="9D10F40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A4A2E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AD0CBA"/>
    <w:multiLevelType w:val="hybridMultilevel"/>
    <w:tmpl w:val="5484C348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D01D1"/>
    <w:multiLevelType w:val="hybridMultilevel"/>
    <w:tmpl w:val="45EC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FE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1099"/>
    <w:multiLevelType w:val="hybridMultilevel"/>
    <w:tmpl w:val="84622792"/>
    <w:lvl w:ilvl="0" w:tplc="04464C6E">
      <w:start w:val="5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7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E1F10"/>
    <w:multiLevelType w:val="hybridMultilevel"/>
    <w:tmpl w:val="BC3610F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45A51"/>
    <w:multiLevelType w:val="hybridMultilevel"/>
    <w:tmpl w:val="3F286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01859"/>
    <w:multiLevelType w:val="hybridMultilevel"/>
    <w:tmpl w:val="73F2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527B9"/>
    <w:multiLevelType w:val="multilevel"/>
    <w:tmpl w:val="CAC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5774E"/>
    <w:multiLevelType w:val="hybridMultilevel"/>
    <w:tmpl w:val="5CA4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CDE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073E3"/>
    <w:multiLevelType w:val="hybridMultilevel"/>
    <w:tmpl w:val="310C2812"/>
    <w:lvl w:ilvl="0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B1356"/>
    <w:multiLevelType w:val="hybridMultilevel"/>
    <w:tmpl w:val="FA3C90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25D78"/>
    <w:multiLevelType w:val="hybridMultilevel"/>
    <w:tmpl w:val="04BE3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15739"/>
    <w:multiLevelType w:val="hybridMultilevel"/>
    <w:tmpl w:val="F2728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06F06"/>
    <w:multiLevelType w:val="hybridMultilevel"/>
    <w:tmpl w:val="163C83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A4A2E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9226D90"/>
    <w:multiLevelType w:val="hybridMultilevel"/>
    <w:tmpl w:val="F5623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945C6"/>
    <w:multiLevelType w:val="hybridMultilevel"/>
    <w:tmpl w:val="45EC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7"/>
  </w:num>
  <w:num w:numId="5">
    <w:abstractNumId w:val="26"/>
  </w:num>
  <w:num w:numId="6">
    <w:abstractNumId w:val="28"/>
  </w:num>
  <w:num w:numId="7">
    <w:abstractNumId w:val="22"/>
  </w:num>
  <w:num w:numId="8">
    <w:abstractNumId w:val="3"/>
  </w:num>
  <w:num w:numId="9">
    <w:abstractNumId w:val="5"/>
  </w:num>
  <w:num w:numId="10">
    <w:abstractNumId w:val="11"/>
  </w:num>
  <w:num w:numId="11">
    <w:abstractNumId w:val="13"/>
  </w:num>
  <w:num w:numId="12">
    <w:abstractNumId w:val="21"/>
  </w:num>
  <w:num w:numId="13">
    <w:abstractNumId w:val="9"/>
  </w:num>
  <w:num w:numId="14">
    <w:abstractNumId w:val="17"/>
  </w:num>
  <w:num w:numId="15">
    <w:abstractNumId w:val="6"/>
  </w:num>
  <w:num w:numId="16">
    <w:abstractNumId w:val="4"/>
  </w:num>
  <w:num w:numId="17">
    <w:abstractNumId w:val="24"/>
  </w:num>
  <w:num w:numId="18">
    <w:abstractNumId w:val="19"/>
  </w:num>
  <w:num w:numId="19">
    <w:abstractNumId w:val="8"/>
  </w:num>
  <w:num w:numId="20">
    <w:abstractNumId w:val="12"/>
  </w:num>
  <w:num w:numId="21">
    <w:abstractNumId w:val="7"/>
  </w:num>
  <w:num w:numId="22">
    <w:abstractNumId w:val="32"/>
  </w:num>
  <w:num w:numId="23">
    <w:abstractNumId w:val="30"/>
  </w:num>
  <w:num w:numId="24">
    <w:abstractNumId w:val="25"/>
  </w:num>
  <w:num w:numId="25">
    <w:abstractNumId w:val="18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2"/>
  </w:num>
  <w:num w:numId="31">
    <w:abstractNumId w:val="29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13"/>
    <w:rsid w:val="00012068"/>
    <w:rsid w:val="0002583E"/>
    <w:rsid w:val="000D33E5"/>
    <w:rsid w:val="000E30D2"/>
    <w:rsid w:val="00126B6B"/>
    <w:rsid w:val="001A7BFC"/>
    <w:rsid w:val="001F37B0"/>
    <w:rsid w:val="0022402A"/>
    <w:rsid w:val="0024326F"/>
    <w:rsid w:val="002C24E4"/>
    <w:rsid w:val="00356371"/>
    <w:rsid w:val="00386B13"/>
    <w:rsid w:val="007050D5"/>
    <w:rsid w:val="007B3175"/>
    <w:rsid w:val="00800A47"/>
    <w:rsid w:val="0082227A"/>
    <w:rsid w:val="0093564F"/>
    <w:rsid w:val="00987908"/>
    <w:rsid w:val="00996134"/>
    <w:rsid w:val="009D6AA8"/>
    <w:rsid w:val="00B03E35"/>
    <w:rsid w:val="00C34A3D"/>
    <w:rsid w:val="00CC0683"/>
    <w:rsid w:val="00EB7347"/>
    <w:rsid w:val="00E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C7565FF8-7E0B-4066-B12C-00DF2254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eastAsia="Arial Unicode MS"/>
      <w:sz w:val="20"/>
      <w:szCs w:val="20"/>
    </w:rPr>
  </w:style>
  <w:style w:type="paragraph" w:styleId="BodyTextIndent2">
    <w:name w:val="Body Text Indent 2"/>
    <w:basedOn w:val="Normal"/>
    <w:semiHidden/>
    <w:pPr>
      <w:tabs>
        <w:tab w:val="left" w:pos="432"/>
      </w:tabs>
      <w:ind w:left="1440"/>
      <w:jc w:val="left"/>
    </w:pPr>
    <w:rPr>
      <w:rFonts w:ascii="Arial" w:hAnsi="Arial" w:cs="Arial"/>
      <w:iCs/>
      <w:sz w:val="20"/>
    </w:rPr>
  </w:style>
  <w:style w:type="paragraph" w:styleId="BodyTextIndent3">
    <w:name w:val="Body Text Indent 3"/>
    <w:basedOn w:val="Normal"/>
    <w:semiHidden/>
    <w:pPr>
      <w:tabs>
        <w:tab w:val="left" w:pos="432"/>
      </w:tabs>
      <w:ind w:left="612"/>
      <w:jc w:val="left"/>
    </w:pPr>
    <w:rPr>
      <w:rFonts w:ascii="Arial" w:hAnsi="Arial" w:cs="Arial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mn.org/Manuals/Lab/TransfusionSvc/012738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hildrensmn.org/Manuals/Lab/TransfusionSvc/012704.as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ldrensmn.org/Manuals/Lab/TransfusionSvc/012709.as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8191</CharactersWithSpaces>
  <SharedDoc>false</SharedDoc>
  <HLinks>
    <vt:vector size="18" baseType="variant">
      <vt:variant>
        <vt:i4>4784214</vt:i4>
      </vt:variant>
      <vt:variant>
        <vt:i4>6</vt:i4>
      </vt:variant>
      <vt:variant>
        <vt:i4>0</vt:i4>
      </vt:variant>
      <vt:variant>
        <vt:i4>5</vt:i4>
      </vt:variant>
      <vt:variant>
        <vt:lpwstr>http://www.childrensmn.org/Manuals/Lab/TransfusionSvc/012709.asp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http://www.childrensmn.org/Manuals/Lab/TransfusionSvc/012738.asp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http://www.childrensmn.org/Manuals/Lab/TransfusionSvc/012704.asp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Sandy Cassidy</cp:lastModifiedBy>
  <cp:revision>4</cp:revision>
  <cp:lastPrinted>2019-10-31T14:45:00Z</cp:lastPrinted>
  <dcterms:created xsi:type="dcterms:W3CDTF">2022-11-23T16:40:00Z</dcterms:created>
  <dcterms:modified xsi:type="dcterms:W3CDTF">2023-02-01T15:40:00Z</dcterms:modified>
</cp:coreProperties>
</file>