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35"/>
        <w:gridCol w:w="37"/>
        <w:gridCol w:w="308"/>
        <w:gridCol w:w="1800"/>
        <w:gridCol w:w="900"/>
        <w:gridCol w:w="555"/>
        <w:gridCol w:w="1065"/>
        <w:gridCol w:w="704"/>
        <w:gridCol w:w="3256"/>
      </w:tblGrid>
      <w:tr w:rsidR="00CF5DC5" w14:paraId="6B87B495" w14:textId="77777777">
        <w:trPr>
          <w:cantSplit/>
        </w:trPr>
        <w:tc>
          <w:tcPr>
            <w:tcW w:w="10980" w:type="dxa"/>
            <w:gridSpan w:val="10"/>
            <w:tcBorders>
              <w:top w:val="nil"/>
              <w:left w:val="nil"/>
              <w:bottom w:val="nil"/>
              <w:right w:val="nil"/>
            </w:tcBorders>
          </w:tcPr>
          <w:p w14:paraId="6B87B493" w14:textId="77777777" w:rsidR="00CF5DC5" w:rsidRDefault="00011412">
            <w:pPr>
              <w:rPr>
                <w:rFonts w:ascii="Arial" w:hAnsi="Arial" w:cs="Arial"/>
                <w:b/>
                <w:bCs/>
                <w:color w:val="3366FF"/>
                <w:sz w:val="36"/>
              </w:rPr>
            </w:pPr>
            <w:r>
              <w:rPr>
                <w:rFonts w:ascii="Arial" w:hAnsi="Arial" w:cs="Arial"/>
                <w:b/>
                <w:bCs/>
                <w:color w:val="3366FF"/>
                <w:sz w:val="36"/>
              </w:rPr>
              <w:t>ABO/Rh Confirmation of Red Cell Products</w:t>
            </w:r>
          </w:p>
          <w:p w14:paraId="6B87B494" w14:textId="77777777" w:rsidR="00CF5DC5" w:rsidRDefault="00CF5DC5">
            <w:pPr>
              <w:pStyle w:val="BodyText"/>
              <w:rPr>
                <w:rFonts w:ascii="Arial" w:hAnsi="Arial" w:cs="Arial"/>
                <w:sz w:val="24"/>
              </w:rPr>
            </w:pPr>
          </w:p>
        </w:tc>
      </w:tr>
      <w:tr w:rsidR="00CF5DC5" w14:paraId="6B87B49B" w14:textId="77777777">
        <w:trPr>
          <w:cantSplit/>
          <w:trHeight w:val="780"/>
        </w:trPr>
        <w:tc>
          <w:tcPr>
            <w:tcW w:w="1620" w:type="dxa"/>
            <w:tcBorders>
              <w:top w:val="nil"/>
              <w:left w:val="nil"/>
              <w:bottom w:val="nil"/>
              <w:right w:val="nil"/>
            </w:tcBorders>
          </w:tcPr>
          <w:p w14:paraId="6B87B496" w14:textId="77777777" w:rsidR="00CF5DC5" w:rsidRDefault="00CF5DC5">
            <w:pPr>
              <w:pStyle w:val="Header"/>
              <w:tabs>
                <w:tab w:val="clear" w:pos="4320"/>
                <w:tab w:val="clear" w:pos="8640"/>
              </w:tabs>
              <w:rPr>
                <w:rFonts w:ascii="Arial" w:hAnsi="Arial" w:cs="Arial"/>
                <w:b/>
                <w:sz w:val="20"/>
              </w:rPr>
            </w:pPr>
          </w:p>
          <w:p w14:paraId="6B87B497" w14:textId="77777777" w:rsidR="00CF5DC5" w:rsidRDefault="00011412">
            <w:pPr>
              <w:rPr>
                <w:rFonts w:ascii="Arial" w:hAnsi="Arial" w:cs="Arial"/>
                <w:b/>
                <w:bCs/>
                <w:color w:val="3366FF"/>
                <w:sz w:val="20"/>
              </w:rPr>
            </w:pPr>
            <w:r>
              <w:rPr>
                <w:rFonts w:ascii="Arial" w:hAnsi="Arial" w:cs="Arial"/>
                <w:b/>
                <w:bCs/>
                <w:color w:val="3366FF"/>
                <w:sz w:val="20"/>
              </w:rPr>
              <w:t>Purpose</w:t>
            </w:r>
          </w:p>
        </w:tc>
        <w:tc>
          <w:tcPr>
            <w:tcW w:w="9360" w:type="dxa"/>
            <w:gridSpan w:val="9"/>
            <w:tcBorders>
              <w:top w:val="single" w:sz="12" w:space="0" w:color="C0C0C0"/>
              <w:left w:val="nil"/>
              <w:bottom w:val="single" w:sz="12" w:space="0" w:color="C0C0C0"/>
              <w:right w:val="nil"/>
            </w:tcBorders>
          </w:tcPr>
          <w:p w14:paraId="6B87B498" w14:textId="77777777" w:rsidR="00CF5DC5" w:rsidRDefault="00CF5DC5">
            <w:pPr>
              <w:pStyle w:val="BodyText"/>
              <w:jc w:val="left"/>
              <w:rPr>
                <w:rFonts w:ascii="Arial" w:hAnsi="Arial" w:cs="Arial"/>
              </w:rPr>
            </w:pPr>
          </w:p>
          <w:p w14:paraId="6B87B499" w14:textId="77777777" w:rsidR="00CF5DC5" w:rsidRDefault="00011412">
            <w:pPr>
              <w:pStyle w:val="TableText"/>
              <w:autoSpaceDE/>
              <w:autoSpaceDN/>
              <w:rPr>
                <w:rFonts w:ascii="Arial" w:hAnsi="Arial" w:cs="Arial"/>
              </w:rPr>
            </w:pPr>
            <w:r>
              <w:rPr>
                <w:rFonts w:ascii="Arial" w:hAnsi="Arial" w:cs="Arial"/>
              </w:rPr>
              <w:t>This procedure provides instructions for the mandatory confirmation of the ABO group of all red cell components received from blood centers into inventory. Donor retyping is performed to detect any labeling errors.</w:t>
            </w:r>
          </w:p>
          <w:p w14:paraId="6B87B49A" w14:textId="77777777" w:rsidR="00CF5DC5" w:rsidRDefault="00CF5DC5">
            <w:pPr>
              <w:pStyle w:val="TableText"/>
              <w:autoSpaceDE/>
              <w:autoSpaceDN/>
              <w:rPr>
                <w:rFonts w:ascii="Arial" w:hAnsi="Arial" w:cs="Arial"/>
              </w:rPr>
            </w:pPr>
          </w:p>
        </w:tc>
      </w:tr>
      <w:tr w:rsidR="00CF5DC5" w14:paraId="6B87B4A3" w14:textId="77777777">
        <w:trPr>
          <w:cantSplit/>
          <w:trHeight w:val="627"/>
        </w:trPr>
        <w:tc>
          <w:tcPr>
            <w:tcW w:w="1620" w:type="dxa"/>
            <w:tcBorders>
              <w:top w:val="nil"/>
              <w:left w:val="nil"/>
              <w:bottom w:val="nil"/>
              <w:right w:val="nil"/>
            </w:tcBorders>
          </w:tcPr>
          <w:p w14:paraId="6B87B49C" w14:textId="77777777" w:rsidR="00CF5DC5" w:rsidRDefault="00CF5DC5">
            <w:pPr>
              <w:rPr>
                <w:rFonts w:ascii="Arial" w:hAnsi="Arial" w:cs="Arial"/>
                <w:b/>
                <w:bCs/>
                <w:color w:val="3366FF"/>
                <w:sz w:val="20"/>
              </w:rPr>
            </w:pPr>
          </w:p>
          <w:p w14:paraId="6B87B49D" w14:textId="77777777" w:rsidR="00CF5DC5" w:rsidRDefault="00011412">
            <w:pPr>
              <w:rPr>
                <w:rFonts w:ascii="Arial" w:hAnsi="Arial" w:cs="Arial"/>
                <w:b/>
                <w:bCs/>
                <w:color w:val="3366FF"/>
                <w:sz w:val="20"/>
              </w:rPr>
            </w:pPr>
            <w:r>
              <w:rPr>
                <w:rFonts w:ascii="Arial" w:hAnsi="Arial" w:cs="Arial"/>
                <w:b/>
                <w:bCs/>
                <w:color w:val="3366FF"/>
                <w:sz w:val="20"/>
              </w:rPr>
              <w:t>Policy Statements</w:t>
            </w:r>
          </w:p>
        </w:tc>
        <w:tc>
          <w:tcPr>
            <w:tcW w:w="9360" w:type="dxa"/>
            <w:gridSpan w:val="9"/>
            <w:tcBorders>
              <w:top w:val="single" w:sz="12" w:space="0" w:color="C0C0C0"/>
              <w:left w:val="nil"/>
              <w:bottom w:val="single" w:sz="12" w:space="0" w:color="C0C0C0"/>
              <w:right w:val="nil"/>
            </w:tcBorders>
          </w:tcPr>
          <w:p w14:paraId="6B87B49E" w14:textId="77777777" w:rsidR="00CF5DC5" w:rsidRDefault="00CF5DC5">
            <w:pPr>
              <w:ind w:left="360"/>
              <w:jc w:val="left"/>
              <w:rPr>
                <w:rFonts w:ascii="Arial" w:hAnsi="Arial" w:cs="Arial"/>
                <w:iCs/>
                <w:sz w:val="20"/>
              </w:rPr>
            </w:pPr>
          </w:p>
          <w:p w14:paraId="6B87B49F" w14:textId="77777777" w:rsidR="00CF5DC5" w:rsidRDefault="00011412" w:rsidP="00011412">
            <w:pPr>
              <w:numPr>
                <w:ilvl w:val="0"/>
                <w:numId w:val="2"/>
              </w:numPr>
              <w:tabs>
                <w:tab w:val="clear" w:pos="720"/>
                <w:tab w:val="num" w:pos="432"/>
              </w:tabs>
              <w:ind w:left="432"/>
              <w:jc w:val="left"/>
              <w:rPr>
                <w:rFonts w:ascii="Arial" w:hAnsi="Arial" w:cs="Arial"/>
                <w:iCs/>
                <w:sz w:val="20"/>
              </w:rPr>
            </w:pPr>
            <w:r>
              <w:rPr>
                <w:rFonts w:ascii="Arial" w:hAnsi="Arial" w:cs="Arial"/>
                <w:iCs/>
                <w:sz w:val="20"/>
              </w:rPr>
              <w:t>The ABO group of all red cell products must also be confirmed using Anti-A and Anti-B reagent (front grouping) upon receipt into inventory.</w:t>
            </w:r>
          </w:p>
          <w:p w14:paraId="6B87B4A0" w14:textId="77777777" w:rsidR="00CF5DC5" w:rsidRDefault="00011412" w:rsidP="00011412">
            <w:pPr>
              <w:numPr>
                <w:ilvl w:val="0"/>
                <w:numId w:val="2"/>
              </w:numPr>
              <w:tabs>
                <w:tab w:val="clear" w:pos="720"/>
                <w:tab w:val="num" w:pos="432"/>
              </w:tabs>
              <w:ind w:left="432"/>
              <w:jc w:val="left"/>
              <w:rPr>
                <w:rFonts w:ascii="Arial" w:hAnsi="Arial" w:cs="Arial"/>
                <w:iCs/>
                <w:sz w:val="20"/>
              </w:rPr>
            </w:pPr>
            <w:r>
              <w:rPr>
                <w:rFonts w:ascii="Arial" w:hAnsi="Arial" w:cs="Arial"/>
                <w:iCs/>
                <w:sz w:val="20"/>
              </w:rPr>
              <w:t>The Rh type of all red cell products labeled Rh negative must also be confirmed upon receipt into inventory</w:t>
            </w:r>
          </w:p>
          <w:p w14:paraId="6B87B4A1" w14:textId="77777777" w:rsidR="00CF5DC5" w:rsidRDefault="00011412" w:rsidP="00011412">
            <w:pPr>
              <w:numPr>
                <w:ilvl w:val="0"/>
                <w:numId w:val="2"/>
              </w:numPr>
              <w:tabs>
                <w:tab w:val="clear" w:pos="720"/>
                <w:tab w:val="num" w:pos="432"/>
              </w:tabs>
              <w:ind w:left="432"/>
              <w:jc w:val="left"/>
              <w:rPr>
                <w:rFonts w:ascii="Arial" w:hAnsi="Arial" w:cs="Arial"/>
                <w:sz w:val="20"/>
              </w:rPr>
            </w:pPr>
            <w:r>
              <w:rPr>
                <w:rFonts w:ascii="Arial" w:hAnsi="Arial" w:cs="Arial"/>
                <w:sz w:val="20"/>
              </w:rPr>
              <w:t>Confirmatory testing for weak D is not required.</w:t>
            </w:r>
          </w:p>
          <w:p w14:paraId="6B87B4A2" w14:textId="77777777" w:rsidR="00CF5DC5" w:rsidRDefault="00CF5DC5">
            <w:pPr>
              <w:tabs>
                <w:tab w:val="left" w:pos="432"/>
              </w:tabs>
              <w:ind w:left="360"/>
              <w:jc w:val="left"/>
              <w:rPr>
                <w:rFonts w:ascii="Arial" w:hAnsi="Arial" w:cs="Arial"/>
                <w:sz w:val="20"/>
              </w:rPr>
            </w:pPr>
          </w:p>
        </w:tc>
      </w:tr>
      <w:tr w:rsidR="00CF5DC5" w14:paraId="6B87B4AB" w14:textId="77777777">
        <w:trPr>
          <w:cantSplit/>
          <w:trHeight w:val="210"/>
        </w:trPr>
        <w:tc>
          <w:tcPr>
            <w:tcW w:w="1620" w:type="dxa"/>
            <w:tcBorders>
              <w:top w:val="nil"/>
              <w:left w:val="nil"/>
              <w:bottom w:val="nil"/>
              <w:right w:val="nil"/>
            </w:tcBorders>
          </w:tcPr>
          <w:p w14:paraId="6B87B4A4" w14:textId="77777777" w:rsidR="00CF5DC5" w:rsidRDefault="00CF5DC5">
            <w:pPr>
              <w:rPr>
                <w:rFonts w:ascii="Arial" w:hAnsi="Arial" w:cs="Arial"/>
                <w:b/>
                <w:bCs/>
                <w:color w:val="3366FF"/>
                <w:sz w:val="20"/>
              </w:rPr>
            </w:pPr>
          </w:p>
          <w:p w14:paraId="6B87B4A5" w14:textId="77777777" w:rsidR="00CF5DC5" w:rsidRDefault="00011412">
            <w:pPr>
              <w:rPr>
                <w:rFonts w:ascii="Arial" w:hAnsi="Arial" w:cs="Arial"/>
                <w:b/>
                <w:bCs/>
                <w:color w:val="3366FF"/>
                <w:sz w:val="20"/>
              </w:rPr>
            </w:pPr>
            <w:r>
              <w:rPr>
                <w:rFonts w:ascii="Arial" w:hAnsi="Arial" w:cs="Arial"/>
                <w:b/>
                <w:bCs/>
                <w:color w:val="3366FF"/>
                <w:sz w:val="20"/>
              </w:rPr>
              <w:t>Related</w:t>
            </w:r>
          </w:p>
          <w:p w14:paraId="6B87B4A6" w14:textId="77777777" w:rsidR="00CF5DC5" w:rsidRDefault="00011412">
            <w:pPr>
              <w:rPr>
                <w:rFonts w:ascii="Arial" w:hAnsi="Arial" w:cs="Arial"/>
                <w:b/>
                <w:bCs/>
                <w:color w:val="3366FF"/>
                <w:sz w:val="20"/>
              </w:rPr>
            </w:pPr>
            <w:r>
              <w:rPr>
                <w:rFonts w:ascii="Arial" w:hAnsi="Arial" w:cs="Arial"/>
                <w:b/>
                <w:bCs/>
                <w:color w:val="3366FF"/>
                <w:sz w:val="20"/>
              </w:rPr>
              <w:t>Documents</w:t>
            </w:r>
          </w:p>
          <w:p w14:paraId="6B87B4A7" w14:textId="77777777" w:rsidR="00CF5DC5" w:rsidRDefault="00CF5DC5">
            <w:pPr>
              <w:rPr>
                <w:rFonts w:ascii="Arial" w:hAnsi="Arial" w:cs="Arial"/>
                <w:b/>
                <w:bCs/>
                <w:color w:val="3366FF"/>
                <w:sz w:val="20"/>
              </w:rPr>
            </w:pPr>
          </w:p>
        </w:tc>
        <w:tc>
          <w:tcPr>
            <w:tcW w:w="9360" w:type="dxa"/>
            <w:gridSpan w:val="9"/>
            <w:tcBorders>
              <w:top w:val="nil"/>
              <w:left w:val="nil"/>
              <w:bottom w:val="nil"/>
              <w:right w:val="nil"/>
            </w:tcBorders>
          </w:tcPr>
          <w:p w14:paraId="6B87B4A8" w14:textId="77777777" w:rsidR="00CF5DC5" w:rsidRDefault="00CF5DC5">
            <w:pPr>
              <w:jc w:val="left"/>
              <w:rPr>
                <w:rFonts w:ascii="Arial" w:hAnsi="Arial" w:cs="Arial"/>
                <w:iCs/>
                <w:sz w:val="20"/>
              </w:rPr>
            </w:pPr>
          </w:p>
          <w:p w14:paraId="6B87B4A9" w14:textId="77777777" w:rsidR="00CF5DC5" w:rsidRDefault="00485B96">
            <w:pPr>
              <w:jc w:val="left"/>
              <w:rPr>
                <w:rFonts w:ascii="Arial" w:hAnsi="Arial" w:cs="Arial"/>
                <w:iCs/>
                <w:sz w:val="20"/>
              </w:rPr>
            </w:pPr>
            <w:hyperlink r:id="rId11" w:history="1">
              <w:r w:rsidR="00011412">
                <w:rPr>
                  <w:rStyle w:val="Hyperlink"/>
                  <w:rFonts w:ascii="Arial" w:hAnsi="Arial" w:cs="Arial"/>
                  <w:iCs/>
                  <w:sz w:val="20"/>
                </w:rPr>
                <w:t>TS 7.13 Making a 3% Donor Unit Cell Suspension</w:t>
              </w:r>
            </w:hyperlink>
          </w:p>
          <w:p w14:paraId="6B87B4AA" w14:textId="77777777" w:rsidR="00CF5DC5" w:rsidRDefault="00485B96">
            <w:pPr>
              <w:jc w:val="left"/>
              <w:rPr>
                <w:rFonts w:ascii="Arial" w:hAnsi="Arial" w:cs="Arial"/>
                <w:iCs/>
                <w:sz w:val="20"/>
              </w:rPr>
            </w:pPr>
            <w:hyperlink r:id="rId12" w:history="1">
              <w:r w:rsidR="00011412">
                <w:rPr>
                  <w:rStyle w:val="Hyperlink"/>
                  <w:rFonts w:ascii="Arial" w:hAnsi="Arial" w:cs="Arial"/>
                  <w:iCs/>
                  <w:sz w:val="20"/>
                </w:rPr>
                <w:t>TS 4.8 Grading and Interpretation of Tube Reactions</w:t>
              </w:r>
            </w:hyperlink>
          </w:p>
        </w:tc>
      </w:tr>
      <w:tr w:rsidR="00CF5DC5" w14:paraId="6B87B4AE" w14:textId="77777777">
        <w:trPr>
          <w:cantSplit/>
          <w:trHeight w:val="197"/>
        </w:trPr>
        <w:tc>
          <w:tcPr>
            <w:tcW w:w="1620" w:type="dxa"/>
            <w:tcBorders>
              <w:top w:val="nil"/>
              <w:left w:val="nil"/>
              <w:bottom w:val="nil"/>
              <w:right w:val="nil"/>
            </w:tcBorders>
          </w:tcPr>
          <w:p w14:paraId="6B87B4AC" w14:textId="77777777" w:rsidR="00CF5DC5" w:rsidRDefault="00CF5DC5">
            <w:pPr>
              <w:rPr>
                <w:rFonts w:ascii="Arial" w:hAnsi="Arial" w:cs="Arial"/>
                <w:b/>
                <w:color w:val="3366FF"/>
                <w:sz w:val="20"/>
              </w:rPr>
            </w:pPr>
          </w:p>
        </w:tc>
        <w:tc>
          <w:tcPr>
            <w:tcW w:w="9360" w:type="dxa"/>
            <w:gridSpan w:val="9"/>
            <w:tcBorders>
              <w:top w:val="nil"/>
              <w:left w:val="nil"/>
              <w:bottom w:val="nil"/>
              <w:right w:val="nil"/>
            </w:tcBorders>
          </w:tcPr>
          <w:p w14:paraId="6B87B4AD" w14:textId="77777777" w:rsidR="00CF5DC5" w:rsidRDefault="00CF5DC5">
            <w:pPr>
              <w:rPr>
                <w:rFonts w:ascii="Arial" w:hAnsi="Arial" w:cs="Arial"/>
                <w:iCs/>
                <w:sz w:val="20"/>
              </w:rPr>
            </w:pPr>
          </w:p>
        </w:tc>
      </w:tr>
      <w:tr w:rsidR="00CF5DC5" w14:paraId="6B87B4B3"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6B87B4AF" w14:textId="77777777" w:rsidR="00CF5DC5" w:rsidRDefault="00011412">
            <w:pPr>
              <w:jc w:val="left"/>
              <w:rPr>
                <w:rFonts w:ascii="Arial" w:hAnsi="Arial" w:cs="Arial"/>
                <w:b/>
                <w:color w:val="3366FF"/>
                <w:sz w:val="20"/>
              </w:rPr>
            </w:pPr>
            <w:r>
              <w:rPr>
                <w:rFonts w:ascii="Arial" w:hAnsi="Arial" w:cs="Arial"/>
                <w:b/>
                <w:color w:val="3366FF"/>
                <w:sz w:val="20"/>
              </w:rPr>
              <w:t>Materials</w:t>
            </w:r>
          </w:p>
        </w:tc>
        <w:tc>
          <w:tcPr>
            <w:tcW w:w="2880" w:type="dxa"/>
            <w:gridSpan w:val="4"/>
            <w:tcBorders>
              <w:top w:val="single" w:sz="4" w:space="0" w:color="auto"/>
              <w:left w:val="single" w:sz="6" w:space="0" w:color="auto"/>
              <w:bottom w:val="single" w:sz="6" w:space="0" w:color="auto"/>
              <w:right w:val="single" w:sz="6" w:space="0" w:color="auto"/>
            </w:tcBorders>
            <w:shd w:val="clear" w:color="auto" w:fill="F3F3F3"/>
          </w:tcPr>
          <w:p w14:paraId="6B87B4B0" w14:textId="77777777" w:rsidR="00CF5DC5" w:rsidRDefault="00011412">
            <w:pPr>
              <w:jc w:val="center"/>
              <w:rPr>
                <w:rFonts w:ascii="Arial" w:hAnsi="Arial" w:cs="Arial"/>
                <w:iCs/>
                <w:sz w:val="20"/>
              </w:rPr>
            </w:pPr>
            <w:r>
              <w:rPr>
                <w:rFonts w:ascii="Arial" w:hAnsi="Arial" w:cs="Arial"/>
                <w:b/>
                <w:iCs/>
                <w:sz w:val="20"/>
              </w:rPr>
              <w:t>Equipment</w:t>
            </w:r>
          </w:p>
        </w:tc>
        <w:tc>
          <w:tcPr>
            <w:tcW w:w="3224" w:type="dxa"/>
            <w:gridSpan w:val="4"/>
            <w:tcBorders>
              <w:top w:val="single" w:sz="6" w:space="0" w:color="auto"/>
              <w:left w:val="single" w:sz="6" w:space="0" w:color="auto"/>
              <w:bottom w:val="single" w:sz="6" w:space="0" w:color="auto"/>
              <w:right w:val="single" w:sz="6" w:space="0" w:color="auto"/>
            </w:tcBorders>
            <w:shd w:val="clear" w:color="auto" w:fill="F3F3F3"/>
          </w:tcPr>
          <w:p w14:paraId="6B87B4B1" w14:textId="77777777" w:rsidR="00CF5DC5" w:rsidRDefault="00011412">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14:paraId="6B87B4B2" w14:textId="77777777" w:rsidR="00CF5DC5" w:rsidRDefault="00011412">
            <w:pPr>
              <w:jc w:val="center"/>
              <w:rPr>
                <w:rFonts w:ascii="Arial" w:hAnsi="Arial" w:cs="Arial"/>
                <w:b/>
                <w:iCs/>
                <w:sz w:val="20"/>
              </w:rPr>
            </w:pPr>
            <w:r>
              <w:rPr>
                <w:rFonts w:ascii="Arial" w:hAnsi="Arial" w:cs="Arial"/>
                <w:b/>
                <w:iCs/>
                <w:sz w:val="20"/>
              </w:rPr>
              <w:t>Supplies</w:t>
            </w:r>
          </w:p>
        </w:tc>
      </w:tr>
      <w:tr w:rsidR="00CF5DC5" w14:paraId="6B87B4B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6B87B4B4" w14:textId="77777777" w:rsidR="00CF5DC5" w:rsidRDefault="00CF5DC5">
            <w:pPr>
              <w:rPr>
                <w:rFonts w:ascii="Arial" w:hAnsi="Arial" w:cs="Arial"/>
                <w:b/>
                <w:color w:val="3366FF"/>
                <w:sz w:val="20"/>
              </w:rPr>
            </w:pPr>
          </w:p>
        </w:tc>
        <w:tc>
          <w:tcPr>
            <w:tcW w:w="2880" w:type="dxa"/>
            <w:gridSpan w:val="4"/>
            <w:tcBorders>
              <w:top w:val="single" w:sz="6" w:space="0" w:color="auto"/>
              <w:left w:val="single" w:sz="6" w:space="0" w:color="auto"/>
              <w:bottom w:val="single" w:sz="4" w:space="0" w:color="auto"/>
              <w:right w:val="single" w:sz="6" w:space="0" w:color="auto"/>
            </w:tcBorders>
          </w:tcPr>
          <w:p w14:paraId="6B87B4B5" w14:textId="69F6D57D" w:rsidR="00CF5DC5" w:rsidRDefault="00485B96" w:rsidP="00011412">
            <w:pPr>
              <w:numPr>
                <w:ilvl w:val="0"/>
                <w:numId w:val="3"/>
              </w:numPr>
              <w:jc w:val="left"/>
              <w:rPr>
                <w:rFonts w:ascii="Arial" w:hAnsi="Arial"/>
                <w:sz w:val="20"/>
              </w:rPr>
            </w:pPr>
            <w:r>
              <w:rPr>
                <w:rFonts w:ascii="Arial" w:hAnsi="Arial"/>
                <w:sz w:val="20"/>
              </w:rPr>
              <w:t>IH-</w:t>
            </w:r>
            <w:r w:rsidR="00011412">
              <w:rPr>
                <w:rFonts w:ascii="Arial" w:hAnsi="Arial"/>
                <w:sz w:val="20"/>
              </w:rPr>
              <w:t>Centrifuge</w:t>
            </w:r>
            <w:r>
              <w:rPr>
                <w:rFonts w:ascii="Arial" w:hAnsi="Arial"/>
                <w:sz w:val="20"/>
              </w:rPr>
              <w:t xml:space="preserve"> L</w:t>
            </w:r>
          </w:p>
          <w:p w14:paraId="3D6912F2" w14:textId="77777777" w:rsidR="00CF5DC5" w:rsidRDefault="00011412" w:rsidP="00011412">
            <w:pPr>
              <w:numPr>
                <w:ilvl w:val="0"/>
                <w:numId w:val="3"/>
              </w:numPr>
              <w:jc w:val="left"/>
              <w:rPr>
                <w:rFonts w:ascii="Arial" w:hAnsi="Arial"/>
                <w:sz w:val="20"/>
              </w:rPr>
            </w:pPr>
            <w:r>
              <w:rPr>
                <w:rFonts w:ascii="Arial" w:hAnsi="Arial"/>
                <w:sz w:val="20"/>
              </w:rPr>
              <w:t>Agglutination viewer</w:t>
            </w:r>
          </w:p>
          <w:p w14:paraId="6B87B4B6" w14:textId="0139F21E" w:rsidR="00485B96" w:rsidRDefault="00485B96" w:rsidP="00011412">
            <w:pPr>
              <w:numPr>
                <w:ilvl w:val="0"/>
                <w:numId w:val="3"/>
              </w:numPr>
              <w:jc w:val="left"/>
              <w:rPr>
                <w:rFonts w:ascii="Arial" w:hAnsi="Arial"/>
                <w:sz w:val="20"/>
              </w:rPr>
            </w:pPr>
            <w:r>
              <w:rPr>
                <w:rFonts w:ascii="Arial" w:hAnsi="Arial"/>
                <w:sz w:val="20"/>
              </w:rPr>
              <w:t>IH-Reader 24-STP only</w:t>
            </w:r>
          </w:p>
        </w:tc>
        <w:tc>
          <w:tcPr>
            <w:tcW w:w="3224" w:type="dxa"/>
            <w:gridSpan w:val="4"/>
            <w:tcBorders>
              <w:top w:val="single" w:sz="6" w:space="0" w:color="auto"/>
              <w:left w:val="single" w:sz="6" w:space="0" w:color="auto"/>
              <w:bottom w:val="single" w:sz="4" w:space="0" w:color="auto"/>
              <w:right w:val="single" w:sz="6" w:space="0" w:color="auto"/>
            </w:tcBorders>
          </w:tcPr>
          <w:p w14:paraId="6B87B4B7" w14:textId="77777777" w:rsidR="00CF5DC5" w:rsidRDefault="00011412" w:rsidP="00011412">
            <w:pPr>
              <w:numPr>
                <w:ilvl w:val="0"/>
                <w:numId w:val="3"/>
              </w:numPr>
              <w:jc w:val="left"/>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Anti-A  </w:t>
            </w:r>
          </w:p>
          <w:p w14:paraId="6B87B4B8" w14:textId="77777777" w:rsidR="00CF5DC5" w:rsidRDefault="00011412" w:rsidP="00011412">
            <w:pPr>
              <w:numPr>
                <w:ilvl w:val="0"/>
                <w:numId w:val="3"/>
              </w:numPr>
              <w:jc w:val="left"/>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Anti-B</w:t>
            </w:r>
          </w:p>
          <w:p w14:paraId="570362F7" w14:textId="77777777" w:rsidR="00CF5DC5" w:rsidRDefault="00011412" w:rsidP="00011412">
            <w:pPr>
              <w:numPr>
                <w:ilvl w:val="0"/>
                <w:numId w:val="3"/>
              </w:numPr>
              <w:jc w:val="left"/>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Anti-D (Rh1) Blend</w:t>
            </w:r>
          </w:p>
          <w:p w14:paraId="6B87B4B9" w14:textId="4B34FA00" w:rsidR="00E65023" w:rsidRDefault="00E65023" w:rsidP="00011412">
            <w:pPr>
              <w:numPr>
                <w:ilvl w:val="0"/>
                <w:numId w:val="3"/>
              </w:numPr>
              <w:jc w:val="left"/>
              <w:rPr>
                <w:rFonts w:ascii="Arial" w:hAnsi="Arial" w:cs="Arial"/>
                <w:sz w:val="20"/>
              </w:rPr>
            </w:pPr>
            <w:r>
              <w:rPr>
                <w:rFonts w:ascii="Arial" w:hAnsi="Arial" w:cs="Arial"/>
                <w:sz w:val="20"/>
              </w:rPr>
              <w:t>IH-Card ABD (DVI+)-</w:t>
            </w:r>
            <w:proofErr w:type="spellStart"/>
            <w:r>
              <w:rPr>
                <w:rFonts w:ascii="Arial" w:hAnsi="Arial" w:cs="Arial"/>
                <w:sz w:val="20"/>
              </w:rPr>
              <w:t>Conf</w:t>
            </w:r>
            <w:proofErr w:type="spellEnd"/>
          </w:p>
        </w:tc>
        <w:tc>
          <w:tcPr>
            <w:tcW w:w="3256" w:type="dxa"/>
            <w:tcBorders>
              <w:top w:val="single" w:sz="6" w:space="0" w:color="auto"/>
              <w:left w:val="single" w:sz="6" w:space="0" w:color="auto"/>
              <w:bottom w:val="single" w:sz="4" w:space="0" w:color="auto"/>
              <w:right w:val="single" w:sz="4" w:space="0" w:color="auto"/>
            </w:tcBorders>
          </w:tcPr>
          <w:p w14:paraId="6B87B4BA" w14:textId="77777777" w:rsidR="00CF5DC5" w:rsidRDefault="00011412" w:rsidP="00011412">
            <w:pPr>
              <w:numPr>
                <w:ilvl w:val="0"/>
                <w:numId w:val="3"/>
              </w:numPr>
              <w:jc w:val="left"/>
              <w:rPr>
                <w:rFonts w:ascii="Arial" w:hAnsi="Arial"/>
                <w:sz w:val="20"/>
              </w:rPr>
            </w:pPr>
            <w:r>
              <w:rPr>
                <w:rFonts w:ascii="Arial" w:hAnsi="Arial"/>
                <w:sz w:val="20"/>
              </w:rPr>
              <w:t>10 x 75 mm test tubes</w:t>
            </w:r>
          </w:p>
          <w:p w14:paraId="6B87B4BB" w14:textId="77777777" w:rsidR="00CF5DC5" w:rsidRDefault="00011412" w:rsidP="00011412">
            <w:pPr>
              <w:numPr>
                <w:ilvl w:val="0"/>
                <w:numId w:val="3"/>
              </w:numPr>
              <w:jc w:val="left"/>
              <w:rPr>
                <w:rFonts w:ascii="Arial" w:hAnsi="Arial"/>
                <w:sz w:val="20"/>
              </w:rPr>
            </w:pPr>
            <w:r>
              <w:rPr>
                <w:rFonts w:ascii="Arial" w:hAnsi="Arial"/>
                <w:sz w:val="20"/>
              </w:rPr>
              <w:t>BB pipettes</w:t>
            </w:r>
          </w:p>
          <w:p w14:paraId="4A67A159" w14:textId="53CCB602" w:rsidR="00E65023" w:rsidRDefault="00E65023" w:rsidP="00011412">
            <w:pPr>
              <w:numPr>
                <w:ilvl w:val="0"/>
                <w:numId w:val="3"/>
              </w:numPr>
              <w:jc w:val="left"/>
              <w:rPr>
                <w:rFonts w:ascii="Arial" w:hAnsi="Arial"/>
                <w:sz w:val="20"/>
              </w:rPr>
            </w:pPr>
            <w:r>
              <w:rPr>
                <w:rFonts w:ascii="Arial" w:hAnsi="Arial"/>
                <w:sz w:val="20"/>
              </w:rPr>
              <w:t xml:space="preserve">10 </w:t>
            </w:r>
            <w:proofErr w:type="spellStart"/>
            <w:r>
              <w:rPr>
                <w:rFonts w:ascii="Arial" w:hAnsi="Arial" w:cs="Arial"/>
                <w:sz w:val="20"/>
              </w:rPr>
              <w:t>μ</w:t>
            </w:r>
            <w:r>
              <w:rPr>
                <w:rFonts w:ascii="Arial" w:hAnsi="Arial"/>
                <w:sz w:val="20"/>
              </w:rPr>
              <w:t>L</w:t>
            </w:r>
            <w:proofErr w:type="spellEnd"/>
            <w:r>
              <w:rPr>
                <w:rFonts w:ascii="Arial" w:hAnsi="Arial"/>
                <w:sz w:val="20"/>
              </w:rPr>
              <w:t xml:space="preserve"> pipette</w:t>
            </w:r>
          </w:p>
          <w:p w14:paraId="03855292" w14:textId="0C9AC28F" w:rsidR="00E65023" w:rsidRDefault="00E65023" w:rsidP="00011412">
            <w:pPr>
              <w:numPr>
                <w:ilvl w:val="0"/>
                <w:numId w:val="3"/>
              </w:numPr>
              <w:jc w:val="left"/>
              <w:rPr>
                <w:rFonts w:ascii="Arial" w:hAnsi="Arial"/>
                <w:sz w:val="20"/>
              </w:rPr>
            </w:pPr>
            <w:r>
              <w:rPr>
                <w:rFonts w:ascii="Arial" w:hAnsi="Arial"/>
                <w:sz w:val="20"/>
              </w:rPr>
              <w:t>1000</w:t>
            </w:r>
            <w:r w:rsidR="001C5E5F">
              <w:rPr>
                <w:rFonts w:ascii="Arial" w:hAnsi="Arial"/>
                <w:sz w:val="20"/>
              </w:rPr>
              <w:t xml:space="preserve"> </w:t>
            </w:r>
            <w:r>
              <w:rPr>
                <w:rFonts w:ascii="Arial" w:hAnsi="Arial"/>
                <w:sz w:val="20"/>
              </w:rPr>
              <w:t xml:space="preserve"> </w:t>
            </w:r>
            <w:proofErr w:type="spellStart"/>
            <w:r w:rsidR="001C5E5F">
              <w:rPr>
                <w:rFonts w:ascii="Arial" w:hAnsi="Arial" w:cs="Arial"/>
                <w:sz w:val="20"/>
              </w:rPr>
              <w:t>μ</w:t>
            </w:r>
            <w:r w:rsidR="001C5E5F">
              <w:rPr>
                <w:rFonts w:ascii="Arial" w:hAnsi="Arial"/>
                <w:sz w:val="20"/>
              </w:rPr>
              <w:t>L</w:t>
            </w:r>
            <w:proofErr w:type="spellEnd"/>
            <w:r w:rsidR="001C5E5F">
              <w:rPr>
                <w:rFonts w:ascii="Arial" w:hAnsi="Arial"/>
                <w:sz w:val="20"/>
              </w:rPr>
              <w:t xml:space="preserve"> </w:t>
            </w:r>
            <w:r>
              <w:rPr>
                <w:rFonts w:ascii="Arial" w:hAnsi="Arial"/>
                <w:sz w:val="20"/>
              </w:rPr>
              <w:t>pipette</w:t>
            </w:r>
          </w:p>
          <w:p w14:paraId="6B87B4BC" w14:textId="77777777" w:rsidR="00CF5DC5" w:rsidRDefault="00011412" w:rsidP="00011412">
            <w:pPr>
              <w:numPr>
                <w:ilvl w:val="0"/>
                <w:numId w:val="3"/>
              </w:numPr>
              <w:jc w:val="left"/>
              <w:rPr>
                <w:rFonts w:ascii="Arial" w:hAnsi="Arial"/>
                <w:sz w:val="20"/>
              </w:rPr>
            </w:pPr>
            <w:r>
              <w:rPr>
                <w:rFonts w:ascii="Arial" w:hAnsi="Arial"/>
                <w:sz w:val="20"/>
              </w:rPr>
              <w:t>Saline</w:t>
            </w:r>
          </w:p>
          <w:p w14:paraId="6B87B4BD" w14:textId="77777777" w:rsidR="00CF5DC5" w:rsidRDefault="00011412" w:rsidP="00011412">
            <w:pPr>
              <w:numPr>
                <w:ilvl w:val="0"/>
                <w:numId w:val="3"/>
              </w:numPr>
              <w:jc w:val="left"/>
              <w:rPr>
                <w:rFonts w:ascii="Arial" w:hAnsi="Arial"/>
                <w:sz w:val="20"/>
              </w:rPr>
            </w:pPr>
            <w:proofErr w:type="spellStart"/>
            <w:r>
              <w:rPr>
                <w:rFonts w:ascii="Arial" w:hAnsi="Arial"/>
                <w:sz w:val="20"/>
              </w:rPr>
              <w:t>Hematype</w:t>
            </w:r>
            <w:proofErr w:type="spellEnd"/>
            <w:r>
              <w:rPr>
                <w:rFonts w:ascii="Arial" w:hAnsi="Arial"/>
                <w:sz w:val="20"/>
              </w:rPr>
              <w:t xml:space="preserve"> Segment device</w:t>
            </w:r>
          </w:p>
        </w:tc>
      </w:tr>
      <w:tr w:rsidR="00CF5DC5" w14:paraId="6B87B4C1"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6B87B4BF" w14:textId="77777777" w:rsidR="00CF5DC5" w:rsidRDefault="00CF5DC5">
            <w:pPr>
              <w:jc w:val="left"/>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14:paraId="6B87B4C0" w14:textId="77777777" w:rsidR="00CF5DC5" w:rsidRDefault="00CF5DC5">
            <w:pPr>
              <w:jc w:val="left"/>
              <w:rPr>
                <w:rFonts w:ascii="Arial" w:hAnsi="Arial" w:cs="Arial"/>
                <w:sz w:val="20"/>
                <w:szCs w:val="20"/>
              </w:rPr>
            </w:pPr>
          </w:p>
        </w:tc>
      </w:tr>
      <w:tr w:rsidR="00CF5DC5" w14:paraId="6B87B4C6" w14:textId="77777777">
        <w:tc>
          <w:tcPr>
            <w:tcW w:w="1620" w:type="dxa"/>
            <w:tcBorders>
              <w:top w:val="nil"/>
              <w:left w:val="nil"/>
              <w:bottom w:val="nil"/>
              <w:right w:val="nil"/>
            </w:tcBorders>
          </w:tcPr>
          <w:p w14:paraId="6B87B4C2" w14:textId="77777777" w:rsidR="00CF5DC5" w:rsidRDefault="00CF5DC5">
            <w:pPr>
              <w:rPr>
                <w:rFonts w:ascii="Arial" w:hAnsi="Arial" w:cs="Arial"/>
                <w:b/>
                <w:color w:val="3366FF"/>
                <w:sz w:val="20"/>
              </w:rPr>
            </w:pPr>
          </w:p>
          <w:p w14:paraId="6B87B4C3" w14:textId="77777777" w:rsidR="00CF5DC5" w:rsidRDefault="00011412">
            <w:pPr>
              <w:jc w:val="left"/>
              <w:rPr>
                <w:rFonts w:ascii="Arial" w:hAnsi="Arial" w:cs="Arial"/>
                <w:color w:val="3366FF"/>
                <w:sz w:val="20"/>
              </w:rPr>
            </w:pPr>
            <w:r>
              <w:rPr>
                <w:rFonts w:ascii="Arial" w:hAnsi="Arial" w:cs="Arial"/>
                <w:b/>
                <w:color w:val="3366FF"/>
                <w:sz w:val="20"/>
              </w:rPr>
              <w:t>Procedure</w:t>
            </w:r>
          </w:p>
        </w:tc>
        <w:tc>
          <w:tcPr>
            <w:tcW w:w="9360" w:type="dxa"/>
            <w:gridSpan w:val="9"/>
            <w:tcBorders>
              <w:top w:val="single" w:sz="12" w:space="0" w:color="C0C0C0"/>
              <w:left w:val="nil"/>
              <w:bottom w:val="single" w:sz="4" w:space="0" w:color="auto"/>
              <w:right w:val="nil"/>
            </w:tcBorders>
          </w:tcPr>
          <w:p w14:paraId="6B87B4C4" w14:textId="77777777" w:rsidR="00CF5DC5" w:rsidRDefault="00CF5DC5">
            <w:pPr>
              <w:jc w:val="left"/>
              <w:rPr>
                <w:rFonts w:ascii="Arial" w:hAnsi="Arial" w:cs="Arial"/>
                <w:sz w:val="20"/>
              </w:rPr>
            </w:pPr>
          </w:p>
          <w:p w14:paraId="6B87B4C5" w14:textId="77777777" w:rsidR="00CF5DC5" w:rsidRDefault="00CF5DC5">
            <w:pPr>
              <w:jc w:val="left"/>
              <w:rPr>
                <w:rFonts w:ascii="Arial" w:hAnsi="Arial" w:cs="Arial"/>
                <w:sz w:val="20"/>
              </w:rPr>
            </w:pPr>
          </w:p>
        </w:tc>
      </w:tr>
      <w:tr w:rsidR="00E65023" w14:paraId="1196577F" w14:textId="77777777">
        <w:trPr>
          <w:cantSplit/>
        </w:trPr>
        <w:tc>
          <w:tcPr>
            <w:tcW w:w="1620" w:type="dxa"/>
            <w:tcBorders>
              <w:top w:val="nil"/>
              <w:left w:val="nil"/>
              <w:bottom w:val="nil"/>
              <w:right w:val="single" w:sz="4" w:space="0" w:color="auto"/>
            </w:tcBorders>
          </w:tcPr>
          <w:p w14:paraId="047040A7" w14:textId="77777777" w:rsidR="00E65023" w:rsidRDefault="00E65023" w:rsidP="00E65023">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3F3F3"/>
          </w:tcPr>
          <w:p w14:paraId="616D08D4" w14:textId="08D8213A" w:rsidR="00E65023" w:rsidRDefault="00E65023" w:rsidP="00E65023">
            <w:pPr>
              <w:jc w:val="center"/>
              <w:rPr>
                <w:rFonts w:ascii="Arial" w:hAnsi="Arial" w:cs="Arial"/>
                <w:b/>
                <w:bCs/>
                <w:sz w:val="20"/>
              </w:rPr>
            </w:pPr>
            <w:r>
              <w:rPr>
                <w:rFonts w:ascii="Arial" w:hAnsi="Arial" w:cs="Arial"/>
                <w:b/>
                <w:bCs/>
                <w:sz w:val="20"/>
              </w:rPr>
              <w:t>Step</w:t>
            </w:r>
          </w:p>
        </w:tc>
        <w:tc>
          <w:tcPr>
            <w:tcW w:w="8588" w:type="dxa"/>
            <w:gridSpan w:val="7"/>
            <w:tcBorders>
              <w:top w:val="single" w:sz="4" w:space="0" w:color="auto"/>
              <w:left w:val="single" w:sz="4" w:space="0" w:color="auto"/>
              <w:bottom w:val="single" w:sz="4" w:space="0" w:color="auto"/>
            </w:tcBorders>
            <w:shd w:val="clear" w:color="auto" w:fill="F3F3F3"/>
          </w:tcPr>
          <w:p w14:paraId="2EF895C4" w14:textId="667F757A" w:rsidR="00E65023" w:rsidRDefault="00E65023" w:rsidP="00E65023">
            <w:pPr>
              <w:pStyle w:val="TableHeaderText"/>
              <w:autoSpaceDE/>
              <w:autoSpaceDN/>
              <w:rPr>
                <w:rFonts w:ascii="Arial" w:hAnsi="Arial" w:cs="Arial"/>
              </w:rPr>
            </w:pPr>
            <w:r>
              <w:rPr>
                <w:rFonts w:ascii="Arial" w:hAnsi="Arial" w:cs="Arial"/>
              </w:rPr>
              <w:t>Action</w:t>
            </w:r>
          </w:p>
        </w:tc>
      </w:tr>
      <w:tr w:rsidR="00E65023" w14:paraId="45012A6E" w14:textId="77777777" w:rsidTr="00485B96">
        <w:trPr>
          <w:cantSplit/>
        </w:trPr>
        <w:tc>
          <w:tcPr>
            <w:tcW w:w="1620" w:type="dxa"/>
            <w:tcBorders>
              <w:top w:val="nil"/>
              <w:left w:val="nil"/>
              <w:bottom w:val="nil"/>
              <w:right w:val="single" w:sz="4" w:space="0" w:color="auto"/>
            </w:tcBorders>
          </w:tcPr>
          <w:p w14:paraId="5A3444D3" w14:textId="23CFD3A9" w:rsidR="00E65023" w:rsidRDefault="00E65023">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22414B97" w14:textId="63DAABF3" w:rsidR="00E65023" w:rsidRPr="00E65023" w:rsidRDefault="00E65023">
            <w:pPr>
              <w:jc w:val="center"/>
              <w:rPr>
                <w:rFonts w:ascii="Arial" w:hAnsi="Arial" w:cs="Arial"/>
                <w:bCs/>
                <w:sz w:val="20"/>
              </w:rPr>
            </w:pPr>
            <w:r w:rsidRPr="00E65023">
              <w:rPr>
                <w:rFonts w:ascii="Arial" w:hAnsi="Arial" w:cs="Arial"/>
                <w:bCs/>
                <w:sz w:val="20"/>
              </w:rPr>
              <w:t>1</w:t>
            </w:r>
          </w:p>
        </w:tc>
        <w:tc>
          <w:tcPr>
            <w:tcW w:w="8588" w:type="dxa"/>
            <w:gridSpan w:val="7"/>
            <w:tcBorders>
              <w:top w:val="single" w:sz="4" w:space="0" w:color="auto"/>
              <w:left w:val="single" w:sz="4" w:space="0" w:color="auto"/>
              <w:bottom w:val="single" w:sz="4" w:space="0" w:color="auto"/>
            </w:tcBorders>
            <w:shd w:val="clear" w:color="auto" w:fill="auto"/>
          </w:tcPr>
          <w:p w14:paraId="3DFD99C7" w14:textId="620D8290" w:rsidR="00E65023" w:rsidRPr="00E65023" w:rsidRDefault="00E65023" w:rsidP="00E65023">
            <w:pPr>
              <w:pStyle w:val="TableHeaderText"/>
              <w:autoSpaceDE/>
              <w:autoSpaceDN/>
              <w:jc w:val="left"/>
              <w:rPr>
                <w:rFonts w:ascii="Arial" w:hAnsi="Arial" w:cs="Arial"/>
                <w:b w:val="0"/>
              </w:rPr>
            </w:pPr>
            <w:r>
              <w:rPr>
                <w:rFonts w:ascii="Arial" w:hAnsi="Arial" w:cs="Arial"/>
                <w:b w:val="0"/>
              </w:rPr>
              <w:t>Label gel card</w:t>
            </w:r>
            <w:r w:rsidR="001C5E5F">
              <w:rPr>
                <w:rFonts w:ascii="Arial" w:hAnsi="Arial" w:cs="Arial"/>
                <w:b w:val="0"/>
              </w:rPr>
              <w:t xml:space="preserve"> and 10 x 75 mm test tubes</w:t>
            </w:r>
            <w:r>
              <w:rPr>
                <w:rFonts w:ascii="Arial" w:hAnsi="Arial" w:cs="Arial"/>
                <w:b w:val="0"/>
              </w:rPr>
              <w:t xml:space="preserve"> with a </w:t>
            </w:r>
            <w:r w:rsidR="001C5E5F">
              <w:rPr>
                <w:rFonts w:ascii="Arial" w:hAnsi="Arial" w:cs="Arial"/>
                <w:b w:val="0"/>
              </w:rPr>
              <w:t>minimum of the last th</w:t>
            </w:r>
            <w:r w:rsidR="00485B96">
              <w:rPr>
                <w:rFonts w:ascii="Arial" w:hAnsi="Arial" w:cs="Arial"/>
                <w:b w:val="0"/>
              </w:rPr>
              <w:t xml:space="preserve">ree digits of the donor number or with label printed for IH-Com </w:t>
            </w:r>
            <w:r w:rsidR="001C5E5F">
              <w:rPr>
                <w:rFonts w:ascii="Arial" w:hAnsi="Arial" w:cs="Arial"/>
                <w:b w:val="0"/>
              </w:rPr>
              <w:t>(Labels from the unit may be used for unit identity.)</w:t>
            </w:r>
          </w:p>
        </w:tc>
      </w:tr>
      <w:tr w:rsidR="00E65023" w14:paraId="404E1F45" w14:textId="77777777" w:rsidTr="00E65023">
        <w:trPr>
          <w:cantSplit/>
        </w:trPr>
        <w:tc>
          <w:tcPr>
            <w:tcW w:w="1620" w:type="dxa"/>
            <w:tcBorders>
              <w:top w:val="nil"/>
              <w:left w:val="nil"/>
              <w:bottom w:val="nil"/>
              <w:right w:val="single" w:sz="4" w:space="0" w:color="auto"/>
            </w:tcBorders>
          </w:tcPr>
          <w:p w14:paraId="59B105E6" w14:textId="2B156B62" w:rsidR="00E65023" w:rsidRPr="00E65023" w:rsidRDefault="00E65023">
            <w:pPr>
              <w:rPr>
                <w:rFonts w:ascii="Arial" w:hAnsi="Arial" w:cs="Arial"/>
                <w:color w:val="3366FF"/>
                <w:sz w:val="20"/>
              </w:rPr>
            </w:pPr>
            <w:r w:rsidRPr="00E65023">
              <w:rPr>
                <w:rFonts w:ascii="Arial" w:hAnsi="Arial" w:cs="Arial"/>
                <w:color w:val="3366FF"/>
                <w:sz w:val="20"/>
              </w:rPr>
              <w:t>Gel Testing</w:t>
            </w: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773C32E0" w14:textId="5D994794" w:rsidR="00E65023" w:rsidRPr="00E65023" w:rsidRDefault="001C5E5F">
            <w:pPr>
              <w:jc w:val="center"/>
              <w:rPr>
                <w:rFonts w:ascii="Arial" w:hAnsi="Arial" w:cs="Arial"/>
                <w:bCs/>
                <w:sz w:val="20"/>
              </w:rPr>
            </w:pPr>
            <w:r>
              <w:rPr>
                <w:rFonts w:ascii="Arial" w:hAnsi="Arial" w:cs="Arial"/>
                <w:bCs/>
                <w:sz w:val="20"/>
              </w:rPr>
              <w:t>2</w:t>
            </w:r>
          </w:p>
        </w:tc>
        <w:tc>
          <w:tcPr>
            <w:tcW w:w="8588" w:type="dxa"/>
            <w:gridSpan w:val="7"/>
            <w:tcBorders>
              <w:top w:val="single" w:sz="4" w:space="0" w:color="auto"/>
              <w:left w:val="single" w:sz="4" w:space="0" w:color="auto"/>
              <w:bottom w:val="single" w:sz="4" w:space="0" w:color="auto"/>
            </w:tcBorders>
            <w:shd w:val="clear" w:color="auto" w:fill="auto"/>
          </w:tcPr>
          <w:p w14:paraId="5B78B1E9" w14:textId="27F721A7" w:rsidR="00E65023" w:rsidRPr="00E65023" w:rsidRDefault="001C5E5F" w:rsidP="00E65023">
            <w:pPr>
              <w:pStyle w:val="TableHeaderText"/>
              <w:autoSpaceDE/>
              <w:autoSpaceDN/>
              <w:jc w:val="left"/>
              <w:rPr>
                <w:rFonts w:ascii="Arial" w:hAnsi="Arial" w:cs="Arial"/>
                <w:b w:val="0"/>
              </w:rPr>
            </w:pPr>
            <w:r>
              <w:rPr>
                <w:rFonts w:ascii="Arial" w:hAnsi="Arial" w:cs="Arial"/>
                <w:b w:val="0"/>
              </w:rPr>
              <w:t>Prepare a 1% suspension of the donor cells in IH-</w:t>
            </w:r>
            <w:proofErr w:type="spellStart"/>
            <w:r>
              <w:rPr>
                <w:rFonts w:ascii="Arial" w:hAnsi="Arial" w:cs="Arial"/>
                <w:b w:val="0"/>
              </w:rPr>
              <w:t>Liss</w:t>
            </w:r>
            <w:proofErr w:type="spellEnd"/>
            <w:r>
              <w:rPr>
                <w:rFonts w:ascii="Arial" w:hAnsi="Arial" w:cs="Arial"/>
                <w:b w:val="0"/>
              </w:rPr>
              <w:t xml:space="preserve"> solution by pipetting 1000 </w:t>
            </w:r>
            <w:proofErr w:type="spellStart"/>
            <w:r w:rsidRPr="001C5E5F">
              <w:rPr>
                <w:rFonts w:ascii="Arial" w:hAnsi="Arial" w:cs="Arial"/>
                <w:b w:val="0"/>
              </w:rPr>
              <w:t>μ</w:t>
            </w:r>
            <w:r w:rsidRPr="001C5E5F">
              <w:rPr>
                <w:rFonts w:ascii="Arial" w:hAnsi="Arial"/>
                <w:b w:val="0"/>
              </w:rPr>
              <w:t>L</w:t>
            </w:r>
            <w:proofErr w:type="spellEnd"/>
            <w:r>
              <w:rPr>
                <w:rFonts w:ascii="Arial" w:hAnsi="Arial"/>
                <w:b w:val="0"/>
              </w:rPr>
              <w:t xml:space="preserve"> into the appropriately labeled test tube and adding 10 </w:t>
            </w:r>
            <w:proofErr w:type="spellStart"/>
            <w:r w:rsidRPr="001C5E5F">
              <w:rPr>
                <w:rFonts w:ascii="Arial" w:hAnsi="Arial" w:cs="Arial"/>
                <w:b w:val="0"/>
              </w:rPr>
              <w:t>μ</w:t>
            </w:r>
            <w:r w:rsidRPr="001C5E5F">
              <w:rPr>
                <w:rFonts w:ascii="Arial" w:hAnsi="Arial"/>
                <w:b w:val="0"/>
              </w:rPr>
              <w:t>L</w:t>
            </w:r>
            <w:proofErr w:type="spellEnd"/>
            <w:r>
              <w:rPr>
                <w:rFonts w:ascii="Arial" w:hAnsi="Arial"/>
                <w:b w:val="0"/>
              </w:rPr>
              <w:t xml:space="preserve"> of donor packed red blood cells. Mix gently.</w:t>
            </w:r>
          </w:p>
        </w:tc>
      </w:tr>
      <w:tr w:rsidR="001C5E5F" w14:paraId="4952026C" w14:textId="77777777" w:rsidTr="00E65023">
        <w:trPr>
          <w:cantSplit/>
        </w:trPr>
        <w:tc>
          <w:tcPr>
            <w:tcW w:w="1620" w:type="dxa"/>
            <w:tcBorders>
              <w:top w:val="nil"/>
              <w:left w:val="nil"/>
              <w:bottom w:val="nil"/>
              <w:right w:val="single" w:sz="4" w:space="0" w:color="auto"/>
            </w:tcBorders>
          </w:tcPr>
          <w:p w14:paraId="4D2DC10E" w14:textId="77777777" w:rsidR="001C5E5F" w:rsidRPr="00E65023" w:rsidRDefault="001C5E5F">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6F54189D" w14:textId="33FBCF1C" w:rsidR="001C5E5F" w:rsidRDefault="001C5E5F">
            <w:pPr>
              <w:jc w:val="center"/>
              <w:rPr>
                <w:rFonts w:ascii="Arial" w:hAnsi="Arial" w:cs="Arial"/>
                <w:bCs/>
                <w:sz w:val="20"/>
              </w:rPr>
            </w:pPr>
            <w:r>
              <w:rPr>
                <w:rFonts w:ascii="Arial" w:hAnsi="Arial" w:cs="Arial"/>
                <w:bCs/>
                <w:sz w:val="20"/>
              </w:rPr>
              <w:t>3</w:t>
            </w:r>
          </w:p>
        </w:tc>
        <w:tc>
          <w:tcPr>
            <w:tcW w:w="8588" w:type="dxa"/>
            <w:gridSpan w:val="7"/>
            <w:tcBorders>
              <w:top w:val="single" w:sz="4" w:space="0" w:color="auto"/>
              <w:left w:val="single" w:sz="4" w:space="0" w:color="auto"/>
              <w:bottom w:val="single" w:sz="4" w:space="0" w:color="auto"/>
            </w:tcBorders>
            <w:shd w:val="clear" w:color="auto" w:fill="auto"/>
          </w:tcPr>
          <w:p w14:paraId="4AECB086" w14:textId="77777777" w:rsidR="001C5E5F" w:rsidRDefault="001C5E5F" w:rsidP="00E65023">
            <w:pPr>
              <w:pStyle w:val="TableHeaderText"/>
              <w:autoSpaceDE/>
              <w:autoSpaceDN/>
              <w:jc w:val="left"/>
              <w:rPr>
                <w:rFonts w:ascii="Arial" w:hAnsi="Arial" w:cs="Arial"/>
                <w:b w:val="0"/>
              </w:rPr>
            </w:pPr>
            <w:r>
              <w:rPr>
                <w:rFonts w:ascii="Arial" w:hAnsi="Arial" w:cs="Arial"/>
                <w:b w:val="0"/>
              </w:rPr>
              <w:t>Inspect the IH-Card for evidence of damage to the foil or drying of the gel. Do not use if such evidence is observed.  IH-Cards with splashed of gel in the reaction area may be centrifuged prior to use.</w:t>
            </w:r>
          </w:p>
          <w:p w14:paraId="084139C5" w14:textId="40EB6A23" w:rsidR="001C5E5F" w:rsidRDefault="001C5E5F" w:rsidP="00E65023">
            <w:pPr>
              <w:pStyle w:val="TableHeaderText"/>
              <w:autoSpaceDE/>
              <w:autoSpaceDN/>
              <w:jc w:val="left"/>
              <w:rPr>
                <w:rFonts w:ascii="Arial" w:hAnsi="Arial" w:cs="Arial"/>
                <w:b w:val="0"/>
              </w:rPr>
            </w:pPr>
            <w:r>
              <w:rPr>
                <w:noProof/>
              </w:rPr>
              <w:drawing>
                <wp:inline distT="0" distB="0" distL="0" distR="0" wp14:anchorId="22539F5A" wp14:editId="6F243A55">
                  <wp:extent cx="2553335" cy="170803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4422" cy="1722137"/>
                          </a:xfrm>
                          <a:prstGeom prst="rect">
                            <a:avLst/>
                          </a:prstGeom>
                        </pic:spPr>
                      </pic:pic>
                    </a:graphicData>
                  </a:graphic>
                </wp:inline>
              </w:drawing>
            </w:r>
          </w:p>
        </w:tc>
      </w:tr>
      <w:tr w:rsidR="001C5E5F" w14:paraId="1D8C3E6F" w14:textId="77777777" w:rsidTr="00E65023">
        <w:trPr>
          <w:cantSplit/>
        </w:trPr>
        <w:tc>
          <w:tcPr>
            <w:tcW w:w="1620" w:type="dxa"/>
            <w:tcBorders>
              <w:top w:val="nil"/>
              <w:left w:val="nil"/>
              <w:bottom w:val="nil"/>
              <w:right w:val="single" w:sz="4" w:space="0" w:color="auto"/>
            </w:tcBorders>
          </w:tcPr>
          <w:p w14:paraId="4CC2E70B" w14:textId="77777777" w:rsidR="001C5E5F" w:rsidRPr="00E65023" w:rsidRDefault="001C5E5F">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6C267FD0" w14:textId="026F5D7A" w:rsidR="001C5E5F" w:rsidRDefault="00CA761A">
            <w:pPr>
              <w:jc w:val="center"/>
              <w:rPr>
                <w:rFonts w:ascii="Arial" w:hAnsi="Arial" w:cs="Arial"/>
                <w:bCs/>
                <w:sz w:val="20"/>
              </w:rPr>
            </w:pPr>
            <w:r>
              <w:rPr>
                <w:rFonts w:ascii="Arial" w:hAnsi="Arial" w:cs="Arial"/>
                <w:bCs/>
                <w:sz w:val="20"/>
              </w:rPr>
              <w:t>4</w:t>
            </w:r>
          </w:p>
        </w:tc>
        <w:tc>
          <w:tcPr>
            <w:tcW w:w="8588" w:type="dxa"/>
            <w:gridSpan w:val="7"/>
            <w:tcBorders>
              <w:top w:val="single" w:sz="4" w:space="0" w:color="auto"/>
              <w:left w:val="single" w:sz="4" w:space="0" w:color="auto"/>
              <w:bottom w:val="single" w:sz="4" w:space="0" w:color="auto"/>
            </w:tcBorders>
            <w:shd w:val="clear" w:color="auto" w:fill="auto"/>
          </w:tcPr>
          <w:p w14:paraId="1C024135" w14:textId="24CFA8E4" w:rsidR="001C5E5F" w:rsidRDefault="00CA761A" w:rsidP="00E65023">
            <w:pPr>
              <w:pStyle w:val="TableHeaderText"/>
              <w:autoSpaceDE/>
              <w:autoSpaceDN/>
              <w:jc w:val="left"/>
              <w:rPr>
                <w:rFonts w:ascii="Arial" w:hAnsi="Arial" w:cs="Arial"/>
                <w:b w:val="0"/>
              </w:rPr>
            </w:pPr>
            <w:r>
              <w:rPr>
                <w:rFonts w:ascii="Arial" w:hAnsi="Arial" w:cs="Arial"/>
                <w:b w:val="0"/>
              </w:rPr>
              <w:t xml:space="preserve">Carefully peel back the foil seal from the individual </w:t>
            </w:r>
            <w:proofErr w:type="spellStart"/>
            <w:r>
              <w:rPr>
                <w:rFonts w:ascii="Arial" w:hAnsi="Arial" w:cs="Arial"/>
                <w:b w:val="0"/>
              </w:rPr>
              <w:t>microtubes</w:t>
            </w:r>
            <w:proofErr w:type="spellEnd"/>
            <w:r>
              <w:rPr>
                <w:rFonts w:ascii="Arial" w:hAnsi="Arial" w:cs="Arial"/>
                <w:b w:val="0"/>
              </w:rPr>
              <w:t xml:space="preserve"> of the IH-Card being used for the testing, leaving the seal in place for </w:t>
            </w:r>
            <w:proofErr w:type="spellStart"/>
            <w:r>
              <w:rPr>
                <w:rFonts w:ascii="Arial" w:hAnsi="Arial" w:cs="Arial"/>
                <w:b w:val="0"/>
              </w:rPr>
              <w:t>microtubes</w:t>
            </w:r>
            <w:proofErr w:type="spellEnd"/>
            <w:r>
              <w:rPr>
                <w:rFonts w:ascii="Arial" w:hAnsi="Arial" w:cs="Arial"/>
                <w:b w:val="0"/>
              </w:rPr>
              <w:t xml:space="preserve"> not being used.  Note: Once the foil has been removed from the </w:t>
            </w:r>
            <w:proofErr w:type="spellStart"/>
            <w:r>
              <w:rPr>
                <w:rFonts w:ascii="Arial" w:hAnsi="Arial" w:cs="Arial"/>
                <w:b w:val="0"/>
              </w:rPr>
              <w:t>microtubes</w:t>
            </w:r>
            <w:proofErr w:type="spellEnd"/>
            <w:r>
              <w:rPr>
                <w:rFonts w:ascii="Arial" w:hAnsi="Arial" w:cs="Arial"/>
                <w:b w:val="0"/>
              </w:rPr>
              <w:t xml:space="preserve">, testing must be initiated as soon as possible, (recommended within 20 minutes) to prevent drying of the </w:t>
            </w:r>
            <w:proofErr w:type="spellStart"/>
            <w:r>
              <w:rPr>
                <w:rFonts w:ascii="Arial" w:hAnsi="Arial" w:cs="Arial"/>
                <w:b w:val="0"/>
              </w:rPr>
              <w:t>microtube</w:t>
            </w:r>
            <w:proofErr w:type="spellEnd"/>
            <w:r>
              <w:rPr>
                <w:rFonts w:ascii="Arial" w:hAnsi="Arial" w:cs="Arial"/>
                <w:b w:val="0"/>
              </w:rPr>
              <w:t>(s). The number of the wells used per sample will vary by the type of IH-Card being used</w:t>
            </w:r>
          </w:p>
        </w:tc>
      </w:tr>
      <w:tr w:rsidR="001C5E5F" w14:paraId="78888E33" w14:textId="77777777" w:rsidTr="00E65023">
        <w:trPr>
          <w:cantSplit/>
        </w:trPr>
        <w:tc>
          <w:tcPr>
            <w:tcW w:w="1620" w:type="dxa"/>
            <w:tcBorders>
              <w:top w:val="nil"/>
              <w:left w:val="nil"/>
              <w:bottom w:val="nil"/>
              <w:right w:val="single" w:sz="4" w:space="0" w:color="auto"/>
            </w:tcBorders>
          </w:tcPr>
          <w:p w14:paraId="27833122" w14:textId="77777777" w:rsidR="001C5E5F" w:rsidRPr="00E65023" w:rsidRDefault="001C5E5F">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6F00A33D" w14:textId="5BDEC2CB" w:rsidR="001C5E5F" w:rsidRDefault="00CA761A">
            <w:pPr>
              <w:jc w:val="center"/>
              <w:rPr>
                <w:rFonts w:ascii="Arial" w:hAnsi="Arial" w:cs="Arial"/>
                <w:bCs/>
                <w:sz w:val="20"/>
              </w:rPr>
            </w:pPr>
            <w:r>
              <w:rPr>
                <w:rFonts w:ascii="Arial" w:hAnsi="Arial" w:cs="Arial"/>
                <w:bCs/>
                <w:sz w:val="20"/>
              </w:rPr>
              <w:t>5</w:t>
            </w:r>
          </w:p>
        </w:tc>
        <w:tc>
          <w:tcPr>
            <w:tcW w:w="8588" w:type="dxa"/>
            <w:gridSpan w:val="7"/>
            <w:tcBorders>
              <w:top w:val="single" w:sz="4" w:space="0" w:color="auto"/>
              <w:left w:val="single" w:sz="4" w:space="0" w:color="auto"/>
              <w:bottom w:val="single" w:sz="4" w:space="0" w:color="auto"/>
            </w:tcBorders>
            <w:shd w:val="clear" w:color="auto" w:fill="auto"/>
          </w:tcPr>
          <w:p w14:paraId="06835CB7" w14:textId="5F4664F6" w:rsidR="001C5E5F" w:rsidRDefault="00CA761A" w:rsidP="00E65023">
            <w:pPr>
              <w:pStyle w:val="TableHeaderText"/>
              <w:autoSpaceDE/>
              <w:autoSpaceDN/>
              <w:jc w:val="left"/>
              <w:rPr>
                <w:rFonts w:ascii="Arial" w:hAnsi="Arial" w:cs="Arial"/>
                <w:b w:val="0"/>
              </w:rPr>
            </w:pPr>
            <w:r>
              <w:rPr>
                <w:rFonts w:ascii="Arial" w:hAnsi="Arial" w:cs="Arial"/>
                <w:b w:val="0"/>
              </w:rPr>
              <w:t xml:space="preserve">Pipette 50 </w:t>
            </w:r>
            <w:proofErr w:type="spellStart"/>
            <w:r w:rsidRPr="00CA761A">
              <w:rPr>
                <w:rFonts w:ascii="Arial" w:hAnsi="Arial" w:cs="Arial"/>
                <w:b w:val="0"/>
              </w:rPr>
              <w:t>μ</w:t>
            </w:r>
            <w:r w:rsidRPr="00CA761A">
              <w:rPr>
                <w:rFonts w:ascii="Arial" w:hAnsi="Arial"/>
                <w:b w:val="0"/>
              </w:rPr>
              <w:t>L</w:t>
            </w:r>
            <w:proofErr w:type="spellEnd"/>
            <w:r>
              <w:rPr>
                <w:rFonts w:ascii="Arial" w:hAnsi="Arial"/>
                <w:b w:val="0"/>
              </w:rPr>
              <w:t xml:space="preserve"> of the 1% donor red cell suspension into each of the gel </w:t>
            </w:r>
            <w:proofErr w:type="spellStart"/>
            <w:r>
              <w:rPr>
                <w:rFonts w:ascii="Arial" w:hAnsi="Arial"/>
                <w:b w:val="0"/>
              </w:rPr>
              <w:t>microwell</w:t>
            </w:r>
            <w:proofErr w:type="spellEnd"/>
            <w:r>
              <w:rPr>
                <w:rFonts w:ascii="Arial" w:hAnsi="Arial"/>
                <w:b w:val="0"/>
              </w:rPr>
              <w:t xml:space="preserve"> reaction chambers needed for the test being performed, taking care to maintain an air gap between the upper reaction chamber containing the cells and the gel column below containing the antisera.</w:t>
            </w:r>
          </w:p>
        </w:tc>
      </w:tr>
      <w:tr w:rsidR="001C5E5F" w14:paraId="63AA8732" w14:textId="77777777" w:rsidTr="00E65023">
        <w:trPr>
          <w:cantSplit/>
        </w:trPr>
        <w:tc>
          <w:tcPr>
            <w:tcW w:w="1620" w:type="dxa"/>
            <w:tcBorders>
              <w:top w:val="nil"/>
              <w:left w:val="nil"/>
              <w:bottom w:val="nil"/>
              <w:right w:val="single" w:sz="4" w:space="0" w:color="auto"/>
            </w:tcBorders>
          </w:tcPr>
          <w:p w14:paraId="301761CA" w14:textId="77777777" w:rsidR="001C5E5F" w:rsidRPr="00E65023" w:rsidRDefault="001C5E5F">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0C0F4A05" w14:textId="2A9C2B47" w:rsidR="001C5E5F" w:rsidRDefault="00CA761A">
            <w:pPr>
              <w:jc w:val="center"/>
              <w:rPr>
                <w:rFonts w:ascii="Arial" w:hAnsi="Arial" w:cs="Arial"/>
                <w:bCs/>
                <w:sz w:val="20"/>
              </w:rPr>
            </w:pPr>
            <w:r>
              <w:rPr>
                <w:rFonts w:ascii="Arial" w:hAnsi="Arial" w:cs="Arial"/>
                <w:bCs/>
                <w:sz w:val="20"/>
              </w:rPr>
              <w:t>6</w:t>
            </w:r>
          </w:p>
        </w:tc>
        <w:tc>
          <w:tcPr>
            <w:tcW w:w="8588" w:type="dxa"/>
            <w:gridSpan w:val="7"/>
            <w:tcBorders>
              <w:top w:val="single" w:sz="4" w:space="0" w:color="auto"/>
              <w:left w:val="single" w:sz="4" w:space="0" w:color="auto"/>
              <w:bottom w:val="single" w:sz="4" w:space="0" w:color="auto"/>
            </w:tcBorders>
            <w:shd w:val="clear" w:color="auto" w:fill="auto"/>
          </w:tcPr>
          <w:p w14:paraId="419747CE" w14:textId="0039AD94" w:rsidR="001C5E5F" w:rsidRDefault="00CA761A" w:rsidP="00E65023">
            <w:pPr>
              <w:pStyle w:val="TableHeaderText"/>
              <w:autoSpaceDE/>
              <w:autoSpaceDN/>
              <w:jc w:val="left"/>
              <w:rPr>
                <w:rFonts w:ascii="Arial" w:hAnsi="Arial" w:cs="Arial"/>
                <w:b w:val="0"/>
              </w:rPr>
            </w:pPr>
            <w:r>
              <w:rPr>
                <w:rFonts w:ascii="Arial" w:hAnsi="Arial" w:cs="Arial"/>
                <w:b w:val="0"/>
              </w:rPr>
              <w:t>Centrifuge the IH-Card(s) in the centrifuge for the pre-programmed time and speed for the 24-card IH-Centrifuge L head (10 minutes at 910 x G).</w:t>
            </w:r>
          </w:p>
        </w:tc>
      </w:tr>
      <w:tr w:rsidR="001C5E5F" w14:paraId="78F01CFB" w14:textId="77777777" w:rsidTr="00E65023">
        <w:trPr>
          <w:cantSplit/>
        </w:trPr>
        <w:tc>
          <w:tcPr>
            <w:tcW w:w="1620" w:type="dxa"/>
            <w:tcBorders>
              <w:top w:val="nil"/>
              <w:left w:val="nil"/>
              <w:bottom w:val="nil"/>
              <w:right w:val="single" w:sz="4" w:space="0" w:color="auto"/>
            </w:tcBorders>
          </w:tcPr>
          <w:p w14:paraId="552BF447" w14:textId="77777777" w:rsidR="001C5E5F" w:rsidRPr="00E65023" w:rsidRDefault="001C5E5F">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124730C5" w14:textId="3FC4A6AF" w:rsidR="001C5E5F" w:rsidRDefault="00CA761A">
            <w:pPr>
              <w:jc w:val="center"/>
              <w:rPr>
                <w:rFonts w:ascii="Arial" w:hAnsi="Arial" w:cs="Arial"/>
                <w:bCs/>
                <w:sz w:val="20"/>
              </w:rPr>
            </w:pPr>
            <w:r>
              <w:rPr>
                <w:rFonts w:ascii="Arial" w:hAnsi="Arial" w:cs="Arial"/>
                <w:bCs/>
                <w:sz w:val="20"/>
              </w:rPr>
              <w:t>7</w:t>
            </w:r>
          </w:p>
        </w:tc>
        <w:tc>
          <w:tcPr>
            <w:tcW w:w="8588" w:type="dxa"/>
            <w:gridSpan w:val="7"/>
            <w:tcBorders>
              <w:top w:val="single" w:sz="4" w:space="0" w:color="auto"/>
              <w:left w:val="single" w:sz="4" w:space="0" w:color="auto"/>
              <w:bottom w:val="single" w:sz="4" w:space="0" w:color="auto"/>
            </w:tcBorders>
            <w:shd w:val="clear" w:color="auto" w:fill="auto"/>
          </w:tcPr>
          <w:p w14:paraId="5026BB66" w14:textId="5069E448" w:rsidR="001C5E5F" w:rsidRDefault="00CA761A" w:rsidP="00567173">
            <w:pPr>
              <w:pStyle w:val="TableHeaderText"/>
              <w:autoSpaceDE/>
              <w:autoSpaceDN/>
              <w:jc w:val="left"/>
              <w:rPr>
                <w:rFonts w:ascii="Arial" w:hAnsi="Arial" w:cs="Arial"/>
                <w:b w:val="0"/>
              </w:rPr>
            </w:pPr>
            <w:r>
              <w:rPr>
                <w:rFonts w:ascii="Arial" w:hAnsi="Arial" w:cs="Arial"/>
                <w:b w:val="0"/>
              </w:rPr>
              <w:t>When the centrifugation cycle is complete</w:t>
            </w:r>
            <w:r w:rsidR="00567173">
              <w:rPr>
                <w:rFonts w:ascii="Arial" w:hAnsi="Arial" w:cs="Arial"/>
                <w:b w:val="0"/>
              </w:rPr>
              <w:t xml:space="preserve"> grade and record the results</w:t>
            </w:r>
            <w:r>
              <w:rPr>
                <w:rFonts w:ascii="Arial" w:hAnsi="Arial" w:cs="Arial"/>
                <w:b w:val="0"/>
              </w:rPr>
              <w:t xml:space="preserve"> either the IH-Reader 24 will read or remove the car</w:t>
            </w:r>
            <w:r w:rsidR="00567173">
              <w:rPr>
                <w:rFonts w:ascii="Arial" w:hAnsi="Arial" w:cs="Arial"/>
                <w:b w:val="0"/>
              </w:rPr>
              <w:t>ds</w:t>
            </w:r>
            <w:r>
              <w:rPr>
                <w:rFonts w:ascii="Arial" w:hAnsi="Arial" w:cs="Arial"/>
                <w:b w:val="0"/>
              </w:rPr>
              <w:t xml:space="preserve"> and read the reactions according to IH-Gel Interpretation Chart</w:t>
            </w:r>
          </w:p>
        </w:tc>
      </w:tr>
      <w:tr w:rsidR="00567173" w14:paraId="7083CE9F" w14:textId="77777777" w:rsidTr="00E85D2F">
        <w:trPr>
          <w:cantSplit/>
        </w:trPr>
        <w:tc>
          <w:tcPr>
            <w:tcW w:w="1620" w:type="dxa"/>
            <w:tcBorders>
              <w:top w:val="nil"/>
              <w:left w:val="nil"/>
              <w:bottom w:val="nil"/>
              <w:right w:val="single" w:sz="4" w:space="0" w:color="auto"/>
            </w:tcBorders>
          </w:tcPr>
          <w:p w14:paraId="4C2F640C" w14:textId="77777777" w:rsidR="00567173" w:rsidRPr="00E65023" w:rsidRDefault="00567173" w:rsidP="00567173">
            <w:pPr>
              <w:rPr>
                <w:rFonts w:ascii="Arial" w:hAnsi="Arial" w:cs="Arial"/>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auto"/>
          </w:tcPr>
          <w:p w14:paraId="511E0091" w14:textId="0B31F9CB" w:rsidR="00567173" w:rsidRDefault="00567173" w:rsidP="00567173">
            <w:pPr>
              <w:jc w:val="center"/>
              <w:rPr>
                <w:rFonts w:ascii="Arial" w:hAnsi="Arial" w:cs="Arial"/>
                <w:bCs/>
                <w:sz w:val="20"/>
              </w:rPr>
            </w:pPr>
            <w:r>
              <w:rPr>
                <w:rFonts w:ascii="Arial" w:hAnsi="Arial" w:cs="Arial"/>
                <w:bCs/>
                <w:sz w:val="20"/>
              </w:rPr>
              <w:t>8</w:t>
            </w:r>
          </w:p>
        </w:tc>
        <w:tc>
          <w:tcPr>
            <w:tcW w:w="8588" w:type="dxa"/>
            <w:gridSpan w:val="7"/>
            <w:tcBorders>
              <w:left w:val="single" w:sz="6" w:space="0" w:color="auto"/>
              <w:bottom w:val="single" w:sz="4" w:space="0" w:color="auto"/>
            </w:tcBorders>
          </w:tcPr>
          <w:p w14:paraId="7D9A0673" w14:textId="77777777" w:rsidR="00567173" w:rsidRDefault="00567173" w:rsidP="00567173">
            <w:pPr>
              <w:pStyle w:val="TableHeaderText"/>
              <w:autoSpaceDE/>
              <w:autoSpaceDN/>
              <w:jc w:val="both"/>
              <w:rPr>
                <w:rFonts w:ascii="Arial" w:hAnsi="Arial" w:cs="Arial"/>
                <w:b w:val="0"/>
                <w:bCs w:val="0"/>
              </w:rPr>
            </w:pPr>
            <w:r>
              <w:rPr>
                <w:rFonts w:ascii="Arial" w:hAnsi="Arial" w:cs="Arial"/>
                <w:b w:val="0"/>
                <w:bCs w:val="0"/>
              </w:rPr>
              <w:t>Evaluate result entry</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567173" w14:paraId="39D9017A" w14:textId="77777777" w:rsidTr="00E85D2F">
              <w:trPr>
                <w:trHeight w:val="283"/>
              </w:trPr>
              <w:tc>
                <w:tcPr>
                  <w:tcW w:w="3523" w:type="dxa"/>
                  <w:shd w:val="clear" w:color="auto" w:fill="F3F3F3"/>
                  <w:vAlign w:val="center"/>
                </w:tcPr>
                <w:p w14:paraId="18F652D4" w14:textId="77777777" w:rsidR="00567173" w:rsidRDefault="00567173" w:rsidP="00567173">
                  <w:pPr>
                    <w:jc w:val="center"/>
                    <w:rPr>
                      <w:rFonts w:ascii="Arial" w:hAnsi="Arial" w:cs="Arial"/>
                      <w:b/>
                      <w:bCs/>
                      <w:sz w:val="18"/>
                    </w:rPr>
                  </w:pPr>
                  <w:r>
                    <w:rPr>
                      <w:rFonts w:ascii="Arial" w:hAnsi="Arial" w:cs="Arial"/>
                      <w:b/>
                      <w:bCs/>
                      <w:sz w:val="18"/>
                    </w:rPr>
                    <w:t>If</w:t>
                  </w:r>
                </w:p>
              </w:tc>
              <w:tc>
                <w:tcPr>
                  <w:tcW w:w="4705" w:type="dxa"/>
                  <w:shd w:val="clear" w:color="auto" w:fill="F3F3F3"/>
                  <w:vAlign w:val="center"/>
                </w:tcPr>
                <w:p w14:paraId="3CD45BF8" w14:textId="77777777" w:rsidR="00567173" w:rsidRDefault="00567173" w:rsidP="00567173">
                  <w:pPr>
                    <w:jc w:val="center"/>
                    <w:rPr>
                      <w:rFonts w:ascii="Arial" w:hAnsi="Arial" w:cs="Arial"/>
                      <w:b/>
                      <w:bCs/>
                      <w:sz w:val="18"/>
                    </w:rPr>
                  </w:pPr>
                  <w:r>
                    <w:rPr>
                      <w:rFonts w:ascii="Arial" w:hAnsi="Arial" w:cs="Arial"/>
                      <w:b/>
                      <w:bCs/>
                      <w:sz w:val="18"/>
                    </w:rPr>
                    <w:t>Then</w:t>
                  </w:r>
                </w:p>
              </w:tc>
            </w:tr>
            <w:tr w:rsidR="00567173" w14:paraId="7D9BFAEF" w14:textId="77777777" w:rsidTr="00E85D2F">
              <w:trPr>
                <w:trHeight w:val="283"/>
              </w:trPr>
              <w:tc>
                <w:tcPr>
                  <w:tcW w:w="3523" w:type="dxa"/>
                </w:tcPr>
                <w:p w14:paraId="551A6AA1" w14:textId="77777777" w:rsidR="00567173" w:rsidRDefault="00567173" w:rsidP="00567173">
                  <w:pPr>
                    <w:jc w:val="left"/>
                    <w:rPr>
                      <w:rFonts w:ascii="Arial" w:hAnsi="Arial"/>
                      <w:sz w:val="20"/>
                    </w:rPr>
                  </w:pPr>
                  <w:r>
                    <w:rPr>
                      <w:rFonts w:ascii="Arial" w:hAnsi="Arial"/>
                      <w:sz w:val="20"/>
                    </w:rPr>
                    <w:t>Interpretation matches unit label</w:t>
                  </w:r>
                </w:p>
                <w:p w14:paraId="71797D00" w14:textId="77777777" w:rsidR="00567173" w:rsidRDefault="00567173" w:rsidP="00567173">
                  <w:pPr>
                    <w:pStyle w:val="TableText"/>
                    <w:autoSpaceDE/>
                    <w:autoSpaceDN/>
                    <w:rPr>
                      <w:rFonts w:ascii="Arial" w:hAnsi="Arial"/>
                    </w:rPr>
                  </w:pPr>
                </w:p>
              </w:tc>
              <w:tc>
                <w:tcPr>
                  <w:tcW w:w="4705" w:type="dxa"/>
                </w:tcPr>
                <w:p w14:paraId="5CBD5306" w14:textId="77777777" w:rsidR="00567173" w:rsidRDefault="00567173" w:rsidP="00567173">
                  <w:pPr>
                    <w:jc w:val="left"/>
                    <w:rPr>
                      <w:rFonts w:ascii="Arial" w:hAnsi="Arial"/>
                      <w:sz w:val="20"/>
                    </w:rPr>
                  </w:pPr>
                  <w:r>
                    <w:rPr>
                      <w:rFonts w:ascii="Arial" w:hAnsi="Arial"/>
                      <w:sz w:val="20"/>
                    </w:rPr>
                    <w:t>Enter unit into active inventory</w:t>
                  </w:r>
                </w:p>
                <w:p w14:paraId="6626E7EA" w14:textId="77777777" w:rsidR="00567173" w:rsidRDefault="00567173" w:rsidP="00567173">
                  <w:pPr>
                    <w:jc w:val="left"/>
                    <w:rPr>
                      <w:rFonts w:ascii="Arial" w:hAnsi="Arial"/>
                      <w:sz w:val="20"/>
                    </w:rPr>
                  </w:pPr>
                </w:p>
              </w:tc>
            </w:tr>
            <w:tr w:rsidR="00567173" w14:paraId="1E7F0D67" w14:textId="77777777" w:rsidTr="00E85D2F">
              <w:trPr>
                <w:trHeight w:val="283"/>
              </w:trPr>
              <w:tc>
                <w:tcPr>
                  <w:tcW w:w="3523" w:type="dxa"/>
                </w:tcPr>
                <w:p w14:paraId="63F6977C" w14:textId="77777777" w:rsidR="00567173" w:rsidRDefault="00567173" w:rsidP="00567173">
                  <w:pPr>
                    <w:jc w:val="left"/>
                    <w:rPr>
                      <w:rFonts w:ascii="Arial" w:hAnsi="Arial"/>
                      <w:sz w:val="20"/>
                    </w:rPr>
                  </w:pPr>
                  <w:r>
                    <w:rPr>
                      <w:rFonts w:ascii="Arial" w:hAnsi="Arial"/>
                      <w:sz w:val="20"/>
                    </w:rPr>
                    <w:t>Discrepancies in ABO/Rh from donor retype to unit label</w:t>
                  </w:r>
                </w:p>
              </w:tc>
              <w:tc>
                <w:tcPr>
                  <w:tcW w:w="4705" w:type="dxa"/>
                </w:tcPr>
                <w:p w14:paraId="061E6936" w14:textId="77777777" w:rsidR="00567173" w:rsidRDefault="00567173" w:rsidP="00567173">
                  <w:pPr>
                    <w:numPr>
                      <w:ilvl w:val="0"/>
                      <w:numId w:val="4"/>
                    </w:numPr>
                    <w:jc w:val="left"/>
                    <w:rPr>
                      <w:rFonts w:ascii="Arial" w:hAnsi="Arial"/>
                      <w:sz w:val="20"/>
                    </w:rPr>
                  </w:pPr>
                  <w:r>
                    <w:rPr>
                      <w:rFonts w:ascii="Arial" w:hAnsi="Arial"/>
                      <w:sz w:val="20"/>
                    </w:rPr>
                    <w:t>Repeat testing using a new segment and cell suspension</w:t>
                  </w:r>
                </w:p>
                <w:p w14:paraId="57B6E514" w14:textId="77777777" w:rsidR="00567173" w:rsidRDefault="00567173" w:rsidP="00567173">
                  <w:pPr>
                    <w:numPr>
                      <w:ilvl w:val="0"/>
                      <w:numId w:val="4"/>
                    </w:numPr>
                    <w:jc w:val="left"/>
                    <w:rPr>
                      <w:rFonts w:ascii="Arial" w:hAnsi="Arial"/>
                      <w:sz w:val="20"/>
                    </w:rPr>
                  </w:pPr>
                  <w:r>
                    <w:rPr>
                      <w:rFonts w:ascii="Arial" w:hAnsi="Arial"/>
                      <w:sz w:val="20"/>
                    </w:rPr>
                    <w:t xml:space="preserve">Report unresolved discrepancies to the collection facility and quarantine unit </w:t>
                  </w:r>
                </w:p>
              </w:tc>
            </w:tr>
          </w:tbl>
          <w:p w14:paraId="07089D36" w14:textId="77777777" w:rsidR="00567173" w:rsidRDefault="00567173" w:rsidP="00567173">
            <w:pPr>
              <w:pStyle w:val="TableHeaderText"/>
              <w:autoSpaceDE/>
              <w:autoSpaceDN/>
              <w:jc w:val="left"/>
              <w:rPr>
                <w:rFonts w:ascii="Arial" w:hAnsi="Arial" w:cs="Arial"/>
                <w:b w:val="0"/>
              </w:rPr>
            </w:pPr>
          </w:p>
        </w:tc>
      </w:tr>
      <w:tr w:rsidR="00E65023" w14:paraId="126AA035" w14:textId="77777777" w:rsidTr="00E65023">
        <w:trPr>
          <w:cantSplit/>
        </w:trPr>
        <w:tc>
          <w:tcPr>
            <w:tcW w:w="1620" w:type="dxa"/>
            <w:tcBorders>
              <w:top w:val="nil"/>
              <w:left w:val="nil"/>
              <w:bottom w:val="nil"/>
              <w:right w:val="nil"/>
            </w:tcBorders>
          </w:tcPr>
          <w:p w14:paraId="7DCB7D37" w14:textId="77777777" w:rsidR="00E65023" w:rsidRDefault="00E65023">
            <w:pPr>
              <w:rPr>
                <w:rFonts w:ascii="Arial" w:hAnsi="Arial" w:cs="Arial"/>
                <w:b/>
                <w:sz w:val="20"/>
              </w:rPr>
            </w:pPr>
          </w:p>
        </w:tc>
        <w:tc>
          <w:tcPr>
            <w:tcW w:w="772" w:type="dxa"/>
            <w:gridSpan w:val="2"/>
            <w:tcBorders>
              <w:top w:val="single" w:sz="4" w:space="0" w:color="auto"/>
              <w:left w:val="nil"/>
              <w:bottom w:val="single" w:sz="4" w:space="0" w:color="auto"/>
              <w:right w:val="nil"/>
            </w:tcBorders>
            <w:shd w:val="clear" w:color="auto" w:fill="auto"/>
          </w:tcPr>
          <w:p w14:paraId="028F991A" w14:textId="77777777" w:rsidR="00E65023" w:rsidRDefault="00E65023">
            <w:pPr>
              <w:jc w:val="center"/>
              <w:rPr>
                <w:rFonts w:ascii="Arial" w:hAnsi="Arial" w:cs="Arial"/>
                <w:b/>
                <w:bCs/>
                <w:sz w:val="20"/>
              </w:rPr>
            </w:pPr>
          </w:p>
        </w:tc>
        <w:tc>
          <w:tcPr>
            <w:tcW w:w="8588" w:type="dxa"/>
            <w:gridSpan w:val="7"/>
            <w:tcBorders>
              <w:top w:val="single" w:sz="4" w:space="0" w:color="auto"/>
              <w:left w:val="nil"/>
              <w:bottom w:val="single" w:sz="4" w:space="0" w:color="auto"/>
              <w:right w:val="nil"/>
            </w:tcBorders>
            <w:shd w:val="clear" w:color="auto" w:fill="auto"/>
          </w:tcPr>
          <w:p w14:paraId="59F12022" w14:textId="77777777" w:rsidR="00E65023" w:rsidRDefault="00E65023">
            <w:pPr>
              <w:pStyle w:val="TableHeaderText"/>
              <w:autoSpaceDE/>
              <w:autoSpaceDN/>
              <w:rPr>
                <w:rFonts w:ascii="Arial" w:hAnsi="Arial" w:cs="Arial"/>
              </w:rPr>
            </w:pPr>
          </w:p>
        </w:tc>
      </w:tr>
      <w:tr w:rsidR="00CF5DC5" w14:paraId="6B87B4CA" w14:textId="77777777" w:rsidTr="00E65023">
        <w:trPr>
          <w:cantSplit/>
        </w:trPr>
        <w:tc>
          <w:tcPr>
            <w:tcW w:w="1620" w:type="dxa"/>
            <w:tcBorders>
              <w:top w:val="nil"/>
              <w:left w:val="nil"/>
              <w:bottom w:val="nil"/>
              <w:right w:val="single" w:sz="4" w:space="0" w:color="auto"/>
            </w:tcBorders>
          </w:tcPr>
          <w:p w14:paraId="6B87B4C7" w14:textId="77777777" w:rsidR="00CF5DC5" w:rsidRDefault="00CF5DC5">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3F3F3"/>
          </w:tcPr>
          <w:p w14:paraId="6B87B4C8" w14:textId="77777777" w:rsidR="00CF5DC5" w:rsidRDefault="00011412">
            <w:pPr>
              <w:jc w:val="center"/>
              <w:rPr>
                <w:rFonts w:ascii="Arial" w:hAnsi="Arial" w:cs="Arial"/>
              </w:rPr>
            </w:pPr>
            <w:r>
              <w:rPr>
                <w:rFonts w:ascii="Arial" w:hAnsi="Arial" w:cs="Arial"/>
                <w:b/>
                <w:bCs/>
                <w:sz w:val="20"/>
              </w:rPr>
              <w:t>Step</w:t>
            </w:r>
          </w:p>
        </w:tc>
        <w:tc>
          <w:tcPr>
            <w:tcW w:w="8588" w:type="dxa"/>
            <w:gridSpan w:val="7"/>
            <w:tcBorders>
              <w:top w:val="single" w:sz="4" w:space="0" w:color="auto"/>
              <w:left w:val="single" w:sz="4" w:space="0" w:color="auto"/>
              <w:bottom w:val="single" w:sz="4" w:space="0" w:color="auto"/>
            </w:tcBorders>
            <w:shd w:val="clear" w:color="auto" w:fill="F3F3F3"/>
          </w:tcPr>
          <w:p w14:paraId="6B87B4C9" w14:textId="77777777" w:rsidR="00CF5DC5" w:rsidRDefault="00011412">
            <w:pPr>
              <w:pStyle w:val="TableHeaderText"/>
              <w:autoSpaceDE/>
              <w:autoSpaceDN/>
              <w:rPr>
                <w:rFonts w:ascii="Arial" w:hAnsi="Arial" w:cs="Arial"/>
              </w:rPr>
            </w:pPr>
            <w:r>
              <w:rPr>
                <w:rFonts w:ascii="Arial" w:hAnsi="Arial" w:cs="Arial"/>
              </w:rPr>
              <w:t>Action</w:t>
            </w:r>
          </w:p>
        </w:tc>
      </w:tr>
      <w:tr w:rsidR="00CF5DC5" w14:paraId="6B87B4CE" w14:textId="77777777">
        <w:trPr>
          <w:cantSplit/>
        </w:trPr>
        <w:tc>
          <w:tcPr>
            <w:tcW w:w="1620" w:type="dxa"/>
            <w:tcBorders>
              <w:top w:val="nil"/>
              <w:left w:val="nil"/>
              <w:bottom w:val="nil"/>
              <w:right w:val="single" w:sz="6" w:space="0" w:color="auto"/>
            </w:tcBorders>
            <w:vAlign w:val="center"/>
          </w:tcPr>
          <w:p w14:paraId="6B87B4CB" w14:textId="1FB76BA3" w:rsidR="00CF5DC5" w:rsidRDefault="00E65023">
            <w:pPr>
              <w:rPr>
                <w:rFonts w:ascii="Arial" w:hAnsi="Arial" w:cs="Arial"/>
                <w:bCs/>
                <w:color w:val="3366FF"/>
                <w:sz w:val="20"/>
              </w:rPr>
            </w:pPr>
            <w:r>
              <w:rPr>
                <w:rFonts w:ascii="Arial" w:hAnsi="Arial" w:cs="Arial"/>
                <w:bCs/>
                <w:color w:val="3366FF"/>
                <w:sz w:val="20"/>
              </w:rPr>
              <w:t>Tube Testing</w:t>
            </w:r>
          </w:p>
        </w:tc>
        <w:tc>
          <w:tcPr>
            <w:tcW w:w="772" w:type="dxa"/>
            <w:gridSpan w:val="2"/>
            <w:tcBorders>
              <w:top w:val="single" w:sz="4" w:space="0" w:color="auto"/>
              <w:left w:val="single" w:sz="6" w:space="0" w:color="auto"/>
              <w:bottom w:val="single" w:sz="6" w:space="0" w:color="auto"/>
              <w:right w:val="single" w:sz="6" w:space="0" w:color="auto"/>
            </w:tcBorders>
          </w:tcPr>
          <w:p w14:paraId="6B87B4CC" w14:textId="77777777" w:rsidR="00CF5DC5" w:rsidRDefault="00011412">
            <w:pPr>
              <w:jc w:val="center"/>
              <w:rPr>
                <w:rFonts w:ascii="Arial" w:hAnsi="Arial" w:cs="Arial"/>
                <w:sz w:val="20"/>
              </w:rPr>
            </w:pPr>
            <w:r>
              <w:rPr>
                <w:rFonts w:ascii="Arial" w:hAnsi="Arial" w:cs="Arial"/>
                <w:sz w:val="20"/>
              </w:rPr>
              <w:t>1</w:t>
            </w:r>
          </w:p>
        </w:tc>
        <w:tc>
          <w:tcPr>
            <w:tcW w:w="8588" w:type="dxa"/>
            <w:gridSpan w:val="7"/>
            <w:tcBorders>
              <w:top w:val="single" w:sz="4" w:space="0" w:color="auto"/>
              <w:left w:val="single" w:sz="6" w:space="0" w:color="auto"/>
            </w:tcBorders>
          </w:tcPr>
          <w:p w14:paraId="6B87B4CD" w14:textId="2F06D3E5" w:rsidR="00CF5DC5" w:rsidRDefault="00011412">
            <w:pPr>
              <w:jc w:val="left"/>
              <w:rPr>
                <w:rFonts w:ascii="Arial" w:hAnsi="Arial"/>
                <w:sz w:val="20"/>
              </w:rPr>
            </w:pPr>
            <w:r>
              <w:rPr>
                <w:rFonts w:ascii="Arial" w:hAnsi="Arial"/>
                <w:sz w:val="20"/>
              </w:rPr>
              <w:t>Label donor retyping tubes with antisera ID and a minimum of the last three digits of the donor number. (</w:t>
            </w:r>
            <w:r w:rsidR="001C5E5F">
              <w:rPr>
                <w:rFonts w:ascii="Arial" w:hAnsi="Arial"/>
                <w:sz w:val="20"/>
              </w:rPr>
              <w:t>Labels</w:t>
            </w:r>
            <w:r>
              <w:rPr>
                <w:rFonts w:ascii="Arial" w:hAnsi="Arial"/>
                <w:sz w:val="20"/>
              </w:rPr>
              <w:t xml:space="preserve"> from the unit may be used for unit identity.)</w:t>
            </w:r>
          </w:p>
        </w:tc>
      </w:tr>
      <w:tr w:rsidR="00CF5DC5" w14:paraId="6B87B4D2" w14:textId="77777777">
        <w:trPr>
          <w:cantSplit/>
        </w:trPr>
        <w:tc>
          <w:tcPr>
            <w:tcW w:w="1620" w:type="dxa"/>
            <w:tcBorders>
              <w:top w:val="nil"/>
              <w:left w:val="nil"/>
              <w:bottom w:val="nil"/>
              <w:right w:val="single" w:sz="6" w:space="0" w:color="auto"/>
            </w:tcBorders>
            <w:vAlign w:val="center"/>
          </w:tcPr>
          <w:p w14:paraId="6B87B4CF" w14:textId="77777777" w:rsidR="00CF5DC5" w:rsidRDefault="00CF5DC5">
            <w:pPr>
              <w:rPr>
                <w:rFonts w:ascii="Arial" w:hAnsi="Arial" w:cs="Arial"/>
                <w:bCs/>
                <w:color w:val="3366FF"/>
                <w:sz w:val="20"/>
              </w:rPr>
            </w:pPr>
          </w:p>
        </w:tc>
        <w:tc>
          <w:tcPr>
            <w:tcW w:w="772" w:type="dxa"/>
            <w:gridSpan w:val="2"/>
            <w:tcBorders>
              <w:top w:val="single" w:sz="4" w:space="0" w:color="auto"/>
              <w:left w:val="single" w:sz="6" w:space="0" w:color="auto"/>
              <w:bottom w:val="single" w:sz="6" w:space="0" w:color="auto"/>
              <w:right w:val="single" w:sz="6" w:space="0" w:color="auto"/>
            </w:tcBorders>
          </w:tcPr>
          <w:p w14:paraId="6B87B4D0" w14:textId="77777777" w:rsidR="00CF5DC5" w:rsidRDefault="00011412">
            <w:pPr>
              <w:jc w:val="center"/>
              <w:rPr>
                <w:rFonts w:ascii="Arial" w:hAnsi="Arial" w:cs="Arial"/>
                <w:sz w:val="20"/>
              </w:rPr>
            </w:pPr>
            <w:r>
              <w:rPr>
                <w:rFonts w:ascii="Arial" w:hAnsi="Arial" w:cs="Arial"/>
                <w:sz w:val="20"/>
              </w:rPr>
              <w:t>2</w:t>
            </w:r>
          </w:p>
        </w:tc>
        <w:tc>
          <w:tcPr>
            <w:tcW w:w="8588" w:type="dxa"/>
            <w:gridSpan w:val="7"/>
            <w:tcBorders>
              <w:top w:val="single" w:sz="4" w:space="0" w:color="auto"/>
              <w:left w:val="single" w:sz="6" w:space="0" w:color="auto"/>
            </w:tcBorders>
          </w:tcPr>
          <w:p w14:paraId="6B87B4D1" w14:textId="77777777" w:rsidR="00CF5DC5" w:rsidRDefault="00011412">
            <w:pPr>
              <w:jc w:val="left"/>
              <w:rPr>
                <w:rFonts w:ascii="Arial" w:hAnsi="Arial"/>
                <w:sz w:val="20"/>
              </w:rPr>
            </w:pPr>
            <w:r>
              <w:rPr>
                <w:rFonts w:ascii="Arial" w:hAnsi="Arial" w:cs="Arial"/>
                <w:spacing w:val="-3"/>
                <w:sz w:val="20"/>
                <w:lang w:val="en-GB"/>
              </w:rPr>
              <w:t>Prepare a 3-5% cell suspension of unit red cells per procedure.</w:t>
            </w:r>
          </w:p>
        </w:tc>
      </w:tr>
      <w:tr w:rsidR="00CF5DC5" w14:paraId="6B87B4D6" w14:textId="77777777">
        <w:trPr>
          <w:cantSplit/>
        </w:trPr>
        <w:tc>
          <w:tcPr>
            <w:tcW w:w="1620" w:type="dxa"/>
            <w:tcBorders>
              <w:top w:val="nil"/>
              <w:left w:val="nil"/>
              <w:bottom w:val="nil"/>
              <w:right w:val="single" w:sz="6" w:space="0" w:color="auto"/>
            </w:tcBorders>
            <w:vAlign w:val="center"/>
          </w:tcPr>
          <w:p w14:paraId="6B87B4D3"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4" w14:textId="77777777" w:rsidR="00CF5DC5" w:rsidRDefault="00011412">
            <w:pPr>
              <w:jc w:val="center"/>
              <w:rPr>
                <w:rFonts w:ascii="Arial" w:hAnsi="Arial" w:cs="Arial"/>
                <w:sz w:val="20"/>
              </w:rPr>
            </w:pPr>
            <w:r>
              <w:rPr>
                <w:rFonts w:ascii="Arial" w:hAnsi="Arial" w:cs="Arial"/>
                <w:sz w:val="20"/>
              </w:rPr>
              <w:t>3</w:t>
            </w:r>
          </w:p>
        </w:tc>
        <w:tc>
          <w:tcPr>
            <w:tcW w:w="8588" w:type="dxa"/>
            <w:gridSpan w:val="7"/>
            <w:tcBorders>
              <w:left w:val="single" w:sz="6" w:space="0" w:color="auto"/>
              <w:bottom w:val="nil"/>
            </w:tcBorders>
          </w:tcPr>
          <w:p w14:paraId="6B87B4D5" w14:textId="77777777" w:rsidR="00CF5DC5" w:rsidRDefault="00011412">
            <w:pPr>
              <w:pStyle w:val="Header"/>
              <w:tabs>
                <w:tab w:val="clear" w:pos="4320"/>
                <w:tab w:val="clear" w:pos="8640"/>
              </w:tabs>
              <w:spacing w:line="220" w:lineRule="exact"/>
              <w:jc w:val="left"/>
              <w:rPr>
                <w:rFonts w:ascii="Arial" w:hAnsi="Arial" w:cs="Arial"/>
                <w:sz w:val="20"/>
              </w:rPr>
            </w:pPr>
            <w:r>
              <w:rPr>
                <w:rFonts w:ascii="Arial" w:hAnsi="Arial" w:cs="Arial"/>
                <w:sz w:val="20"/>
                <w:lang w:val="en-GB"/>
              </w:rPr>
              <w:t xml:space="preserve">Pipette reagent antisera to the corresponding labelled tube in the amounts specified in </w:t>
            </w:r>
            <w:hyperlink w:anchor="appendix" w:history="1">
              <w:r>
                <w:rPr>
                  <w:rStyle w:val="Hyperlink"/>
                  <w:rFonts w:ascii="Arial" w:hAnsi="Arial" w:cs="Arial"/>
                  <w:sz w:val="20"/>
                  <w:lang w:val="en-GB"/>
                </w:rPr>
                <w:t>Appendix A</w:t>
              </w:r>
            </w:hyperlink>
            <w:r>
              <w:rPr>
                <w:rFonts w:ascii="Arial" w:hAnsi="Arial" w:cs="Arial"/>
                <w:sz w:val="20"/>
                <w:lang w:val="en-GB"/>
              </w:rPr>
              <w:t>.</w:t>
            </w:r>
          </w:p>
        </w:tc>
      </w:tr>
      <w:tr w:rsidR="00CF5DC5" w14:paraId="6B87B4DB" w14:textId="77777777">
        <w:trPr>
          <w:cantSplit/>
        </w:trPr>
        <w:tc>
          <w:tcPr>
            <w:tcW w:w="1620" w:type="dxa"/>
            <w:tcBorders>
              <w:top w:val="nil"/>
              <w:left w:val="nil"/>
              <w:bottom w:val="nil"/>
              <w:right w:val="single" w:sz="6" w:space="0" w:color="auto"/>
            </w:tcBorders>
            <w:vAlign w:val="center"/>
          </w:tcPr>
          <w:p w14:paraId="6B87B4D7"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8" w14:textId="77777777" w:rsidR="00CF5DC5" w:rsidRDefault="00011412">
            <w:pPr>
              <w:jc w:val="center"/>
              <w:rPr>
                <w:rFonts w:ascii="Arial" w:hAnsi="Arial" w:cs="Arial"/>
                <w:sz w:val="20"/>
              </w:rPr>
            </w:pPr>
            <w:r>
              <w:rPr>
                <w:rFonts w:ascii="Arial" w:hAnsi="Arial" w:cs="Arial"/>
                <w:sz w:val="20"/>
              </w:rPr>
              <w:t>4</w:t>
            </w:r>
          </w:p>
        </w:tc>
        <w:tc>
          <w:tcPr>
            <w:tcW w:w="8588" w:type="dxa"/>
            <w:gridSpan w:val="7"/>
            <w:tcBorders>
              <w:left w:val="single" w:sz="6" w:space="0" w:color="auto"/>
              <w:bottom w:val="nil"/>
            </w:tcBorders>
          </w:tcPr>
          <w:p w14:paraId="6B87B4D9" w14:textId="77777777" w:rsidR="00CF5DC5" w:rsidRDefault="00011412">
            <w:pPr>
              <w:pStyle w:val="Header"/>
              <w:tabs>
                <w:tab w:val="clear" w:pos="4320"/>
                <w:tab w:val="clear" w:pos="8640"/>
              </w:tabs>
              <w:spacing w:line="220" w:lineRule="exact"/>
              <w:jc w:val="left"/>
              <w:rPr>
                <w:rFonts w:ascii="Arial" w:hAnsi="Arial" w:cs="Arial"/>
                <w:spacing w:val="-3"/>
                <w:sz w:val="20"/>
                <w:lang w:val="en-GB"/>
              </w:rPr>
            </w:pPr>
            <w:r>
              <w:rPr>
                <w:rFonts w:ascii="Arial" w:hAnsi="Arial" w:cs="Arial"/>
                <w:spacing w:val="-3"/>
                <w:sz w:val="20"/>
                <w:lang w:val="en-GB"/>
              </w:rPr>
              <w:t xml:space="preserve">Add 1 drop of 3-5% suspension of the unit red cells to tubes as specified in </w:t>
            </w:r>
            <w:hyperlink w:anchor="appendix" w:history="1">
              <w:r>
                <w:rPr>
                  <w:rStyle w:val="Hyperlink"/>
                  <w:rFonts w:ascii="Arial" w:hAnsi="Arial" w:cs="Arial"/>
                  <w:spacing w:val="-3"/>
                  <w:sz w:val="20"/>
                  <w:lang w:val="en-GB"/>
                </w:rPr>
                <w:t>Appendix A</w:t>
              </w:r>
            </w:hyperlink>
          </w:p>
          <w:p w14:paraId="6B87B4DA" w14:textId="77777777" w:rsidR="00CF5DC5" w:rsidRDefault="00011412">
            <w:pPr>
              <w:pStyle w:val="Header"/>
              <w:tabs>
                <w:tab w:val="clear" w:pos="4320"/>
                <w:tab w:val="clear" w:pos="8640"/>
              </w:tabs>
              <w:spacing w:line="220" w:lineRule="exact"/>
              <w:jc w:val="left"/>
              <w:rPr>
                <w:rFonts w:ascii="Arial" w:hAnsi="Arial" w:cs="Arial"/>
                <w:sz w:val="20"/>
                <w:lang w:val="en-GB"/>
              </w:rPr>
            </w:pPr>
            <w:proofErr w:type="gramStart"/>
            <w:r>
              <w:rPr>
                <w:rFonts w:ascii="Arial" w:hAnsi="Arial" w:cs="Arial"/>
                <w:sz w:val="20"/>
                <w:lang w:val="en-GB"/>
              </w:rPr>
              <w:t>and</w:t>
            </w:r>
            <w:proofErr w:type="gramEnd"/>
            <w:r>
              <w:rPr>
                <w:rFonts w:ascii="Arial" w:hAnsi="Arial" w:cs="Arial"/>
                <w:sz w:val="20"/>
                <w:lang w:val="en-GB"/>
              </w:rPr>
              <w:t xml:space="preserve"> mix all tubes.</w:t>
            </w:r>
          </w:p>
        </w:tc>
      </w:tr>
      <w:tr w:rsidR="00CF5DC5" w14:paraId="6B87B4DF" w14:textId="77777777">
        <w:trPr>
          <w:cantSplit/>
          <w:trHeight w:val="318"/>
        </w:trPr>
        <w:tc>
          <w:tcPr>
            <w:tcW w:w="1620" w:type="dxa"/>
            <w:tcBorders>
              <w:top w:val="nil"/>
              <w:left w:val="nil"/>
              <w:bottom w:val="nil"/>
              <w:right w:val="single" w:sz="6" w:space="0" w:color="auto"/>
            </w:tcBorders>
            <w:vAlign w:val="center"/>
          </w:tcPr>
          <w:p w14:paraId="6B87B4DC"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DD" w14:textId="77777777" w:rsidR="00CF5DC5" w:rsidRDefault="00011412">
            <w:pPr>
              <w:jc w:val="center"/>
              <w:rPr>
                <w:rFonts w:ascii="Arial" w:hAnsi="Arial" w:cs="Arial"/>
                <w:sz w:val="20"/>
              </w:rPr>
            </w:pPr>
            <w:r>
              <w:rPr>
                <w:rFonts w:ascii="Arial" w:hAnsi="Arial" w:cs="Arial"/>
                <w:sz w:val="20"/>
              </w:rPr>
              <w:t>5</w:t>
            </w:r>
          </w:p>
        </w:tc>
        <w:tc>
          <w:tcPr>
            <w:tcW w:w="8588" w:type="dxa"/>
            <w:gridSpan w:val="7"/>
            <w:tcBorders>
              <w:left w:val="single" w:sz="6" w:space="0" w:color="auto"/>
              <w:right w:val="single" w:sz="4" w:space="0" w:color="auto"/>
            </w:tcBorders>
          </w:tcPr>
          <w:p w14:paraId="6B87B4DE" w14:textId="77777777" w:rsidR="00CF5DC5" w:rsidRDefault="00011412">
            <w:pPr>
              <w:pStyle w:val="Header"/>
              <w:tabs>
                <w:tab w:val="clear" w:pos="4320"/>
                <w:tab w:val="clear" w:pos="8640"/>
              </w:tabs>
              <w:spacing w:before="60" w:after="60" w:line="220" w:lineRule="exact"/>
              <w:rPr>
                <w:rFonts w:ascii="Arial" w:hAnsi="Arial" w:cs="Arial"/>
                <w:sz w:val="20"/>
              </w:rPr>
            </w:pPr>
            <w:r>
              <w:rPr>
                <w:rFonts w:ascii="Arial" w:hAnsi="Arial" w:cs="Arial"/>
                <w:sz w:val="20"/>
                <w:lang w:val="en-GB"/>
              </w:rPr>
              <w:t xml:space="preserve">Centrifuge for the posted optimal time in a calibrated serologic centrifuge.  </w:t>
            </w:r>
          </w:p>
        </w:tc>
      </w:tr>
      <w:tr w:rsidR="00CF5DC5" w14:paraId="6B87B4E3" w14:textId="77777777">
        <w:trPr>
          <w:cantSplit/>
        </w:trPr>
        <w:tc>
          <w:tcPr>
            <w:tcW w:w="1620" w:type="dxa"/>
            <w:tcBorders>
              <w:top w:val="nil"/>
              <w:left w:val="nil"/>
              <w:bottom w:val="nil"/>
              <w:right w:val="single" w:sz="6" w:space="0" w:color="auto"/>
            </w:tcBorders>
            <w:vAlign w:val="center"/>
          </w:tcPr>
          <w:p w14:paraId="6B87B4E0"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1" w14:textId="77777777" w:rsidR="00CF5DC5" w:rsidRDefault="00011412">
            <w:pPr>
              <w:jc w:val="center"/>
              <w:rPr>
                <w:rFonts w:ascii="Arial" w:hAnsi="Arial" w:cs="Arial"/>
                <w:sz w:val="20"/>
              </w:rPr>
            </w:pPr>
            <w:r>
              <w:rPr>
                <w:rFonts w:ascii="Arial" w:hAnsi="Arial" w:cs="Arial"/>
                <w:sz w:val="20"/>
              </w:rPr>
              <w:t>6</w:t>
            </w:r>
          </w:p>
        </w:tc>
        <w:tc>
          <w:tcPr>
            <w:tcW w:w="8588" w:type="dxa"/>
            <w:gridSpan w:val="7"/>
            <w:tcBorders>
              <w:left w:val="single" w:sz="6" w:space="0" w:color="auto"/>
              <w:bottom w:val="single" w:sz="4" w:space="0" w:color="auto"/>
            </w:tcBorders>
          </w:tcPr>
          <w:p w14:paraId="6B87B4E2" w14:textId="77777777" w:rsidR="00CF5DC5" w:rsidRDefault="00011412">
            <w:pPr>
              <w:pStyle w:val="Header"/>
              <w:tabs>
                <w:tab w:val="clear" w:pos="4320"/>
                <w:tab w:val="clear" w:pos="8640"/>
              </w:tabs>
              <w:spacing w:before="60" w:after="60" w:line="220" w:lineRule="exact"/>
              <w:rPr>
                <w:rFonts w:ascii="Arial" w:hAnsi="Arial" w:cs="Arial"/>
                <w:sz w:val="20"/>
              </w:rPr>
            </w:pPr>
            <w:r>
              <w:rPr>
                <w:rFonts w:ascii="Arial" w:hAnsi="Arial" w:cs="Arial"/>
                <w:sz w:val="20"/>
              </w:rPr>
              <w:t xml:space="preserve">Remove the tubes from the centrifuge and </w:t>
            </w:r>
            <w:r>
              <w:rPr>
                <w:rFonts w:ascii="Arial" w:hAnsi="Arial" w:cs="Arial"/>
                <w:sz w:val="20"/>
                <w:lang w:val="en-GB"/>
              </w:rPr>
              <w:t>check that unique number on each tube is</w:t>
            </w:r>
            <w:r>
              <w:rPr>
                <w:rFonts w:ascii="Arial" w:hAnsi="Arial" w:cs="Arial"/>
                <w:sz w:val="20"/>
              </w:rPr>
              <w:t xml:space="preserve"> </w:t>
            </w:r>
            <w:r>
              <w:rPr>
                <w:rFonts w:ascii="Arial" w:hAnsi="Arial" w:cs="Arial"/>
                <w:sz w:val="20"/>
                <w:lang w:val="en-GB"/>
              </w:rPr>
              <w:t xml:space="preserve">comparable with the unique number on the computer screen or downtime worksheet. </w:t>
            </w:r>
          </w:p>
        </w:tc>
      </w:tr>
      <w:tr w:rsidR="00CF5DC5" w14:paraId="6B87B4E7" w14:textId="77777777">
        <w:trPr>
          <w:cantSplit/>
        </w:trPr>
        <w:tc>
          <w:tcPr>
            <w:tcW w:w="1620" w:type="dxa"/>
            <w:tcBorders>
              <w:top w:val="nil"/>
              <w:left w:val="nil"/>
              <w:bottom w:val="nil"/>
              <w:right w:val="single" w:sz="6" w:space="0" w:color="auto"/>
            </w:tcBorders>
            <w:vAlign w:val="center"/>
          </w:tcPr>
          <w:p w14:paraId="6B87B4E4"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5" w14:textId="77777777" w:rsidR="00CF5DC5" w:rsidRDefault="00011412">
            <w:pPr>
              <w:jc w:val="center"/>
              <w:rPr>
                <w:rFonts w:ascii="Arial" w:hAnsi="Arial" w:cs="Arial"/>
                <w:sz w:val="20"/>
              </w:rPr>
            </w:pPr>
            <w:r>
              <w:rPr>
                <w:rFonts w:ascii="Arial" w:hAnsi="Arial" w:cs="Arial"/>
                <w:sz w:val="20"/>
              </w:rPr>
              <w:t>7</w:t>
            </w:r>
          </w:p>
        </w:tc>
        <w:tc>
          <w:tcPr>
            <w:tcW w:w="8588" w:type="dxa"/>
            <w:gridSpan w:val="7"/>
            <w:tcBorders>
              <w:left w:val="single" w:sz="6" w:space="0" w:color="auto"/>
              <w:bottom w:val="single" w:sz="4" w:space="0" w:color="auto"/>
            </w:tcBorders>
          </w:tcPr>
          <w:p w14:paraId="6B87B4E6" w14:textId="77777777" w:rsidR="00CF5DC5" w:rsidRDefault="00011412">
            <w:pPr>
              <w:pStyle w:val="Header"/>
              <w:tabs>
                <w:tab w:val="clear" w:pos="4320"/>
                <w:tab w:val="clear" w:pos="8640"/>
                <w:tab w:val="left" w:pos="-108"/>
                <w:tab w:val="left" w:pos="252"/>
              </w:tabs>
              <w:spacing w:line="220" w:lineRule="exact"/>
              <w:jc w:val="left"/>
              <w:rPr>
                <w:rFonts w:ascii="Arial" w:hAnsi="Arial" w:cs="Arial"/>
                <w:sz w:val="20"/>
              </w:rPr>
            </w:pPr>
            <w:r>
              <w:rPr>
                <w:rFonts w:ascii="Arial" w:hAnsi="Arial" w:cs="Arial"/>
                <w:sz w:val="20"/>
                <w:lang w:val="en-GB"/>
              </w:rPr>
              <w:t xml:space="preserve">Gently </w:t>
            </w:r>
            <w:proofErr w:type="spellStart"/>
            <w:r>
              <w:rPr>
                <w:rFonts w:ascii="Arial" w:hAnsi="Arial" w:cs="Arial"/>
                <w:sz w:val="20"/>
                <w:lang w:val="en-GB"/>
              </w:rPr>
              <w:t>resuspend</w:t>
            </w:r>
            <w:proofErr w:type="spellEnd"/>
            <w:r>
              <w:rPr>
                <w:rFonts w:ascii="Arial" w:hAnsi="Arial" w:cs="Arial"/>
                <w:sz w:val="20"/>
                <w:lang w:val="en-GB"/>
              </w:rPr>
              <w:t xml:space="preserve"> the cell button and examine macroscopically for </w:t>
            </w:r>
            <w:proofErr w:type="spellStart"/>
            <w:r>
              <w:rPr>
                <w:rFonts w:ascii="Arial" w:hAnsi="Arial" w:cs="Arial"/>
                <w:sz w:val="20"/>
                <w:lang w:val="en-GB"/>
              </w:rPr>
              <w:t>hemolysis</w:t>
            </w:r>
            <w:proofErr w:type="spellEnd"/>
            <w:r>
              <w:rPr>
                <w:rFonts w:ascii="Arial" w:hAnsi="Arial" w:cs="Arial"/>
                <w:sz w:val="20"/>
                <w:lang w:val="en-GB"/>
              </w:rPr>
              <w:t xml:space="preserve"> and agglutination per established procedure.</w:t>
            </w:r>
          </w:p>
        </w:tc>
      </w:tr>
      <w:tr w:rsidR="00CF5DC5" w14:paraId="6B87B4EB" w14:textId="77777777">
        <w:trPr>
          <w:cantSplit/>
        </w:trPr>
        <w:tc>
          <w:tcPr>
            <w:tcW w:w="1620" w:type="dxa"/>
            <w:tcBorders>
              <w:top w:val="nil"/>
              <w:left w:val="nil"/>
              <w:bottom w:val="nil"/>
              <w:right w:val="single" w:sz="6" w:space="0" w:color="auto"/>
            </w:tcBorders>
            <w:vAlign w:val="center"/>
          </w:tcPr>
          <w:p w14:paraId="6B87B4E8" w14:textId="77777777" w:rsidR="00CF5DC5" w:rsidRDefault="00CF5DC5">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9" w14:textId="77777777" w:rsidR="00CF5DC5" w:rsidRDefault="00011412">
            <w:pPr>
              <w:jc w:val="center"/>
              <w:rPr>
                <w:rFonts w:ascii="Arial" w:hAnsi="Arial" w:cs="Arial"/>
                <w:sz w:val="20"/>
              </w:rPr>
            </w:pPr>
            <w:r>
              <w:rPr>
                <w:rFonts w:ascii="Arial" w:hAnsi="Arial" w:cs="Arial"/>
                <w:sz w:val="20"/>
              </w:rPr>
              <w:t>8</w:t>
            </w:r>
          </w:p>
        </w:tc>
        <w:tc>
          <w:tcPr>
            <w:tcW w:w="8588" w:type="dxa"/>
            <w:gridSpan w:val="7"/>
            <w:tcBorders>
              <w:left w:val="single" w:sz="6" w:space="0" w:color="auto"/>
              <w:bottom w:val="single" w:sz="4" w:space="0" w:color="auto"/>
            </w:tcBorders>
          </w:tcPr>
          <w:p w14:paraId="6B87B4EA" w14:textId="77777777" w:rsidR="00CF5DC5" w:rsidRDefault="00011412">
            <w:pPr>
              <w:pStyle w:val="Header"/>
              <w:tabs>
                <w:tab w:val="clear" w:pos="4320"/>
                <w:tab w:val="clear" w:pos="8640"/>
                <w:tab w:val="left" w:pos="-108"/>
                <w:tab w:val="left" w:pos="252"/>
              </w:tabs>
              <w:spacing w:line="220" w:lineRule="exact"/>
              <w:jc w:val="left"/>
              <w:rPr>
                <w:rFonts w:ascii="Arial" w:hAnsi="Arial" w:cs="Arial"/>
                <w:sz w:val="20"/>
                <w:lang w:val="en-GB"/>
              </w:rPr>
            </w:pPr>
            <w:r>
              <w:rPr>
                <w:rFonts w:ascii="Arial" w:hAnsi="Arial" w:cs="Arial"/>
                <w:sz w:val="20"/>
                <w:lang w:val="en-GB"/>
              </w:rPr>
              <w:t>Grade and record the results and interpretation in the computer or on the downtime worksheet.</w:t>
            </w:r>
          </w:p>
        </w:tc>
      </w:tr>
      <w:tr w:rsidR="00CF5DC5" w14:paraId="6B87B4FC" w14:textId="77777777">
        <w:trPr>
          <w:cantSplit/>
          <w:trHeight w:val="2010"/>
        </w:trPr>
        <w:tc>
          <w:tcPr>
            <w:tcW w:w="1620" w:type="dxa"/>
            <w:tcBorders>
              <w:top w:val="nil"/>
              <w:left w:val="nil"/>
              <w:bottom w:val="nil"/>
              <w:right w:val="single" w:sz="6" w:space="0" w:color="auto"/>
            </w:tcBorders>
          </w:tcPr>
          <w:p w14:paraId="6B87B4EC" w14:textId="77777777" w:rsidR="00CF5DC5" w:rsidRDefault="00CF5DC5">
            <w:pPr>
              <w:rPr>
                <w:rFonts w:ascii="Arial" w:hAnsi="Arial" w:cs="Arial"/>
                <w:bCs/>
                <w:color w:val="0000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B87B4ED" w14:textId="77777777" w:rsidR="00CF5DC5" w:rsidRDefault="00011412">
            <w:pPr>
              <w:jc w:val="center"/>
              <w:rPr>
                <w:rFonts w:ascii="Arial" w:hAnsi="Arial" w:cs="Arial"/>
                <w:sz w:val="20"/>
              </w:rPr>
            </w:pPr>
            <w:r>
              <w:rPr>
                <w:rFonts w:ascii="Arial" w:hAnsi="Arial" w:cs="Arial"/>
                <w:sz w:val="20"/>
              </w:rPr>
              <w:t>9</w:t>
            </w:r>
          </w:p>
        </w:tc>
        <w:tc>
          <w:tcPr>
            <w:tcW w:w="8588" w:type="dxa"/>
            <w:gridSpan w:val="7"/>
            <w:tcBorders>
              <w:left w:val="single" w:sz="6" w:space="0" w:color="auto"/>
              <w:bottom w:val="single" w:sz="4" w:space="0" w:color="auto"/>
            </w:tcBorders>
          </w:tcPr>
          <w:p w14:paraId="6B87B4EE" w14:textId="77777777" w:rsidR="00CF5DC5" w:rsidRDefault="00011412">
            <w:pPr>
              <w:pStyle w:val="TableHeaderText"/>
              <w:autoSpaceDE/>
              <w:autoSpaceDN/>
              <w:jc w:val="both"/>
              <w:rPr>
                <w:rFonts w:ascii="Arial" w:hAnsi="Arial" w:cs="Arial"/>
                <w:b w:val="0"/>
                <w:bCs w:val="0"/>
              </w:rPr>
            </w:pPr>
            <w:r>
              <w:rPr>
                <w:rFonts w:ascii="Arial" w:hAnsi="Arial" w:cs="Arial"/>
                <w:b w:val="0"/>
                <w:bCs w:val="0"/>
              </w:rPr>
              <w:t>Evaluate result entry</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4705"/>
            </w:tblGrid>
            <w:tr w:rsidR="00CF5DC5" w14:paraId="6B87B4F1" w14:textId="77777777">
              <w:trPr>
                <w:trHeight w:val="283"/>
              </w:trPr>
              <w:tc>
                <w:tcPr>
                  <w:tcW w:w="3523" w:type="dxa"/>
                  <w:shd w:val="clear" w:color="auto" w:fill="F3F3F3"/>
                  <w:vAlign w:val="center"/>
                </w:tcPr>
                <w:p w14:paraId="6B87B4EF" w14:textId="77777777" w:rsidR="00CF5DC5" w:rsidRDefault="00011412">
                  <w:pPr>
                    <w:jc w:val="center"/>
                    <w:rPr>
                      <w:rFonts w:ascii="Arial" w:hAnsi="Arial" w:cs="Arial"/>
                      <w:b/>
                      <w:bCs/>
                      <w:sz w:val="18"/>
                    </w:rPr>
                  </w:pPr>
                  <w:r>
                    <w:rPr>
                      <w:rFonts w:ascii="Arial" w:hAnsi="Arial" w:cs="Arial"/>
                      <w:b/>
                      <w:bCs/>
                      <w:sz w:val="18"/>
                    </w:rPr>
                    <w:t>If</w:t>
                  </w:r>
                </w:p>
              </w:tc>
              <w:tc>
                <w:tcPr>
                  <w:tcW w:w="4705" w:type="dxa"/>
                  <w:shd w:val="clear" w:color="auto" w:fill="F3F3F3"/>
                  <w:vAlign w:val="center"/>
                </w:tcPr>
                <w:p w14:paraId="6B87B4F0" w14:textId="77777777" w:rsidR="00CF5DC5" w:rsidRDefault="00011412">
                  <w:pPr>
                    <w:jc w:val="center"/>
                    <w:rPr>
                      <w:rFonts w:ascii="Arial" w:hAnsi="Arial" w:cs="Arial"/>
                      <w:b/>
                      <w:bCs/>
                      <w:sz w:val="18"/>
                    </w:rPr>
                  </w:pPr>
                  <w:r>
                    <w:rPr>
                      <w:rFonts w:ascii="Arial" w:hAnsi="Arial" w:cs="Arial"/>
                      <w:b/>
                      <w:bCs/>
                      <w:sz w:val="18"/>
                    </w:rPr>
                    <w:t>Then</w:t>
                  </w:r>
                </w:p>
              </w:tc>
            </w:tr>
            <w:tr w:rsidR="00CF5DC5" w14:paraId="6B87B4F6" w14:textId="77777777">
              <w:trPr>
                <w:trHeight w:val="283"/>
              </w:trPr>
              <w:tc>
                <w:tcPr>
                  <w:tcW w:w="3523" w:type="dxa"/>
                </w:tcPr>
                <w:p w14:paraId="6B87B4F2" w14:textId="77777777" w:rsidR="00CF5DC5" w:rsidRDefault="00011412">
                  <w:pPr>
                    <w:jc w:val="left"/>
                    <w:rPr>
                      <w:rFonts w:ascii="Arial" w:hAnsi="Arial"/>
                      <w:sz w:val="20"/>
                    </w:rPr>
                  </w:pPr>
                  <w:r>
                    <w:rPr>
                      <w:rFonts w:ascii="Arial" w:hAnsi="Arial"/>
                      <w:sz w:val="20"/>
                    </w:rPr>
                    <w:t>Interpretation matches unit label</w:t>
                  </w:r>
                </w:p>
                <w:p w14:paraId="6B87B4F3" w14:textId="77777777" w:rsidR="00CF5DC5" w:rsidRDefault="00CF5DC5">
                  <w:pPr>
                    <w:pStyle w:val="TableText"/>
                    <w:autoSpaceDE/>
                    <w:autoSpaceDN/>
                    <w:rPr>
                      <w:rFonts w:ascii="Arial" w:hAnsi="Arial"/>
                    </w:rPr>
                  </w:pPr>
                </w:p>
              </w:tc>
              <w:tc>
                <w:tcPr>
                  <w:tcW w:w="4705" w:type="dxa"/>
                </w:tcPr>
                <w:p w14:paraId="6B87B4F4" w14:textId="77777777" w:rsidR="00CF5DC5" w:rsidRDefault="00011412">
                  <w:pPr>
                    <w:jc w:val="left"/>
                    <w:rPr>
                      <w:rFonts w:ascii="Arial" w:hAnsi="Arial"/>
                      <w:sz w:val="20"/>
                    </w:rPr>
                  </w:pPr>
                  <w:r>
                    <w:rPr>
                      <w:rFonts w:ascii="Arial" w:hAnsi="Arial"/>
                      <w:sz w:val="20"/>
                    </w:rPr>
                    <w:t>Enter unit into active inventory</w:t>
                  </w:r>
                </w:p>
                <w:p w14:paraId="6B87B4F5" w14:textId="77777777" w:rsidR="00CF5DC5" w:rsidRDefault="00CF5DC5">
                  <w:pPr>
                    <w:jc w:val="left"/>
                    <w:rPr>
                      <w:rFonts w:ascii="Arial" w:hAnsi="Arial"/>
                      <w:sz w:val="20"/>
                    </w:rPr>
                  </w:pPr>
                </w:p>
              </w:tc>
            </w:tr>
            <w:tr w:rsidR="00CF5DC5" w14:paraId="6B87B4FA" w14:textId="77777777">
              <w:trPr>
                <w:trHeight w:val="283"/>
              </w:trPr>
              <w:tc>
                <w:tcPr>
                  <w:tcW w:w="3523" w:type="dxa"/>
                </w:tcPr>
                <w:p w14:paraId="6B87B4F7" w14:textId="77777777" w:rsidR="00CF5DC5" w:rsidRDefault="00011412">
                  <w:pPr>
                    <w:jc w:val="left"/>
                    <w:rPr>
                      <w:rFonts w:ascii="Arial" w:hAnsi="Arial"/>
                      <w:sz w:val="20"/>
                    </w:rPr>
                  </w:pPr>
                  <w:r>
                    <w:rPr>
                      <w:rFonts w:ascii="Arial" w:hAnsi="Arial"/>
                      <w:sz w:val="20"/>
                    </w:rPr>
                    <w:t>Discrepancies in ABO/Rh from donor retype to unit label</w:t>
                  </w:r>
                </w:p>
              </w:tc>
              <w:tc>
                <w:tcPr>
                  <w:tcW w:w="4705" w:type="dxa"/>
                </w:tcPr>
                <w:p w14:paraId="6B87B4F8" w14:textId="77777777" w:rsidR="00CF5DC5" w:rsidRDefault="00011412" w:rsidP="00011412">
                  <w:pPr>
                    <w:numPr>
                      <w:ilvl w:val="0"/>
                      <w:numId w:val="4"/>
                    </w:numPr>
                    <w:jc w:val="left"/>
                    <w:rPr>
                      <w:rFonts w:ascii="Arial" w:hAnsi="Arial"/>
                      <w:sz w:val="20"/>
                    </w:rPr>
                  </w:pPr>
                  <w:r>
                    <w:rPr>
                      <w:rFonts w:ascii="Arial" w:hAnsi="Arial"/>
                      <w:sz w:val="20"/>
                    </w:rPr>
                    <w:t>Repeat testing using a new segment and cell suspension</w:t>
                  </w:r>
                </w:p>
                <w:p w14:paraId="6B87B4F9" w14:textId="77777777" w:rsidR="00CF5DC5" w:rsidRDefault="00011412" w:rsidP="00011412">
                  <w:pPr>
                    <w:numPr>
                      <w:ilvl w:val="0"/>
                      <w:numId w:val="4"/>
                    </w:numPr>
                    <w:jc w:val="left"/>
                    <w:rPr>
                      <w:rFonts w:ascii="Arial" w:hAnsi="Arial"/>
                      <w:sz w:val="20"/>
                    </w:rPr>
                  </w:pPr>
                  <w:r>
                    <w:rPr>
                      <w:rFonts w:ascii="Arial" w:hAnsi="Arial"/>
                      <w:sz w:val="20"/>
                    </w:rPr>
                    <w:t xml:space="preserve">Report unresolved discrepancies to the collection facility and quarantine unit </w:t>
                  </w:r>
                </w:p>
              </w:tc>
            </w:tr>
          </w:tbl>
          <w:p w14:paraId="6B87B4FB" w14:textId="77777777" w:rsidR="00CF5DC5" w:rsidRDefault="00CF5DC5">
            <w:pPr>
              <w:pStyle w:val="TableHeaderText"/>
              <w:autoSpaceDE/>
              <w:autoSpaceDN/>
              <w:jc w:val="both"/>
              <w:rPr>
                <w:rFonts w:ascii="Arial" w:hAnsi="Arial" w:cs="Arial"/>
                <w:b w:val="0"/>
                <w:bCs w:val="0"/>
              </w:rPr>
            </w:pPr>
          </w:p>
        </w:tc>
      </w:tr>
      <w:tr w:rsidR="00CF5DC5" w14:paraId="6B87B52C" w14:textId="77777777">
        <w:trPr>
          <w:trHeight w:val="5955"/>
        </w:trPr>
        <w:tc>
          <w:tcPr>
            <w:tcW w:w="1620" w:type="dxa"/>
            <w:tcBorders>
              <w:top w:val="nil"/>
              <w:left w:val="nil"/>
              <w:bottom w:val="nil"/>
              <w:right w:val="nil"/>
            </w:tcBorders>
          </w:tcPr>
          <w:p w14:paraId="6B87B4FD" w14:textId="77777777" w:rsidR="00CF5DC5" w:rsidRDefault="00011412">
            <w:pPr>
              <w:rPr>
                <w:rFonts w:ascii="Arial" w:hAnsi="Arial" w:cs="Arial"/>
                <w:b/>
                <w:color w:val="3366FF"/>
                <w:sz w:val="20"/>
              </w:rPr>
            </w:pPr>
            <w:r>
              <w:rPr>
                <w:rFonts w:ascii="Arial" w:hAnsi="Arial" w:cs="Arial"/>
                <w:color w:val="3366FF"/>
                <w:sz w:val="20"/>
              </w:rPr>
              <w:lastRenderedPageBreak/>
              <w:br w:type="page"/>
            </w:r>
          </w:p>
          <w:p w14:paraId="6B87B4FE" w14:textId="77777777" w:rsidR="00CF5DC5" w:rsidRDefault="00011412">
            <w:pPr>
              <w:jc w:val="left"/>
              <w:rPr>
                <w:rFonts w:ascii="Arial" w:hAnsi="Arial" w:cs="Arial"/>
                <w:b/>
                <w:color w:val="3366FF"/>
                <w:sz w:val="20"/>
              </w:rPr>
            </w:pPr>
            <w:r>
              <w:rPr>
                <w:rFonts w:ascii="Arial" w:hAnsi="Arial" w:cs="Arial"/>
                <w:b/>
                <w:color w:val="3366FF"/>
                <w:sz w:val="20"/>
              </w:rPr>
              <w:t>Interpretation</w:t>
            </w:r>
          </w:p>
          <w:p w14:paraId="6B87B4FF" w14:textId="77777777" w:rsidR="00CF5DC5" w:rsidRDefault="00CF5DC5">
            <w:pPr>
              <w:jc w:val="left"/>
              <w:rPr>
                <w:rFonts w:ascii="Arial" w:hAnsi="Arial" w:cs="Arial"/>
                <w:b/>
                <w:color w:val="3366FF"/>
                <w:sz w:val="20"/>
              </w:rPr>
            </w:pPr>
          </w:p>
          <w:p w14:paraId="6B87B500" w14:textId="77777777" w:rsidR="00CF5DC5" w:rsidRDefault="00CF5DC5">
            <w:pPr>
              <w:rPr>
                <w:rFonts w:ascii="Arial" w:hAnsi="Arial" w:cs="Arial"/>
                <w:b/>
                <w:color w:val="3366FF"/>
                <w:sz w:val="20"/>
              </w:rPr>
            </w:pPr>
          </w:p>
        </w:tc>
        <w:tc>
          <w:tcPr>
            <w:tcW w:w="9360" w:type="dxa"/>
            <w:gridSpan w:val="9"/>
            <w:tcBorders>
              <w:top w:val="single" w:sz="12" w:space="0" w:color="C0C0C0"/>
              <w:left w:val="nil"/>
              <w:bottom w:val="single" w:sz="12" w:space="0" w:color="C0C0C0"/>
              <w:right w:val="nil"/>
            </w:tcBorders>
          </w:tcPr>
          <w:p w14:paraId="6B87B501" w14:textId="77777777" w:rsidR="00CF5DC5" w:rsidRDefault="00CF5DC5">
            <w:pPr>
              <w:jc w:val="left"/>
              <w:rPr>
                <w:rFonts w:ascii="Arial" w:hAnsi="Arial" w:cs="Arial"/>
                <w:sz w:val="20"/>
              </w:rPr>
            </w:pPr>
          </w:p>
          <w:p w14:paraId="6B87B502" w14:textId="77777777" w:rsidR="00CF5DC5" w:rsidRDefault="00011412">
            <w:pPr>
              <w:jc w:val="left"/>
              <w:rPr>
                <w:rFonts w:ascii="Arial" w:hAnsi="Arial" w:cs="Arial"/>
                <w:sz w:val="20"/>
              </w:rPr>
            </w:pPr>
            <w:r>
              <w:rPr>
                <w:rFonts w:ascii="Arial" w:hAnsi="Arial" w:cs="Arial"/>
                <w:sz w:val="20"/>
              </w:rPr>
              <w:t>Agglutination or hemolysis of the donor red blood cells in the presence of anti-sera reagent is a positive test result and indicates the presence of the corresponding antigen or antibody.</w:t>
            </w:r>
          </w:p>
          <w:p w14:paraId="6B87B503" w14:textId="77777777" w:rsidR="00CF5DC5" w:rsidRDefault="00011412">
            <w:pPr>
              <w:jc w:val="left"/>
              <w:rPr>
                <w:rFonts w:ascii="Arial" w:hAnsi="Arial" w:cs="Arial"/>
                <w:sz w:val="20"/>
              </w:rPr>
            </w:pPr>
            <w:r>
              <w:rPr>
                <w:rFonts w:ascii="Arial" w:hAnsi="Arial" w:cs="Arial"/>
                <w:sz w:val="20"/>
              </w:rPr>
              <w:t>No agglutination or hemolysis of the donor red cells is a negative test result and indicates that the absence of the corresponding antigen.</w:t>
            </w:r>
          </w:p>
          <w:p w14:paraId="6B87B504" w14:textId="77777777" w:rsidR="00CF5DC5" w:rsidRDefault="00CF5DC5">
            <w:pPr>
              <w:jc w:val="left"/>
              <w:rPr>
                <w:rFonts w:ascii="Arial" w:hAnsi="Arial" w:cs="Arial"/>
                <w:sz w:val="20"/>
              </w:rPr>
            </w:pPr>
          </w:p>
          <w:p w14:paraId="6B87B505" w14:textId="77777777" w:rsidR="00CF5DC5" w:rsidRDefault="00011412">
            <w:pPr>
              <w:rPr>
                <w:rFonts w:ascii="Arial" w:hAnsi="Arial" w:cs="Arial"/>
                <w:sz w:val="20"/>
                <w:lang w:val="en-GB"/>
              </w:rPr>
            </w:pPr>
            <w:r>
              <w:rPr>
                <w:rFonts w:ascii="Arial" w:hAnsi="Arial" w:cs="Arial"/>
                <w:sz w:val="20"/>
                <w:lang w:val="en-GB"/>
              </w:rPr>
              <w:t>0   = No agglutination</w:t>
            </w:r>
          </w:p>
          <w:p w14:paraId="6B87B506" w14:textId="77777777" w:rsidR="00CF5DC5" w:rsidRDefault="00011412">
            <w:pPr>
              <w:jc w:val="left"/>
              <w:rPr>
                <w:rFonts w:ascii="Arial" w:hAnsi="Arial" w:cs="Arial"/>
                <w:sz w:val="20"/>
                <w:lang w:val="en-GB"/>
              </w:rPr>
            </w:pPr>
            <w:r>
              <w:rPr>
                <w:rFonts w:ascii="Arial" w:hAnsi="Arial" w:cs="Arial"/>
                <w:sz w:val="20"/>
                <w:lang w:val="en-GB"/>
              </w:rPr>
              <w:t>+   = Graded agglutination</w:t>
            </w:r>
          </w:p>
          <w:p w14:paraId="6B87B507" w14:textId="77777777" w:rsidR="00CF5DC5" w:rsidRDefault="00CF5DC5">
            <w:pPr>
              <w:jc w:val="left"/>
              <w:rPr>
                <w:rFonts w:ascii="Arial" w:hAnsi="Arial" w:cs="Arial"/>
                <w:sz w:val="20"/>
              </w:rPr>
            </w:pPr>
          </w:p>
          <w:p w14:paraId="6B87B508" w14:textId="77777777" w:rsidR="00CF5DC5" w:rsidRDefault="00011412">
            <w:pPr>
              <w:jc w:val="left"/>
              <w:rPr>
                <w:rFonts w:ascii="Arial" w:hAnsi="Arial" w:cs="Arial"/>
                <w:sz w:val="20"/>
                <w:lang w:val="en-GB"/>
              </w:rPr>
            </w:pPr>
            <w:r>
              <w:rPr>
                <w:rFonts w:ascii="Arial" w:hAnsi="Arial" w:cs="Arial"/>
                <w:sz w:val="20"/>
                <w:lang w:val="en-GB"/>
              </w:rPr>
              <w:t>Use the following table to interpret ABO grouping results:</w:t>
            </w:r>
          </w:p>
          <w:p w14:paraId="6B87B509" w14:textId="77777777" w:rsidR="00CF5DC5" w:rsidRDefault="00011412">
            <w:pPr>
              <w:jc w:val="left"/>
              <w:rPr>
                <w:rFonts w:ascii="Arial" w:hAnsi="Arial" w:cs="Arial"/>
                <w:sz w:val="20"/>
              </w:rPr>
            </w:pPr>
            <w:r>
              <w:rPr>
                <w:rFonts w:ascii="Arial" w:hAnsi="Arial" w:cs="Arial"/>
                <w:sz w:val="20"/>
                <w:lang w:val="en-GB"/>
              </w:rPr>
              <w:t>Note: Positive reactions with Anti-A and Anti-B characteristically show 3+ to 4+ agglutination.</w:t>
            </w: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3043"/>
              <w:gridCol w:w="3043"/>
            </w:tblGrid>
            <w:tr w:rsidR="00CF5DC5" w14:paraId="6B87B50B" w14:textId="77777777">
              <w:trPr>
                <w:cantSplit/>
              </w:trPr>
              <w:tc>
                <w:tcPr>
                  <w:tcW w:w="9129" w:type="dxa"/>
                  <w:gridSpan w:val="3"/>
                </w:tcPr>
                <w:p w14:paraId="6B87B50A" w14:textId="77777777" w:rsidR="00CF5DC5" w:rsidRDefault="00011412">
                  <w:pPr>
                    <w:pStyle w:val="Header"/>
                    <w:tabs>
                      <w:tab w:val="left" w:pos="-108"/>
                      <w:tab w:val="left" w:pos="252"/>
                    </w:tabs>
                    <w:spacing w:line="220" w:lineRule="exact"/>
                    <w:jc w:val="left"/>
                    <w:rPr>
                      <w:rFonts w:ascii="Arial" w:hAnsi="Arial" w:cs="Arial"/>
                      <w:b/>
                      <w:bCs/>
                      <w:sz w:val="20"/>
                      <w:lang w:val="en-GB"/>
                    </w:rPr>
                  </w:pPr>
                  <w:r>
                    <w:rPr>
                      <w:rFonts w:ascii="Arial" w:hAnsi="Arial" w:cs="Arial"/>
                      <w:b/>
                      <w:bCs/>
                      <w:sz w:val="20"/>
                      <w:lang w:val="en-GB"/>
                    </w:rPr>
                    <w:t>If the forward grouping reaction of unit cells with</w:t>
                  </w:r>
                </w:p>
              </w:tc>
            </w:tr>
            <w:tr w:rsidR="00CF5DC5" w14:paraId="6B87B50F" w14:textId="77777777">
              <w:tc>
                <w:tcPr>
                  <w:tcW w:w="3043" w:type="dxa"/>
                </w:tcPr>
                <w:p w14:paraId="6B87B50C" w14:textId="77777777" w:rsidR="00CF5DC5" w:rsidRDefault="00011412">
                  <w:pPr>
                    <w:pStyle w:val="Header"/>
                    <w:tabs>
                      <w:tab w:val="clear" w:pos="4320"/>
                      <w:tab w:val="clear" w:pos="8640"/>
                    </w:tabs>
                    <w:spacing w:before="60" w:after="60" w:line="220" w:lineRule="exact"/>
                    <w:jc w:val="center"/>
                    <w:rPr>
                      <w:rFonts w:ascii="Arial" w:hAnsi="Arial" w:cs="Arial"/>
                      <w:b/>
                      <w:bCs/>
                      <w:sz w:val="20"/>
                      <w:lang w:val="en-GB"/>
                    </w:rPr>
                  </w:pPr>
                  <w:r>
                    <w:rPr>
                      <w:rFonts w:ascii="Arial" w:hAnsi="Arial" w:cs="Arial"/>
                      <w:b/>
                      <w:bCs/>
                      <w:sz w:val="20"/>
                      <w:lang w:val="en-GB"/>
                    </w:rPr>
                    <w:t>Anti-A is</w:t>
                  </w:r>
                </w:p>
              </w:tc>
              <w:tc>
                <w:tcPr>
                  <w:tcW w:w="3043" w:type="dxa"/>
                </w:tcPr>
                <w:p w14:paraId="6B87B50D" w14:textId="77777777" w:rsidR="00CF5DC5" w:rsidRDefault="00011412">
                  <w:pPr>
                    <w:pStyle w:val="BodyText"/>
                    <w:spacing w:before="60" w:after="60" w:line="220" w:lineRule="exact"/>
                    <w:jc w:val="center"/>
                    <w:rPr>
                      <w:rFonts w:ascii="Arial" w:hAnsi="Arial" w:cs="Arial"/>
                      <w:b/>
                      <w:bCs w:val="0"/>
                      <w:sz w:val="20"/>
                      <w:lang w:val="en-GB"/>
                    </w:rPr>
                  </w:pPr>
                  <w:r>
                    <w:rPr>
                      <w:rFonts w:ascii="Arial" w:hAnsi="Arial" w:cs="Arial"/>
                      <w:b/>
                      <w:bCs w:val="0"/>
                      <w:sz w:val="20"/>
                      <w:lang w:val="en-GB"/>
                    </w:rPr>
                    <w:t>Anti-B is</w:t>
                  </w:r>
                </w:p>
              </w:tc>
              <w:tc>
                <w:tcPr>
                  <w:tcW w:w="3043" w:type="dxa"/>
                </w:tcPr>
                <w:p w14:paraId="6B87B50E" w14:textId="77777777" w:rsidR="00CF5DC5" w:rsidRDefault="00011412">
                  <w:pPr>
                    <w:jc w:val="left"/>
                    <w:rPr>
                      <w:rFonts w:ascii="Arial" w:hAnsi="Arial"/>
                      <w:sz w:val="20"/>
                    </w:rPr>
                  </w:pPr>
                  <w:r>
                    <w:rPr>
                      <w:rFonts w:ascii="Arial" w:hAnsi="Arial" w:cs="Arial"/>
                      <w:b/>
                      <w:bCs/>
                      <w:sz w:val="20"/>
                      <w:lang w:val="en-GB"/>
                    </w:rPr>
                    <w:t>Then interpret the ABO as</w:t>
                  </w:r>
                </w:p>
              </w:tc>
            </w:tr>
            <w:tr w:rsidR="00CF5DC5" w14:paraId="6B87B513" w14:textId="77777777">
              <w:tc>
                <w:tcPr>
                  <w:tcW w:w="3043" w:type="dxa"/>
                </w:tcPr>
                <w:p w14:paraId="6B87B510" w14:textId="77777777" w:rsidR="00CF5DC5" w:rsidRDefault="00011412">
                  <w:pPr>
                    <w:pStyle w:val="Foot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1" w14:textId="77777777" w:rsidR="00CF5DC5" w:rsidRDefault="00011412">
                  <w:pPr>
                    <w:pStyle w:val="Foot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2" w14:textId="77777777" w:rsidR="00CF5DC5" w:rsidRDefault="00011412">
                  <w:pPr>
                    <w:pStyle w:val="Header"/>
                    <w:tabs>
                      <w:tab w:val="clear" w:pos="4320"/>
                      <w:tab w:val="clear" w:pos="8640"/>
                    </w:tabs>
                    <w:spacing w:before="60" w:after="60" w:line="220" w:lineRule="exact"/>
                    <w:jc w:val="center"/>
                    <w:rPr>
                      <w:rFonts w:ascii="Arial" w:hAnsi="Arial" w:cs="Arial"/>
                      <w:sz w:val="20"/>
                    </w:rPr>
                  </w:pPr>
                  <w:r>
                    <w:rPr>
                      <w:rFonts w:ascii="Arial" w:hAnsi="Arial" w:cs="Arial"/>
                      <w:sz w:val="20"/>
                      <w:lang w:val="en-GB"/>
                    </w:rPr>
                    <w:t>O</w:t>
                  </w:r>
                </w:p>
              </w:tc>
            </w:tr>
            <w:tr w:rsidR="00CF5DC5" w14:paraId="6B87B517" w14:textId="77777777">
              <w:tc>
                <w:tcPr>
                  <w:tcW w:w="3043" w:type="dxa"/>
                </w:tcPr>
                <w:p w14:paraId="6B87B514" w14:textId="77777777" w:rsidR="00CF5DC5" w:rsidRDefault="00011412">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5" w14:textId="77777777" w:rsidR="00CF5DC5" w:rsidRDefault="00011412">
                  <w:pPr>
                    <w:pStyle w:val="Header"/>
                    <w:tabs>
                      <w:tab w:val="clear" w:pos="4320"/>
                      <w:tab w:val="clear" w:pos="8640"/>
                    </w:tabs>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6"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A</w:t>
                  </w:r>
                </w:p>
              </w:tc>
            </w:tr>
            <w:tr w:rsidR="00CF5DC5" w14:paraId="6B87B51B" w14:textId="77777777">
              <w:tc>
                <w:tcPr>
                  <w:tcW w:w="3043" w:type="dxa"/>
                </w:tcPr>
                <w:p w14:paraId="6B87B518"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0</w:t>
                  </w:r>
                </w:p>
              </w:tc>
              <w:tc>
                <w:tcPr>
                  <w:tcW w:w="3043" w:type="dxa"/>
                </w:tcPr>
                <w:p w14:paraId="6B87B519"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A"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B</w:t>
                  </w:r>
                </w:p>
              </w:tc>
            </w:tr>
            <w:tr w:rsidR="00CF5DC5" w14:paraId="6B87B51F" w14:textId="77777777">
              <w:tc>
                <w:tcPr>
                  <w:tcW w:w="3043" w:type="dxa"/>
                </w:tcPr>
                <w:p w14:paraId="6B87B51C"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D" w14:textId="77777777" w:rsidR="00CF5DC5" w:rsidRDefault="00011412">
                  <w:pPr>
                    <w:pStyle w:val="BodyText"/>
                    <w:spacing w:before="60" w:after="60" w:line="220" w:lineRule="exact"/>
                    <w:jc w:val="center"/>
                    <w:rPr>
                      <w:rFonts w:ascii="Arial" w:hAnsi="Arial" w:cs="Arial"/>
                      <w:sz w:val="20"/>
                      <w:lang w:val="en-GB"/>
                    </w:rPr>
                  </w:pPr>
                  <w:r>
                    <w:rPr>
                      <w:rFonts w:ascii="Arial" w:hAnsi="Arial" w:cs="Arial"/>
                      <w:sz w:val="20"/>
                      <w:lang w:val="en-GB"/>
                    </w:rPr>
                    <w:t>+</w:t>
                  </w:r>
                </w:p>
              </w:tc>
              <w:tc>
                <w:tcPr>
                  <w:tcW w:w="3043" w:type="dxa"/>
                </w:tcPr>
                <w:p w14:paraId="6B87B51E" w14:textId="77777777" w:rsidR="00CF5DC5" w:rsidRDefault="00011412">
                  <w:pPr>
                    <w:pStyle w:val="BodyText"/>
                    <w:spacing w:before="60" w:after="60" w:line="220" w:lineRule="exact"/>
                    <w:jc w:val="center"/>
                    <w:rPr>
                      <w:rFonts w:ascii="Arial" w:hAnsi="Arial" w:cs="Arial"/>
                      <w:sz w:val="20"/>
                    </w:rPr>
                  </w:pPr>
                  <w:r>
                    <w:rPr>
                      <w:rFonts w:ascii="Arial" w:hAnsi="Arial" w:cs="Arial"/>
                      <w:sz w:val="20"/>
                      <w:lang w:val="en-GB"/>
                    </w:rPr>
                    <w:t>AB</w:t>
                  </w:r>
                </w:p>
              </w:tc>
            </w:tr>
          </w:tbl>
          <w:p w14:paraId="6B87B520" w14:textId="77777777" w:rsidR="00CF5DC5" w:rsidRDefault="00CF5DC5">
            <w:pPr>
              <w:pStyle w:val="TableText"/>
              <w:autoSpaceDE/>
              <w:autoSpaceDN/>
              <w:rPr>
                <w:rFonts w:ascii="Arial" w:hAnsi="Arial" w:cs="Arial"/>
              </w:rPr>
            </w:pPr>
          </w:p>
          <w:p w14:paraId="6B87B521" w14:textId="77777777" w:rsidR="00CF5DC5" w:rsidRDefault="00011412">
            <w:pPr>
              <w:jc w:val="left"/>
              <w:rPr>
                <w:rFonts w:ascii="Arial" w:hAnsi="Arial" w:cs="Arial"/>
                <w:sz w:val="20"/>
              </w:rPr>
            </w:pPr>
            <w:r>
              <w:rPr>
                <w:rFonts w:ascii="Arial" w:hAnsi="Arial" w:cs="Arial"/>
                <w:sz w:val="20"/>
              </w:rPr>
              <w:t>Use the following table to interpret Rh typing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7"/>
              <w:gridCol w:w="3302"/>
            </w:tblGrid>
            <w:tr w:rsidR="00CF5DC5" w14:paraId="6B87B524" w14:textId="77777777">
              <w:tc>
                <w:tcPr>
                  <w:tcW w:w="5827" w:type="dxa"/>
                </w:tcPr>
                <w:p w14:paraId="6B87B522" w14:textId="77777777" w:rsidR="00CF5DC5" w:rsidRDefault="00011412">
                  <w:pPr>
                    <w:jc w:val="left"/>
                    <w:rPr>
                      <w:rFonts w:ascii="Arial" w:hAnsi="Arial"/>
                      <w:b/>
                      <w:bCs/>
                      <w:sz w:val="20"/>
                    </w:rPr>
                  </w:pPr>
                  <w:r>
                    <w:rPr>
                      <w:rFonts w:ascii="Arial" w:hAnsi="Arial"/>
                      <w:b/>
                      <w:bCs/>
                      <w:sz w:val="20"/>
                    </w:rPr>
                    <w:t>Anti-D</w:t>
                  </w:r>
                </w:p>
              </w:tc>
              <w:tc>
                <w:tcPr>
                  <w:tcW w:w="3302" w:type="dxa"/>
                </w:tcPr>
                <w:p w14:paraId="6B87B523" w14:textId="77777777" w:rsidR="00CF5DC5" w:rsidRDefault="00011412">
                  <w:pPr>
                    <w:pStyle w:val="TableHeaderText"/>
                    <w:autoSpaceDE/>
                    <w:autoSpaceDN/>
                    <w:rPr>
                      <w:rFonts w:ascii="Arial" w:hAnsi="Arial"/>
                    </w:rPr>
                  </w:pPr>
                  <w:r>
                    <w:rPr>
                      <w:rFonts w:ascii="Arial" w:hAnsi="Arial"/>
                    </w:rPr>
                    <w:t>Interpretation</w:t>
                  </w:r>
                </w:p>
              </w:tc>
            </w:tr>
            <w:tr w:rsidR="00CF5DC5" w14:paraId="6B87B527" w14:textId="77777777">
              <w:tc>
                <w:tcPr>
                  <w:tcW w:w="5827" w:type="dxa"/>
                </w:tcPr>
                <w:p w14:paraId="6B87B525" w14:textId="77777777" w:rsidR="00CF5DC5" w:rsidRDefault="00011412">
                  <w:pPr>
                    <w:jc w:val="left"/>
                    <w:rPr>
                      <w:rFonts w:ascii="Arial" w:hAnsi="Arial"/>
                      <w:sz w:val="20"/>
                    </w:rPr>
                  </w:pPr>
                  <w:r>
                    <w:rPr>
                      <w:rFonts w:ascii="Arial" w:hAnsi="Arial"/>
                      <w:sz w:val="20"/>
                    </w:rPr>
                    <w:t>0</w:t>
                  </w:r>
                </w:p>
              </w:tc>
              <w:tc>
                <w:tcPr>
                  <w:tcW w:w="3302" w:type="dxa"/>
                </w:tcPr>
                <w:p w14:paraId="6B87B526" w14:textId="77777777" w:rsidR="00CF5DC5" w:rsidRDefault="00011412">
                  <w:pPr>
                    <w:jc w:val="center"/>
                    <w:rPr>
                      <w:rFonts w:ascii="Arial" w:hAnsi="Arial"/>
                      <w:sz w:val="20"/>
                    </w:rPr>
                  </w:pPr>
                  <w:r>
                    <w:rPr>
                      <w:rFonts w:ascii="Arial" w:hAnsi="Arial"/>
                      <w:sz w:val="20"/>
                    </w:rPr>
                    <w:t>Negative</w:t>
                  </w:r>
                </w:p>
              </w:tc>
            </w:tr>
            <w:tr w:rsidR="00CF5DC5" w14:paraId="6B87B52A" w14:textId="77777777">
              <w:tc>
                <w:tcPr>
                  <w:tcW w:w="5827" w:type="dxa"/>
                </w:tcPr>
                <w:p w14:paraId="6B87B528" w14:textId="77777777" w:rsidR="00CF5DC5" w:rsidRDefault="00011412">
                  <w:pPr>
                    <w:jc w:val="left"/>
                    <w:rPr>
                      <w:rFonts w:ascii="Arial" w:hAnsi="Arial"/>
                      <w:sz w:val="20"/>
                    </w:rPr>
                  </w:pPr>
                  <w:r>
                    <w:rPr>
                      <w:rFonts w:ascii="Arial" w:hAnsi="Arial"/>
                      <w:sz w:val="20"/>
                    </w:rPr>
                    <w:t>+ (Note: Positive donor units do not require Rh confirmation.)</w:t>
                  </w:r>
                </w:p>
              </w:tc>
              <w:tc>
                <w:tcPr>
                  <w:tcW w:w="3302" w:type="dxa"/>
                </w:tcPr>
                <w:p w14:paraId="6B87B529" w14:textId="77777777" w:rsidR="00CF5DC5" w:rsidRDefault="00011412">
                  <w:pPr>
                    <w:jc w:val="center"/>
                    <w:rPr>
                      <w:rFonts w:ascii="Arial" w:hAnsi="Arial"/>
                      <w:sz w:val="20"/>
                    </w:rPr>
                  </w:pPr>
                  <w:r>
                    <w:rPr>
                      <w:rFonts w:ascii="Arial" w:hAnsi="Arial"/>
                      <w:sz w:val="20"/>
                    </w:rPr>
                    <w:t>Positive</w:t>
                  </w:r>
                </w:p>
              </w:tc>
            </w:tr>
          </w:tbl>
          <w:p w14:paraId="6B87B52B" w14:textId="77777777" w:rsidR="00CF5DC5" w:rsidRDefault="00CF5DC5">
            <w:pPr>
              <w:jc w:val="left"/>
              <w:rPr>
                <w:rFonts w:ascii="Arial" w:hAnsi="Arial" w:cs="Arial"/>
                <w:sz w:val="20"/>
              </w:rPr>
            </w:pPr>
          </w:p>
        </w:tc>
      </w:tr>
      <w:tr w:rsidR="00567173" w14:paraId="6B87B531" w14:textId="77777777" w:rsidTr="00567173">
        <w:trPr>
          <w:cantSplit/>
          <w:trHeight w:val="258"/>
        </w:trPr>
        <w:tc>
          <w:tcPr>
            <w:tcW w:w="1620" w:type="dxa"/>
            <w:tcBorders>
              <w:top w:val="nil"/>
              <w:left w:val="nil"/>
              <w:bottom w:val="nil"/>
              <w:right w:val="nil"/>
            </w:tcBorders>
            <w:vAlign w:val="center"/>
          </w:tcPr>
          <w:p w14:paraId="529863ED" w14:textId="77777777" w:rsidR="00567173" w:rsidRDefault="00567173" w:rsidP="00567173">
            <w:pPr>
              <w:rPr>
                <w:rFonts w:ascii="Arial" w:hAnsi="Arial" w:cs="Arial"/>
                <w:b/>
                <w:bCs/>
                <w:color w:val="3366FF"/>
                <w:sz w:val="20"/>
              </w:rPr>
            </w:pPr>
          </w:p>
          <w:p w14:paraId="3B3E6259" w14:textId="77777777" w:rsidR="00567173" w:rsidRDefault="00567173" w:rsidP="00567173">
            <w:pPr>
              <w:rPr>
                <w:rFonts w:ascii="Arial" w:hAnsi="Arial" w:cs="Arial"/>
                <w:b/>
                <w:bCs/>
                <w:color w:val="3366FF"/>
                <w:sz w:val="20"/>
              </w:rPr>
            </w:pPr>
            <w:r>
              <w:rPr>
                <w:rFonts w:ascii="Arial" w:hAnsi="Arial" w:cs="Arial"/>
                <w:b/>
                <w:bCs/>
                <w:color w:val="3366FF"/>
                <w:sz w:val="20"/>
              </w:rPr>
              <w:t>Limitations</w:t>
            </w:r>
          </w:p>
          <w:p w14:paraId="6B87B52F" w14:textId="4A82F477" w:rsidR="00567173" w:rsidRDefault="00567173" w:rsidP="00567173">
            <w:pPr>
              <w:jc w:val="left"/>
              <w:rPr>
                <w:rFonts w:ascii="Arial" w:hAnsi="Arial" w:cs="Arial"/>
                <w:b/>
                <w:bCs/>
                <w:color w:val="3366FF"/>
                <w:sz w:val="20"/>
              </w:rPr>
            </w:pPr>
          </w:p>
        </w:tc>
        <w:tc>
          <w:tcPr>
            <w:tcW w:w="9360" w:type="dxa"/>
            <w:gridSpan w:val="9"/>
            <w:tcBorders>
              <w:top w:val="single" w:sz="12" w:space="0" w:color="C0C0C0"/>
              <w:left w:val="nil"/>
              <w:bottom w:val="single" w:sz="4" w:space="0" w:color="auto"/>
              <w:right w:val="nil"/>
            </w:tcBorders>
          </w:tcPr>
          <w:p w14:paraId="3500CFE0" w14:textId="4F9CBACB" w:rsidR="00567173" w:rsidRPr="00567173" w:rsidRDefault="00567173" w:rsidP="00567173">
            <w:pPr>
              <w:pStyle w:val="Heading"/>
              <w:jc w:val="left"/>
              <w:rPr>
                <w:rFonts w:ascii="Arial" w:hAnsi="Arial"/>
                <w:b w:val="0"/>
                <w:bCs w:val="0"/>
                <w:iCs/>
                <w:sz w:val="20"/>
                <w:szCs w:val="20"/>
              </w:rPr>
            </w:pPr>
            <w:r w:rsidRPr="00567173">
              <w:rPr>
                <w:rFonts w:ascii="Arial" w:hAnsi="Arial"/>
                <w:b w:val="0"/>
                <w:bCs w:val="0"/>
                <w:iCs/>
                <w:sz w:val="20"/>
                <w:szCs w:val="20"/>
              </w:rPr>
              <w:t>Erroneous and Abnormal results may be caused by:</w:t>
            </w:r>
          </w:p>
          <w:p w14:paraId="4AB6E73F" w14:textId="63C2B9A2" w:rsidR="00567173" w:rsidRDefault="00567173" w:rsidP="00567173">
            <w:pPr>
              <w:pStyle w:val="ListParagraph"/>
              <w:numPr>
                <w:ilvl w:val="0"/>
                <w:numId w:val="15"/>
              </w:numPr>
              <w:rPr>
                <w:rFonts w:ascii="Arial" w:hAnsi="Arial" w:cs="Arial"/>
                <w:sz w:val="20"/>
                <w:szCs w:val="20"/>
              </w:rPr>
            </w:pPr>
            <w:r w:rsidRPr="00567173">
              <w:rPr>
                <w:rFonts w:ascii="Arial" w:hAnsi="Arial" w:cs="Arial"/>
                <w:sz w:val="20"/>
                <w:szCs w:val="20"/>
              </w:rPr>
              <w:t>Bacterial o</w:t>
            </w:r>
            <w:r>
              <w:rPr>
                <w:rFonts w:ascii="Arial" w:hAnsi="Arial" w:cs="Arial"/>
                <w:sz w:val="20"/>
                <w:szCs w:val="20"/>
              </w:rPr>
              <w:t>r chemical contamination of the blood specimens, reagents, supplementary materials and/or equipment</w:t>
            </w:r>
          </w:p>
          <w:p w14:paraId="405875FC" w14:textId="02F7B91C" w:rsidR="00567173" w:rsidRDefault="00567173" w:rsidP="00567173">
            <w:pPr>
              <w:pStyle w:val="ListParagraph"/>
              <w:numPr>
                <w:ilvl w:val="0"/>
                <w:numId w:val="15"/>
              </w:numPr>
              <w:rPr>
                <w:rFonts w:ascii="Arial" w:hAnsi="Arial" w:cs="Arial"/>
                <w:sz w:val="20"/>
                <w:szCs w:val="20"/>
              </w:rPr>
            </w:pPr>
            <w:r>
              <w:rPr>
                <w:rFonts w:ascii="Arial" w:hAnsi="Arial" w:cs="Arial"/>
                <w:sz w:val="20"/>
                <w:szCs w:val="20"/>
              </w:rPr>
              <w:t>A red blood cell concentration or suspension medium different from that recommended.</w:t>
            </w:r>
          </w:p>
          <w:p w14:paraId="74850CC8" w14:textId="05FA9872" w:rsidR="00567173" w:rsidRDefault="00567173" w:rsidP="00567173">
            <w:pPr>
              <w:pStyle w:val="ListParagraph"/>
              <w:numPr>
                <w:ilvl w:val="0"/>
                <w:numId w:val="15"/>
              </w:numPr>
              <w:rPr>
                <w:rFonts w:ascii="Arial" w:hAnsi="Arial" w:cs="Arial"/>
                <w:sz w:val="20"/>
                <w:szCs w:val="20"/>
              </w:rPr>
            </w:pPr>
            <w:r>
              <w:rPr>
                <w:rFonts w:ascii="Arial" w:hAnsi="Arial" w:cs="Arial"/>
                <w:sz w:val="20"/>
                <w:szCs w:val="20"/>
              </w:rPr>
              <w:t>Incomplete re-suspension of the red blood cells.</w:t>
            </w:r>
          </w:p>
          <w:p w14:paraId="79B6F3A0" w14:textId="61995D51" w:rsidR="00567173" w:rsidRDefault="00567173" w:rsidP="00567173">
            <w:pPr>
              <w:pStyle w:val="ListParagraph"/>
              <w:numPr>
                <w:ilvl w:val="0"/>
                <w:numId w:val="15"/>
              </w:numPr>
              <w:rPr>
                <w:rFonts w:ascii="Arial" w:hAnsi="Arial" w:cs="Arial"/>
                <w:sz w:val="20"/>
                <w:szCs w:val="20"/>
              </w:rPr>
            </w:pPr>
            <w:r>
              <w:rPr>
                <w:rFonts w:ascii="Arial" w:hAnsi="Arial" w:cs="Arial"/>
                <w:sz w:val="20"/>
                <w:szCs w:val="20"/>
              </w:rPr>
              <w:t>Sample or reagent red blood cell hemolysis prior to testing</w:t>
            </w:r>
          </w:p>
          <w:p w14:paraId="539DCC1C" w14:textId="2E6A26FF" w:rsidR="00567173" w:rsidRDefault="00567173" w:rsidP="00567173">
            <w:pPr>
              <w:pStyle w:val="ListParagraph"/>
              <w:numPr>
                <w:ilvl w:val="0"/>
                <w:numId w:val="15"/>
              </w:numPr>
              <w:rPr>
                <w:rFonts w:ascii="Arial" w:hAnsi="Arial" w:cs="Arial"/>
                <w:sz w:val="20"/>
                <w:szCs w:val="20"/>
              </w:rPr>
            </w:pPr>
            <w:r>
              <w:rPr>
                <w:rFonts w:ascii="Arial" w:hAnsi="Arial" w:cs="Arial"/>
                <w:sz w:val="20"/>
                <w:szCs w:val="20"/>
              </w:rPr>
              <w:t xml:space="preserve">Contamination between </w:t>
            </w:r>
            <w:proofErr w:type="spellStart"/>
            <w:r>
              <w:rPr>
                <w:rFonts w:ascii="Arial" w:hAnsi="Arial" w:cs="Arial"/>
                <w:sz w:val="20"/>
                <w:szCs w:val="20"/>
              </w:rPr>
              <w:t>microtubes</w:t>
            </w:r>
            <w:proofErr w:type="spellEnd"/>
            <w:r>
              <w:rPr>
                <w:rFonts w:ascii="Arial" w:hAnsi="Arial" w:cs="Arial"/>
                <w:sz w:val="20"/>
                <w:szCs w:val="20"/>
              </w:rPr>
              <w:t xml:space="preserve"> through pipetting errors.</w:t>
            </w:r>
          </w:p>
          <w:p w14:paraId="3966D4A9" w14:textId="00B9775B" w:rsidR="00567173" w:rsidRDefault="00567173" w:rsidP="00567173">
            <w:pPr>
              <w:pStyle w:val="ListParagraph"/>
              <w:numPr>
                <w:ilvl w:val="0"/>
                <w:numId w:val="15"/>
              </w:numPr>
              <w:rPr>
                <w:rFonts w:ascii="Arial" w:hAnsi="Arial" w:cs="Arial"/>
                <w:sz w:val="20"/>
                <w:szCs w:val="20"/>
              </w:rPr>
            </w:pPr>
            <w:r>
              <w:rPr>
                <w:rFonts w:ascii="Arial" w:hAnsi="Arial" w:cs="Arial"/>
                <w:sz w:val="20"/>
                <w:szCs w:val="20"/>
              </w:rPr>
              <w:t>Grossly icteric blood samples, blood samples with abnormal high concentrations of protein, or blood samples from patients who have received plasma expanders of high molecular weight may give false positive results.</w:t>
            </w:r>
          </w:p>
          <w:p w14:paraId="0E4BAEED" w14:textId="2A8C4E3B" w:rsidR="00E85D2F" w:rsidRDefault="00E85D2F" w:rsidP="00567173">
            <w:pPr>
              <w:pStyle w:val="ListParagraph"/>
              <w:numPr>
                <w:ilvl w:val="0"/>
                <w:numId w:val="15"/>
              </w:numPr>
              <w:rPr>
                <w:rFonts w:ascii="Arial" w:hAnsi="Arial" w:cs="Arial"/>
                <w:sz w:val="20"/>
                <w:szCs w:val="20"/>
              </w:rPr>
            </w:pPr>
            <w:r>
              <w:rPr>
                <w:rFonts w:ascii="Arial" w:hAnsi="Arial" w:cs="Arial"/>
                <w:sz w:val="20"/>
                <w:szCs w:val="20"/>
              </w:rPr>
              <w:t>Fibrin, clots, particulates or other artifacts may cause some red blood cells to be trapped at the top of the gel and causes an anomalous result. They may appear as a pinkish layer. In a negative reaction the false appearance of a mixed field could lead to misinterpretation.</w:t>
            </w:r>
          </w:p>
          <w:p w14:paraId="63A1F2E4" w14:textId="0234779C" w:rsidR="00E85D2F" w:rsidRDefault="00E85D2F" w:rsidP="00567173">
            <w:pPr>
              <w:pStyle w:val="ListParagraph"/>
              <w:numPr>
                <w:ilvl w:val="0"/>
                <w:numId w:val="15"/>
              </w:numPr>
              <w:rPr>
                <w:rFonts w:ascii="Arial" w:hAnsi="Arial" w:cs="Arial"/>
                <w:sz w:val="20"/>
                <w:szCs w:val="20"/>
              </w:rPr>
            </w:pPr>
            <w:r>
              <w:rPr>
                <w:rFonts w:ascii="Arial" w:hAnsi="Arial" w:cs="Arial"/>
                <w:sz w:val="20"/>
                <w:szCs w:val="20"/>
              </w:rPr>
              <w:t xml:space="preserve">If red blood cells (pellet at the bottom of the </w:t>
            </w:r>
            <w:proofErr w:type="spellStart"/>
            <w:r>
              <w:rPr>
                <w:rFonts w:ascii="Arial" w:hAnsi="Arial" w:cs="Arial"/>
                <w:sz w:val="20"/>
                <w:szCs w:val="20"/>
              </w:rPr>
              <w:t>microtube</w:t>
            </w:r>
            <w:proofErr w:type="spellEnd"/>
            <w:r>
              <w:rPr>
                <w:rFonts w:ascii="Arial" w:hAnsi="Arial" w:cs="Arial"/>
                <w:sz w:val="20"/>
                <w:szCs w:val="20"/>
              </w:rPr>
              <w:t>) are too low in concentration they become difficult to visualize and in certain cases, a weak positive reaction can fail to be detected.</w:t>
            </w:r>
          </w:p>
          <w:p w14:paraId="31DD5DFC" w14:textId="632A4DF5" w:rsidR="00E85D2F" w:rsidRDefault="00E85D2F" w:rsidP="00567173">
            <w:pPr>
              <w:pStyle w:val="ListParagraph"/>
              <w:numPr>
                <w:ilvl w:val="0"/>
                <w:numId w:val="15"/>
              </w:numPr>
              <w:rPr>
                <w:rFonts w:ascii="Arial" w:hAnsi="Arial" w:cs="Arial"/>
                <w:sz w:val="20"/>
                <w:szCs w:val="20"/>
              </w:rPr>
            </w:pPr>
            <w:r>
              <w:rPr>
                <w:rFonts w:ascii="Arial" w:hAnsi="Arial" w:cs="Arial"/>
                <w:sz w:val="20"/>
                <w:szCs w:val="20"/>
              </w:rPr>
              <w:t>Very weak ABO subgroups may not be detected with the Anti-A and Anti-B reagents used in this IH-Card.</w:t>
            </w:r>
          </w:p>
          <w:p w14:paraId="17103643" w14:textId="48AEDB7E" w:rsidR="00E85D2F" w:rsidRDefault="00E85D2F" w:rsidP="00567173">
            <w:pPr>
              <w:pStyle w:val="ListParagraph"/>
              <w:numPr>
                <w:ilvl w:val="0"/>
                <w:numId w:val="15"/>
              </w:numPr>
              <w:rPr>
                <w:rFonts w:ascii="Arial" w:hAnsi="Arial" w:cs="Arial"/>
                <w:sz w:val="20"/>
                <w:szCs w:val="20"/>
              </w:rPr>
            </w:pPr>
            <w:r>
              <w:rPr>
                <w:rFonts w:ascii="Arial" w:hAnsi="Arial" w:cs="Arial"/>
                <w:sz w:val="20"/>
                <w:szCs w:val="20"/>
              </w:rPr>
              <w:t>The Anti-B reagent does not react with the acquired B antigen.</w:t>
            </w:r>
          </w:p>
          <w:p w14:paraId="55E5B737" w14:textId="298309EB" w:rsidR="00E85D2F" w:rsidRDefault="00E85D2F" w:rsidP="00567173">
            <w:pPr>
              <w:pStyle w:val="ListParagraph"/>
              <w:numPr>
                <w:ilvl w:val="0"/>
                <w:numId w:val="15"/>
              </w:numPr>
              <w:rPr>
                <w:rFonts w:ascii="Arial" w:hAnsi="Arial" w:cs="Arial"/>
                <w:sz w:val="20"/>
                <w:szCs w:val="20"/>
              </w:rPr>
            </w:pPr>
            <w:r>
              <w:rPr>
                <w:rFonts w:ascii="Arial" w:hAnsi="Arial" w:cs="Arial"/>
                <w:sz w:val="20"/>
                <w:szCs w:val="20"/>
              </w:rPr>
              <w:t xml:space="preserve">Very weak expressions of the D antigen may not be detected. </w:t>
            </w:r>
          </w:p>
          <w:p w14:paraId="23205384" w14:textId="68FD989A" w:rsidR="00E85D2F" w:rsidRPr="00567173" w:rsidRDefault="00E85D2F" w:rsidP="00567173">
            <w:pPr>
              <w:pStyle w:val="ListParagraph"/>
              <w:numPr>
                <w:ilvl w:val="0"/>
                <w:numId w:val="15"/>
              </w:numPr>
              <w:rPr>
                <w:rFonts w:ascii="Arial" w:hAnsi="Arial" w:cs="Arial"/>
                <w:sz w:val="20"/>
                <w:szCs w:val="20"/>
              </w:rPr>
            </w:pPr>
            <w:r>
              <w:rPr>
                <w:rFonts w:ascii="Arial" w:hAnsi="Arial" w:cs="Arial"/>
                <w:sz w:val="20"/>
                <w:szCs w:val="20"/>
              </w:rPr>
              <w:t>The performance Characteristics of this product with chemically modified, frozen/thawed or enzyme-treated red blood cells have not been established.</w:t>
            </w:r>
          </w:p>
          <w:p w14:paraId="6B87B530" w14:textId="5331B530" w:rsidR="00567173" w:rsidRPr="00567173" w:rsidRDefault="00567173" w:rsidP="00567173">
            <w:pPr>
              <w:rPr>
                <w:rFonts w:ascii="Arial" w:hAnsi="Arial" w:cs="Arial"/>
                <w:sz w:val="20"/>
                <w:szCs w:val="20"/>
              </w:rPr>
            </w:pPr>
          </w:p>
        </w:tc>
      </w:tr>
      <w:tr w:rsidR="00567173" w14:paraId="47119F72" w14:textId="77777777" w:rsidTr="00567173">
        <w:trPr>
          <w:cantSplit/>
          <w:trHeight w:val="258"/>
        </w:trPr>
        <w:tc>
          <w:tcPr>
            <w:tcW w:w="1620" w:type="dxa"/>
            <w:tcBorders>
              <w:top w:val="nil"/>
              <w:left w:val="nil"/>
              <w:bottom w:val="nil"/>
              <w:right w:val="nil"/>
            </w:tcBorders>
            <w:vAlign w:val="center"/>
          </w:tcPr>
          <w:p w14:paraId="40EC7895" w14:textId="68B29E0E" w:rsidR="00567173" w:rsidRDefault="00567173" w:rsidP="00567173">
            <w:pPr>
              <w:rPr>
                <w:rFonts w:ascii="Arial" w:hAnsi="Arial" w:cs="Arial"/>
                <w:b/>
                <w:bCs/>
                <w:color w:val="3366FF"/>
                <w:sz w:val="20"/>
              </w:rPr>
            </w:pPr>
          </w:p>
        </w:tc>
        <w:tc>
          <w:tcPr>
            <w:tcW w:w="9360" w:type="dxa"/>
            <w:gridSpan w:val="9"/>
            <w:tcBorders>
              <w:top w:val="single" w:sz="12" w:space="0" w:color="C0C0C0"/>
              <w:left w:val="nil"/>
              <w:bottom w:val="single" w:sz="4" w:space="0" w:color="auto"/>
              <w:right w:val="nil"/>
            </w:tcBorders>
          </w:tcPr>
          <w:p w14:paraId="4ADACDAF" w14:textId="77777777" w:rsidR="00567173" w:rsidRDefault="00567173" w:rsidP="00567173">
            <w:pPr>
              <w:pStyle w:val="Heading"/>
              <w:jc w:val="left"/>
              <w:rPr>
                <w:rFonts w:ascii="Arial" w:hAnsi="Arial"/>
                <w:b w:val="0"/>
                <w:bCs w:val="0"/>
                <w:iCs/>
                <w:sz w:val="20"/>
              </w:rPr>
            </w:pPr>
          </w:p>
        </w:tc>
      </w:tr>
      <w:tr w:rsidR="00567173" w14:paraId="5A22D988" w14:textId="77777777" w:rsidTr="00567173">
        <w:trPr>
          <w:cantSplit/>
          <w:trHeight w:val="258"/>
        </w:trPr>
        <w:tc>
          <w:tcPr>
            <w:tcW w:w="1620" w:type="dxa"/>
            <w:vMerge w:val="restart"/>
            <w:tcBorders>
              <w:top w:val="nil"/>
              <w:left w:val="nil"/>
              <w:bottom w:val="nil"/>
              <w:right w:val="nil"/>
            </w:tcBorders>
          </w:tcPr>
          <w:p w14:paraId="699CE447" w14:textId="51C34034" w:rsidR="00567173" w:rsidRDefault="00567173" w:rsidP="00567173">
            <w:pPr>
              <w:jc w:val="left"/>
              <w:rPr>
                <w:rFonts w:ascii="Arial" w:hAnsi="Arial" w:cs="Arial"/>
                <w:b/>
                <w:bCs/>
                <w:color w:val="3366FF"/>
                <w:sz w:val="20"/>
              </w:rPr>
            </w:pPr>
            <w:r>
              <w:rPr>
                <w:rFonts w:ascii="Arial" w:hAnsi="Arial" w:cs="Arial"/>
                <w:b/>
                <w:bCs/>
                <w:color w:val="3366FF"/>
                <w:sz w:val="20"/>
              </w:rPr>
              <w:t>Result</w:t>
            </w:r>
          </w:p>
          <w:p w14:paraId="3C205173" w14:textId="77777777" w:rsidR="00567173" w:rsidRDefault="00567173" w:rsidP="00567173">
            <w:pPr>
              <w:jc w:val="left"/>
              <w:rPr>
                <w:rFonts w:ascii="Arial" w:hAnsi="Arial" w:cs="Arial"/>
                <w:b/>
                <w:bCs/>
                <w:color w:val="3366FF"/>
                <w:sz w:val="20"/>
              </w:rPr>
            </w:pPr>
            <w:r>
              <w:rPr>
                <w:rFonts w:ascii="Arial" w:hAnsi="Arial" w:cs="Arial"/>
                <w:b/>
                <w:bCs/>
                <w:color w:val="3366FF"/>
                <w:sz w:val="20"/>
              </w:rPr>
              <w:t>Reporting</w:t>
            </w:r>
          </w:p>
          <w:p w14:paraId="3E3CC272" w14:textId="77777777" w:rsidR="00567173" w:rsidRDefault="00567173" w:rsidP="00567173">
            <w:pPr>
              <w:jc w:val="left"/>
              <w:rPr>
                <w:rFonts w:ascii="Arial" w:hAnsi="Arial" w:cs="Arial"/>
                <w:b/>
                <w:bCs/>
                <w:color w:val="3366FF"/>
                <w:sz w:val="20"/>
              </w:rPr>
            </w:pPr>
          </w:p>
        </w:tc>
        <w:tc>
          <w:tcPr>
            <w:tcW w:w="9360" w:type="dxa"/>
            <w:gridSpan w:val="9"/>
            <w:tcBorders>
              <w:top w:val="single" w:sz="12" w:space="0" w:color="C0C0C0"/>
              <w:left w:val="nil"/>
              <w:bottom w:val="single" w:sz="4" w:space="0" w:color="auto"/>
              <w:right w:val="nil"/>
            </w:tcBorders>
          </w:tcPr>
          <w:p w14:paraId="3BFC53AD" w14:textId="77777777" w:rsidR="00567173" w:rsidRDefault="00567173" w:rsidP="00567173">
            <w:pPr>
              <w:pStyle w:val="Heading"/>
              <w:jc w:val="left"/>
              <w:rPr>
                <w:rFonts w:ascii="Arial" w:hAnsi="Arial"/>
                <w:b w:val="0"/>
                <w:bCs w:val="0"/>
                <w:iCs/>
                <w:sz w:val="20"/>
              </w:rPr>
            </w:pPr>
          </w:p>
        </w:tc>
      </w:tr>
      <w:tr w:rsidR="00567173" w14:paraId="6B87B535" w14:textId="77777777">
        <w:trPr>
          <w:cantSplit/>
          <w:trHeight w:val="225"/>
        </w:trPr>
        <w:tc>
          <w:tcPr>
            <w:tcW w:w="1620" w:type="dxa"/>
            <w:vMerge/>
            <w:tcBorders>
              <w:left w:val="nil"/>
              <w:bottom w:val="nil"/>
              <w:right w:val="single" w:sz="4" w:space="0" w:color="auto"/>
            </w:tcBorders>
            <w:vAlign w:val="center"/>
          </w:tcPr>
          <w:p w14:paraId="6B87B532" w14:textId="77777777" w:rsidR="00567173" w:rsidRDefault="00567173" w:rsidP="00567173">
            <w:pPr>
              <w:jc w:val="left"/>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shd w:val="clear" w:color="auto" w:fill="F3F3F3"/>
          </w:tcPr>
          <w:p w14:paraId="6B87B533" w14:textId="77777777" w:rsidR="00567173" w:rsidRDefault="00567173" w:rsidP="00567173">
            <w:pPr>
              <w:jc w:val="center"/>
              <w:rPr>
                <w:rFonts w:ascii="Arial" w:hAnsi="Arial" w:cs="Arial"/>
              </w:rPr>
            </w:pPr>
            <w:r>
              <w:rPr>
                <w:rFonts w:ascii="Arial" w:hAnsi="Arial" w:cs="Arial"/>
                <w:b/>
                <w:bCs/>
                <w:sz w:val="20"/>
              </w:rPr>
              <w:t>Step</w:t>
            </w:r>
          </w:p>
        </w:tc>
        <w:tc>
          <w:tcPr>
            <w:tcW w:w="8625" w:type="dxa"/>
            <w:gridSpan w:val="8"/>
            <w:tcBorders>
              <w:top w:val="single" w:sz="4" w:space="0" w:color="auto"/>
              <w:left w:val="single" w:sz="4" w:space="0" w:color="auto"/>
              <w:bottom w:val="single" w:sz="4" w:space="0" w:color="auto"/>
              <w:right w:val="single" w:sz="4" w:space="0" w:color="auto"/>
            </w:tcBorders>
            <w:shd w:val="clear" w:color="auto" w:fill="F3F3F3"/>
          </w:tcPr>
          <w:p w14:paraId="6B87B534" w14:textId="77777777" w:rsidR="00567173" w:rsidRDefault="00567173" w:rsidP="00567173">
            <w:pPr>
              <w:pStyle w:val="TableHeaderText"/>
              <w:autoSpaceDE/>
              <w:autoSpaceDN/>
              <w:rPr>
                <w:rFonts w:ascii="Arial" w:hAnsi="Arial" w:cs="Arial"/>
              </w:rPr>
            </w:pPr>
            <w:r>
              <w:rPr>
                <w:rFonts w:ascii="Arial" w:hAnsi="Arial" w:cs="Arial"/>
              </w:rPr>
              <w:t>Action</w:t>
            </w:r>
          </w:p>
        </w:tc>
      </w:tr>
      <w:tr w:rsidR="00567173" w14:paraId="6B87B53B" w14:textId="77777777">
        <w:trPr>
          <w:cantSplit/>
          <w:trHeight w:val="225"/>
        </w:trPr>
        <w:tc>
          <w:tcPr>
            <w:tcW w:w="1620" w:type="dxa"/>
            <w:vMerge/>
            <w:tcBorders>
              <w:left w:val="nil"/>
              <w:bottom w:val="nil"/>
              <w:right w:val="single" w:sz="4" w:space="0" w:color="auto"/>
            </w:tcBorders>
            <w:vAlign w:val="center"/>
          </w:tcPr>
          <w:p w14:paraId="6B87B536"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37" w14:textId="77777777" w:rsidR="00567173" w:rsidRDefault="00567173" w:rsidP="00567173">
            <w:pPr>
              <w:jc w:val="center"/>
              <w:rPr>
                <w:rFonts w:ascii="Arial" w:hAnsi="Arial"/>
                <w:iCs/>
                <w:sz w:val="20"/>
              </w:rPr>
            </w:pPr>
            <w:r>
              <w:rPr>
                <w:rFonts w:ascii="Arial" w:hAnsi="Arial"/>
                <w:iCs/>
                <w:sz w:val="20"/>
              </w:rPr>
              <w:t>1</w:t>
            </w:r>
          </w:p>
        </w:tc>
        <w:tc>
          <w:tcPr>
            <w:tcW w:w="8625" w:type="dxa"/>
            <w:gridSpan w:val="8"/>
            <w:tcBorders>
              <w:top w:val="single" w:sz="4" w:space="0" w:color="auto"/>
              <w:left w:val="single" w:sz="4" w:space="0" w:color="auto"/>
              <w:bottom w:val="single" w:sz="4" w:space="0" w:color="auto"/>
              <w:right w:val="single" w:sz="4" w:space="0" w:color="auto"/>
            </w:tcBorders>
          </w:tcPr>
          <w:p w14:paraId="6B87B538" w14:textId="77777777" w:rsidR="00567173" w:rsidRDefault="00567173" w:rsidP="00567173">
            <w:pPr>
              <w:rPr>
                <w:rFonts w:ascii="Arial" w:hAnsi="Arial"/>
                <w:sz w:val="20"/>
              </w:rPr>
            </w:pPr>
            <w:r>
              <w:rPr>
                <w:rFonts w:ascii="Arial" w:hAnsi="Arial"/>
                <w:sz w:val="20"/>
              </w:rPr>
              <w:t xml:space="preserve">Log into the </w:t>
            </w:r>
            <w:proofErr w:type="spellStart"/>
            <w:r>
              <w:rPr>
                <w:rFonts w:ascii="Arial" w:hAnsi="Arial"/>
                <w:sz w:val="20"/>
              </w:rPr>
              <w:t>Sunquest</w:t>
            </w:r>
            <w:proofErr w:type="spellEnd"/>
            <w:r>
              <w:rPr>
                <w:rFonts w:ascii="Arial" w:hAnsi="Arial"/>
                <w:sz w:val="20"/>
              </w:rPr>
              <w:t xml:space="preserve"> Gateway with User ID (Employee Number) and password</w:t>
            </w:r>
          </w:p>
          <w:p w14:paraId="6B87B539" w14:textId="37519184" w:rsidR="00567173" w:rsidRDefault="00567173" w:rsidP="00567173">
            <w:pPr>
              <w:numPr>
                <w:ilvl w:val="0"/>
                <w:numId w:val="7"/>
              </w:numPr>
              <w:rPr>
                <w:rFonts w:ascii="Arial" w:hAnsi="Arial" w:cs="Arial"/>
                <w:sz w:val="20"/>
              </w:rPr>
            </w:pPr>
            <w:r>
              <w:rPr>
                <w:rFonts w:ascii="Arial" w:hAnsi="Arial"/>
                <w:sz w:val="20"/>
              </w:rPr>
              <w:t xml:space="preserve">Choose Location: R for </w:t>
            </w:r>
            <w:proofErr w:type="spellStart"/>
            <w:r>
              <w:rPr>
                <w:rFonts w:ascii="Arial" w:hAnsi="Arial"/>
                <w:sz w:val="20"/>
              </w:rPr>
              <w:t>Mpls</w:t>
            </w:r>
            <w:proofErr w:type="spellEnd"/>
            <w:r>
              <w:rPr>
                <w:rFonts w:ascii="Arial" w:hAnsi="Arial"/>
                <w:sz w:val="20"/>
              </w:rPr>
              <w:t>, SP for STP</w:t>
            </w:r>
          </w:p>
          <w:p w14:paraId="6B87B53A" w14:textId="77777777" w:rsidR="00567173" w:rsidRDefault="00567173" w:rsidP="00567173">
            <w:pPr>
              <w:numPr>
                <w:ilvl w:val="0"/>
                <w:numId w:val="7"/>
              </w:numPr>
              <w:rPr>
                <w:rFonts w:ascii="Arial" w:hAnsi="Arial" w:cs="Arial"/>
                <w:sz w:val="20"/>
              </w:rPr>
            </w:pPr>
            <w:r>
              <w:rPr>
                <w:rFonts w:ascii="Arial" w:hAnsi="Arial" w:cs="Arial"/>
                <w:sz w:val="20"/>
                <w:szCs w:val="22"/>
              </w:rPr>
              <w:t xml:space="preserve">On the All tab or the Blood Bank tab, double-click on the </w:t>
            </w:r>
            <w:r>
              <w:rPr>
                <w:rFonts w:ascii="Arial" w:hAnsi="Arial"/>
                <w:sz w:val="20"/>
              </w:rPr>
              <w:t>Blood Product Testing</w:t>
            </w:r>
            <w:r>
              <w:rPr>
                <w:rFonts w:ascii="Arial" w:hAnsi="Arial" w:cs="Arial"/>
                <w:sz w:val="20"/>
                <w:szCs w:val="22"/>
              </w:rPr>
              <w:t xml:space="preserve"> folder.</w:t>
            </w:r>
          </w:p>
        </w:tc>
      </w:tr>
      <w:tr w:rsidR="00567173" w14:paraId="6B87B546" w14:textId="77777777">
        <w:trPr>
          <w:cantSplit/>
          <w:trHeight w:val="270"/>
        </w:trPr>
        <w:tc>
          <w:tcPr>
            <w:tcW w:w="1620" w:type="dxa"/>
            <w:vMerge/>
            <w:tcBorders>
              <w:left w:val="nil"/>
              <w:bottom w:val="nil"/>
              <w:right w:val="single" w:sz="4" w:space="0" w:color="auto"/>
            </w:tcBorders>
            <w:vAlign w:val="center"/>
          </w:tcPr>
          <w:p w14:paraId="6B87B53C"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3D" w14:textId="77777777" w:rsidR="00567173" w:rsidRDefault="00567173" w:rsidP="00567173">
            <w:pPr>
              <w:jc w:val="center"/>
              <w:rPr>
                <w:rFonts w:ascii="Arial" w:hAnsi="Arial"/>
                <w:iCs/>
                <w:sz w:val="20"/>
              </w:rPr>
            </w:pPr>
            <w:r>
              <w:rPr>
                <w:rFonts w:ascii="Arial" w:hAnsi="Arial"/>
                <w:iCs/>
                <w:sz w:val="20"/>
              </w:rPr>
              <w:t>2</w:t>
            </w:r>
          </w:p>
        </w:tc>
        <w:tc>
          <w:tcPr>
            <w:tcW w:w="8625" w:type="dxa"/>
            <w:gridSpan w:val="8"/>
            <w:tcBorders>
              <w:top w:val="single" w:sz="4" w:space="0" w:color="auto"/>
              <w:left w:val="single" w:sz="4" w:space="0" w:color="auto"/>
              <w:bottom w:val="single" w:sz="4" w:space="0" w:color="auto"/>
              <w:right w:val="single" w:sz="4" w:space="0" w:color="auto"/>
            </w:tcBorders>
          </w:tcPr>
          <w:p w14:paraId="6B87B53E" w14:textId="77777777" w:rsidR="00567173" w:rsidRDefault="00567173" w:rsidP="00567173">
            <w:pPr>
              <w:pStyle w:val="TableText"/>
              <w:autoSpaceDE/>
              <w:autoSpaceDN/>
              <w:rPr>
                <w:rFonts w:ascii="Arial" w:hAnsi="Arial"/>
              </w:rPr>
            </w:pPr>
            <w:r>
              <w:rPr>
                <w:rFonts w:ascii="Arial" w:hAnsi="Arial"/>
              </w:rPr>
              <w:t>To enter by single Unit:</w:t>
            </w:r>
          </w:p>
          <w:p w14:paraId="6B87B540" w14:textId="7E3BFFC9" w:rsidR="00567173" w:rsidRPr="00B429E7" w:rsidRDefault="00567173" w:rsidP="00567173">
            <w:pPr>
              <w:numPr>
                <w:ilvl w:val="0"/>
                <w:numId w:val="6"/>
              </w:numPr>
              <w:ind w:left="360"/>
              <w:jc w:val="left"/>
              <w:rPr>
                <w:rFonts w:ascii="Arial" w:hAnsi="Arial"/>
                <w:sz w:val="20"/>
              </w:rPr>
            </w:pPr>
            <w:r w:rsidRPr="00B429E7">
              <w:rPr>
                <w:rFonts w:ascii="Arial" w:hAnsi="Arial"/>
                <w:sz w:val="20"/>
              </w:rPr>
              <w:t xml:space="preserve">In the Unit # box, type or scan the unit number. </w:t>
            </w:r>
            <w:r>
              <w:rPr>
                <w:rFonts w:ascii="Arial" w:hAnsi="Arial" w:cs="Arial"/>
                <w:noProof/>
                <w:sz w:val="20"/>
                <w:szCs w:val="22"/>
              </w:rPr>
              <w:drawing>
                <wp:inline distT="0" distB="0" distL="0" distR="0" wp14:anchorId="6B87B618" wp14:editId="32A4FAF3">
                  <wp:extent cx="4495800" cy="19621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1962150"/>
                          </a:xfrm>
                          <a:prstGeom prst="rect">
                            <a:avLst/>
                          </a:prstGeom>
                          <a:noFill/>
                          <a:ln>
                            <a:noFill/>
                          </a:ln>
                        </pic:spPr>
                      </pic:pic>
                    </a:graphicData>
                  </a:graphic>
                </wp:inline>
              </w:drawing>
            </w:r>
          </w:p>
          <w:p w14:paraId="6B87B541" w14:textId="77777777" w:rsidR="00567173" w:rsidRDefault="00567173" w:rsidP="00567173">
            <w:pPr>
              <w:numPr>
                <w:ilvl w:val="0"/>
                <w:numId w:val="6"/>
              </w:numPr>
              <w:jc w:val="left"/>
              <w:rPr>
                <w:rFonts w:ascii="Arial" w:hAnsi="Arial"/>
                <w:sz w:val="20"/>
              </w:rPr>
            </w:pPr>
            <w:r>
              <w:rPr>
                <w:rFonts w:ascii="Arial" w:hAnsi="Arial"/>
                <w:sz w:val="20"/>
              </w:rPr>
              <w:t>In the Component box, select or scan the component type code, if necessary.</w:t>
            </w:r>
          </w:p>
          <w:p w14:paraId="6B87B542" w14:textId="77777777" w:rsidR="00567173" w:rsidRDefault="00567173" w:rsidP="00567173">
            <w:pPr>
              <w:numPr>
                <w:ilvl w:val="0"/>
                <w:numId w:val="6"/>
              </w:numPr>
              <w:jc w:val="left"/>
              <w:rPr>
                <w:rFonts w:ascii="Arial" w:hAnsi="Arial"/>
                <w:sz w:val="20"/>
              </w:rPr>
            </w:pPr>
            <w:r>
              <w:rPr>
                <w:rFonts w:ascii="Arial" w:hAnsi="Arial"/>
                <w:sz w:val="20"/>
              </w:rPr>
              <w:t>Click Add.  The unit appears in the Unit List with the check box selected.</w:t>
            </w:r>
          </w:p>
          <w:p w14:paraId="6B87B543" w14:textId="77777777" w:rsidR="00567173" w:rsidRDefault="00567173" w:rsidP="00567173">
            <w:pPr>
              <w:numPr>
                <w:ilvl w:val="0"/>
                <w:numId w:val="6"/>
              </w:numPr>
              <w:jc w:val="left"/>
              <w:rPr>
                <w:rFonts w:ascii="Arial" w:hAnsi="Arial"/>
                <w:sz w:val="20"/>
              </w:rPr>
            </w:pPr>
            <w:r>
              <w:rPr>
                <w:rFonts w:ascii="Arial" w:hAnsi="Arial"/>
                <w:sz w:val="20"/>
              </w:rPr>
              <w:t>Repeat steps a trough c to add additional units. NOTE: To exclude units from result entry at this time, in the Unit List, clear the check boxes next to the units to exclude.</w:t>
            </w:r>
          </w:p>
          <w:p w14:paraId="6B87B544" w14:textId="77777777" w:rsidR="00567173" w:rsidRDefault="00567173" w:rsidP="00567173">
            <w:pPr>
              <w:numPr>
                <w:ilvl w:val="0"/>
                <w:numId w:val="6"/>
              </w:numPr>
              <w:jc w:val="left"/>
              <w:rPr>
                <w:rFonts w:ascii="Arial" w:hAnsi="Arial"/>
                <w:sz w:val="20"/>
              </w:rPr>
            </w:pPr>
            <w:r>
              <w:rPr>
                <w:rFonts w:ascii="Arial" w:hAnsi="Arial"/>
                <w:sz w:val="20"/>
              </w:rPr>
              <w:t>Verify that the first unit to process is highlighted and that the check box in the Unit Number column is selected.</w:t>
            </w:r>
            <w:r>
              <w:rPr>
                <w:rFonts w:ascii="Arial" w:hAnsi="Arial" w:cs="Arial"/>
                <w:color w:val="000000"/>
                <w:sz w:val="20"/>
                <w:szCs w:val="22"/>
              </w:rPr>
              <w:t xml:space="preserve"> </w:t>
            </w:r>
          </w:p>
          <w:p w14:paraId="6B87B545" w14:textId="77777777" w:rsidR="00567173" w:rsidRDefault="00567173" w:rsidP="00567173">
            <w:pPr>
              <w:numPr>
                <w:ilvl w:val="0"/>
                <w:numId w:val="6"/>
              </w:numPr>
              <w:jc w:val="left"/>
              <w:rPr>
                <w:rFonts w:ascii="Arial" w:hAnsi="Arial" w:cs="Arial"/>
                <w:sz w:val="20"/>
              </w:rPr>
            </w:pPr>
            <w:r>
              <w:rPr>
                <w:rFonts w:ascii="Arial" w:hAnsi="Arial"/>
                <w:sz w:val="20"/>
              </w:rPr>
              <w:t>Click Continue.  The information for the first unit appears on the right side of the window in the unit header.</w:t>
            </w:r>
          </w:p>
        </w:tc>
      </w:tr>
      <w:tr w:rsidR="00567173" w14:paraId="6B87B554" w14:textId="77777777">
        <w:trPr>
          <w:cantSplit/>
          <w:trHeight w:val="225"/>
        </w:trPr>
        <w:tc>
          <w:tcPr>
            <w:tcW w:w="1620" w:type="dxa"/>
            <w:vMerge/>
            <w:tcBorders>
              <w:left w:val="nil"/>
              <w:bottom w:val="nil"/>
              <w:right w:val="single" w:sz="4" w:space="0" w:color="auto"/>
            </w:tcBorders>
            <w:vAlign w:val="center"/>
          </w:tcPr>
          <w:p w14:paraId="6B87B547"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48" w14:textId="77777777" w:rsidR="00567173" w:rsidRDefault="00567173" w:rsidP="00567173">
            <w:pPr>
              <w:jc w:val="center"/>
              <w:rPr>
                <w:rFonts w:ascii="Arial" w:hAnsi="Arial"/>
                <w:iCs/>
                <w:sz w:val="20"/>
              </w:rPr>
            </w:pPr>
            <w:r>
              <w:rPr>
                <w:rFonts w:ascii="Arial" w:hAnsi="Arial"/>
                <w:iCs/>
                <w:sz w:val="20"/>
              </w:rPr>
              <w:t>3</w:t>
            </w:r>
          </w:p>
        </w:tc>
        <w:tc>
          <w:tcPr>
            <w:tcW w:w="8625" w:type="dxa"/>
            <w:gridSpan w:val="8"/>
            <w:tcBorders>
              <w:top w:val="single" w:sz="4" w:space="0" w:color="auto"/>
              <w:left w:val="single" w:sz="4" w:space="0" w:color="auto"/>
              <w:bottom w:val="single" w:sz="4" w:space="0" w:color="auto"/>
              <w:right w:val="single" w:sz="4" w:space="0" w:color="auto"/>
            </w:tcBorders>
          </w:tcPr>
          <w:p w14:paraId="6B87B549" w14:textId="77777777" w:rsidR="00567173" w:rsidRDefault="00567173" w:rsidP="00567173">
            <w:pPr>
              <w:pStyle w:val="TableText"/>
              <w:autoSpaceDE/>
              <w:autoSpaceDN/>
              <w:rPr>
                <w:rFonts w:ascii="Arial" w:hAnsi="Arial"/>
              </w:rPr>
            </w:pPr>
            <w:r>
              <w:rPr>
                <w:rFonts w:ascii="Arial" w:hAnsi="Arial"/>
              </w:rPr>
              <w:t>To enter a unit worklist created in BPE:</w:t>
            </w:r>
          </w:p>
          <w:p w14:paraId="6B87B54A" w14:textId="67F7FCD4" w:rsidR="00567173" w:rsidRDefault="00567173" w:rsidP="00567173">
            <w:pPr>
              <w:pStyle w:val="TableText"/>
              <w:autoSpaceDE/>
              <w:autoSpaceDN/>
              <w:rPr>
                <w:rFonts w:ascii="Arial" w:hAnsi="Arial"/>
              </w:rPr>
            </w:pPr>
            <w:r>
              <w:rPr>
                <w:rFonts w:ascii="Arial" w:hAnsi="Arial" w:cs="Arial"/>
                <w:noProof/>
                <w:szCs w:val="22"/>
              </w:rPr>
              <w:drawing>
                <wp:inline distT="0" distB="0" distL="0" distR="0" wp14:anchorId="6B87B619" wp14:editId="181B3CCB">
                  <wp:extent cx="449580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343150"/>
                          </a:xfrm>
                          <a:prstGeom prst="rect">
                            <a:avLst/>
                          </a:prstGeom>
                          <a:noFill/>
                          <a:ln>
                            <a:noFill/>
                          </a:ln>
                        </pic:spPr>
                      </pic:pic>
                    </a:graphicData>
                  </a:graphic>
                </wp:inline>
              </w:drawing>
            </w:r>
          </w:p>
          <w:p w14:paraId="6B87B54B" w14:textId="77777777" w:rsidR="00567173" w:rsidRDefault="00567173" w:rsidP="00567173">
            <w:pPr>
              <w:numPr>
                <w:ilvl w:val="0"/>
                <w:numId w:val="8"/>
              </w:numPr>
              <w:jc w:val="left"/>
              <w:rPr>
                <w:rFonts w:ascii="Arial" w:hAnsi="Arial"/>
                <w:sz w:val="20"/>
              </w:rPr>
            </w:pPr>
            <w:r>
              <w:rPr>
                <w:rFonts w:ascii="Arial" w:hAnsi="Arial"/>
                <w:sz w:val="20"/>
              </w:rPr>
              <w:t>In the Worklist box, do one of the following:</w:t>
            </w:r>
          </w:p>
          <w:p w14:paraId="6B87B54C" w14:textId="77777777" w:rsidR="00567173" w:rsidRDefault="00567173" w:rsidP="00567173">
            <w:pPr>
              <w:numPr>
                <w:ilvl w:val="1"/>
                <w:numId w:val="8"/>
              </w:numPr>
              <w:jc w:val="left"/>
              <w:rPr>
                <w:rFonts w:ascii="Arial" w:hAnsi="Arial"/>
                <w:sz w:val="20"/>
              </w:rPr>
            </w:pPr>
            <w:r>
              <w:rPr>
                <w:rFonts w:ascii="Arial" w:hAnsi="Arial"/>
                <w:sz w:val="20"/>
              </w:rPr>
              <w:t>Type the worklist code. e.g. WL01112</w:t>
            </w:r>
          </w:p>
          <w:p w14:paraId="6B87B54D" w14:textId="42829201" w:rsidR="00567173" w:rsidRDefault="00567173" w:rsidP="00567173">
            <w:pPr>
              <w:numPr>
                <w:ilvl w:val="1"/>
                <w:numId w:val="8"/>
              </w:numPr>
              <w:jc w:val="left"/>
              <w:rPr>
                <w:rFonts w:ascii="Arial" w:hAnsi="Arial"/>
                <w:sz w:val="20"/>
              </w:rPr>
            </w:pPr>
            <w:r>
              <w:rPr>
                <w:rFonts w:ascii="Arial" w:hAnsi="Arial"/>
                <w:sz w:val="20"/>
              </w:rPr>
              <w:t xml:space="preserve"> To look up one or more worklists, click </w:t>
            </w:r>
            <w:r>
              <w:rPr>
                <w:rFonts w:ascii="Arial" w:hAnsi="Arial" w:cs="Arial"/>
                <w:noProof/>
                <w:color w:val="000000"/>
                <w:sz w:val="20"/>
                <w:szCs w:val="22"/>
              </w:rPr>
              <w:drawing>
                <wp:inline distT="0" distB="0" distL="0" distR="0" wp14:anchorId="6B87B61A" wp14:editId="1AF19F8D">
                  <wp:extent cx="2095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Arial" w:hAnsi="Arial" w:cs="Arial"/>
                <w:color w:val="000000"/>
                <w:sz w:val="20"/>
                <w:szCs w:val="22"/>
              </w:rPr>
              <w:t xml:space="preserve"> or press F3.</w:t>
            </w:r>
          </w:p>
          <w:p w14:paraId="6B87B54E" w14:textId="77777777" w:rsidR="00567173" w:rsidRDefault="00567173" w:rsidP="00567173">
            <w:pPr>
              <w:numPr>
                <w:ilvl w:val="0"/>
                <w:numId w:val="8"/>
              </w:numPr>
              <w:jc w:val="left"/>
              <w:rPr>
                <w:rFonts w:ascii="Arial" w:hAnsi="Arial"/>
                <w:sz w:val="20"/>
              </w:rPr>
            </w:pPr>
            <w:r>
              <w:rPr>
                <w:rFonts w:ascii="Arial" w:hAnsi="Arial"/>
                <w:sz w:val="20"/>
              </w:rPr>
              <w:t>Tab</w:t>
            </w:r>
          </w:p>
          <w:p w14:paraId="6B87B54F" w14:textId="77777777" w:rsidR="00567173" w:rsidRDefault="00567173" w:rsidP="00567173">
            <w:pPr>
              <w:numPr>
                <w:ilvl w:val="0"/>
                <w:numId w:val="8"/>
              </w:numPr>
              <w:jc w:val="left"/>
              <w:rPr>
                <w:rFonts w:ascii="Arial" w:hAnsi="Arial"/>
                <w:sz w:val="20"/>
              </w:rPr>
            </w:pPr>
            <w:r>
              <w:rPr>
                <w:rFonts w:ascii="Arial" w:hAnsi="Arial"/>
                <w:sz w:val="20"/>
              </w:rPr>
              <w:t>Click Add Worklist.  The units for the selected worklist appear in the Unit List on the Unit List tab.</w:t>
            </w:r>
          </w:p>
          <w:p w14:paraId="6B87B550" w14:textId="77777777" w:rsidR="00567173" w:rsidRDefault="00567173" w:rsidP="00567173">
            <w:pPr>
              <w:numPr>
                <w:ilvl w:val="0"/>
                <w:numId w:val="8"/>
              </w:numPr>
              <w:jc w:val="left"/>
              <w:rPr>
                <w:rFonts w:ascii="Arial" w:hAnsi="Arial"/>
                <w:sz w:val="20"/>
              </w:rPr>
            </w:pPr>
            <w:r>
              <w:rPr>
                <w:rFonts w:ascii="Arial" w:hAnsi="Arial"/>
                <w:sz w:val="20"/>
              </w:rPr>
              <w:t xml:space="preserve">Repeat steps </w:t>
            </w:r>
            <w:proofErr w:type="gramStart"/>
            <w:r>
              <w:rPr>
                <w:rFonts w:ascii="Arial" w:hAnsi="Arial"/>
                <w:sz w:val="20"/>
              </w:rPr>
              <w:t>a and</w:t>
            </w:r>
            <w:proofErr w:type="gramEnd"/>
            <w:r>
              <w:rPr>
                <w:rFonts w:ascii="Arial" w:hAnsi="Arial"/>
                <w:sz w:val="20"/>
              </w:rPr>
              <w:t xml:space="preserve"> b to add additional worklists.</w:t>
            </w:r>
          </w:p>
          <w:p w14:paraId="6B87B551" w14:textId="77777777" w:rsidR="00567173" w:rsidRDefault="00567173" w:rsidP="00567173">
            <w:pPr>
              <w:numPr>
                <w:ilvl w:val="0"/>
                <w:numId w:val="8"/>
              </w:numPr>
              <w:jc w:val="left"/>
              <w:rPr>
                <w:rFonts w:ascii="Arial" w:hAnsi="Arial"/>
                <w:sz w:val="20"/>
              </w:rPr>
            </w:pPr>
            <w:r>
              <w:rPr>
                <w:rFonts w:ascii="Arial" w:hAnsi="Arial"/>
                <w:sz w:val="20"/>
              </w:rPr>
              <w:t>To add individual units to the worklist, see Step 2.</w:t>
            </w:r>
          </w:p>
          <w:p w14:paraId="6B87B552" w14:textId="77777777" w:rsidR="00567173" w:rsidRDefault="00567173" w:rsidP="00567173">
            <w:pPr>
              <w:numPr>
                <w:ilvl w:val="0"/>
                <w:numId w:val="8"/>
              </w:numPr>
              <w:jc w:val="left"/>
              <w:rPr>
                <w:rFonts w:ascii="Arial" w:hAnsi="Arial"/>
                <w:sz w:val="20"/>
              </w:rPr>
            </w:pPr>
            <w:r>
              <w:rPr>
                <w:rFonts w:ascii="Arial" w:hAnsi="Arial"/>
                <w:sz w:val="20"/>
              </w:rPr>
              <w:t>To exclude a unit from result entry, in the Unit List, clear the check box next to the unit number.</w:t>
            </w:r>
          </w:p>
          <w:p w14:paraId="6B87B553" w14:textId="77777777" w:rsidR="00567173" w:rsidRDefault="00567173" w:rsidP="00567173">
            <w:pPr>
              <w:numPr>
                <w:ilvl w:val="0"/>
                <w:numId w:val="8"/>
              </w:numPr>
              <w:jc w:val="left"/>
              <w:rPr>
                <w:rFonts w:ascii="Arial" w:hAnsi="Arial" w:cs="Arial"/>
                <w:sz w:val="20"/>
              </w:rPr>
            </w:pPr>
            <w:r>
              <w:rPr>
                <w:rFonts w:ascii="Arial" w:hAnsi="Arial" w:cs="Arial"/>
                <w:sz w:val="20"/>
              </w:rPr>
              <w:t>Click Continue. The information for the first unit appears on the right side of the window in the unit header.</w:t>
            </w:r>
          </w:p>
        </w:tc>
      </w:tr>
      <w:tr w:rsidR="00567173" w14:paraId="6B87B55A" w14:textId="77777777">
        <w:trPr>
          <w:cantSplit/>
          <w:trHeight w:val="225"/>
        </w:trPr>
        <w:tc>
          <w:tcPr>
            <w:tcW w:w="1620" w:type="dxa"/>
            <w:vMerge/>
            <w:tcBorders>
              <w:left w:val="nil"/>
              <w:bottom w:val="nil"/>
              <w:right w:val="single" w:sz="4" w:space="0" w:color="auto"/>
            </w:tcBorders>
            <w:vAlign w:val="center"/>
          </w:tcPr>
          <w:p w14:paraId="6B87B555"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56" w14:textId="77777777" w:rsidR="00567173" w:rsidRDefault="00567173" w:rsidP="00567173">
            <w:pPr>
              <w:jc w:val="center"/>
              <w:rPr>
                <w:rFonts w:ascii="Arial" w:hAnsi="Arial"/>
                <w:iCs/>
                <w:sz w:val="20"/>
              </w:rPr>
            </w:pPr>
            <w:r>
              <w:rPr>
                <w:rFonts w:ascii="Arial" w:hAnsi="Arial"/>
                <w:iCs/>
                <w:sz w:val="20"/>
              </w:rPr>
              <w:t>4</w:t>
            </w:r>
          </w:p>
        </w:tc>
        <w:tc>
          <w:tcPr>
            <w:tcW w:w="8625" w:type="dxa"/>
            <w:gridSpan w:val="8"/>
            <w:tcBorders>
              <w:top w:val="single" w:sz="4" w:space="0" w:color="auto"/>
              <w:left w:val="single" w:sz="4" w:space="0" w:color="auto"/>
              <w:bottom w:val="single" w:sz="4" w:space="0" w:color="auto"/>
              <w:right w:val="single" w:sz="4" w:space="0" w:color="auto"/>
            </w:tcBorders>
          </w:tcPr>
          <w:p w14:paraId="6B87B557" w14:textId="77777777" w:rsidR="00567173" w:rsidRDefault="00567173" w:rsidP="00567173">
            <w:pPr>
              <w:pStyle w:val="BodyText"/>
              <w:rPr>
                <w:rFonts w:ascii="Arial" w:hAnsi="Arial" w:cs="Arial"/>
                <w:sz w:val="20"/>
              </w:rPr>
            </w:pPr>
            <w:r>
              <w:rPr>
                <w:rFonts w:ascii="Arial" w:hAnsi="Arial" w:cs="Arial"/>
                <w:sz w:val="20"/>
              </w:rPr>
              <w:t>Press the Home key or Click in the first cell of the ABO/</w:t>
            </w:r>
            <w:proofErr w:type="gramStart"/>
            <w:r>
              <w:rPr>
                <w:rFonts w:ascii="Arial" w:hAnsi="Arial" w:cs="Arial"/>
                <w:sz w:val="20"/>
              </w:rPr>
              <w:t>RH(</w:t>
            </w:r>
            <w:proofErr w:type="gramEnd"/>
            <w:r>
              <w:rPr>
                <w:rFonts w:ascii="Arial" w:hAnsi="Arial" w:cs="Arial"/>
                <w:sz w:val="20"/>
              </w:rPr>
              <w:t>D) Recheck  grid entry field.</w:t>
            </w:r>
          </w:p>
          <w:p w14:paraId="6B87B558" w14:textId="3CF35752" w:rsidR="00567173" w:rsidRDefault="00567173" w:rsidP="00567173">
            <w:pPr>
              <w:pStyle w:val="BodyText"/>
              <w:rPr>
                <w:rFonts w:ascii="Arial" w:hAnsi="Arial"/>
                <w:sz w:val="20"/>
              </w:rPr>
            </w:pPr>
            <w:r>
              <w:rPr>
                <w:rFonts w:ascii="Arial" w:hAnsi="Arial"/>
                <w:noProof/>
                <w:sz w:val="20"/>
              </w:rPr>
              <w:drawing>
                <wp:inline distT="0" distB="0" distL="0" distR="0" wp14:anchorId="6B87B61B" wp14:editId="4748550B">
                  <wp:extent cx="3933825" cy="2133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3825" cy="2133600"/>
                          </a:xfrm>
                          <a:prstGeom prst="rect">
                            <a:avLst/>
                          </a:prstGeom>
                          <a:noFill/>
                          <a:ln>
                            <a:noFill/>
                          </a:ln>
                        </pic:spPr>
                      </pic:pic>
                    </a:graphicData>
                  </a:graphic>
                </wp:inline>
              </w:drawing>
            </w:r>
          </w:p>
          <w:p w14:paraId="6B87B559" w14:textId="77777777" w:rsidR="00567173" w:rsidRDefault="00567173" w:rsidP="00567173">
            <w:pPr>
              <w:pStyle w:val="BodyText"/>
              <w:rPr>
                <w:rFonts w:ascii="Arial" w:hAnsi="Arial" w:cs="Arial"/>
                <w:sz w:val="20"/>
              </w:rPr>
            </w:pPr>
          </w:p>
        </w:tc>
      </w:tr>
      <w:tr w:rsidR="00567173" w14:paraId="6B87B56E" w14:textId="77777777">
        <w:trPr>
          <w:cantSplit/>
          <w:trHeight w:val="225"/>
        </w:trPr>
        <w:tc>
          <w:tcPr>
            <w:tcW w:w="1620" w:type="dxa"/>
            <w:vMerge/>
            <w:tcBorders>
              <w:left w:val="nil"/>
              <w:bottom w:val="nil"/>
              <w:right w:val="single" w:sz="4" w:space="0" w:color="auto"/>
            </w:tcBorders>
            <w:vAlign w:val="center"/>
          </w:tcPr>
          <w:p w14:paraId="6B87B55B"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5C" w14:textId="77777777" w:rsidR="00567173" w:rsidRDefault="00567173" w:rsidP="00567173">
            <w:pPr>
              <w:jc w:val="center"/>
              <w:rPr>
                <w:rFonts w:ascii="Arial" w:hAnsi="Arial"/>
                <w:iCs/>
                <w:sz w:val="20"/>
              </w:rPr>
            </w:pPr>
            <w:r>
              <w:rPr>
                <w:rFonts w:ascii="Arial" w:hAnsi="Arial"/>
                <w:iCs/>
                <w:sz w:val="20"/>
              </w:rPr>
              <w:t>5</w:t>
            </w:r>
          </w:p>
        </w:tc>
        <w:tc>
          <w:tcPr>
            <w:tcW w:w="8625" w:type="dxa"/>
            <w:gridSpan w:val="8"/>
            <w:tcBorders>
              <w:top w:val="single" w:sz="4" w:space="0" w:color="auto"/>
              <w:left w:val="single" w:sz="4" w:space="0" w:color="auto"/>
              <w:bottom w:val="single" w:sz="4" w:space="0" w:color="auto"/>
              <w:right w:val="single" w:sz="4" w:space="0" w:color="auto"/>
            </w:tcBorders>
          </w:tcPr>
          <w:p w14:paraId="6B87B55D" w14:textId="77777777" w:rsidR="00567173" w:rsidRDefault="00567173" w:rsidP="00567173">
            <w:pPr>
              <w:tabs>
                <w:tab w:val="left" w:pos="990"/>
              </w:tabs>
              <w:rPr>
                <w:rFonts w:ascii="Arial" w:hAnsi="Arial"/>
                <w:bCs/>
                <w:sz w:val="20"/>
              </w:rPr>
            </w:pPr>
            <w:r>
              <w:rPr>
                <w:rFonts w:ascii="Arial" w:hAnsi="Arial"/>
                <w:bCs/>
                <w:sz w:val="20"/>
              </w:rPr>
              <w:t xml:space="preserve">Enter the grading of the donor unit tube agglutination reading in the appropriate grid cell. </w:t>
            </w:r>
          </w:p>
          <w:p w14:paraId="6B87B55E" w14:textId="77777777" w:rsidR="00567173" w:rsidRDefault="00567173" w:rsidP="00567173">
            <w:pPr>
              <w:tabs>
                <w:tab w:val="left" w:pos="990"/>
              </w:tabs>
              <w:rPr>
                <w:rFonts w:ascii="Arial" w:hAnsi="Arial"/>
                <w:bCs/>
                <w:sz w:val="20"/>
              </w:rPr>
            </w:pPr>
            <w:r>
              <w:rPr>
                <w:rFonts w:ascii="Arial" w:hAnsi="Arial"/>
                <w:bCs/>
                <w:sz w:val="20"/>
              </w:rPr>
              <w:t>Enter NT (key N) if tube/phase is Not Tested.</w:t>
            </w:r>
          </w:p>
          <w:p w14:paraId="6B87B55F" w14:textId="2ADC6F0B" w:rsidR="00567173" w:rsidRDefault="00567173" w:rsidP="00567173">
            <w:pPr>
              <w:tabs>
                <w:tab w:val="left" w:pos="990"/>
              </w:tabs>
              <w:rPr>
                <w:rFonts w:ascii="Arial" w:hAnsi="Arial"/>
                <w:bCs/>
                <w:sz w:val="20"/>
              </w:rPr>
            </w:pPr>
            <w:r>
              <w:rPr>
                <w:rFonts w:ascii="Arial" w:hAnsi="Arial"/>
                <w:noProof/>
                <w:sz w:val="20"/>
              </w:rPr>
              <w:drawing>
                <wp:inline distT="0" distB="0" distL="0" distR="0" wp14:anchorId="6B87B61C" wp14:editId="3C7D380F">
                  <wp:extent cx="369570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5700" cy="1809750"/>
                          </a:xfrm>
                          <a:prstGeom prst="rect">
                            <a:avLst/>
                          </a:prstGeom>
                          <a:noFill/>
                          <a:ln>
                            <a:noFill/>
                          </a:ln>
                        </pic:spPr>
                      </pic:pic>
                    </a:graphicData>
                  </a:graphic>
                </wp:inline>
              </w:drawing>
            </w:r>
          </w:p>
          <w:p w14:paraId="6B87B560" w14:textId="77777777" w:rsidR="00567173" w:rsidRDefault="00567173" w:rsidP="00567173">
            <w:pPr>
              <w:tabs>
                <w:tab w:val="left" w:pos="720"/>
                <w:tab w:val="left" w:pos="990"/>
              </w:tabs>
              <w:rPr>
                <w:rFonts w:ascii="Arial" w:hAnsi="Arial"/>
                <w:b/>
                <w:sz w:val="20"/>
              </w:rPr>
            </w:pPr>
            <w:r>
              <w:rPr>
                <w:rFonts w:ascii="Arial" w:hAnsi="Arial"/>
                <w:b/>
                <w:sz w:val="20"/>
              </w:rPr>
              <w:t>GRID CELL</w:t>
            </w:r>
          </w:p>
          <w:p w14:paraId="6B87B561" w14:textId="77777777" w:rsidR="00567173" w:rsidRDefault="00567173" w:rsidP="00567173">
            <w:pPr>
              <w:pStyle w:val="BodyText"/>
              <w:rPr>
                <w:rFonts w:ascii="Arial" w:hAnsi="Arial"/>
                <w:bCs w:val="0"/>
                <w:sz w:val="20"/>
              </w:rPr>
            </w:pPr>
            <w:r>
              <w:rPr>
                <w:rFonts w:ascii="Arial" w:hAnsi="Arial"/>
                <w:bCs w:val="0"/>
                <w:sz w:val="20"/>
              </w:rPr>
              <w:t>A = Anti-A tube</w:t>
            </w:r>
          </w:p>
          <w:p w14:paraId="6B87B562" w14:textId="77777777" w:rsidR="00567173" w:rsidRDefault="00567173" w:rsidP="00567173">
            <w:pPr>
              <w:pStyle w:val="BodyText"/>
              <w:rPr>
                <w:rFonts w:ascii="Arial" w:hAnsi="Arial"/>
                <w:bCs w:val="0"/>
                <w:sz w:val="20"/>
              </w:rPr>
            </w:pPr>
            <w:r>
              <w:rPr>
                <w:rFonts w:ascii="Arial" w:hAnsi="Arial"/>
                <w:bCs w:val="0"/>
                <w:sz w:val="20"/>
              </w:rPr>
              <w:t xml:space="preserve">B = Anti-B tube </w:t>
            </w:r>
          </w:p>
          <w:p w14:paraId="6B87B563" w14:textId="77777777" w:rsidR="00567173" w:rsidRDefault="00567173" w:rsidP="00567173">
            <w:pPr>
              <w:pStyle w:val="BodyText"/>
              <w:rPr>
                <w:rFonts w:ascii="Arial" w:hAnsi="Arial"/>
                <w:bCs w:val="0"/>
                <w:sz w:val="20"/>
              </w:rPr>
            </w:pPr>
            <w:r>
              <w:rPr>
                <w:rFonts w:ascii="Arial" w:hAnsi="Arial"/>
                <w:bCs w:val="0"/>
                <w:sz w:val="20"/>
              </w:rPr>
              <w:t>D= Anti D tube</w:t>
            </w:r>
          </w:p>
          <w:p w14:paraId="6B87B564" w14:textId="77777777" w:rsidR="00567173" w:rsidRDefault="00567173" w:rsidP="00567173">
            <w:pPr>
              <w:pStyle w:val="BodyText"/>
              <w:rPr>
                <w:rFonts w:ascii="Arial" w:hAnsi="Arial"/>
                <w:bCs w:val="0"/>
                <w:sz w:val="20"/>
              </w:rPr>
            </w:pPr>
            <w:r>
              <w:rPr>
                <w:rFonts w:ascii="Arial" w:hAnsi="Arial"/>
                <w:bCs w:val="0"/>
                <w:sz w:val="20"/>
              </w:rPr>
              <w:t xml:space="preserve">DIN=Anti D tube after incubation </w:t>
            </w:r>
          </w:p>
          <w:p w14:paraId="6B87B565" w14:textId="77777777" w:rsidR="00567173" w:rsidRDefault="00567173" w:rsidP="00567173">
            <w:pPr>
              <w:pStyle w:val="BodyText"/>
              <w:rPr>
                <w:rFonts w:ascii="Arial" w:hAnsi="Arial"/>
                <w:bCs w:val="0"/>
                <w:sz w:val="20"/>
              </w:rPr>
            </w:pPr>
            <w:r>
              <w:rPr>
                <w:rFonts w:ascii="Arial" w:hAnsi="Arial"/>
                <w:bCs w:val="0"/>
                <w:sz w:val="20"/>
              </w:rPr>
              <w:t>DIA =Anti D tube at AHG</w:t>
            </w:r>
          </w:p>
          <w:p w14:paraId="6B87B566" w14:textId="77777777" w:rsidR="00567173" w:rsidRDefault="00567173" w:rsidP="00567173">
            <w:pPr>
              <w:pStyle w:val="BodyText"/>
              <w:rPr>
                <w:rFonts w:ascii="Arial" w:hAnsi="Arial"/>
                <w:bCs w:val="0"/>
                <w:sz w:val="20"/>
              </w:rPr>
            </w:pPr>
            <w:r>
              <w:rPr>
                <w:rFonts w:ascii="Arial" w:hAnsi="Arial"/>
                <w:bCs w:val="0"/>
                <w:sz w:val="20"/>
              </w:rPr>
              <w:t>DCC= Anti D tube with Coombs Control Cells</w:t>
            </w:r>
          </w:p>
          <w:p w14:paraId="6B87B567" w14:textId="77777777" w:rsidR="00567173" w:rsidRDefault="00567173" w:rsidP="00567173">
            <w:pPr>
              <w:pStyle w:val="BodyText"/>
              <w:rPr>
                <w:rFonts w:ascii="Arial" w:hAnsi="Arial"/>
                <w:bCs w:val="0"/>
                <w:sz w:val="20"/>
              </w:rPr>
            </w:pPr>
            <w:r>
              <w:rPr>
                <w:rFonts w:ascii="Arial" w:hAnsi="Arial"/>
                <w:bCs w:val="0"/>
                <w:sz w:val="20"/>
              </w:rPr>
              <w:t>RHC=Rh Control</w:t>
            </w:r>
          </w:p>
          <w:p w14:paraId="6B87B568" w14:textId="77777777" w:rsidR="00567173" w:rsidRDefault="00567173" w:rsidP="00567173">
            <w:pPr>
              <w:pStyle w:val="BodyText"/>
              <w:rPr>
                <w:rFonts w:ascii="Arial" w:hAnsi="Arial"/>
                <w:bCs w:val="0"/>
                <w:sz w:val="20"/>
              </w:rPr>
            </w:pPr>
            <w:r>
              <w:rPr>
                <w:rFonts w:ascii="Arial" w:hAnsi="Arial"/>
                <w:bCs w:val="0"/>
                <w:sz w:val="20"/>
              </w:rPr>
              <w:t xml:space="preserve">A1C= A1 cells tube  </w:t>
            </w:r>
          </w:p>
          <w:p w14:paraId="6B87B569" w14:textId="77777777" w:rsidR="00567173" w:rsidRDefault="00567173" w:rsidP="00567173">
            <w:pPr>
              <w:pStyle w:val="BodyText"/>
              <w:rPr>
                <w:rFonts w:ascii="Arial" w:hAnsi="Arial"/>
                <w:bCs w:val="0"/>
                <w:sz w:val="20"/>
              </w:rPr>
            </w:pPr>
            <w:r>
              <w:rPr>
                <w:rFonts w:ascii="Arial" w:hAnsi="Arial"/>
                <w:bCs w:val="0"/>
                <w:sz w:val="20"/>
              </w:rPr>
              <w:t>BC= B cells tube</w:t>
            </w:r>
          </w:p>
          <w:p w14:paraId="6B87B56A" w14:textId="77777777" w:rsidR="00567173" w:rsidRDefault="00567173" w:rsidP="00567173">
            <w:pPr>
              <w:rPr>
                <w:rFonts w:ascii="Arial" w:hAnsi="Arial" w:cs="Arial"/>
                <w:sz w:val="20"/>
              </w:rPr>
            </w:pPr>
          </w:p>
          <w:p w14:paraId="6B87B56B" w14:textId="77777777" w:rsidR="00567173" w:rsidRDefault="00567173" w:rsidP="00567173">
            <w:pPr>
              <w:numPr>
                <w:ilvl w:val="0"/>
                <w:numId w:val="9"/>
              </w:numPr>
              <w:tabs>
                <w:tab w:val="clear" w:pos="1080"/>
                <w:tab w:val="num" w:pos="237"/>
              </w:tabs>
              <w:ind w:hanging="1080"/>
              <w:rPr>
                <w:rFonts w:ascii="Arial" w:hAnsi="Arial" w:cs="Arial"/>
                <w:sz w:val="20"/>
              </w:rPr>
            </w:pPr>
            <w:r>
              <w:rPr>
                <w:rFonts w:ascii="Arial" w:hAnsi="Arial"/>
                <w:sz w:val="20"/>
              </w:rPr>
              <w:t>To temporarily save the reaction results without entering an interpretation click Accept.</w:t>
            </w:r>
          </w:p>
          <w:p w14:paraId="6B87B56C" w14:textId="77777777" w:rsidR="00567173" w:rsidRDefault="00567173" w:rsidP="00567173">
            <w:pPr>
              <w:jc w:val="left"/>
              <w:rPr>
                <w:rFonts w:ascii="Arial" w:hAnsi="Arial"/>
                <w:sz w:val="20"/>
              </w:rPr>
            </w:pPr>
            <w:r>
              <w:rPr>
                <w:rFonts w:ascii="Arial" w:hAnsi="Arial"/>
                <w:sz w:val="20"/>
              </w:rPr>
              <w:t>NOTE: Modification of a reaction grading will delete the interpretation.</w:t>
            </w:r>
          </w:p>
          <w:p w14:paraId="6B87B56D" w14:textId="77777777" w:rsidR="00567173" w:rsidRDefault="00567173" w:rsidP="00567173">
            <w:pPr>
              <w:ind w:left="720"/>
              <w:rPr>
                <w:rFonts w:ascii="Arial" w:hAnsi="Arial" w:cs="Arial"/>
                <w:sz w:val="20"/>
              </w:rPr>
            </w:pPr>
          </w:p>
        </w:tc>
      </w:tr>
      <w:tr w:rsidR="00567173" w14:paraId="6B87B57B" w14:textId="77777777">
        <w:trPr>
          <w:cantSplit/>
          <w:trHeight w:val="225"/>
        </w:trPr>
        <w:tc>
          <w:tcPr>
            <w:tcW w:w="1620" w:type="dxa"/>
            <w:vMerge/>
            <w:tcBorders>
              <w:left w:val="nil"/>
              <w:bottom w:val="nil"/>
              <w:right w:val="single" w:sz="4" w:space="0" w:color="auto"/>
            </w:tcBorders>
            <w:vAlign w:val="center"/>
          </w:tcPr>
          <w:p w14:paraId="6B87B56F" w14:textId="77777777" w:rsidR="00567173" w:rsidRDefault="00567173" w:rsidP="00567173">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B87B570" w14:textId="77777777" w:rsidR="00567173" w:rsidRDefault="00567173" w:rsidP="00567173">
            <w:pPr>
              <w:jc w:val="center"/>
              <w:rPr>
                <w:rFonts w:ascii="Arial" w:hAnsi="Arial"/>
                <w:iCs/>
                <w:sz w:val="20"/>
              </w:rPr>
            </w:pPr>
            <w:r>
              <w:rPr>
                <w:rFonts w:ascii="Arial" w:hAnsi="Arial"/>
                <w:iCs/>
                <w:sz w:val="20"/>
              </w:rPr>
              <w:t>6</w:t>
            </w:r>
          </w:p>
        </w:tc>
        <w:tc>
          <w:tcPr>
            <w:tcW w:w="8625" w:type="dxa"/>
            <w:gridSpan w:val="8"/>
            <w:tcBorders>
              <w:top w:val="single" w:sz="4" w:space="0" w:color="auto"/>
              <w:left w:val="single" w:sz="4" w:space="0" w:color="auto"/>
              <w:bottom w:val="single" w:sz="4" w:space="0" w:color="auto"/>
              <w:right w:val="single" w:sz="4" w:space="0" w:color="auto"/>
            </w:tcBorders>
          </w:tcPr>
          <w:p w14:paraId="6B87B571" w14:textId="77777777" w:rsidR="00567173" w:rsidRDefault="00567173" w:rsidP="00567173">
            <w:pPr>
              <w:tabs>
                <w:tab w:val="left" w:pos="450"/>
              </w:tabs>
              <w:rPr>
                <w:rFonts w:ascii="Arial" w:hAnsi="Arial" w:cs="Arial"/>
                <w:bCs/>
                <w:sz w:val="20"/>
              </w:rPr>
            </w:pPr>
            <w:r>
              <w:rPr>
                <w:rFonts w:ascii="Arial" w:hAnsi="Arial"/>
                <w:sz w:val="20"/>
              </w:rPr>
              <w:t>The interpretation cell is selected automatically when all reaction results have been entered.</w:t>
            </w:r>
          </w:p>
          <w:p w14:paraId="6B87B572" w14:textId="77777777" w:rsidR="00567173" w:rsidRDefault="00567173" w:rsidP="00567173">
            <w:pPr>
              <w:numPr>
                <w:ilvl w:val="0"/>
                <w:numId w:val="11"/>
              </w:numPr>
              <w:tabs>
                <w:tab w:val="left" w:pos="450"/>
              </w:tabs>
              <w:rPr>
                <w:rFonts w:ascii="Arial" w:hAnsi="Arial" w:cs="Arial"/>
                <w:bCs/>
                <w:sz w:val="20"/>
              </w:rPr>
            </w:pPr>
            <w:r>
              <w:rPr>
                <w:rFonts w:ascii="Arial" w:hAnsi="Arial" w:cs="Arial"/>
                <w:bCs/>
                <w:sz w:val="20"/>
              </w:rPr>
              <w:t>Record the ABO group</w:t>
            </w:r>
            <w:r>
              <w:rPr>
                <w:rFonts w:ascii="Arial" w:hAnsi="Arial"/>
                <w:sz w:val="20"/>
              </w:rPr>
              <w:t xml:space="preserve"> in the Interpretation cell</w:t>
            </w:r>
          </w:p>
          <w:p w14:paraId="6B87B573" w14:textId="77777777" w:rsidR="00567173" w:rsidRDefault="00567173" w:rsidP="00567173">
            <w:pPr>
              <w:numPr>
                <w:ilvl w:val="0"/>
                <w:numId w:val="11"/>
              </w:numPr>
              <w:tabs>
                <w:tab w:val="left" w:pos="450"/>
              </w:tabs>
              <w:rPr>
                <w:rFonts w:ascii="Arial" w:hAnsi="Arial"/>
                <w:sz w:val="20"/>
              </w:rPr>
            </w:pPr>
            <w:r>
              <w:rPr>
                <w:rFonts w:ascii="Arial" w:hAnsi="Arial"/>
                <w:sz w:val="20"/>
              </w:rPr>
              <w:t>Press the TAB key. A new line appears.</w:t>
            </w:r>
          </w:p>
          <w:p w14:paraId="6B87B574" w14:textId="77777777" w:rsidR="00567173" w:rsidRDefault="00567173" w:rsidP="00567173">
            <w:pPr>
              <w:numPr>
                <w:ilvl w:val="0"/>
                <w:numId w:val="11"/>
              </w:numPr>
              <w:tabs>
                <w:tab w:val="left" w:pos="450"/>
              </w:tabs>
              <w:rPr>
                <w:rFonts w:ascii="Arial" w:hAnsi="Arial" w:cs="Arial"/>
                <w:bCs/>
                <w:sz w:val="20"/>
              </w:rPr>
            </w:pPr>
            <w:r>
              <w:rPr>
                <w:rFonts w:ascii="Arial" w:hAnsi="Arial"/>
                <w:sz w:val="20"/>
              </w:rPr>
              <w:t>Enter the Rh interpretation code into the second cell.</w:t>
            </w:r>
          </w:p>
          <w:p w14:paraId="6B87B575" w14:textId="1F8D47B1" w:rsidR="00567173" w:rsidRDefault="00567173" w:rsidP="00567173">
            <w:pPr>
              <w:tabs>
                <w:tab w:val="left" w:pos="450"/>
              </w:tabs>
              <w:rPr>
                <w:rFonts w:ascii="Arial" w:hAnsi="Arial" w:cs="Arial"/>
                <w:bCs/>
                <w:sz w:val="20"/>
              </w:rPr>
            </w:pPr>
            <w:r>
              <w:rPr>
                <w:rFonts w:ascii="Arial" w:hAnsi="Arial" w:cs="Arial"/>
                <w:bCs/>
                <w:sz w:val="20"/>
              </w:rPr>
              <w:t xml:space="preserve">   </w:t>
            </w:r>
            <w:r>
              <w:rPr>
                <w:rFonts w:ascii="Arial" w:hAnsi="Arial"/>
                <w:noProof/>
                <w:sz w:val="20"/>
              </w:rPr>
              <w:drawing>
                <wp:inline distT="0" distB="0" distL="0" distR="0" wp14:anchorId="6B87B61D" wp14:editId="6E50745F">
                  <wp:extent cx="3705225" cy="1590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5225" cy="1590675"/>
                          </a:xfrm>
                          <a:prstGeom prst="rect">
                            <a:avLst/>
                          </a:prstGeom>
                          <a:noFill/>
                          <a:ln>
                            <a:noFill/>
                          </a:ln>
                        </pic:spPr>
                      </pic:pic>
                    </a:graphicData>
                  </a:graphic>
                </wp:inline>
              </w:drawing>
            </w:r>
          </w:p>
          <w:p w14:paraId="6B87B576" w14:textId="77777777" w:rsidR="00567173" w:rsidRDefault="00567173" w:rsidP="00567173">
            <w:pPr>
              <w:tabs>
                <w:tab w:val="left" w:pos="450"/>
              </w:tabs>
              <w:rPr>
                <w:rFonts w:ascii="Arial" w:hAnsi="Arial" w:cs="Arial"/>
                <w:bCs/>
                <w:sz w:val="20"/>
              </w:rPr>
            </w:pPr>
            <w:r>
              <w:rPr>
                <w:rFonts w:ascii="Arial" w:hAnsi="Arial" w:cs="Arial"/>
                <w:bCs/>
                <w:sz w:val="20"/>
              </w:rPr>
              <w:t>Interpretation entries:</w:t>
            </w:r>
          </w:p>
          <w:p w14:paraId="6B87B577" w14:textId="77777777" w:rsidR="00567173" w:rsidRDefault="00567173" w:rsidP="00567173">
            <w:pPr>
              <w:numPr>
                <w:ilvl w:val="0"/>
                <w:numId w:val="10"/>
              </w:numPr>
              <w:rPr>
                <w:rFonts w:ascii="Arial" w:hAnsi="Arial" w:cs="Arial"/>
                <w:bCs/>
                <w:sz w:val="20"/>
              </w:rPr>
            </w:pPr>
            <w:r>
              <w:rPr>
                <w:rFonts w:ascii="Arial" w:hAnsi="Arial" w:cs="Arial"/>
                <w:bCs/>
                <w:sz w:val="20"/>
              </w:rPr>
              <w:t>ABO:    O = O key    A = A key     B = B key    AB = L key</w:t>
            </w:r>
          </w:p>
          <w:p w14:paraId="6B87B578" w14:textId="77777777" w:rsidR="00567173" w:rsidRDefault="00567173" w:rsidP="00567173">
            <w:pPr>
              <w:numPr>
                <w:ilvl w:val="0"/>
                <w:numId w:val="10"/>
              </w:numPr>
              <w:rPr>
                <w:rFonts w:ascii="Arial" w:hAnsi="Arial" w:cs="Arial"/>
                <w:bCs/>
                <w:sz w:val="20"/>
              </w:rPr>
            </w:pPr>
            <w:r>
              <w:rPr>
                <w:rFonts w:ascii="Arial" w:hAnsi="Arial" w:cs="Arial"/>
                <w:bCs/>
                <w:sz w:val="20"/>
              </w:rPr>
              <w:t>Rh(D):  Positive = P key     Negative = N key</w:t>
            </w:r>
          </w:p>
          <w:p w14:paraId="6B87B579" w14:textId="77777777" w:rsidR="00567173" w:rsidRDefault="00567173" w:rsidP="00567173">
            <w:pPr>
              <w:numPr>
                <w:ilvl w:val="0"/>
                <w:numId w:val="10"/>
              </w:numPr>
              <w:rPr>
                <w:rFonts w:ascii="Arial" w:hAnsi="Arial" w:cs="Arial"/>
                <w:bCs/>
                <w:sz w:val="20"/>
              </w:rPr>
            </w:pPr>
            <w:proofErr w:type="gramStart"/>
            <w:r>
              <w:rPr>
                <w:rFonts w:ascii="Arial" w:hAnsi="Arial" w:cs="Arial"/>
                <w:bCs/>
                <w:sz w:val="20"/>
              </w:rPr>
              <w:t>Enter ;ICL</w:t>
            </w:r>
            <w:proofErr w:type="gramEnd"/>
            <w:r>
              <w:rPr>
                <w:rFonts w:ascii="Arial" w:hAnsi="Arial" w:cs="Arial"/>
                <w:bCs/>
                <w:sz w:val="20"/>
              </w:rPr>
              <w:t xml:space="preserve"> (Inconclusive) as the interpretation if an inconclusive reaction pattern for.</w:t>
            </w:r>
          </w:p>
          <w:p w14:paraId="6B87B57A" w14:textId="77777777" w:rsidR="00567173" w:rsidRDefault="00567173" w:rsidP="00567173">
            <w:pPr>
              <w:rPr>
                <w:rFonts w:ascii="Arial" w:hAnsi="Arial"/>
                <w:bCs/>
                <w:sz w:val="20"/>
              </w:rPr>
            </w:pPr>
          </w:p>
        </w:tc>
      </w:tr>
      <w:tr w:rsidR="00567173" w14:paraId="6B87B57F" w14:textId="77777777">
        <w:trPr>
          <w:cantSplit/>
          <w:trHeight w:val="375"/>
        </w:trPr>
        <w:tc>
          <w:tcPr>
            <w:tcW w:w="1620" w:type="dxa"/>
            <w:vMerge/>
            <w:tcBorders>
              <w:left w:val="nil"/>
              <w:bottom w:val="nil"/>
              <w:right w:val="single" w:sz="4" w:space="0" w:color="auto"/>
            </w:tcBorders>
            <w:vAlign w:val="center"/>
          </w:tcPr>
          <w:p w14:paraId="6B87B57C" w14:textId="77777777" w:rsidR="00567173" w:rsidRDefault="00567173" w:rsidP="00567173">
            <w:pPr>
              <w:rPr>
                <w:rFonts w:ascii="Arial" w:hAnsi="Arial" w:cs="Arial"/>
                <w:b/>
                <w:bCs/>
                <w:color w:val="3366FF"/>
                <w:sz w:val="20"/>
              </w:rPr>
            </w:pPr>
          </w:p>
        </w:tc>
        <w:tc>
          <w:tcPr>
            <w:tcW w:w="735" w:type="dxa"/>
            <w:vMerge w:val="restart"/>
            <w:tcBorders>
              <w:top w:val="single" w:sz="4" w:space="0" w:color="auto"/>
              <w:left w:val="single" w:sz="4" w:space="0" w:color="auto"/>
              <w:right w:val="single" w:sz="4" w:space="0" w:color="auto"/>
            </w:tcBorders>
          </w:tcPr>
          <w:p w14:paraId="6B87B57D" w14:textId="77777777" w:rsidR="00567173" w:rsidRDefault="00567173" w:rsidP="00567173">
            <w:pPr>
              <w:jc w:val="center"/>
              <w:rPr>
                <w:rFonts w:ascii="Arial" w:hAnsi="Arial"/>
                <w:iCs/>
                <w:sz w:val="20"/>
              </w:rPr>
            </w:pPr>
            <w:r>
              <w:rPr>
                <w:rFonts w:ascii="Arial" w:hAnsi="Arial"/>
                <w:iCs/>
                <w:sz w:val="20"/>
              </w:rPr>
              <w:t>7</w:t>
            </w:r>
          </w:p>
        </w:tc>
        <w:tc>
          <w:tcPr>
            <w:tcW w:w="8625" w:type="dxa"/>
            <w:gridSpan w:val="8"/>
            <w:tcBorders>
              <w:top w:val="single" w:sz="4" w:space="0" w:color="auto"/>
              <w:left w:val="single" w:sz="4" w:space="0" w:color="auto"/>
              <w:bottom w:val="single" w:sz="4" w:space="0" w:color="auto"/>
              <w:right w:val="single" w:sz="4" w:space="0" w:color="auto"/>
            </w:tcBorders>
          </w:tcPr>
          <w:p w14:paraId="6B87B57E" w14:textId="77777777" w:rsidR="00567173" w:rsidRDefault="00567173" w:rsidP="00567173">
            <w:pPr>
              <w:tabs>
                <w:tab w:val="left" w:pos="990"/>
              </w:tabs>
              <w:rPr>
                <w:rFonts w:ascii="Arial" w:hAnsi="Arial"/>
                <w:bCs/>
                <w:sz w:val="20"/>
              </w:rPr>
            </w:pPr>
            <w:r>
              <w:rPr>
                <w:rFonts w:ascii="Arial" w:hAnsi="Arial"/>
                <w:bCs/>
                <w:sz w:val="20"/>
              </w:rPr>
              <w:t>The interpretation appears in the result entry cell and the system performs unacceptable result and quality assurance checking</w:t>
            </w:r>
            <w:r>
              <w:rPr>
                <w:rFonts w:ascii="Arial" w:hAnsi="Arial" w:cs="Arial"/>
                <w:bCs/>
                <w:sz w:val="20"/>
              </w:rPr>
              <w:t xml:space="preserve"> ABO and/or Rh testing occurs</w:t>
            </w:r>
          </w:p>
        </w:tc>
      </w:tr>
      <w:tr w:rsidR="00567173" w14:paraId="6B87B584" w14:textId="77777777">
        <w:trPr>
          <w:cantSplit/>
          <w:trHeight w:val="270"/>
        </w:trPr>
        <w:tc>
          <w:tcPr>
            <w:tcW w:w="1620" w:type="dxa"/>
            <w:vMerge/>
            <w:tcBorders>
              <w:left w:val="nil"/>
              <w:bottom w:val="nil"/>
              <w:right w:val="single" w:sz="4" w:space="0" w:color="auto"/>
            </w:tcBorders>
            <w:vAlign w:val="center"/>
          </w:tcPr>
          <w:p w14:paraId="6B87B580" w14:textId="77777777" w:rsidR="00567173" w:rsidRDefault="00567173" w:rsidP="00567173">
            <w:pPr>
              <w:rPr>
                <w:rFonts w:ascii="Arial" w:hAnsi="Arial" w:cs="Arial"/>
                <w:b/>
                <w:bCs/>
                <w:color w:val="3366FF"/>
                <w:sz w:val="20"/>
              </w:rPr>
            </w:pPr>
          </w:p>
        </w:tc>
        <w:tc>
          <w:tcPr>
            <w:tcW w:w="735" w:type="dxa"/>
            <w:vMerge/>
            <w:tcBorders>
              <w:left w:val="single" w:sz="4" w:space="0" w:color="auto"/>
              <w:right w:val="single" w:sz="4" w:space="0" w:color="auto"/>
            </w:tcBorders>
          </w:tcPr>
          <w:p w14:paraId="6B87B581" w14:textId="77777777" w:rsidR="00567173" w:rsidRDefault="00567173" w:rsidP="00567173">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2" w14:textId="77777777" w:rsidR="00567173" w:rsidRDefault="00567173" w:rsidP="00567173">
            <w:pPr>
              <w:jc w:val="left"/>
              <w:rPr>
                <w:rFonts w:ascii="Arial" w:hAnsi="Arial"/>
                <w:b/>
                <w:bCs/>
                <w:sz w:val="20"/>
              </w:rPr>
            </w:pPr>
            <w:r>
              <w:rPr>
                <w:rFonts w:ascii="Arial" w:hAnsi="Arial"/>
                <w:b/>
                <w:bCs/>
                <w:sz w:val="20"/>
              </w:rPr>
              <w:t>If</w:t>
            </w:r>
          </w:p>
        </w:tc>
        <w:tc>
          <w:tcPr>
            <w:tcW w:w="5025" w:type="dxa"/>
            <w:gridSpan w:val="3"/>
            <w:tcBorders>
              <w:top w:val="single" w:sz="4" w:space="0" w:color="auto"/>
              <w:left w:val="single" w:sz="4" w:space="0" w:color="auto"/>
              <w:bottom w:val="single" w:sz="4" w:space="0" w:color="auto"/>
              <w:right w:val="single" w:sz="4" w:space="0" w:color="auto"/>
            </w:tcBorders>
          </w:tcPr>
          <w:p w14:paraId="6B87B583" w14:textId="77777777" w:rsidR="00567173" w:rsidRDefault="00567173" w:rsidP="00567173">
            <w:pPr>
              <w:jc w:val="left"/>
              <w:rPr>
                <w:rFonts w:ascii="Arial" w:hAnsi="Arial"/>
                <w:b/>
                <w:bCs/>
                <w:sz w:val="20"/>
              </w:rPr>
            </w:pPr>
            <w:r>
              <w:rPr>
                <w:rFonts w:ascii="Arial" w:hAnsi="Arial"/>
                <w:b/>
                <w:bCs/>
                <w:sz w:val="20"/>
              </w:rPr>
              <w:t>Then</w:t>
            </w:r>
          </w:p>
        </w:tc>
      </w:tr>
      <w:tr w:rsidR="00567173" w14:paraId="6B87B58A" w14:textId="77777777">
        <w:trPr>
          <w:cantSplit/>
          <w:trHeight w:val="345"/>
        </w:trPr>
        <w:tc>
          <w:tcPr>
            <w:tcW w:w="1620" w:type="dxa"/>
            <w:vMerge/>
            <w:tcBorders>
              <w:left w:val="nil"/>
              <w:bottom w:val="nil"/>
              <w:right w:val="single" w:sz="4" w:space="0" w:color="auto"/>
            </w:tcBorders>
            <w:vAlign w:val="center"/>
          </w:tcPr>
          <w:p w14:paraId="6B87B585" w14:textId="77777777" w:rsidR="00567173" w:rsidRDefault="00567173" w:rsidP="00567173">
            <w:pPr>
              <w:rPr>
                <w:rFonts w:ascii="Arial" w:hAnsi="Arial" w:cs="Arial"/>
                <w:b/>
                <w:bCs/>
                <w:color w:val="3366FF"/>
                <w:sz w:val="20"/>
              </w:rPr>
            </w:pPr>
          </w:p>
        </w:tc>
        <w:tc>
          <w:tcPr>
            <w:tcW w:w="735" w:type="dxa"/>
            <w:vMerge/>
            <w:tcBorders>
              <w:left w:val="single" w:sz="4" w:space="0" w:color="auto"/>
              <w:right w:val="single" w:sz="4" w:space="0" w:color="auto"/>
            </w:tcBorders>
          </w:tcPr>
          <w:p w14:paraId="6B87B586" w14:textId="77777777" w:rsidR="00567173" w:rsidRDefault="00567173" w:rsidP="00567173">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7" w14:textId="77777777" w:rsidR="00567173" w:rsidRDefault="00567173" w:rsidP="00567173">
            <w:pPr>
              <w:pStyle w:val="TableText"/>
              <w:autoSpaceDE/>
              <w:autoSpaceDN/>
              <w:rPr>
                <w:rFonts w:ascii="Arial" w:hAnsi="Arial"/>
              </w:rPr>
            </w:pPr>
            <w:r>
              <w:rPr>
                <w:rFonts w:ascii="Arial" w:hAnsi="Arial"/>
              </w:rPr>
              <w:t>Results and interpretation are acceptable</w:t>
            </w:r>
          </w:p>
        </w:tc>
        <w:tc>
          <w:tcPr>
            <w:tcW w:w="5025" w:type="dxa"/>
            <w:gridSpan w:val="3"/>
            <w:tcBorders>
              <w:top w:val="single" w:sz="4" w:space="0" w:color="auto"/>
              <w:left w:val="single" w:sz="4" w:space="0" w:color="auto"/>
              <w:bottom w:val="single" w:sz="4" w:space="0" w:color="auto"/>
              <w:right w:val="single" w:sz="4" w:space="0" w:color="auto"/>
            </w:tcBorders>
          </w:tcPr>
          <w:p w14:paraId="6B87B588" w14:textId="77777777" w:rsidR="00567173" w:rsidRDefault="00567173" w:rsidP="00567173">
            <w:pPr>
              <w:jc w:val="left"/>
              <w:rPr>
                <w:rFonts w:ascii="Arial" w:hAnsi="Arial"/>
                <w:sz w:val="20"/>
              </w:rPr>
            </w:pPr>
            <w:r>
              <w:rPr>
                <w:rFonts w:ascii="Arial" w:hAnsi="Arial"/>
                <w:sz w:val="20"/>
              </w:rPr>
              <w:t>Click Save then click OK</w:t>
            </w:r>
          </w:p>
          <w:p w14:paraId="6B87B589" w14:textId="77777777" w:rsidR="00567173" w:rsidRDefault="00567173" w:rsidP="00567173">
            <w:pPr>
              <w:rPr>
                <w:rFonts w:ascii="Arial" w:hAnsi="Arial"/>
                <w:sz w:val="20"/>
              </w:rPr>
            </w:pPr>
          </w:p>
        </w:tc>
      </w:tr>
      <w:tr w:rsidR="00567173" w14:paraId="6B87B597" w14:textId="77777777">
        <w:trPr>
          <w:cantSplit/>
          <w:trHeight w:val="570"/>
        </w:trPr>
        <w:tc>
          <w:tcPr>
            <w:tcW w:w="1620" w:type="dxa"/>
            <w:vMerge/>
            <w:tcBorders>
              <w:left w:val="nil"/>
              <w:bottom w:val="nil"/>
              <w:right w:val="single" w:sz="4" w:space="0" w:color="auto"/>
            </w:tcBorders>
            <w:vAlign w:val="center"/>
          </w:tcPr>
          <w:p w14:paraId="6B87B58B" w14:textId="77777777" w:rsidR="00567173" w:rsidRDefault="00567173" w:rsidP="00567173">
            <w:pPr>
              <w:rPr>
                <w:rFonts w:ascii="Arial" w:hAnsi="Arial" w:cs="Arial"/>
                <w:b/>
                <w:bCs/>
                <w:color w:val="3366FF"/>
                <w:sz w:val="20"/>
              </w:rPr>
            </w:pPr>
          </w:p>
        </w:tc>
        <w:tc>
          <w:tcPr>
            <w:tcW w:w="735" w:type="dxa"/>
            <w:vMerge/>
            <w:tcBorders>
              <w:left w:val="single" w:sz="4" w:space="0" w:color="auto"/>
              <w:bottom w:val="single" w:sz="4" w:space="0" w:color="auto"/>
              <w:right w:val="single" w:sz="4" w:space="0" w:color="auto"/>
            </w:tcBorders>
          </w:tcPr>
          <w:p w14:paraId="6B87B58C" w14:textId="77777777" w:rsidR="00567173" w:rsidRDefault="00567173" w:rsidP="00567173">
            <w:pPr>
              <w:jc w:val="center"/>
              <w:rPr>
                <w:rFonts w:ascii="Arial" w:hAnsi="Arial"/>
                <w:iCs/>
                <w:sz w:val="20"/>
              </w:rPr>
            </w:pPr>
          </w:p>
        </w:tc>
        <w:tc>
          <w:tcPr>
            <w:tcW w:w="3600" w:type="dxa"/>
            <w:gridSpan w:val="5"/>
            <w:tcBorders>
              <w:top w:val="single" w:sz="4" w:space="0" w:color="auto"/>
              <w:left w:val="single" w:sz="4" w:space="0" w:color="auto"/>
              <w:bottom w:val="single" w:sz="4" w:space="0" w:color="auto"/>
              <w:right w:val="single" w:sz="4" w:space="0" w:color="auto"/>
            </w:tcBorders>
          </w:tcPr>
          <w:p w14:paraId="6B87B58D" w14:textId="77777777" w:rsidR="00567173" w:rsidRDefault="00567173" w:rsidP="00567173">
            <w:pPr>
              <w:jc w:val="left"/>
              <w:rPr>
                <w:rFonts w:ascii="Arial" w:hAnsi="Arial" w:cs="Arial"/>
                <w:iCs/>
                <w:sz w:val="20"/>
              </w:rPr>
            </w:pPr>
            <w:r>
              <w:rPr>
                <w:rFonts w:ascii="Arial" w:hAnsi="Arial" w:cs="Arial"/>
                <w:iCs/>
                <w:sz w:val="20"/>
              </w:rPr>
              <w:t>Results are unacceptable</w:t>
            </w:r>
          </w:p>
        </w:tc>
        <w:tc>
          <w:tcPr>
            <w:tcW w:w="5025" w:type="dxa"/>
            <w:gridSpan w:val="3"/>
            <w:tcBorders>
              <w:top w:val="single" w:sz="4" w:space="0" w:color="auto"/>
              <w:left w:val="single" w:sz="4" w:space="0" w:color="auto"/>
              <w:bottom w:val="single" w:sz="4" w:space="0" w:color="auto"/>
              <w:right w:val="single" w:sz="4" w:space="0" w:color="auto"/>
            </w:tcBorders>
          </w:tcPr>
          <w:p w14:paraId="6B87B58E" w14:textId="77777777" w:rsidR="00567173" w:rsidRDefault="00567173" w:rsidP="00567173">
            <w:pPr>
              <w:jc w:val="left"/>
              <w:rPr>
                <w:rFonts w:ascii="Arial" w:hAnsi="Arial" w:cs="Arial"/>
                <w:iCs/>
                <w:sz w:val="20"/>
              </w:rPr>
            </w:pPr>
            <w:r>
              <w:rPr>
                <w:rFonts w:ascii="Arial" w:hAnsi="Arial" w:cs="Arial"/>
                <w:iCs/>
                <w:sz w:val="20"/>
              </w:rPr>
              <w:t>Recheck tube readings, result entries, and interpretation entry.</w:t>
            </w:r>
          </w:p>
          <w:p w14:paraId="6B87B58F" w14:textId="77777777" w:rsidR="00567173" w:rsidRDefault="00567173" w:rsidP="00567173">
            <w:pPr>
              <w:numPr>
                <w:ilvl w:val="0"/>
                <w:numId w:val="14"/>
              </w:numPr>
              <w:jc w:val="left"/>
              <w:rPr>
                <w:rFonts w:ascii="Arial" w:hAnsi="Arial" w:cs="Arial"/>
                <w:iCs/>
                <w:sz w:val="20"/>
              </w:rPr>
            </w:pPr>
            <w:r>
              <w:rPr>
                <w:rFonts w:ascii="Arial" w:hAnsi="Arial" w:cs="Arial"/>
                <w:iCs/>
                <w:sz w:val="20"/>
              </w:rPr>
              <w:t>Retest donor unit with new tube set-up as needed.</w:t>
            </w:r>
          </w:p>
          <w:p w14:paraId="6B87B590" w14:textId="77777777" w:rsidR="00567173" w:rsidRDefault="00567173" w:rsidP="00567173">
            <w:pPr>
              <w:numPr>
                <w:ilvl w:val="0"/>
                <w:numId w:val="14"/>
              </w:numPr>
              <w:jc w:val="left"/>
              <w:rPr>
                <w:rFonts w:ascii="Arial" w:hAnsi="Arial" w:cs="Arial"/>
                <w:iCs/>
                <w:sz w:val="20"/>
              </w:rPr>
            </w:pPr>
            <w:r>
              <w:rPr>
                <w:rFonts w:ascii="Arial" w:hAnsi="Arial" w:cs="Arial"/>
                <w:iCs/>
                <w:sz w:val="20"/>
              </w:rPr>
              <w:t>Re-enter tube reading results and/or interpretation.</w:t>
            </w:r>
          </w:p>
          <w:p w14:paraId="6B87B591" w14:textId="77777777" w:rsidR="00567173" w:rsidRDefault="00567173" w:rsidP="00567173">
            <w:pPr>
              <w:pStyle w:val="TableText"/>
              <w:autoSpaceDE/>
              <w:autoSpaceDN/>
              <w:rPr>
                <w:rFonts w:ascii="Arial" w:hAnsi="Arial"/>
              </w:rPr>
            </w:pPr>
            <w:r>
              <w:rPr>
                <w:rFonts w:ascii="Arial" w:hAnsi="Arial"/>
              </w:rPr>
              <w:t>To delete reaction results:</w:t>
            </w:r>
          </w:p>
          <w:p w14:paraId="6B87B592" w14:textId="77777777" w:rsidR="00567173" w:rsidRDefault="00567173" w:rsidP="00567173">
            <w:pPr>
              <w:pStyle w:val="TableText"/>
              <w:numPr>
                <w:ilvl w:val="0"/>
                <w:numId w:val="12"/>
              </w:numPr>
              <w:autoSpaceDE/>
              <w:autoSpaceDN/>
              <w:rPr>
                <w:rFonts w:ascii="Arial" w:hAnsi="Arial"/>
              </w:rPr>
            </w:pPr>
            <w:r>
              <w:rPr>
                <w:rFonts w:ascii="Arial" w:hAnsi="Arial"/>
              </w:rPr>
              <w:t>In the reaction result grid, click the cell that contains the grading to delete.</w:t>
            </w:r>
          </w:p>
          <w:p w14:paraId="6B87B593" w14:textId="77777777" w:rsidR="00567173" w:rsidRDefault="00567173" w:rsidP="00567173">
            <w:pPr>
              <w:pStyle w:val="TableText"/>
              <w:numPr>
                <w:ilvl w:val="0"/>
                <w:numId w:val="12"/>
              </w:numPr>
              <w:autoSpaceDE/>
              <w:autoSpaceDN/>
              <w:rPr>
                <w:rFonts w:ascii="Arial" w:hAnsi="Arial"/>
              </w:rPr>
            </w:pPr>
            <w:r>
              <w:rPr>
                <w:rFonts w:ascii="Arial" w:hAnsi="Arial"/>
              </w:rPr>
              <w:t>Press DELETE or enter another reaction grading</w:t>
            </w:r>
          </w:p>
          <w:p w14:paraId="6B87B594" w14:textId="77777777" w:rsidR="00567173" w:rsidRDefault="00567173" w:rsidP="00567173">
            <w:pPr>
              <w:pStyle w:val="TableText"/>
              <w:autoSpaceDE/>
              <w:autoSpaceDN/>
              <w:rPr>
                <w:rFonts w:ascii="Arial" w:hAnsi="Arial"/>
              </w:rPr>
            </w:pPr>
            <w:r>
              <w:rPr>
                <w:rFonts w:ascii="Arial" w:hAnsi="Arial"/>
              </w:rPr>
              <w:t>To delete an interpretation</w:t>
            </w:r>
          </w:p>
          <w:p w14:paraId="6B87B595" w14:textId="77777777" w:rsidR="00567173" w:rsidRDefault="00567173" w:rsidP="00567173">
            <w:pPr>
              <w:pStyle w:val="TableText"/>
              <w:numPr>
                <w:ilvl w:val="0"/>
                <w:numId w:val="13"/>
              </w:numPr>
              <w:autoSpaceDE/>
              <w:autoSpaceDN/>
              <w:rPr>
                <w:rFonts w:ascii="Arial" w:hAnsi="Arial"/>
              </w:rPr>
            </w:pPr>
            <w:r>
              <w:rPr>
                <w:rFonts w:ascii="Arial" w:hAnsi="Arial"/>
              </w:rPr>
              <w:t>Click the Interpretation box.</w:t>
            </w:r>
          </w:p>
          <w:p w14:paraId="6B87B596" w14:textId="77777777" w:rsidR="00567173" w:rsidRDefault="00567173" w:rsidP="00567173">
            <w:pPr>
              <w:pStyle w:val="TableText"/>
              <w:numPr>
                <w:ilvl w:val="0"/>
                <w:numId w:val="13"/>
              </w:numPr>
              <w:autoSpaceDE/>
              <w:autoSpaceDN/>
              <w:rPr>
                <w:rFonts w:ascii="Arial" w:hAnsi="Arial" w:cs="Arial"/>
                <w:iCs/>
              </w:rPr>
            </w:pPr>
            <w:r>
              <w:rPr>
                <w:rFonts w:ascii="Arial" w:hAnsi="Arial" w:cs="Arial"/>
              </w:rPr>
              <w:t>Press DELETE or enter another interpretation.</w:t>
            </w:r>
          </w:p>
        </w:tc>
      </w:tr>
      <w:tr w:rsidR="00567173" w14:paraId="6B87B59B" w14:textId="77777777">
        <w:trPr>
          <w:cantSplit/>
          <w:trHeight w:val="570"/>
        </w:trPr>
        <w:tc>
          <w:tcPr>
            <w:tcW w:w="1620" w:type="dxa"/>
            <w:vMerge/>
            <w:tcBorders>
              <w:left w:val="nil"/>
              <w:bottom w:val="nil"/>
              <w:right w:val="single" w:sz="4" w:space="0" w:color="auto"/>
            </w:tcBorders>
            <w:vAlign w:val="center"/>
          </w:tcPr>
          <w:p w14:paraId="6B87B598" w14:textId="77777777" w:rsidR="00567173" w:rsidRDefault="00567173" w:rsidP="00567173">
            <w:pPr>
              <w:rPr>
                <w:rFonts w:ascii="Arial" w:hAnsi="Arial" w:cs="Arial"/>
                <w:b/>
                <w:bCs/>
                <w:color w:val="3366FF"/>
                <w:sz w:val="20"/>
              </w:rPr>
            </w:pPr>
          </w:p>
        </w:tc>
        <w:tc>
          <w:tcPr>
            <w:tcW w:w="735" w:type="dxa"/>
            <w:tcBorders>
              <w:left w:val="single" w:sz="4" w:space="0" w:color="auto"/>
              <w:bottom w:val="single" w:sz="4" w:space="0" w:color="auto"/>
              <w:right w:val="single" w:sz="4" w:space="0" w:color="auto"/>
            </w:tcBorders>
          </w:tcPr>
          <w:p w14:paraId="6B87B599" w14:textId="77777777" w:rsidR="00567173" w:rsidRDefault="00567173" w:rsidP="00567173">
            <w:pPr>
              <w:jc w:val="center"/>
              <w:rPr>
                <w:rFonts w:ascii="Arial" w:hAnsi="Arial"/>
                <w:iCs/>
                <w:sz w:val="20"/>
              </w:rPr>
            </w:pPr>
            <w:r>
              <w:rPr>
                <w:rFonts w:ascii="Arial" w:hAnsi="Arial"/>
                <w:iCs/>
                <w:sz w:val="20"/>
              </w:rPr>
              <w:t>8</w:t>
            </w:r>
          </w:p>
        </w:tc>
        <w:tc>
          <w:tcPr>
            <w:tcW w:w="8625" w:type="dxa"/>
            <w:gridSpan w:val="8"/>
            <w:tcBorders>
              <w:top w:val="single" w:sz="4" w:space="0" w:color="auto"/>
              <w:left w:val="single" w:sz="4" w:space="0" w:color="auto"/>
              <w:bottom w:val="single" w:sz="4" w:space="0" w:color="auto"/>
              <w:right w:val="single" w:sz="4" w:space="0" w:color="auto"/>
            </w:tcBorders>
          </w:tcPr>
          <w:p w14:paraId="6B87B59A" w14:textId="77777777" w:rsidR="00567173" w:rsidRDefault="00567173" w:rsidP="00567173">
            <w:pPr>
              <w:jc w:val="left"/>
              <w:rPr>
                <w:rFonts w:ascii="Arial" w:hAnsi="Arial" w:cs="Arial"/>
                <w:iCs/>
                <w:sz w:val="20"/>
              </w:rPr>
            </w:pPr>
            <w:r>
              <w:rPr>
                <w:rFonts w:ascii="Arial" w:hAnsi="Arial"/>
                <w:sz w:val="20"/>
              </w:rPr>
              <w:t>Click Continue and repeat result additional units from the unit list.</w:t>
            </w:r>
          </w:p>
        </w:tc>
      </w:tr>
      <w:tr w:rsidR="00567173" w14:paraId="2727A033" w14:textId="77777777">
        <w:trPr>
          <w:cantSplit/>
          <w:trHeight w:val="570"/>
        </w:trPr>
        <w:tc>
          <w:tcPr>
            <w:tcW w:w="1620" w:type="dxa"/>
            <w:vMerge/>
            <w:tcBorders>
              <w:left w:val="nil"/>
              <w:bottom w:val="nil"/>
              <w:right w:val="single" w:sz="4" w:space="0" w:color="auto"/>
            </w:tcBorders>
            <w:vAlign w:val="center"/>
          </w:tcPr>
          <w:p w14:paraId="2D3727E8" w14:textId="77777777" w:rsidR="00567173" w:rsidRDefault="00567173" w:rsidP="00567173">
            <w:pPr>
              <w:rPr>
                <w:rFonts w:ascii="Arial" w:hAnsi="Arial" w:cs="Arial"/>
                <w:b/>
                <w:bCs/>
                <w:color w:val="3366FF"/>
                <w:sz w:val="20"/>
              </w:rPr>
            </w:pPr>
          </w:p>
        </w:tc>
        <w:tc>
          <w:tcPr>
            <w:tcW w:w="735" w:type="dxa"/>
            <w:tcBorders>
              <w:left w:val="single" w:sz="4" w:space="0" w:color="auto"/>
              <w:bottom w:val="single" w:sz="4" w:space="0" w:color="auto"/>
              <w:right w:val="single" w:sz="4" w:space="0" w:color="auto"/>
            </w:tcBorders>
          </w:tcPr>
          <w:p w14:paraId="3802C872" w14:textId="36398F62" w:rsidR="00567173" w:rsidRDefault="00567173" w:rsidP="00567173">
            <w:pPr>
              <w:jc w:val="center"/>
              <w:rPr>
                <w:rFonts w:ascii="Arial" w:hAnsi="Arial"/>
                <w:iCs/>
                <w:sz w:val="20"/>
              </w:rPr>
            </w:pPr>
            <w:r>
              <w:rPr>
                <w:rFonts w:ascii="Arial" w:hAnsi="Arial"/>
                <w:iCs/>
                <w:sz w:val="20"/>
              </w:rPr>
              <w:t>9</w:t>
            </w:r>
          </w:p>
        </w:tc>
        <w:tc>
          <w:tcPr>
            <w:tcW w:w="8625" w:type="dxa"/>
            <w:gridSpan w:val="8"/>
            <w:tcBorders>
              <w:top w:val="single" w:sz="4" w:space="0" w:color="auto"/>
              <w:left w:val="single" w:sz="4" w:space="0" w:color="auto"/>
              <w:bottom w:val="single" w:sz="4" w:space="0" w:color="auto"/>
              <w:right w:val="single" w:sz="4" w:space="0" w:color="auto"/>
            </w:tcBorders>
          </w:tcPr>
          <w:p w14:paraId="2B88CA94" w14:textId="6B250DDE" w:rsidR="00567173" w:rsidRDefault="00567173" w:rsidP="00567173">
            <w:pPr>
              <w:jc w:val="left"/>
              <w:rPr>
                <w:noProof/>
              </w:rPr>
            </w:pPr>
            <w:r w:rsidRPr="00D806CF">
              <w:rPr>
                <w:noProof/>
              </w:rPr>
              <w:drawing>
                <wp:inline distT="0" distB="0" distL="0" distR="0" wp14:anchorId="413E87BB" wp14:editId="542D5BBC">
                  <wp:extent cx="5343525" cy="334327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3525" cy="3343275"/>
                          </a:xfrm>
                          <a:prstGeom prst="rect">
                            <a:avLst/>
                          </a:prstGeom>
                          <a:noFill/>
                          <a:ln>
                            <a:noFill/>
                          </a:ln>
                        </pic:spPr>
                      </pic:pic>
                    </a:graphicData>
                  </a:graphic>
                </wp:inline>
              </w:drawing>
            </w:r>
            <w:r>
              <w:rPr>
                <w:noProof/>
              </w:rPr>
              <w:t xml:space="preserve">When all units have been tested, Click </w:t>
            </w:r>
            <w:r w:rsidRPr="00B429E7">
              <w:rPr>
                <w:b/>
                <w:noProof/>
              </w:rPr>
              <w:t>NO</w:t>
            </w:r>
            <w:r>
              <w:rPr>
                <w:noProof/>
              </w:rPr>
              <w:t xml:space="preserve"> for Update Unit Locaiton.</w:t>
            </w:r>
          </w:p>
          <w:p w14:paraId="5DD09D19" w14:textId="16E9D8CB" w:rsidR="00567173" w:rsidRDefault="00567173" w:rsidP="00567173">
            <w:pPr>
              <w:jc w:val="left"/>
              <w:rPr>
                <w:rFonts w:ascii="Arial" w:hAnsi="Arial"/>
                <w:sz w:val="20"/>
              </w:rPr>
            </w:pPr>
          </w:p>
        </w:tc>
      </w:tr>
      <w:tr w:rsidR="00567173" w14:paraId="6B87B59E" w14:textId="77777777">
        <w:trPr>
          <w:cantSplit/>
          <w:trHeight w:val="242"/>
        </w:trPr>
        <w:tc>
          <w:tcPr>
            <w:tcW w:w="1620" w:type="dxa"/>
            <w:vMerge/>
            <w:tcBorders>
              <w:left w:val="nil"/>
              <w:bottom w:val="nil"/>
              <w:right w:val="nil"/>
            </w:tcBorders>
            <w:vAlign w:val="center"/>
          </w:tcPr>
          <w:p w14:paraId="6B87B59C" w14:textId="77777777" w:rsidR="00567173" w:rsidRDefault="00567173" w:rsidP="00567173">
            <w:pPr>
              <w:rPr>
                <w:rFonts w:ascii="Arial" w:hAnsi="Arial" w:cs="Arial"/>
                <w:b/>
                <w:bCs/>
                <w:color w:val="3366FF"/>
                <w:sz w:val="20"/>
              </w:rPr>
            </w:pPr>
          </w:p>
        </w:tc>
        <w:tc>
          <w:tcPr>
            <w:tcW w:w="9360" w:type="dxa"/>
            <w:gridSpan w:val="9"/>
            <w:tcBorders>
              <w:top w:val="single" w:sz="4" w:space="0" w:color="auto"/>
              <w:left w:val="nil"/>
              <w:bottom w:val="single" w:sz="12" w:space="0" w:color="C0C0C0"/>
              <w:right w:val="nil"/>
            </w:tcBorders>
          </w:tcPr>
          <w:p w14:paraId="6B87B59D" w14:textId="77777777" w:rsidR="00567173" w:rsidRDefault="00567173" w:rsidP="00567173">
            <w:pPr>
              <w:pStyle w:val="Heading"/>
              <w:jc w:val="left"/>
              <w:rPr>
                <w:rFonts w:ascii="Arial" w:hAnsi="Arial"/>
                <w:b w:val="0"/>
                <w:bCs w:val="0"/>
                <w:iCs/>
                <w:sz w:val="16"/>
              </w:rPr>
            </w:pPr>
          </w:p>
        </w:tc>
      </w:tr>
      <w:tr w:rsidR="00567173" w14:paraId="6B87B5A6"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14:paraId="6B87B59F" w14:textId="77777777" w:rsidR="00567173" w:rsidRDefault="00567173" w:rsidP="00567173">
            <w:pPr>
              <w:jc w:val="left"/>
              <w:rPr>
                <w:rFonts w:ascii="Arial" w:hAnsi="Arial" w:cs="Arial"/>
                <w:b/>
                <w:bCs/>
                <w:color w:val="3366FF"/>
                <w:sz w:val="20"/>
              </w:rPr>
            </w:pPr>
          </w:p>
          <w:p w14:paraId="6B87B5A0" w14:textId="77777777" w:rsidR="00567173" w:rsidRDefault="00567173" w:rsidP="00567173">
            <w:pPr>
              <w:jc w:val="left"/>
              <w:rPr>
                <w:rFonts w:ascii="Arial" w:hAnsi="Arial" w:cs="Arial"/>
                <w:b/>
                <w:bCs/>
                <w:color w:val="3366FF"/>
                <w:sz w:val="20"/>
              </w:rPr>
            </w:pPr>
            <w:r>
              <w:rPr>
                <w:rFonts w:ascii="Arial" w:hAnsi="Arial" w:cs="Arial"/>
                <w:b/>
                <w:bCs/>
                <w:color w:val="3366FF"/>
                <w:sz w:val="20"/>
              </w:rPr>
              <w:t>References</w:t>
            </w:r>
          </w:p>
        </w:tc>
        <w:tc>
          <w:tcPr>
            <w:tcW w:w="9360" w:type="dxa"/>
            <w:gridSpan w:val="9"/>
            <w:tcBorders>
              <w:top w:val="single" w:sz="12" w:space="0" w:color="C0C0C0"/>
              <w:bottom w:val="single" w:sz="12" w:space="0" w:color="C0C0C0"/>
              <w:right w:val="nil"/>
            </w:tcBorders>
          </w:tcPr>
          <w:p w14:paraId="6B87B5A1" w14:textId="77777777" w:rsidR="00567173" w:rsidRDefault="00567173" w:rsidP="00567173">
            <w:pPr>
              <w:ind w:left="360"/>
              <w:rPr>
                <w:rFonts w:ascii="Arial" w:hAnsi="Arial" w:cs="Arial"/>
                <w:sz w:val="20"/>
              </w:rPr>
            </w:pPr>
          </w:p>
          <w:p w14:paraId="6B87B5A2" w14:textId="77777777" w:rsidR="00567173" w:rsidRDefault="00567173" w:rsidP="00567173">
            <w:pPr>
              <w:numPr>
                <w:ilvl w:val="0"/>
                <w:numId w:val="5"/>
              </w:numPr>
              <w:rPr>
                <w:rFonts w:ascii="Arial" w:hAnsi="Arial" w:cs="Arial"/>
                <w:sz w:val="20"/>
              </w:rPr>
            </w:pPr>
            <w:r>
              <w:rPr>
                <w:rFonts w:ascii="Arial" w:hAnsi="Arial" w:cs="Arial"/>
                <w:sz w:val="20"/>
              </w:rPr>
              <w:t>AABB Technical Manual, current edition</w:t>
            </w:r>
          </w:p>
          <w:p w14:paraId="6B87B5A3" w14:textId="77777777" w:rsidR="00567173" w:rsidRDefault="00567173" w:rsidP="00567173">
            <w:pPr>
              <w:numPr>
                <w:ilvl w:val="0"/>
                <w:numId w:val="5"/>
              </w:numPr>
              <w:rPr>
                <w:rFonts w:ascii="Arial" w:hAnsi="Arial" w:cs="Arial"/>
                <w:bCs/>
                <w:sz w:val="20"/>
              </w:rPr>
            </w:pPr>
            <w:r>
              <w:rPr>
                <w:rFonts w:ascii="Arial" w:hAnsi="Arial" w:cs="Arial"/>
                <w:sz w:val="20"/>
              </w:rPr>
              <w:t>AABB Standards for Blood Banks and Transfusion Services, current edition</w:t>
            </w:r>
          </w:p>
          <w:p w14:paraId="6B87B5A4" w14:textId="77777777" w:rsidR="00567173" w:rsidRDefault="00567173" w:rsidP="00567173">
            <w:pPr>
              <w:numPr>
                <w:ilvl w:val="0"/>
                <w:numId w:val="5"/>
              </w:numPr>
              <w:rPr>
                <w:rFonts w:ascii="Arial" w:hAnsi="Arial" w:cs="Arial"/>
                <w:sz w:val="20"/>
              </w:rPr>
            </w:pPr>
            <w:r>
              <w:rPr>
                <w:rFonts w:ascii="Arial" w:hAnsi="Arial" w:cs="Arial"/>
                <w:sz w:val="20"/>
              </w:rPr>
              <w:t xml:space="preserve">Product Insert, Blood Grouping Reagents, </w:t>
            </w:r>
            <w:proofErr w:type="spellStart"/>
            <w:r>
              <w:rPr>
                <w:rFonts w:ascii="Arial" w:hAnsi="Arial" w:cs="Arial"/>
                <w:sz w:val="20"/>
              </w:rPr>
              <w:t>BioRad</w:t>
            </w:r>
            <w:proofErr w:type="spellEnd"/>
            <w:r>
              <w:rPr>
                <w:rFonts w:ascii="Arial" w:hAnsi="Arial" w:cs="Arial"/>
                <w:sz w:val="20"/>
              </w:rPr>
              <w:t xml:space="preserve"> Reagents, current edition</w:t>
            </w:r>
          </w:p>
          <w:p w14:paraId="63D43BA9" w14:textId="151AA07E" w:rsidR="00E85D2F" w:rsidRDefault="00E85D2F" w:rsidP="00567173">
            <w:pPr>
              <w:numPr>
                <w:ilvl w:val="0"/>
                <w:numId w:val="5"/>
              </w:numPr>
              <w:rPr>
                <w:rFonts w:ascii="Arial" w:hAnsi="Arial" w:cs="Arial"/>
                <w:sz w:val="20"/>
              </w:rPr>
            </w:pPr>
            <w:r>
              <w:rPr>
                <w:rFonts w:ascii="Arial" w:hAnsi="Arial" w:cs="Arial"/>
                <w:sz w:val="20"/>
              </w:rPr>
              <w:t>Product Insert, Blood Grouping Reagents, IH-Card ABD(DVI+)-</w:t>
            </w:r>
            <w:proofErr w:type="spellStart"/>
            <w:r>
              <w:rPr>
                <w:rFonts w:ascii="Arial" w:hAnsi="Arial" w:cs="Arial"/>
                <w:sz w:val="20"/>
              </w:rPr>
              <w:t>Conf</w:t>
            </w:r>
            <w:proofErr w:type="spellEnd"/>
            <w:r>
              <w:rPr>
                <w:rFonts w:ascii="Arial" w:hAnsi="Arial" w:cs="Arial"/>
                <w:sz w:val="20"/>
              </w:rPr>
              <w:t>, current edition</w:t>
            </w:r>
          </w:p>
          <w:p w14:paraId="6B87B5A5" w14:textId="77777777" w:rsidR="00567173" w:rsidRDefault="00567173" w:rsidP="00567173">
            <w:pPr>
              <w:jc w:val="left"/>
              <w:rPr>
                <w:rFonts w:ascii="Arial" w:hAnsi="Arial"/>
                <w:sz w:val="20"/>
              </w:rPr>
            </w:pPr>
          </w:p>
        </w:tc>
      </w:tr>
      <w:tr w:rsidR="00567173" w14:paraId="6B87B5AD"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B87B5A7" w14:textId="77777777" w:rsidR="00567173" w:rsidRDefault="00567173" w:rsidP="00567173">
            <w:pPr>
              <w:rPr>
                <w:rFonts w:ascii="Arial" w:hAnsi="Arial" w:cs="Arial"/>
                <w:b/>
                <w:bCs/>
                <w:color w:val="3366FF"/>
                <w:sz w:val="20"/>
              </w:rPr>
            </w:pPr>
          </w:p>
          <w:p w14:paraId="6B87B5A8" w14:textId="77777777" w:rsidR="00567173" w:rsidRDefault="00567173" w:rsidP="00567173">
            <w:pPr>
              <w:jc w:val="left"/>
              <w:rPr>
                <w:rFonts w:ascii="Arial" w:hAnsi="Arial" w:cs="Arial"/>
                <w:b/>
                <w:bCs/>
                <w:color w:val="3366FF"/>
                <w:sz w:val="20"/>
              </w:rPr>
            </w:pPr>
            <w:r>
              <w:rPr>
                <w:rFonts w:ascii="Arial" w:hAnsi="Arial" w:cs="Arial"/>
                <w:b/>
                <w:bCs/>
                <w:color w:val="3366FF"/>
                <w:sz w:val="20"/>
              </w:rPr>
              <w:t>Appendices</w:t>
            </w:r>
          </w:p>
          <w:p w14:paraId="6B87B5A9" w14:textId="77777777" w:rsidR="00567173" w:rsidRDefault="00567173" w:rsidP="00567173">
            <w:pPr>
              <w:rPr>
                <w:rFonts w:ascii="Arial" w:hAnsi="Arial" w:cs="Arial"/>
                <w:b/>
                <w:bCs/>
                <w:color w:val="3366FF"/>
                <w:sz w:val="20"/>
              </w:rPr>
            </w:pPr>
          </w:p>
        </w:tc>
        <w:tc>
          <w:tcPr>
            <w:tcW w:w="9360" w:type="dxa"/>
            <w:gridSpan w:val="9"/>
            <w:tcBorders>
              <w:top w:val="single" w:sz="12" w:space="0" w:color="C0C0C0"/>
              <w:bottom w:val="single" w:sz="12" w:space="0" w:color="C0C0C0"/>
              <w:right w:val="nil"/>
            </w:tcBorders>
          </w:tcPr>
          <w:p w14:paraId="6B87B5AA" w14:textId="77777777" w:rsidR="00567173" w:rsidRDefault="00567173" w:rsidP="00567173">
            <w:pPr>
              <w:jc w:val="left"/>
              <w:rPr>
                <w:rFonts w:ascii="Arial" w:hAnsi="Arial" w:cs="Arial"/>
                <w:iCs/>
                <w:sz w:val="20"/>
              </w:rPr>
            </w:pPr>
          </w:p>
          <w:p w14:paraId="6B87B5AB" w14:textId="77777777" w:rsidR="00567173" w:rsidRDefault="00485B96" w:rsidP="00567173">
            <w:pPr>
              <w:pStyle w:val="TableText"/>
              <w:autoSpaceDE/>
              <w:autoSpaceDN/>
              <w:rPr>
                <w:rFonts w:ascii="Arial" w:hAnsi="Arial" w:cs="Arial"/>
                <w:iCs/>
              </w:rPr>
            </w:pPr>
            <w:hyperlink w:anchor="appendix" w:history="1">
              <w:r w:rsidR="00567173">
                <w:rPr>
                  <w:rStyle w:val="Hyperlink"/>
                  <w:rFonts w:ascii="Arial" w:hAnsi="Arial" w:cs="Arial"/>
                  <w:iCs/>
                </w:rPr>
                <w:t>Appendix A:Tube Set-up</w:t>
              </w:r>
            </w:hyperlink>
          </w:p>
          <w:p w14:paraId="6B87B5AC" w14:textId="77777777" w:rsidR="00567173" w:rsidRDefault="00567173" w:rsidP="00567173">
            <w:pPr>
              <w:rPr>
                <w:rFonts w:ascii="Arial" w:hAnsi="Arial" w:cs="Arial"/>
                <w:iCs/>
                <w:sz w:val="20"/>
              </w:rPr>
            </w:pPr>
          </w:p>
        </w:tc>
      </w:tr>
      <w:tr w:rsidR="00567173" w14:paraId="6B87B5B5"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B87B5AE" w14:textId="77777777" w:rsidR="00567173" w:rsidRDefault="00567173" w:rsidP="00567173">
            <w:pPr>
              <w:rPr>
                <w:rFonts w:ascii="Arial" w:hAnsi="Arial" w:cs="Arial"/>
                <w:b/>
                <w:bCs/>
                <w:color w:val="3366FF"/>
                <w:sz w:val="20"/>
              </w:rPr>
            </w:pPr>
          </w:p>
          <w:p w14:paraId="6B87B5AF" w14:textId="77777777" w:rsidR="00567173" w:rsidRDefault="00567173" w:rsidP="00567173">
            <w:pPr>
              <w:rPr>
                <w:rFonts w:ascii="Arial" w:hAnsi="Arial" w:cs="Arial"/>
                <w:b/>
                <w:bCs/>
                <w:color w:val="3366FF"/>
                <w:sz w:val="20"/>
              </w:rPr>
            </w:pPr>
            <w:r>
              <w:rPr>
                <w:rFonts w:ascii="Arial" w:hAnsi="Arial" w:cs="Arial"/>
                <w:b/>
                <w:bCs/>
                <w:color w:val="3366FF"/>
                <w:sz w:val="20"/>
              </w:rPr>
              <w:t>Approval</w:t>
            </w:r>
          </w:p>
          <w:p w14:paraId="6B87B5B0" w14:textId="77777777" w:rsidR="00567173" w:rsidRDefault="00567173" w:rsidP="00567173">
            <w:pPr>
              <w:rPr>
                <w:rFonts w:ascii="Arial" w:hAnsi="Arial" w:cs="Arial"/>
                <w:b/>
                <w:bCs/>
                <w:color w:val="3366FF"/>
                <w:sz w:val="20"/>
              </w:rPr>
            </w:pPr>
            <w:r>
              <w:rPr>
                <w:rFonts w:ascii="Arial" w:hAnsi="Arial" w:cs="Arial"/>
                <w:b/>
                <w:bCs/>
                <w:color w:val="3366FF"/>
                <w:sz w:val="20"/>
              </w:rPr>
              <w:t>Workflow</w:t>
            </w:r>
          </w:p>
        </w:tc>
        <w:tc>
          <w:tcPr>
            <w:tcW w:w="9360" w:type="dxa"/>
            <w:gridSpan w:val="9"/>
            <w:tcBorders>
              <w:top w:val="single" w:sz="12" w:space="0" w:color="C0C0C0"/>
              <w:bottom w:val="single" w:sz="12" w:space="0" w:color="C0C0C0"/>
              <w:right w:val="nil"/>
            </w:tcBorders>
          </w:tcPr>
          <w:p w14:paraId="6B87B5B1" w14:textId="77777777" w:rsidR="00567173" w:rsidRDefault="00567173" w:rsidP="00567173">
            <w:pPr>
              <w:jc w:val="left"/>
              <w:rPr>
                <w:rFonts w:ascii="Arial" w:hAnsi="Arial" w:cs="Arial"/>
                <w:iCs/>
                <w:sz w:val="20"/>
              </w:rPr>
            </w:pPr>
          </w:p>
          <w:p w14:paraId="6B87B5B2" w14:textId="77777777" w:rsidR="00567173" w:rsidRDefault="00567173" w:rsidP="00567173">
            <w:pPr>
              <w:jc w:val="left"/>
              <w:rPr>
                <w:rFonts w:ascii="Arial" w:hAnsi="Arial" w:cs="Arial"/>
                <w:iCs/>
                <w:sz w:val="20"/>
              </w:rPr>
            </w:pPr>
            <w:r>
              <w:rPr>
                <w:rFonts w:ascii="Arial" w:hAnsi="Arial" w:cs="Arial"/>
                <w:iCs/>
                <w:sz w:val="20"/>
              </w:rPr>
              <w:t>Transfusion Service/Technical Specialist</w:t>
            </w:r>
          </w:p>
          <w:p w14:paraId="6B87B5B3" w14:textId="77777777" w:rsidR="00567173" w:rsidRDefault="00567173" w:rsidP="00567173">
            <w:pPr>
              <w:jc w:val="left"/>
              <w:rPr>
                <w:rFonts w:ascii="Arial" w:hAnsi="Arial" w:cs="Arial"/>
                <w:iCs/>
                <w:sz w:val="20"/>
              </w:rPr>
            </w:pPr>
          </w:p>
          <w:p w14:paraId="6B87B5B4" w14:textId="77777777" w:rsidR="00567173" w:rsidRDefault="00567173" w:rsidP="00567173">
            <w:pPr>
              <w:jc w:val="left"/>
              <w:rPr>
                <w:rFonts w:ascii="Arial" w:hAnsi="Arial" w:cs="Arial"/>
                <w:iCs/>
                <w:sz w:val="20"/>
              </w:rPr>
            </w:pPr>
          </w:p>
        </w:tc>
      </w:tr>
      <w:tr w:rsidR="00567173" w14:paraId="6B87B5B8"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B87B5B6" w14:textId="77777777" w:rsidR="00567173" w:rsidRDefault="00567173" w:rsidP="00567173">
            <w:pPr>
              <w:rPr>
                <w:rFonts w:ascii="Arial" w:hAnsi="Arial" w:cs="Arial"/>
                <w:color w:val="3366FF"/>
                <w:sz w:val="20"/>
              </w:rPr>
            </w:pPr>
          </w:p>
        </w:tc>
        <w:tc>
          <w:tcPr>
            <w:tcW w:w="9360" w:type="dxa"/>
            <w:gridSpan w:val="9"/>
            <w:tcBorders>
              <w:top w:val="single" w:sz="12" w:space="0" w:color="C0C0C0"/>
              <w:bottom w:val="single" w:sz="4" w:space="0" w:color="auto"/>
              <w:right w:val="nil"/>
            </w:tcBorders>
          </w:tcPr>
          <w:p w14:paraId="6B87B5B7" w14:textId="77777777" w:rsidR="00567173" w:rsidRDefault="00567173" w:rsidP="00567173">
            <w:pPr>
              <w:pStyle w:val="TableText"/>
              <w:autoSpaceDE/>
              <w:autoSpaceDN/>
              <w:rPr>
                <w:rFonts w:ascii="Arial" w:hAnsi="Arial" w:cs="Arial"/>
                <w:iCs/>
              </w:rPr>
            </w:pPr>
          </w:p>
        </w:tc>
      </w:tr>
      <w:tr w:rsidR="00567173" w14:paraId="6B87B5B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6B87B5B9" w14:textId="77777777" w:rsidR="00567173" w:rsidRDefault="00567173" w:rsidP="00567173">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3"/>
            <w:tcBorders>
              <w:top w:val="single" w:sz="4" w:space="0" w:color="auto"/>
              <w:left w:val="single" w:sz="2" w:space="0" w:color="auto"/>
              <w:bottom w:val="single" w:sz="4" w:space="0" w:color="auto"/>
              <w:right w:val="single" w:sz="4" w:space="0" w:color="auto"/>
            </w:tcBorders>
          </w:tcPr>
          <w:p w14:paraId="6B87B5BA" w14:textId="77777777" w:rsidR="00567173" w:rsidRDefault="00567173" w:rsidP="00567173">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6B87B5BB" w14:textId="77777777" w:rsidR="00567173" w:rsidRDefault="00567173" w:rsidP="00567173">
            <w:pPr>
              <w:jc w:val="left"/>
              <w:rPr>
                <w:rFonts w:ascii="Arial" w:hAnsi="Arial" w:cs="Arial"/>
                <w:b/>
                <w:bCs/>
                <w:iCs/>
                <w:sz w:val="20"/>
              </w:rPr>
            </w:pPr>
            <w:r>
              <w:rPr>
                <w:rFonts w:ascii="Arial" w:hAnsi="Arial" w:cs="Arial"/>
                <w:b/>
                <w:bCs/>
                <w:iCs/>
                <w:sz w:val="20"/>
              </w:rPr>
              <w:t>Written/Revised by:</w:t>
            </w:r>
          </w:p>
        </w:tc>
        <w:tc>
          <w:tcPr>
            <w:tcW w:w="1620" w:type="dxa"/>
            <w:gridSpan w:val="2"/>
            <w:tcBorders>
              <w:top w:val="single" w:sz="4" w:space="0" w:color="auto"/>
              <w:left w:val="single" w:sz="4" w:space="0" w:color="auto"/>
              <w:bottom w:val="single" w:sz="4" w:space="0" w:color="auto"/>
              <w:right w:val="single" w:sz="4" w:space="0" w:color="auto"/>
            </w:tcBorders>
          </w:tcPr>
          <w:p w14:paraId="6B87B5BC" w14:textId="77777777" w:rsidR="00567173" w:rsidRDefault="00567173" w:rsidP="00567173">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14:paraId="6B87B5BD" w14:textId="77777777" w:rsidR="00567173" w:rsidRDefault="00567173" w:rsidP="00567173">
            <w:pPr>
              <w:jc w:val="left"/>
              <w:rPr>
                <w:rFonts w:ascii="Arial" w:hAnsi="Arial" w:cs="Arial"/>
                <w:b/>
                <w:bCs/>
                <w:iCs/>
                <w:sz w:val="20"/>
              </w:rPr>
            </w:pPr>
            <w:r>
              <w:rPr>
                <w:rFonts w:ascii="Arial" w:hAnsi="Arial" w:cs="Arial"/>
                <w:b/>
                <w:bCs/>
                <w:iCs/>
                <w:sz w:val="20"/>
              </w:rPr>
              <w:t>Summary of Revisions</w:t>
            </w:r>
          </w:p>
        </w:tc>
      </w:tr>
      <w:tr w:rsidR="00567173" w14:paraId="6B87B5C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BF"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0" w14:textId="77777777" w:rsidR="00567173" w:rsidRDefault="00567173" w:rsidP="00567173">
            <w:pPr>
              <w:jc w:val="center"/>
              <w:rPr>
                <w:rFonts w:ascii="Arial" w:hAnsi="Arial"/>
                <w:sz w:val="20"/>
              </w:rPr>
            </w:pPr>
            <w:r>
              <w:rPr>
                <w:rFonts w:ascii="Arial" w:hAnsi="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6B87B5C1" w14:textId="77777777" w:rsidR="00567173" w:rsidRDefault="00567173" w:rsidP="00567173">
            <w:pPr>
              <w:rPr>
                <w:rFonts w:ascii="Arial" w:hAnsi="Arial"/>
                <w:sz w:val="20"/>
              </w:rPr>
            </w:pPr>
            <w:r>
              <w:rPr>
                <w:rFonts w:ascii="Arial" w:hAnsi="Arial"/>
                <w:sz w:val="20"/>
              </w:rPr>
              <w:t>D. Hansen</w:t>
            </w:r>
          </w:p>
        </w:tc>
        <w:tc>
          <w:tcPr>
            <w:tcW w:w="1620" w:type="dxa"/>
            <w:gridSpan w:val="2"/>
            <w:tcBorders>
              <w:top w:val="single" w:sz="4" w:space="0" w:color="auto"/>
              <w:left w:val="single" w:sz="4" w:space="0" w:color="auto"/>
              <w:bottom w:val="single" w:sz="4" w:space="0" w:color="auto"/>
              <w:right w:val="single" w:sz="4" w:space="0" w:color="auto"/>
            </w:tcBorders>
          </w:tcPr>
          <w:p w14:paraId="6B87B5C2" w14:textId="77777777" w:rsidR="00567173" w:rsidRDefault="00567173" w:rsidP="00567173">
            <w:pPr>
              <w:rPr>
                <w:rFonts w:ascii="Arial" w:hAnsi="Arial"/>
                <w:sz w:val="20"/>
              </w:rPr>
            </w:pPr>
            <w:r>
              <w:rPr>
                <w:rFonts w:ascii="Arial" w:hAnsi="Arial"/>
                <w:sz w:val="20"/>
              </w:rPr>
              <w:t>1995</w:t>
            </w:r>
          </w:p>
        </w:tc>
        <w:tc>
          <w:tcPr>
            <w:tcW w:w="3960" w:type="dxa"/>
            <w:gridSpan w:val="2"/>
            <w:tcBorders>
              <w:top w:val="single" w:sz="4" w:space="0" w:color="auto"/>
              <w:left w:val="single" w:sz="4" w:space="0" w:color="auto"/>
              <w:bottom w:val="single" w:sz="4" w:space="0" w:color="auto"/>
              <w:right w:val="single" w:sz="4" w:space="0" w:color="auto"/>
            </w:tcBorders>
          </w:tcPr>
          <w:p w14:paraId="6B87B5C3" w14:textId="77777777" w:rsidR="00567173" w:rsidRDefault="00567173" w:rsidP="00567173">
            <w:pPr>
              <w:rPr>
                <w:rFonts w:ascii="Arial" w:hAnsi="Arial"/>
                <w:sz w:val="20"/>
              </w:rPr>
            </w:pPr>
            <w:r>
              <w:rPr>
                <w:rFonts w:ascii="Arial" w:hAnsi="Arial"/>
                <w:sz w:val="20"/>
              </w:rPr>
              <w:t>Initial Version</w:t>
            </w:r>
          </w:p>
        </w:tc>
      </w:tr>
      <w:tr w:rsidR="00567173" w14:paraId="6B87B5C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C5"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6" w14:textId="77777777" w:rsidR="00567173" w:rsidRDefault="00567173" w:rsidP="00567173">
            <w:pPr>
              <w:jc w:val="center"/>
              <w:rPr>
                <w:rFonts w:ascii="Arial" w:hAnsi="Arial"/>
                <w:sz w:val="20"/>
              </w:rPr>
            </w:pPr>
            <w:r>
              <w:rPr>
                <w:rFonts w:ascii="Arial" w:hAnsi="Arial"/>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6B87B5C7" w14:textId="77777777" w:rsidR="00567173" w:rsidRDefault="00567173" w:rsidP="00567173">
            <w:pPr>
              <w:rPr>
                <w:rFonts w:ascii="Arial" w:hAnsi="Arial"/>
                <w:sz w:val="20"/>
              </w:rPr>
            </w:pPr>
            <w:r>
              <w:rPr>
                <w:rFonts w:ascii="Arial" w:hAnsi="Arial"/>
                <w:sz w:val="20"/>
              </w:rPr>
              <w:t>D. Hansen</w:t>
            </w:r>
          </w:p>
        </w:tc>
        <w:tc>
          <w:tcPr>
            <w:tcW w:w="1620" w:type="dxa"/>
            <w:gridSpan w:val="2"/>
            <w:tcBorders>
              <w:top w:val="single" w:sz="4" w:space="0" w:color="auto"/>
              <w:left w:val="single" w:sz="4" w:space="0" w:color="auto"/>
              <w:bottom w:val="single" w:sz="4" w:space="0" w:color="auto"/>
              <w:right w:val="single" w:sz="4" w:space="0" w:color="auto"/>
            </w:tcBorders>
          </w:tcPr>
          <w:p w14:paraId="6B87B5C8" w14:textId="77777777" w:rsidR="00567173" w:rsidRDefault="00567173" w:rsidP="00567173">
            <w:pPr>
              <w:rPr>
                <w:rFonts w:ascii="Arial" w:hAnsi="Arial"/>
                <w:sz w:val="20"/>
              </w:rPr>
            </w:pPr>
            <w:r>
              <w:rPr>
                <w:rFonts w:ascii="Arial" w:hAnsi="Arial"/>
                <w:sz w:val="20"/>
              </w:rPr>
              <w:t>1996</w:t>
            </w:r>
          </w:p>
        </w:tc>
        <w:tc>
          <w:tcPr>
            <w:tcW w:w="3960" w:type="dxa"/>
            <w:gridSpan w:val="2"/>
            <w:tcBorders>
              <w:top w:val="single" w:sz="4" w:space="0" w:color="auto"/>
              <w:left w:val="single" w:sz="4" w:space="0" w:color="auto"/>
              <w:bottom w:val="single" w:sz="4" w:space="0" w:color="auto"/>
              <w:right w:val="single" w:sz="4" w:space="0" w:color="auto"/>
            </w:tcBorders>
          </w:tcPr>
          <w:p w14:paraId="6B87B5C9" w14:textId="77777777" w:rsidR="00567173" w:rsidRDefault="00567173" w:rsidP="00567173">
            <w:pPr>
              <w:rPr>
                <w:rFonts w:ascii="Arial" w:hAnsi="Arial"/>
                <w:sz w:val="20"/>
              </w:rPr>
            </w:pPr>
          </w:p>
        </w:tc>
      </w:tr>
      <w:tr w:rsidR="00567173" w14:paraId="6B87B5D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CB"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CC" w14:textId="77777777" w:rsidR="00567173" w:rsidRDefault="00567173" w:rsidP="00567173">
            <w:pPr>
              <w:jc w:val="center"/>
              <w:rPr>
                <w:rFonts w:ascii="Arial" w:hAnsi="Arial"/>
                <w:sz w:val="20"/>
              </w:rPr>
            </w:pPr>
            <w:r>
              <w:rPr>
                <w:rFonts w:ascii="Arial" w:hAnsi="Arial"/>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6B87B5CD" w14:textId="77777777" w:rsidR="00567173" w:rsidRDefault="00567173" w:rsidP="00567173">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CE" w14:textId="77777777" w:rsidR="00567173" w:rsidRDefault="00567173" w:rsidP="00567173">
            <w:pPr>
              <w:rPr>
                <w:rFonts w:ascii="Arial" w:hAnsi="Arial"/>
                <w:sz w:val="20"/>
              </w:rPr>
            </w:pPr>
            <w:r>
              <w:rPr>
                <w:rFonts w:ascii="Arial" w:hAnsi="Arial"/>
                <w:sz w:val="20"/>
              </w:rPr>
              <w:t>1/1997</w:t>
            </w:r>
          </w:p>
        </w:tc>
        <w:tc>
          <w:tcPr>
            <w:tcW w:w="3960" w:type="dxa"/>
            <w:gridSpan w:val="2"/>
            <w:tcBorders>
              <w:top w:val="single" w:sz="4" w:space="0" w:color="auto"/>
              <w:left w:val="single" w:sz="4" w:space="0" w:color="auto"/>
              <w:bottom w:val="single" w:sz="4" w:space="0" w:color="auto"/>
              <w:right w:val="single" w:sz="4" w:space="0" w:color="auto"/>
            </w:tcBorders>
          </w:tcPr>
          <w:p w14:paraId="6B87B5CF" w14:textId="77777777" w:rsidR="00567173" w:rsidRDefault="00567173" w:rsidP="00567173">
            <w:pPr>
              <w:rPr>
                <w:rFonts w:ascii="Arial" w:hAnsi="Arial"/>
                <w:sz w:val="20"/>
              </w:rPr>
            </w:pPr>
            <w:r>
              <w:rPr>
                <w:rFonts w:ascii="Arial" w:hAnsi="Arial"/>
                <w:sz w:val="20"/>
              </w:rPr>
              <w:t>Merger-document standardization</w:t>
            </w:r>
          </w:p>
        </w:tc>
      </w:tr>
      <w:tr w:rsidR="00567173" w14:paraId="6B87B5D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1"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2" w14:textId="77777777" w:rsidR="00567173" w:rsidRDefault="00567173" w:rsidP="00567173">
            <w:pPr>
              <w:jc w:val="center"/>
              <w:rPr>
                <w:rFonts w:ascii="Arial" w:hAnsi="Arial"/>
                <w:sz w:val="20"/>
              </w:rPr>
            </w:pPr>
            <w:r>
              <w:rPr>
                <w:rFonts w:ascii="Arial" w:hAnsi="Arial"/>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6B87B5D3" w14:textId="77777777" w:rsidR="00567173" w:rsidRDefault="00567173" w:rsidP="00567173">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D4" w14:textId="77777777" w:rsidR="00567173" w:rsidRDefault="00567173" w:rsidP="00567173">
            <w:pPr>
              <w:rPr>
                <w:rFonts w:ascii="Arial" w:hAnsi="Arial"/>
                <w:sz w:val="20"/>
              </w:rPr>
            </w:pPr>
            <w:r>
              <w:rPr>
                <w:rFonts w:ascii="Arial" w:hAnsi="Arial"/>
                <w:sz w:val="20"/>
              </w:rPr>
              <w:t>8/99</w:t>
            </w:r>
          </w:p>
        </w:tc>
        <w:tc>
          <w:tcPr>
            <w:tcW w:w="3960" w:type="dxa"/>
            <w:gridSpan w:val="2"/>
            <w:tcBorders>
              <w:top w:val="single" w:sz="4" w:space="0" w:color="auto"/>
              <w:left w:val="single" w:sz="4" w:space="0" w:color="auto"/>
              <w:bottom w:val="single" w:sz="4" w:space="0" w:color="auto"/>
              <w:right w:val="single" w:sz="4" w:space="0" w:color="auto"/>
            </w:tcBorders>
          </w:tcPr>
          <w:p w14:paraId="6B87B5D5" w14:textId="77777777" w:rsidR="00567173" w:rsidRDefault="00567173" w:rsidP="00567173">
            <w:pPr>
              <w:rPr>
                <w:rFonts w:ascii="Arial" w:hAnsi="Arial"/>
                <w:b/>
                <w:color w:val="0000FF"/>
                <w:sz w:val="20"/>
              </w:rPr>
            </w:pPr>
          </w:p>
        </w:tc>
      </w:tr>
      <w:tr w:rsidR="00567173" w14:paraId="6B87B5D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7"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8" w14:textId="77777777" w:rsidR="00567173" w:rsidRDefault="00567173" w:rsidP="00567173">
            <w:pPr>
              <w:jc w:val="center"/>
              <w:rPr>
                <w:rFonts w:ascii="Arial" w:hAnsi="Arial"/>
                <w:sz w:val="20"/>
              </w:rPr>
            </w:pPr>
            <w:r>
              <w:rPr>
                <w:rFonts w:ascii="Arial" w:hAnsi="Arial"/>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6B87B5D9" w14:textId="77777777" w:rsidR="00567173" w:rsidRDefault="00567173" w:rsidP="00567173">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DA" w14:textId="77777777" w:rsidR="00567173" w:rsidRDefault="00567173" w:rsidP="00567173">
            <w:pPr>
              <w:rPr>
                <w:rFonts w:ascii="Arial" w:hAnsi="Arial"/>
                <w:sz w:val="20"/>
              </w:rPr>
            </w:pPr>
            <w:r>
              <w:rPr>
                <w:rFonts w:ascii="Arial" w:hAnsi="Arial"/>
                <w:sz w:val="20"/>
              </w:rPr>
              <w:t>5/19/01</w:t>
            </w:r>
          </w:p>
        </w:tc>
        <w:tc>
          <w:tcPr>
            <w:tcW w:w="3960" w:type="dxa"/>
            <w:gridSpan w:val="2"/>
            <w:tcBorders>
              <w:top w:val="single" w:sz="4" w:space="0" w:color="auto"/>
              <w:left w:val="single" w:sz="4" w:space="0" w:color="auto"/>
              <w:bottom w:val="single" w:sz="4" w:space="0" w:color="auto"/>
              <w:right w:val="single" w:sz="4" w:space="0" w:color="auto"/>
            </w:tcBorders>
          </w:tcPr>
          <w:p w14:paraId="6B87B5DB" w14:textId="77777777" w:rsidR="00567173" w:rsidRDefault="00567173" w:rsidP="00567173">
            <w:pPr>
              <w:rPr>
                <w:rFonts w:ascii="Arial" w:hAnsi="Arial"/>
                <w:sz w:val="20"/>
              </w:rPr>
            </w:pPr>
            <w:proofErr w:type="spellStart"/>
            <w:r>
              <w:rPr>
                <w:rFonts w:ascii="Arial" w:hAnsi="Arial"/>
                <w:sz w:val="20"/>
              </w:rPr>
              <w:t>Sunquest</w:t>
            </w:r>
            <w:proofErr w:type="spellEnd"/>
            <w:r>
              <w:rPr>
                <w:rFonts w:ascii="Arial" w:hAnsi="Arial"/>
                <w:sz w:val="20"/>
              </w:rPr>
              <w:t xml:space="preserve"> result entry</w:t>
            </w:r>
          </w:p>
        </w:tc>
      </w:tr>
      <w:tr w:rsidR="00567173" w14:paraId="6B87B5E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DD"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DE" w14:textId="77777777" w:rsidR="00567173" w:rsidRDefault="00567173" w:rsidP="00567173">
            <w:pPr>
              <w:jc w:val="center"/>
              <w:rPr>
                <w:rFonts w:ascii="Arial" w:hAnsi="Arial"/>
                <w:sz w:val="20"/>
              </w:rPr>
            </w:pPr>
            <w:r>
              <w:rPr>
                <w:rFonts w:ascii="Arial" w:hAnsi="Arial"/>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6B87B5DF" w14:textId="77777777" w:rsidR="00567173" w:rsidRDefault="00567173" w:rsidP="00567173">
            <w:pPr>
              <w:rPr>
                <w:rFonts w:ascii="Arial" w:hAnsi="Arial"/>
                <w:sz w:val="20"/>
              </w:rPr>
            </w:pPr>
            <w:r>
              <w:rPr>
                <w:rFonts w:ascii="Arial" w:hAnsi="Arial"/>
                <w:sz w:val="20"/>
              </w:rPr>
              <w:t xml:space="preserve">P. </w:t>
            </w:r>
            <w:proofErr w:type="spellStart"/>
            <w:r>
              <w:rPr>
                <w:rFonts w:ascii="Arial" w:hAnsi="Arial"/>
                <w:sz w:val="20"/>
              </w:rPr>
              <w:t>Kerlin</w:t>
            </w:r>
            <w:proofErr w:type="spellEnd"/>
          </w:p>
        </w:tc>
        <w:tc>
          <w:tcPr>
            <w:tcW w:w="1620" w:type="dxa"/>
            <w:gridSpan w:val="2"/>
            <w:tcBorders>
              <w:top w:val="single" w:sz="4" w:space="0" w:color="auto"/>
              <w:left w:val="single" w:sz="4" w:space="0" w:color="auto"/>
              <w:bottom w:val="single" w:sz="4" w:space="0" w:color="auto"/>
              <w:right w:val="single" w:sz="4" w:space="0" w:color="auto"/>
            </w:tcBorders>
          </w:tcPr>
          <w:p w14:paraId="6B87B5E0" w14:textId="77777777" w:rsidR="00567173" w:rsidRDefault="00567173" w:rsidP="00567173">
            <w:pPr>
              <w:rPr>
                <w:rFonts w:ascii="Arial" w:hAnsi="Arial"/>
                <w:sz w:val="20"/>
              </w:rPr>
            </w:pPr>
            <w:r>
              <w:rPr>
                <w:rFonts w:ascii="Arial" w:hAnsi="Arial"/>
                <w:sz w:val="20"/>
              </w:rPr>
              <w:t>3/06/07</w:t>
            </w:r>
          </w:p>
        </w:tc>
        <w:tc>
          <w:tcPr>
            <w:tcW w:w="3960" w:type="dxa"/>
            <w:gridSpan w:val="2"/>
            <w:tcBorders>
              <w:top w:val="single" w:sz="4" w:space="0" w:color="auto"/>
              <w:left w:val="single" w:sz="4" w:space="0" w:color="auto"/>
              <w:bottom w:val="single" w:sz="4" w:space="0" w:color="auto"/>
              <w:right w:val="single" w:sz="4" w:space="0" w:color="auto"/>
            </w:tcBorders>
          </w:tcPr>
          <w:p w14:paraId="6B87B5E1" w14:textId="77777777" w:rsidR="00567173" w:rsidRDefault="00567173" w:rsidP="00567173">
            <w:pPr>
              <w:rPr>
                <w:rFonts w:ascii="Arial" w:hAnsi="Arial"/>
                <w:sz w:val="20"/>
              </w:rPr>
            </w:pPr>
            <w:r>
              <w:rPr>
                <w:rFonts w:ascii="Arial" w:hAnsi="Arial"/>
                <w:sz w:val="20"/>
              </w:rPr>
              <w:t xml:space="preserve">New </w:t>
            </w:r>
            <w:proofErr w:type="spellStart"/>
            <w:r>
              <w:rPr>
                <w:rFonts w:ascii="Arial" w:hAnsi="Arial"/>
                <w:sz w:val="20"/>
              </w:rPr>
              <w:t>Sunquest</w:t>
            </w:r>
            <w:proofErr w:type="spellEnd"/>
            <w:r>
              <w:rPr>
                <w:rFonts w:ascii="Arial" w:hAnsi="Arial"/>
                <w:sz w:val="20"/>
              </w:rPr>
              <w:t xml:space="preserve"> grid format</w:t>
            </w:r>
          </w:p>
        </w:tc>
      </w:tr>
      <w:tr w:rsidR="00567173" w14:paraId="6B87B5E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B87B5E3"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E4" w14:textId="77777777" w:rsidR="00567173" w:rsidRDefault="00567173" w:rsidP="00567173">
            <w:pPr>
              <w:jc w:val="center"/>
              <w:rPr>
                <w:rFonts w:ascii="Arial" w:hAnsi="Arial"/>
                <w:sz w:val="20"/>
              </w:rPr>
            </w:pPr>
            <w:r>
              <w:rPr>
                <w:rFonts w:ascii="Arial" w:hAnsi="Arial"/>
                <w:sz w:val="20"/>
              </w:rPr>
              <w:t>7</w:t>
            </w:r>
          </w:p>
        </w:tc>
        <w:tc>
          <w:tcPr>
            <w:tcW w:w="2700" w:type="dxa"/>
            <w:gridSpan w:val="2"/>
            <w:tcBorders>
              <w:top w:val="single" w:sz="4" w:space="0" w:color="auto"/>
              <w:left w:val="single" w:sz="4" w:space="0" w:color="auto"/>
              <w:bottom w:val="single" w:sz="4" w:space="0" w:color="auto"/>
              <w:right w:val="single" w:sz="4" w:space="0" w:color="auto"/>
            </w:tcBorders>
          </w:tcPr>
          <w:p w14:paraId="6B87B5E5" w14:textId="77777777" w:rsidR="00567173" w:rsidRDefault="00567173" w:rsidP="00567173">
            <w:pPr>
              <w:rPr>
                <w:rFonts w:ascii="Arial" w:hAnsi="Arial"/>
                <w:sz w:val="20"/>
              </w:rPr>
            </w:pPr>
            <w:r>
              <w:rPr>
                <w:rFonts w:ascii="Arial" w:hAnsi="Arial"/>
                <w:sz w:val="20"/>
              </w:rPr>
              <w:t>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E6" w14:textId="77777777" w:rsidR="00567173" w:rsidRDefault="00567173" w:rsidP="00567173">
            <w:pPr>
              <w:rPr>
                <w:rFonts w:ascii="Arial" w:hAnsi="Arial"/>
                <w:sz w:val="20"/>
              </w:rPr>
            </w:pPr>
            <w:r>
              <w:rPr>
                <w:rFonts w:ascii="Arial" w:hAnsi="Arial"/>
                <w:sz w:val="20"/>
              </w:rPr>
              <w:t>2/3/2009</w:t>
            </w:r>
          </w:p>
        </w:tc>
        <w:tc>
          <w:tcPr>
            <w:tcW w:w="3960" w:type="dxa"/>
            <w:gridSpan w:val="2"/>
            <w:tcBorders>
              <w:top w:val="single" w:sz="4" w:space="0" w:color="auto"/>
              <w:left w:val="single" w:sz="4" w:space="0" w:color="auto"/>
              <w:bottom w:val="single" w:sz="4" w:space="0" w:color="auto"/>
              <w:right w:val="single" w:sz="4" w:space="0" w:color="auto"/>
            </w:tcBorders>
          </w:tcPr>
          <w:p w14:paraId="6B87B5E7" w14:textId="77777777" w:rsidR="00567173" w:rsidRDefault="00567173" w:rsidP="00567173">
            <w:pPr>
              <w:rPr>
                <w:rFonts w:ascii="Arial" w:hAnsi="Arial"/>
                <w:sz w:val="20"/>
              </w:rPr>
            </w:pPr>
            <w:r>
              <w:rPr>
                <w:rFonts w:ascii="Arial" w:hAnsi="Arial"/>
                <w:sz w:val="20"/>
              </w:rPr>
              <w:t>On line format</w:t>
            </w:r>
          </w:p>
        </w:tc>
      </w:tr>
      <w:tr w:rsidR="00567173" w14:paraId="6B87B5E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bottom w:val="single" w:sz="12" w:space="0" w:color="C0C0C0"/>
              <w:right w:val="single" w:sz="2" w:space="0" w:color="auto"/>
            </w:tcBorders>
          </w:tcPr>
          <w:p w14:paraId="6B87B5E9" w14:textId="77777777" w:rsidR="00567173" w:rsidRDefault="00567173"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B87B5EA" w14:textId="77777777" w:rsidR="00567173" w:rsidRDefault="00567173" w:rsidP="00567173">
            <w:pPr>
              <w:jc w:val="center"/>
              <w:rPr>
                <w:rFonts w:ascii="Arial" w:hAnsi="Arial" w:cs="Arial"/>
                <w:sz w:val="20"/>
              </w:rPr>
            </w:pPr>
            <w:r>
              <w:rPr>
                <w:rFonts w:ascii="Arial" w:hAnsi="Arial" w:cs="Arial"/>
                <w:sz w:val="20"/>
              </w:rPr>
              <w:t>8</w:t>
            </w:r>
          </w:p>
        </w:tc>
        <w:tc>
          <w:tcPr>
            <w:tcW w:w="2700" w:type="dxa"/>
            <w:gridSpan w:val="2"/>
            <w:tcBorders>
              <w:top w:val="single" w:sz="4" w:space="0" w:color="auto"/>
              <w:left w:val="single" w:sz="4" w:space="0" w:color="auto"/>
              <w:bottom w:val="single" w:sz="4" w:space="0" w:color="auto"/>
              <w:right w:val="single" w:sz="4" w:space="0" w:color="auto"/>
            </w:tcBorders>
          </w:tcPr>
          <w:p w14:paraId="6B87B5EB" w14:textId="77777777" w:rsidR="00567173" w:rsidRDefault="00567173" w:rsidP="00567173">
            <w:pPr>
              <w:jc w:val="left"/>
              <w:rPr>
                <w:rFonts w:ascii="Arial" w:hAnsi="Arial" w:cs="Arial"/>
                <w:iCs/>
                <w:sz w:val="20"/>
              </w:rPr>
            </w:pPr>
            <w:r>
              <w:rPr>
                <w:rFonts w:ascii="Arial" w:hAnsi="Arial" w:cs="Arial"/>
                <w:iCs/>
                <w:sz w:val="20"/>
              </w:rPr>
              <w:t>S Cassidy/ J. Wenzel</w:t>
            </w:r>
          </w:p>
        </w:tc>
        <w:tc>
          <w:tcPr>
            <w:tcW w:w="1620" w:type="dxa"/>
            <w:gridSpan w:val="2"/>
            <w:tcBorders>
              <w:top w:val="single" w:sz="4" w:space="0" w:color="auto"/>
              <w:left w:val="single" w:sz="4" w:space="0" w:color="auto"/>
              <w:bottom w:val="single" w:sz="4" w:space="0" w:color="auto"/>
              <w:right w:val="single" w:sz="4" w:space="0" w:color="auto"/>
            </w:tcBorders>
          </w:tcPr>
          <w:p w14:paraId="6B87B5EC" w14:textId="77777777" w:rsidR="00567173" w:rsidRDefault="00567173" w:rsidP="00567173">
            <w:pPr>
              <w:jc w:val="left"/>
              <w:rPr>
                <w:rFonts w:ascii="Arial" w:hAnsi="Arial" w:cs="Arial"/>
                <w:iCs/>
                <w:sz w:val="20"/>
              </w:rPr>
            </w:pPr>
            <w:r>
              <w:rPr>
                <w:rFonts w:ascii="Arial" w:hAnsi="Arial" w:cs="Arial"/>
                <w:iCs/>
                <w:sz w:val="20"/>
              </w:rPr>
              <w:t>4/17/2012</w:t>
            </w:r>
          </w:p>
        </w:tc>
        <w:tc>
          <w:tcPr>
            <w:tcW w:w="3960" w:type="dxa"/>
            <w:gridSpan w:val="2"/>
            <w:tcBorders>
              <w:top w:val="single" w:sz="4" w:space="0" w:color="auto"/>
              <w:left w:val="single" w:sz="4" w:space="0" w:color="auto"/>
              <w:bottom w:val="single" w:sz="4" w:space="0" w:color="auto"/>
              <w:right w:val="single" w:sz="4" w:space="0" w:color="auto"/>
            </w:tcBorders>
          </w:tcPr>
          <w:p w14:paraId="6B87B5ED" w14:textId="77777777" w:rsidR="00567173" w:rsidRDefault="00567173" w:rsidP="00567173">
            <w:pPr>
              <w:jc w:val="left"/>
              <w:rPr>
                <w:rFonts w:ascii="Arial" w:hAnsi="Arial" w:cs="Arial"/>
                <w:sz w:val="20"/>
              </w:rPr>
            </w:pPr>
            <w:r>
              <w:rPr>
                <w:rFonts w:ascii="Arial" w:hAnsi="Arial" w:cs="Arial"/>
                <w:sz w:val="20"/>
              </w:rPr>
              <w:t>Merged TS 7.17 and TS 7.18</w:t>
            </w:r>
          </w:p>
          <w:p w14:paraId="6B87B5EE" w14:textId="77777777" w:rsidR="00567173" w:rsidRDefault="00567173" w:rsidP="00567173">
            <w:pPr>
              <w:jc w:val="left"/>
              <w:rPr>
                <w:rFonts w:ascii="Arial" w:hAnsi="Arial" w:cs="Arial"/>
                <w:sz w:val="20"/>
              </w:rPr>
            </w:pPr>
            <w:proofErr w:type="spellStart"/>
            <w:r>
              <w:rPr>
                <w:rFonts w:ascii="Arial" w:hAnsi="Arial" w:cs="Arial"/>
                <w:sz w:val="20"/>
              </w:rPr>
              <w:t>BioRad</w:t>
            </w:r>
            <w:proofErr w:type="spellEnd"/>
            <w:r>
              <w:rPr>
                <w:rFonts w:ascii="Arial" w:hAnsi="Arial" w:cs="Arial"/>
                <w:sz w:val="20"/>
              </w:rPr>
              <w:t xml:space="preserve"> Reagents</w:t>
            </w:r>
          </w:p>
        </w:tc>
      </w:tr>
      <w:tr w:rsidR="00567173" w14:paraId="54501DBF" w14:textId="77777777" w:rsidTr="00E85D2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57FFD5CE" w14:textId="77777777" w:rsidR="00567173" w:rsidRDefault="00567173" w:rsidP="00567173">
            <w:pPr>
              <w:rPr>
                <w:rFonts w:ascii="Arial" w:hAnsi="Arial" w:cs="Arial"/>
                <w:b/>
                <w:bCs/>
                <w:color w:val="3366FF"/>
              </w:rPr>
            </w:pPr>
            <w:bookmarkStart w:id="0" w:name="_GoBack" w:colFirst="0" w:colLast="0"/>
          </w:p>
        </w:tc>
        <w:tc>
          <w:tcPr>
            <w:tcW w:w="1080" w:type="dxa"/>
            <w:gridSpan w:val="3"/>
            <w:tcBorders>
              <w:top w:val="single" w:sz="4" w:space="0" w:color="auto"/>
              <w:left w:val="single" w:sz="2" w:space="0" w:color="auto"/>
              <w:bottom w:val="single" w:sz="4" w:space="0" w:color="auto"/>
              <w:right w:val="single" w:sz="4" w:space="0" w:color="auto"/>
            </w:tcBorders>
          </w:tcPr>
          <w:p w14:paraId="0CBA2A16" w14:textId="209202AD" w:rsidR="00567173" w:rsidRDefault="00567173" w:rsidP="00567173">
            <w:pPr>
              <w:jc w:val="center"/>
              <w:rPr>
                <w:rFonts w:ascii="Arial" w:hAnsi="Arial" w:cs="Arial"/>
                <w:sz w:val="20"/>
              </w:rPr>
            </w:pPr>
            <w:r>
              <w:rPr>
                <w:rFonts w:ascii="Arial" w:hAnsi="Arial" w:cs="Arial"/>
                <w:sz w:val="20"/>
              </w:rPr>
              <w:t>9</w:t>
            </w:r>
          </w:p>
        </w:tc>
        <w:tc>
          <w:tcPr>
            <w:tcW w:w="2700" w:type="dxa"/>
            <w:gridSpan w:val="2"/>
            <w:tcBorders>
              <w:top w:val="single" w:sz="4" w:space="0" w:color="auto"/>
              <w:left w:val="single" w:sz="4" w:space="0" w:color="auto"/>
              <w:bottom w:val="single" w:sz="4" w:space="0" w:color="auto"/>
              <w:right w:val="single" w:sz="4" w:space="0" w:color="auto"/>
            </w:tcBorders>
          </w:tcPr>
          <w:p w14:paraId="5CED5732" w14:textId="72728243" w:rsidR="00567173" w:rsidRDefault="00567173" w:rsidP="00567173">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183704C4" w14:textId="2DFC2E24" w:rsidR="00567173" w:rsidRDefault="00567173" w:rsidP="00567173">
            <w:pPr>
              <w:jc w:val="left"/>
              <w:rPr>
                <w:rFonts w:ascii="Arial" w:hAnsi="Arial" w:cs="Arial"/>
                <w:iCs/>
                <w:sz w:val="20"/>
              </w:rPr>
            </w:pPr>
            <w:r>
              <w:rPr>
                <w:rFonts w:ascii="Arial" w:hAnsi="Arial" w:cs="Arial"/>
                <w:iCs/>
                <w:sz w:val="20"/>
              </w:rPr>
              <w:t>07/12/2021</w:t>
            </w:r>
          </w:p>
        </w:tc>
        <w:tc>
          <w:tcPr>
            <w:tcW w:w="3960" w:type="dxa"/>
            <w:gridSpan w:val="2"/>
            <w:tcBorders>
              <w:top w:val="single" w:sz="4" w:space="0" w:color="auto"/>
              <w:left w:val="single" w:sz="4" w:space="0" w:color="auto"/>
              <w:bottom w:val="single" w:sz="4" w:space="0" w:color="auto"/>
              <w:right w:val="single" w:sz="4" w:space="0" w:color="auto"/>
            </w:tcBorders>
          </w:tcPr>
          <w:p w14:paraId="11BE8063" w14:textId="43588005" w:rsidR="00E85D2F" w:rsidRDefault="00567173" w:rsidP="00567173">
            <w:pPr>
              <w:jc w:val="left"/>
              <w:rPr>
                <w:rFonts w:ascii="Arial" w:hAnsi="Arial" w:cs="Arial"/>
                <w:sz w:val="20"/>
              </w:rPr>
            </w:pPr>
            <w:r>
              <w:rPr>
                <w:rFonts w:ascii="Arial" w:hAnsi="Arial" w:cs="Arial"/>
                <w:sz w:val="20"/>
              </w:rPr>
              <w:t>Added step for Update Unit Location for one HID</w:t>
            </w:r>
          </w:p>
        </w:tc>
      </w:tr>
      <w:bookmarkEnd w:id="0"/>
      <w:tr w:rsidR="00E85D2F" w14:paraId="522077A1"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single" w:sz="12" w:space="0" w:color="C0C0C0"/>
              <w:right w:val="single" w:sz="2" w:space="0" w:color="auto"/>
            </w:tcBorders>
          </w:tcPr>
          <w:p w14:paraId="0F31667C" w14:textId="77777777" w:rsidR="00E85D2F" w:rsidRDefault="00E85D2F" w:rsidP="00567173">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75356BF3" w14:textId="0186D069" w:rsidR="00E85D2F" w:rsidRDefault="00E85D2F" w:rsidP="00567173">
            <w:pPr>
              <w:jc w:val="center"/>
              <w:rPr>
                <w:rFonts w:ascii="Arial" w:hAnsi="Arial" w:cs="Arial"/>
                <w:sz w:val="20"/>
              </w:rPr>
            </w:pPr>
            <w:r>
              <w:rPr>
                <w:rFonts w:ascii="Arial" w:hAnsi="Arial" w:cs="Arial"/>
                <w:sz w:val="20"/>
              </w:rPr>
              <w:t>10</w:t>
            </w:r>
          </w:p>
        </w:tc>
        <w:tc>
          <w:tcPr>
            <w:tcW w:w="2700" w:type="dxa"/>
            <w:gridSpan w:val="2"/>
            <w:tcBorders>
              <w:top w:val="single" w:sz="4" w:space="0" w:color="auto"/>
              <w:left w:val="single" w:sz="4" w:space="0" w:color="auto"/>
              <w:bottom w:val="single" w:sz="4" w:space="0" w:color="auto"/>
              <w:right w:val="single" w:sz="4" w:space="0" w:color="auto"/>
            </w:tcBorders>
          </w:tcPr>
          <w:p w14:paraId="1D7B3F5E" w14:textId="5EA17B9B" w:rsidR="00E85D2F" w:rsidRDefault="00E85D2F" w:rsidP="00567173">
            <w:pPr>
              <w:jc w:val="left"/>
              <w:rPr>
                <w:rFonts w:ascii="Arial" w:hAnsi="Arial" w:cs="Arial"/>
                <w:iCs/>
                <w:sz w:val="20"/>
              </w:rPr>
            </w:pPr>
            <w:r>
              <w:rPr>
                <w:rFonts w:ascii="Arial" w:hAnsi="Arial" w:cs="Arial"/>
                <w:iCs/>
                <w:sz w:val="20"/>
              </w:rPr>
              <w:t>S. Cassidy</w:t>
            </w:r>
          </w:p>
        </w:tc>
        <w:tc>
          <w:tcPr>
            <w:tcW w:w="1620" w:type="dxa"/>
            <w:gridSpan w:val="2"/>
            <w:tcBorders>
              <w:top w:val="single" w:sz="4" w:space="0" w:color="auto"/>
              <w:left w:val="single" w:sz="4" w:space="0" w:color="auto"/>
              <w:bottom w:val="single" w:sz="4" w:space="0" w:color="auto"/>
              <w:right w:val="single" w:sz="4" w:space="0" w:color="auto"/>
            </w:tcBorders>
          </w:tcPr>
          <w:p w14:paraId="1C3AB6D1" w14:textId="0749C8A9" w:rsidR="00E85D2F" w:rsidRDefault="00485B96" w:rsidP="00567173">
            <w:pPr>
              <w:jc w:val="left"/>
              <w:rPr>
                <w:rFonts w:ascii="Arial" w:hAnsi="Arial" w:cs="Arial"/>
                <w:iCs/>
                <w:sz w:val="20"/>
              </w:rPr>
            </w:pPr>
            <w:r>
              <w:rPr>
                <w:rFonts w:ascii="Arial" w:hAnsi="Arial" w:cs="Arial"/>
                <w:iCs/>
                <w:sz w:val="20"/>
              </w:rPr>
              <w:t>02/17/2023</w:t>
            </w:r>
          </w:p>
        </w:tc>
        <w:tc>
          <w:tcPr>
            <w:tcW w:w="3960" w:type="dxa"/>
            <w:gridSpan w:val="2"/>
            <w:tcBorders>
              <w:top w:val="single" w:sz="4" w:space="0" w:color="auto"/>
              <w:left w:val="single" w:sz="4" w:space="0" w:color="auto"/>
              <w:bottom w:val="single" w:sz="4" w:space="0" w:color="auto"/>
              <w:right w:val="single" w:sz="4" w:space="0" w:color="auto"/>
            </w:tcBorders>
          </w:tcPr>
          <w:p w14:paraId="13843636" w14:textId="1E6C7055" w:rsidR="00E85D2F" w:rsidRDefault="00E85D2F" w:rsidP="00567173">
            <w:pPr>
              <w:jc w:val="left"/>
              <w:rPr>
                <w:rFonts w:ascii="Arial" w:hAnsi="Arial" w:cs="Arial"/>
                <w:sz w:val="20"/>
              </w:rPr>
            </w:pPr>
            <w:r>
              <w:rPr>
                <w:rFonts w:ascii="Arial" w:hAnsi="Arial" w:cs="Arial"/>
                <w:sz w:val="20"/>
              </w:rPr>
              <w:t>Added steps for new IH-Card ABD (DVI+)-</w:t>
            </w:r>
            <w:proofErr w:type="spellStart"/>
            <w:r>
              <w:rPr>
                <w:rFonts w:ascii="Arial" w:hAnsi="Arial" w:cs="Arial"/>
                <w:sz w:val="20"/>
              </w:rPr>
              <w:t>Conf</w:t>
            </w:r>
            <w:proofErr w:type="spellEnd"/>
          </w:p>
        </w:tc>
      </w:tr>
    </w:tbl>
    <w:p w14:paraId="6B87B5F0" w14:textId="77777777" w:rsidR="00CF5DC5" w:rsidRDefault="00CF5DC5">
      <w:pPr>
        <w:pStyle w:val="Header"/>
        <w:tabs>
          <w:tab w:val="clear" w:pos="4320"/>
          <w:tab w:val="clear" w:pos="8640"/>
        </w:tabs>
        <w:spacing w:before="60" w:after="60" w:line="300" w:lineRule="exact"/>
        <w:ind w:hanging="1080"/>
        <w:rPr>
          <w:rFonts w:ascii="Arial" w:hAnsi="Arial" w:cs="Arial"/>
          <w:b/>
          <w:sz w:val="28"/>
          <w:szCs w:val="28"/>
        </w:rPr>
      </w:pPr>
    </w:p>
    <w:p w14:paraId="6B87B5F9" w14:textId="77777777" w:rsidR="00CF5DC5" w:rsidRDefault="00011412">
      <w:pPr>
        <w:pStyle w:val="Header"/>
        <w:tabs>
          <w:tab w:val="clear" w:pos="4320"/>
          <w:tab w:val="clear" w:pos="8640"/>
        </w:tabs>
        <w:spacing w:before="60" w:after="60" w:line="300" w:lineRule="exact"/>
        <w:ind w:hanging="1080"/>
        <w:rPr>
          <w:rFonts w:ascii="Arial" w:hAnsi="Arial" w:cs="Arial"/>
          <w:b/>
          <w:sz w:val="28"/>
          <w:szCs w:val="28"/>
        </w:rPr>
      </w:pPr>
      <w:bookmarkStart w:id="1" w:name="appendix"/>
      <w:r>
        <w:rPr>
          <w:rFonts w:ascii="Arial" w:hAnsi="Arial" w:cs="Arial"/>
          <w:b/>
          <w:sz w:val="28"/>
          <w:szCs w:val="28"/>
        </w:rPr>
        <w:lastRenderedPageBreak/>
        <w:t>Appendix A:</w:t>
      </w:r>
      <w:bookmarkEnd w:id="1"/>
      <w:r>
        <w:rPr>
          <w:rFonts w:ascii="Arial" w:hAnsi="Arial" w:cs="Arial"/>
          <w:b/>
          <w:sz w:val="28"/>
          <w:szCs w:val="28"/>
        </w:rPr>
        <w:tab/>
        <w:t>ABO/Rh Tube Labeling and Set-Up</w:t>
      </w:r>
    </w:p>
    <w:p w14:paraId="6B87B5FA" w14:textId="77777777" w:rsidR="00CF5DC5" w:rsidRDefault="00CF5DC5">
      <w:pPr>
        <w:pStyle w:val="Header"/>
        <w:tabs>
          <w:tab w:val="clear" w:pos="4320"/>
          <w:tab w:val="clear" w:pos="8640"/>
        </w:tabs>
        <w:spacing w:before="60" w:after="60" w:line="260" w:lineRule="exact"/>
        <w:ind w:left="1980" w:hanging="1980"/>
        <w:rPr>
          <w:rFonts w:ascii="Arial" w:hAnsi="Arial" w:cs="Arial"/>
          <w:b/>
        </w:rPr>
      </w:pPr>
    </w:p>
    <w:p w14:paraId="6B87B5FB" w14:textId="77777777" w:rsidR="00CF5DC5" w:rsidRDefault="00011412">
      <w:pPr>
        <w:pStyle w:val="Header"/>
        <w:tabs>
          <w:tab w:val="clear" w:pos="4320"/>
          <w:tab w:val="clear" w:pos="8640"/>
        </w:tabs>
        <w:spacing w:before="60" w:after="60" w:line="260" w:lineRule="exact"/>
        <w:ind w:left="1980" w:hanging="3060"/>
        <w:rPr>
          <w:rFonts w:ascii="Arial" w:hAnsi="Arial" w:cs="Arial"/>
          <w:b/>
        </w:rPr>
      </w:pPr>
      <w:r>
        <w:rPr>
          <w:rFonts w:ascii="Arial" w:hAnsi="Arial" w:cs="Arial"/>
          <w:b/>
        </w:rPr>
        <w:t xml:space="preserve"> Tubes, Reagents, and Volumes</w:t>
      </w:r>
    </w:p>
    <w:tbl>
      <w:tblPr>
        <w:tblpPr w:leftFromText="180" w:rightFromText="180" w:vertAnchor="text" w:horzAnchor="margin" w:tblpXSpec="center" w:tblpY="58"/>
        <w:tblW w:w="10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08"/>
        <w:gridCol w:w="2520"/>
        <w:gridCol w:w="5292"/>
      </w:tblGrid>
      <w:tr w:rsidR="00CF5DC5" w14:paraId="6B87B5FF" w14:textId="77777777">
        <w:trPr>
          <w:cantSplit/>
        </w:trPr>
        <w:tc>
          <w:tcPr>
            <w:tcW w:w="2808" w:type="dxa"/>
            <w:vAlign w:val="center"/>
          </w:tcPr>
          <w:p w14:paraId="6B87B5FC"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Tube labeled as:</w:t>
            </w:r>
          </w:p>
        </w:tc>
        <w:tc>
          <w:tcPr>
            <w:tcW w:w="2520" w:type="dxa"/>
            <w:vAlign w:val="center"/>
          </w:tcPr>
          <w:p w14:paraId="6B87B5FD"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Tests for the presence of :</w:t>
            </w:r>
          </w:p>
        </w:tc>
        <w:tc>
          <w:tcPr>
            <w:tcW w:w="5292" w:type="dxa"/>
            <w:vAlign w:val="center"/>
          </w:tcPr>
          <w:p w14:paraId="6B87B5FE" w14:textId="77777777" w:rsidR="00CF5DC5" w:rsidRDefault="00011412">
            <w:pPr>
              <w:tabs>
                <w:tab w:val="left" w:pos="-1080"/>
                <w:tab w:val="left" w:pos="-720"/>
                <w:tab w:val="left" w:pos="0"/>
                <w:tab w:val="left" w:pos="720"/>
                <w:tab w:val="left" w:pos="1440"/>
                <w:tab w:val="left" w:pos="1800"/>
              </w:tabs>
              <w:spacing w:before="60" w:after="60" w:line="260" w:lineRule="exact"/>
              <w:jc w:val="center"/>
              <w:rPr>
                <w:rFonts w:ascii="Arial" w:hAnsi="Arial" w:cs="Arial"/>
                <w:b/>
              </w:rPr>
            </w:pPr>
            <w:r>
              <w:rPr>
                <w:rFonts w:ascii="Arial" w:hAnsi="Arial" w:cs="Arial"/>
                <w:b/>
              </w:rPr>
              <w:t>Contents:</w:t>
            </w:r>
          </w:p>
        </w:tc>
      </w:tr>
      <w:tr w:rsidR="00CF5DC5" w14:paraId="6B87B605" w14:textId="77777777">
        <w:trPr>
          <w:cantSplit/>
          <w:trHeight w:val="659"/>
        </w:trPr>
        <w:tc>
          <w:tcPr>
            <w:tcW w:w="2808" w:type="dxa"/>
            <w:vAlign w:val="center"/>
          </w:tcPr>
          <w:p w14:paraId="6B87B600" w14:textId="77777777" w:rsidR="00CF5DC5" w:rsidRDefault="00011412">
            <w:pPr>
              <w:jc w:val="left"/>
              <w:rPr>
                <w:rFonts w:ascii="Arial" w:hAnsi="Arial"/>
                <w:sz w:val="20"/>
              </w:rPr>
            </w:pPr>
            <w:r>
              <w:rPr>
                <w:rFonts w:ascii="Arial" w:hAnsi="Arial"/>
                <w:sz w:val="20"/>
              </w:rPr>
              <w:t>Last three digits of the donor number or labels from the unit</w:t>
            </w:r>
          </w:p>
          <w:p w14:paraId="6B87B601" w14:textId="77777777" w:rsidR="00CF5DC5" w:rsidRDefault="00CF5DC5">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p>
        </w:tc>
        <w:tc>
          <w:tcPr>
            <w:tcW w:w="2520" w:type="dxa"/>
            <w:vAlign w:val="center"/>
          </w:tcPr>
          <w:p w14:paraId="6B87B602"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N/A-test setup</w:t>
            </w:r>
          </w:p>
        </w:tc>
        <w:tc>
          <w:tcPr>
            <w:tcW w:w="5292" w:type="dxa"/>
          </w:tcPr>
          <w:p w14:paraId="6B87B603" w14:textId="77777777" w:rsidR="00CF5DC5" w:rsidRDefault="00CF5DC5">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p>
          <w:p w14:paraId="6B87B604" w14:textId="77777777" w:rsidR="00CF5DC5" w:rsidRDefault="00011412">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r>
              <w:rPr>
                <w:rFonts w:ascii="Arial" w:hAnsi="Arial" w:cs="Arial"/>
                <w:bCs/>
                <w:sz w:val="20"/>
                <w:szCs w:val="20"/>
              </w:rPr>
              <w:t>3-5% patient red cell suspension</w:t>
            </w:r>
          </w:p>
        </w:tc>
      </w:tr>
      <w:tr w:rsidR="00CF5DC5" w14:paraId="6B87B60A" w14:textId="77777777">
        <w:trPr>
          <w:cantSplit/>
        </w:trPr>
        <w:tc>
          <w:tcPr>
            <w:tcW w:w="2808" w:type="dxa"/>
            <w:vAlign w:val="center"/>
          </w:tcPr>
          <w:p w14:paraId="6B87B606"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07"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A</w:t>
            </w:r>
          </w:p>
        </w:tc>
        <w:tc>
          <w:tcPr>
            <w:tcW w:w="2520" w:type="dxa"/>
            <w:vAlign w:val="center"/>
          </w:tcPr>
          <w:p w14:paraId="6B87B608"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sz w:val="20"/>
                <w:szCs w:val="20"/>
              </w:rPr>
              <w:t>A antigen</w:t>
            </w:r>
          </w:p>
        </w:tc>
        <w:tc>
          <w:tcPr>
            <w:tcW w:w="5292" w:type="dxa"/>
            <w:vAlign w:val="center"/>
          </w:tcPr>
          <w:p w14:paraId="6B87B609" w14:textId="77777777" w:rsidR="00CF5DC5" w:rsidRDefault="00011412">
            <w:pPr>
              <w:tabs>
                <w:tab w:val="left" w:pos="-1080"/>
                <w:tab w:val="left" w:pos="-720"/>
                <w:tab w:val="left" w:pos="0"/>
                <w:tab w:val="left" w:pos="720"/>
                <w:tab w:val="left" w:pos="1440"/>
                <w:tab w:val="left" w:pos="1800"/>
              </w:tabs>
              <w:spacing w:before="60" w:after="60" w:line="220" w:lineRule="exact"/>
              <w:rPr>
                <w:rFonts w:ascii="Arial" w:hAnsi="Arial" w:cs="Arial"/>
                <w:bCs/>
                <w:sz w:val="20"/>
                <w:szCs w:val="20"/>
              </w:rPr>
            </w:pPr>
            <w:r>
              <w:rPr>
                <w:rFonts w:ascii="Arial" w:hAnsi="Arial" w:cs="Arial"/>
                <w:bCs/>
                <w:sz w:val="20"/>
                <w:szCs w:val="20"/>
              </w:rPr>
              <w:t xml:space="preserve">1 drop </w:t>
            </w:r>
            <w:proofErr w:type="spellStart"/>
            <w:r>
              <w:rPr>
                <w:rFonts w:ascii="Arial" w:hAnsi="Arial" w:cs="Arial"/>
                <w:bCs/>
                <w:sz w:val="20"/>
                <w:szCs w:val="20"/>
              </w:rPr>
              <w:t>BioRadt</w:t>
            </w:r>
            <w:proofErr w:type="spellEnd"/>
            <w:r>
              <w:rPr>
                <w:rFonts w:ascii="Arial" w:hAnsi="Arial" w:cs="Arial"/>
                <w:bCs/>
                <w:sz w:val="20"/>
                <w:szCs w:val="20"/>
              </w:rPr>
              <w:t xml:space="preserve"> </w:t>
            </w:r>
            <w:r>
              <w:rPr>
                <w:rFonts w:ascii="Arial" w:hAnsi="Arial" w:cs="Arial"/>
                <w:b/>
                <w:sz w:val="20"/>
                <w:szCs w:val="20"/>
              </w:rPr>
              <w:t>Anti-A</w:t>
            </w:r>
            <w:r>
              <w:rPr>
                <w:rFonts w:ascii="Arial" w:hAnsi="Arial" w:cs="Arial"/>
                <w:bCs/>
                <w:sz w:val="20"/>
                <w:szCs w:val="20"/>
              </w:rPr>
              <w:t xml:space="preserve"> antiserum AND 1 drop donor 3-5% red cell suspension</w:t>
            </w:r>
          </w:p>
        </w:tc>
      </w:tr>
      <w:tr w:rsidR="00CF5DC5" w14:paraId="6B87B60F" w14:textId="77777777">
        <w:trPr>
          <w:cantSplit/>
        </w:trPr>
        <w:tc>
          <w:tcPr>
            <w:tcW w:w="2808" w:type="dxa"/>
            <w:vAlign w:val="center"/>
          </w:tcPr>
          <w:p w14:paraId="6B87B60B"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0C"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cs="Arial"/>
                <w:bCs/>
                <w:sz w:val="20"/>
                <w:szCs w:val="20"/>
              </w:rPr>
              <w:t>B</w:t>
            </w:r>
          </w:p>
        </w:tc>
        <w:tc>
          <w:tcPr>
            <w:tcW w:w="2520" w:type="dxa"/>
            <w:vAlign w:val="center"/>
          </w:tcPr>
          <w:p w14:paraId="6B87B60D" w14:textId="77777777" w:rsidR="00CF5DC5" w:rsidRDefault="00011412">
            <w:pPr>
              <w:spacing w:before="60" w:after="60" w:line="220" w:lineRule="exact"/>
              <w:jc w:val="center"/>
              <w:rPr>
                <w:rFonts w:ascii="Arial" w:hAnsi="Arial" w:cs="Arial"/>
                <w:sz w:val="20"/>
                <w:szCs w:val="20"/>
              </w:rPr>
            </w:pPr>
            <w:r>
              <w:rPr>
                <w:rFonts w:ascii="Arial" w:hAnsi="Arial" w:cs="Arial"/>
                <w:sz w:val="20"/>
                <w:szCs w:val="20"/>
              </w:rPr>
              <w:t>B antigen</w:t>
            </w:r>
          </w:p>
        </w:tc>
        <w:tc>
          <w:tcPr>
            <w:tcW w:w="5292" w:type="dxa"/>
            <w:vAlign w:val="center"/>
          </w:tcPr>
          <w:p w14:paraId="6B87B60E" w14:textId="77777777" w:rsidR="00CF5DC5" w:rsidRDefault="00011412">
            <w:pPr>
              <w:spacing w:before="60" w:after="60" w:line="220" w:lineRule="exact"/>
              <w:rPr>
                <w:rFonts w:ascii="Arial" w:hAnsi="Arial" w:cs="Arial"/>
                <w:bCs/>
                <w:sz w:val="20"/>
                <w:szCs w:val="20"/>
              </w:rPr>
            </w:pPr>
            <w:r>
              <w:rPr>
                <w:rFonts w:ascii="Arial" w:hAnsi="Arial" w:cs="Arial"/>
                <w:bCs/>
                <w:sz w:val="20"/>
                <w:szCs w:val="20"/>
              </w:rPr>
              <w:t xml:space="preserve">1 drop </w:t>
            </w:r>
            <w:proofErr w:type="spellStart"/>
            <w:r>
              <w:rPr>
                <w:rFonts w:ascii="Arial" w:hAnsi="Arial" w:cs="Arial"/>
                <w:bCs/>
                <w:sz w:val="20"/>
                <w:szCs w:val="20"/>
              </w:rPr>
              <w:t>BioRad</w:t>
            </w:r>
            <w:proofErr w:type="spellEnd"/>
            <w:r>
              <w:rPr>
                <w:rFonts w:ascii="Arial" w:hAnsi="Arial" w:cs="Arial"/>
                <w:bCs/>
                <w:sz w:val="20"/>
                <w:szCs w:val="20"/>
              </w:rPr>
              <w:t xml:space="preserve"> </w:t>
            </w:r>
            <w:r>
              <w:rPr>
                <w:rFonts w:ascii="Arial" w:hAnsi="Arial" w:cs="Arial"/>
                <w:b/>
                <w:sz w:val="20"/>
                <w:szCs w:val="20"/>
              </w:rPr>
              <w:t>Anti-B</w:t>
            </w:r>
            <w:r>
              <w:rPr>
                <w:rFonts w:ascii="Arial" w:hAnsi="Arial" w:cs="Arial"/>
                <w:bCs/>
                <w:sz w:val="20"/>
                <w:szCs w:val="20"/>
              </w:rPr>
              <w:t xml:space="preserve"> antiserum AND 1 drop 3-5% donor red cell suspension</w:t>
            </w:r>
          </w:p>
        </w:tc>
      </w:tr>
      <w:tr w:rsidR="00CF5DC5" w14:paraId="6B87B616" w14:textId="77777777">
        <w:trPr>
          <w:cantSplit/>
        </w:trPr>
        <w:tc>
          <w:tcPr>
            <w:tcW w:w="2808" w:type="dxa"/>
            <w:vAlign w:val="center"/>
          </w:tcPr>
          <w:p w14:paraId="6B87B610" w14:textId="77777777" w:rsidR="00CF5DC5" w:rsidRDefault="00011412">
            <w:pPr>
              <w:tabs>
                <w:tab w:val="left" w:pos="-1080"/>
                <w:tab w:val="left" w:pos="-720"/>
                <w:tab w:val="left" w:pos="0"/>
                <w:tab w:val="left" w:pos="720"/>
                <w:tab w:val="left" w:pos="1440"/>
                <w:tab w:val="left" w:pos="1800"/>
              </w:tabs>
              <w:spacing w:line="240" w:lineRule="exact"/>
              <w:jc w:val="center"/>
              <w:rPr>
                <w:rFonts w:ascii="Arial" w:hAnsi="Arial" w:cs="Arial"/>
                <w:b/>
                <w:sz w:val="20"/>
                <w:szCs w:val="20"/>
              </w:rPr>
            </w:pPr>
            <w:r>
              <w:rPr>
                <w:rFonts w:ascii="Arial" w:hAnsi="Arial" w:cs="Arial"/>
                <w:b/>
                <w:sz w:val="20"/>
                <w:szCs w:val="20"/>
              </w:rPr>
              <w:t xml:space="preserve">Units labeled as </w:t>
            </w:r>
          </w:p>
          <w:p w14:paraId="6B87B611" w14:textId="77777777" w:rsidR="00CF5DC5" w:rsidRDefault="00011412">
            <w:pPr>
              <w:tabs>
                <w:tab w:val="left" w:pos="-1080"/>
                <w:tab w:val="left" w:pos="-720"/>
                <w:tab w:val="left" w:pos="0"/>
                <w:tab w:val="left" w:pos="720"/>
                <w:tab w:val="left" w:pos="1440"/>
                <w:tab w:val="left" w:pos="1800"/>
              </w:tabs>
              <w:spacing w:line="240" w:lineRule="exact"/>
              <w:jc w:val="center"/>
              <w:rPr>
                <w:rFonts w:ascii="Arial" w:hAnsi="Arial" w:cs="Arial"/>
                <w:b/>
                <w:sz w:val="20"/>
                <w:szCs w:val="20"/>
              </w:rPr>
            </w:pPr>
            <w:r>
              <w:rPr>
                <w:rFonts w:ascii="Arial" w:hAnsi="Arial" w:cs="Arial"/>
                <w:b/>
                <w:sz w:val="20"/>
                <w:szCs w:val="20"/>
              </w:rPr>
              <w:t xml:space="preserve">Rh Negative </w:t>
            </w:r>
          </w:p>
          <w:p w14:paraId="6B87B612"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sz w:val="20"/>
              </w:rPr>
            </w:pPr>
            <w:r>
              <w:rPr>
                <w:rFonts w:ascii="Arial" w:hAnsi="Arial" w:cs="Arial"/>
                <w:bCs/>
                <w:sz w:val="20"/>
                <w:szCs w:val="20"/>
              </w:rPr>
              <w:t>Donor unit ID</w:t>
            </w:r>
            <w:r>
              <w:rPr>
                <w:rFonts w:ascii="Arial" w:hAnsi="Arial"/>
                <w:sz w:val="20"/>
              </w:rPr>
              <w:t xml:space="preserve"> last three digits of the donor number or labels from the unit</w:t>
            </w:r>
          </w:p>
          <w:p w14:paraId="6B87B613" w14:textId="77777777" w:rsidR="00CF5DC5" w:rsidRDefault="00011412">
            <w:pPr>
              <w:tabs>
                <w:tab w:val="left" w:pos="-1080"/>
                <w:tab w:val="left" w:pos="-720"/>
                <w:tab w:val="left" w:pos="0"/>
                <w:tab w:val="left" w:pos="720"/>
                <w:tab w:val="left" w:pos="1440"/>
                <w:tab w:val="left" w:pos="1800"/>
              </w:tabs>
              <w:spacing w:before="60" w:after="60" w:line="220" w:lineRule="exact"/>
              <w:jc w:val="center"/>
              <w:rPr>
                <w:rFonts w:ascii="Arial" w:hAnsi="Arial" w:cs="Arial"/>
                <w:bCs/>
                <w:sz w:val="20"/>
                <w:szCs w:val="20"/>
              </w:rPr>
            </w:pPr>
            <w:r>
              <w:rPr>
                <w:rFonts w:ascii="Arial" w:hAnsi="Arial"/>
                <w:sz w:val="20"/>
              </w:rPr>
              <w:t>D</w:t>
            </w:r>
          </w:p>
        </w:tc>
        <w:tc>
          <w:tcPr>
            <w:tcW w:w="2520" w:type="dxa"/>
            <w:vAlign w:val="center"/>
          </w:tcPr>
          <w:p w14:paraId="6B87B614" w14:textId="77777777" w:rsidR="00CF5DC5" w:rsidRDefault="00011412">
            <w:pPr>
              <w:spacing w:before="60" w:after="60" w:line="220" w:lineRule="exact"/>
              <w:jc w:val="center"/>
              <w:rPr>
                <w:rFonts w:ascii="Arial" w:hAnsi="Arial" w:cs="Arial"/>
                <w:sz w:val="20"/>
                <w:szCs w:val="20"/>
              </w:rPr>
            </w:pPr>
            <w:r>
              <w:rPr>
                <w:rFonts w:ascii="Arial" w:hAnsi="Arial" w:cs="Arial"/>
                <w:sz w:val="20"/>
                <w:szCs w:val="20"/>
              </w:rPr>
              <w:t>D antigen</w:t>
            </w:r>
          </w:p>
        </w:tc>
        <w:tc>
          <w:tcPr>
            <w:tcW w:w="5292" w:type="dxa"/>
            <w:vAlign w:val="center"/>
          </w:tcPr>
          <w:p w14:paraId="6B87B615" w14:textId="77777777" w:rsidR="00CF5DC5" w:rsidRDefault="00011412">
            <w:pPr>
              <w:spacing w:before="60" w:after="60" w:line="220" w:lineRule="exact"/>
              <w:rPr>
                <w:rFonts w:ascii="Arial" w:hAnsi="Arial" w:cs="Arial"/>
                <w:bCs/>
                <w:sz w:val="20"/>
                <w:szCs w:val="20"/>
              </w:rPr>
            </w:pPr>
            <w:r>
              <w:rPr>
                <w:rFonts w:ascii="Arial" w:hAnsi="Arial" w:cs="Arial"/>
                <w:bCs/>
                <w:sz w:val="20"/>
                <w:szCs w:val="20"/>
              </w:rPr>
              <w:t xml:space="preserve">1 drop </w:t>
            </w:r>
            <w:proofErr w:type="spellStart"/>
            <w:r>
              <w:rPr>
                <w:rFonts w:ascii="Arial" w:hAnsi="Arial" w:cs="Arial"/>
                <w:bCs/>
                <w:sz w:val="20"/>
                <w:szCs w:val="20"/>
              </w:rPr>
              <w:t>BioRad</w:t>
            </w:r>
            <w:proofErr w:type="spellEnd"/>
            <w:r>
              <w:rPr>
                <w:rFonts w:ascii="Arial" w:hAnsi="Arial" w:cs="Arial"/>
                <w:bCs/>
                <w:sz w:val="20"/>
                <w:szCs w:val="20"/>
              </w:rPr>
              <w:t xml:space="preserve"> </w:t>
            </w:r>
            <w:r>
              <w:rPr>
                <w:rFonts w:ascii="Arial" w:hAnsi="Arial" w:cs="Arial"/>
                <w:b/>
                <w:sz w:val="20"/>
                <w:szCs w:val="20"/>
              </w:rPr>
              <w:t>anti-D</w:t>
            </w:r>
            <w:r>
              <w:rPr>
                <w:rFonts w:ascii="Arial" w:hAnsi="Arial" w:cs="Arial"/>
                <w:bCs/>
                <w:sz w:val="20"/>
                <w:szCs w:val="20"/>
              </w:rPr>
              <w:t xml:space="preserve"> antiserum AND 1 drop 3-5% donor red cell suspension</w:t>
            </w:r>
          </w:p>
        </w:tc>
      </w:tr>
    </w:tbl>
    <w:p w14:paraId="6B87B617" w14:textId="77777777" w:rsidR="00011412" w:rsidRDefault="00011412">
      <w:pPr>
        <w:pStyle w:val="Header"/>
        <w:tabs>
          <w:tab w:val="clear" w:pos="4320"/>
          <w:tab w:val="clear" w:pos="8640"/>
        </w:tabs>
        <w:rPr>
          <w:rFonts w:ascii="Arial" w:hAnsi="Arial" w:cs="Arial"/>
        </w:rPr>
      </w:pPr>
    </w:p>
    <w:p w14:paraId="1C93EB7E" w14:textId="77777777" w:rsidR="00E851A2" w:rsidRDefault="00E851A2">
      <w:pPr>
        <w:pStyle w:val="Header"/>
        <w:tabs>
          <w:tab w:val="clear" w:pos="4320"/>
          <w:tab w:val="clear" w:pos="8640"/>
        </w:tabs>
        <w:rPr>
          <w:rFonts w:ascii="Arial" w:hAnsi="Arial" w:cs="Arial"/>
        </w:rPr>
      </w:pPr>
    </w:p>
    <w:p w14:paraId="0D91C1BB" w14:textId="3B0E9DC4" w:rsidR="00E851A2" w:rsidRDefault="00E851A2">
      <w:pPr>
        <w:pStyle w:val="Header"/>
        <w:tabs>
          <w:tab w:val="clear" w:pos="4320"/>
          <w:tab w:val="clear" w:pos="8640"/>
        </w:tabs>
        <w:rPr>
          <w:rFonts w:ascii="Arial" w:hAnsi="Arial" w:cs="Arial"/>
        </w:rPr>
      </w:pPr>
      <w:r>
        <w:rPr>
          <w:rFonts w:ascii="Arial" w:hAnsi="Arial" w:cs="Arial"/>
        </w:rPr>
        <w:t>IH-Card ABD (DVI+)-</w:t>
      </w:r>
      <w:proofErr w:type="spellStart"/>
      <w:r>
        <w:rPr>
          <w:rFonts w:ascii="Arial" w:hAnsi="Arial" w:cs="Arial"/>
        </w:rPr>
        <w:t>Conf</w:t>
      </w:r>
      <w:proofErr w:type="spellEnd"/>
    </w:p>
    <w:p w14:paraId="79CFFC4A" w14:textId="438C2A58" w:rsidR="00E851A2" w:rsidRDefault="00E851A2" w:rsidP="00E851A2">
      <w:pPr>
        <w:pStyle w:val="Header"/>
        <w:numPr>
          <w:ilvl w:val="0"/>
          <w:numId w:val="16"/>
        </w:numPr>
        <w:tabs>
          <w:tab w:val="clear" w:pos="4320"/>
          <w:tab w:val="clear" w:pos="8640"/>
        </w:tabs>
        <w:rPr>
          <w:rFonts w:ascii="Arial" w:hAnsi="Arial" w:cs="Arial"/>
        </w:rPr>
      </w:pPr>
      <w:r>
        <w:rPr>
          <w:rFonts w:ascii="Arial" w:hAnsi="Arial" w:cs="Arial"/>
        </w:rPr>
        <w:t>Label test tube with 3 digits of donor or labels of unit</w:t>
      </w:r>
    </w:p>
    <w:p w14:paraId="253A2AE4" w14:textId="64A09491" w:rsidR="00E851A2" w:rsidRDefault="00E851A2" w:rsidP="00E851A2">
      <w:pPr>
        <w:pStyle w:val="Header"/>
        <w:numPr>
          <w:ilvl w:val="0"/>
          <w:numId w:val="16"/>
        </w:numPr>
        <w:tabs>
          <w:tab w:val="clear" w:pos="4320"/>
          <w:tab w:val="clear" w:pos="8640"/>
        </w:tabs>
        <w:rPr>
          <w:rFonts w:ascii="Arial" w:hAnsi="Arial" w:cs="Arial"/>
        </w:rPr>
      </w:pPr>
      <w:r>
        <w:rPr>
          <w:rFonts w:ascii="Arial" w:hAnsi="Arial" w:cs="Arial"/>
        </w:rPr>
        <w:t>Make 1% red cell suspension</w:t>
      </w:r>
    </w:p>
    <w:p w14:paraId="1FADABB2" w14:textId="424D4277" w:rsidR="00E851A2" w:rsidRDefault="00E851A2" w:rsidP="00E851A2">
      <w:pPr>
        <w:pStyle w:val="Header"/>
        <w:numPr>
          <w:ilvl w:val="0"/>
          <w:numId w:val="16"/>
        </w:numPr>
        <w:tabs>
          <w:tab w:val="clear" w:pos="4320"/>
          <w:tab w:val="clear" w:pos="8640"/>
        </w:tabs>
        <w:rPr>
          <w:rFonts w:ascii="Arial" w:hAnsi="Arial" w:cs="Arial"/>
        </w:rPr>
      </w:pPr>
      <w:r>
        <w:rPr>
          <w:rFonts w:ascii="Arial" w:hAnsi="Arial" w:cs="Arial"/>
        </w:rPr>
        <w:t>Label gel card with 3 digits of donor or labels of unit</w:t>
      </w:r>
    </w:p>
    <w:p w14:paraId="28FBAF24" w14:textId="1C17AB67" w:rsidR="00E851A2" w:rsidRDefault="00E851A2" w:rsidP="00E851A2">
      <w:pPr>
        <w:pStyle w:val="Header"/>
        <w:numPr>
          <w:ilvl w:val="0"/>
          <w:numId w:val="16"/>
        </w:numPr>
        <w:tabs>
          <w:tab w:val="clear" w:pos="4320"/>
          <w:tab w:val="clear" w:pos="8640"/>
        </w:tabs>
        <w:rPr>
          <w:rFonts w:ascii="Arial" w:hAnsi="Arial" w:cs="Arial"/>
        </w:rPr>
      </w:pPr>
      <w:r>
        <w:rPr>
          <w:rFonts w:ascii="Arial" w:hAnsi="Arial" w:cs="Arial"/>
        </w:rPr>
        <w:t>Pipette 50μL to each well (A, B, DVI+)</w:t>
      </w:r>
    </w:p>
    <w:p w14:paraId="3AC73DD9" w14:textId="188DAB30" w:rsidR="00E851A2" w:rsidRDefault="00E851A2">
      <w:pPr>
        <w:pStyle w:val="Header"/>
        <w:tabs>
          <w:tab w:val="clear" w:pos="4320"/>
          <w:tab w:val="clear" w:pos="8640"/>
        </w:tabs>
        <w:rPr>
          <w:rFonts w:ascii="Arial" w:hAnsi="Arial" w:cs="Arial"/>
        </w:rPr>
      </w:pPr>
      <w:r>
        <w:rPr>
          <w:noProof/>
        </w:rPr>
        <w:drawing>
          <wp:inline distT="0" distB="0" distL="0" distR="0" wp14:anchorId="0DED141A" wp14:editId="5B28DDBE">
            <wp:extent cx="3685714" cy="27619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85714" cy="2761905"/>
                    </a:xfrm>
                    <a:prstGeom prst="rect">
                      <a:avLst/>
                    </a:prstGeom>
                  </pic:spPr>
                </pic:pic>
              </a:graphicData>
            </a:graphic>
          </wp:inline>
        </w:drawing>
      </w:r>
    </w:p>
    <w:sectPr w:rsidR="00E851A2" w:rsidSect="00CF5DC5">
      <w:headerReference w:type="even" r:id="rId21"/>
      <w:headerReference w:type="default" r:id="rId22"/>
      <w:footerReference w:type="default" r:id="rId23"/>
      <w:headerReference w:type="first" r:id="rId2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7B620" w14:textId="77777777" w:rsidR="00E85D2F" w:rsidRDefault="00E85D2F">
      <w:r>
        <w:separator/>
      </w:r>
    </w:p>
  </w:endnote>
  <w:endnote w:type="continuationSeparator" w:id="0">
    <w:p w14:paraId="6B87B621" w14:textId="77777777" w:rsidR="00E85D2F" w:rsidRDefault="00E8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2F" w14:textId="77777777" w:rsidR="00E85D2F" w:rsidRDefault="00E85D2F">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485B96">
      <w:rPr>
        <w:rFonts w:ascii="Arial" w:hAnsi="Arial" w:cs="Arial"/>
        <w:noProof/>
        <w:sz w:val="16"/>
      </w:rPr>
      <w:t>8</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485B96">
      <w:rPr>
        <w:rFonts w:ascii="Arial" w:hAnsi="Arial" w:cs="Arial"/>
        <w:noProof/>
        <w:sz w:val="16"/>
      </w:rPr>
      <w:t>8</w:t>
    </w:r>
    <w:r>
      <w:rPr>
        <w:rFonts w:ascii="Arial" w:hAnsi="Arial" w:cs="Arial"/>
        <w:sz w:val="16"/>
      </w:rPr>
      <w:fldChar w:fldCharType="end"/>
    </w:r>
  </w:p>
  <w:p w14:paraId="6B87B630" w14:textId="77777777" w:rsidR="00E85D2F" w:rsidRDefault="00E85D2F">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B61E" w14:textId="77777777" w:rsidR="00E85D2F" w:rsidRDefault="00E85D2F">
      <w:r>
        <w:separator/>
      </w:r>
    </w:p>
  </w:footnote>
  <w:footnote w:type="continuationSeparator" w:id="0">
    <w:p w14:paraId="6B87B61F" w14:textId="77777777" w:rsidR="00E85D2F" w:rsidRDefault="00E85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22" w14:textId="77777777" w:rsidR="00E85D2F" w:rsidRDefault="00485B96">
    <w:pPr>
      <w:pStyle w:val="Header"/>
    </w:pPr>
    <w:r>
      <w:rPr>
        <w:noProof/>
      </w:rPr>
      <w:pict w14:anchorId="6B87B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E85D2F" w14:paraId="6B87B625" w14:textId="77777777">
      <w:trPr>
        <w:cantSplit/>
        <w:trHeight w:val="245"/>
      </w:trPr>
      <w:tc>
        <w:tcPr>
          <w:tcW w:w="5760" w:type="dxa"/>
        </w:tcPr>
        <w:p w14:paraId="6B87B623" w14:textId="77777777" w:rsidR="00E85D2F" w:rsidRDefault="00E85D2F">
          <w:pPr>
            <w:pStyle w:val="Header"/>
            <w:tabs>
              <w:tab w:val="clear" w:pos="8640"/>
            </w:tabs>
            <w:rPr>
              <w:rFonts w:ascii="Arial" w:hAnsi="Arial" w:cs="Arial"/>
              <w:sz w:val="18"/>
            </w:rPr>
          </w:pPr>
          <w:r>
            <w:rPr>
              <w:rFonts w:ascii="Arial" w:hAnsi="Arial" w:cs="Arial"/>
              <w:sz w:val="18"/>
            </w:rPr>
            <w:t>Procedure: ABO/Rh Confirmation of Red Cell Products</w:t>
          </w:r>
        </w:p>
      </w:tc>
      <w:tc>
        <w:tcPr>
          <w:tcW w:w="5580" w:type="dxa"/>
          <w:vMerge w:val="restart"/>
        </w:tcPr>
        <w:p w14:paraId="6B87B624" w14:textId="72C8F8BE" w:rsidR="00E85D2F" w:rsidRDefault="00E85D2F">
          <w:pPr>
            <w:pStyle w:val="Header"/>
            <w:tabs>
              <w:tab w:val="clear" w:pos="8640"/>
            </w:tabs>
          </w:pPr>
          <w:r>
            <w:t xml:space="preserve">                                               </w:t>
          </w:r>
          <w:r>
            <w:rPr>
              <w:noProof/>
            </w:rPr>
            <w:drawing>
              <wp:inline distT="0" distB="0" distL="0" distR="0" wp14:anchorId="6B87B634" wp14:editId="19EEA1FC">
                <wp:extent cx="12096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t xml:space="preserve">                                                                  </w:t>
          </w:r>
        </w:p>
      </w:tc>
    </w:tr>
    <w:tr w:rsidR="00E85D2F" w14:paraId="6B87B628" w14:textId="77777777">
      <w:trPr>
        <w:cantSplit/>
        <w:trHeight w:val="245"/>
      </w:trPr>
      <w:tc>
        <w:tcPr>
          <w:tcW w:w="5760" w:type="dxa"/>
        </w:tcPr>
        <w:p w14:paraId="6B87B626" w14:textId="315CF003" w:rsidR="00E85D2F" w:rsidRDefault="00E85D2F">
          <w:pPr>
            <w:pStyle w:val="Header"/>
            <w:tabs>
              <w:tab w:val="clear" w:pos="8640"/>
            </w:tabs>
            <w:rPr>
              <w:rFonts w:ascii="Arial" w:hAnsi="Arial" w:cs="Arial"/>
              <w:sz w:val="18"/>
            </w:rPr>
          </w:pPr>
          <w:r>
            <w:rPr>
              <w:rFonts w:ascii="Arial" w:hAnsi="Arial" w:cs="Arial"/>
              <w:sz w:val="18"/>
            </w:rPr>
            <w:t>Document: TS 7.15 Version 10</w:t>
          </w:r>
        </w:p>
      </w:tc>
      <w:tc>
        <w:tcPr>
          <w:tcW w:w="5580" w:type="dxa"/>
          <w:vMerge/>
        </w:tcPr>
        <w:p w14:paraId="6B87B627" w14:textId="77777777" w:rsidR="00E85D2F" w:rsidRDefault="00E85D2F">
          <w:pPr>
            <w:pStyle w:val="Header"/>
            <w:tabs>
              <w:tab w:val="clear" w:pos="8640"/>
            </w:tabs>
          </w:pPr>
        </w:p>
      </w:tc>
    </w:tr>
    <w:tr w:rsidR="00E85D2F" w14:paraId="6B87B62B" w14:textId="77777777">
      <w:trPr>
        <w:cantSplit/>
        <w:trHeight w:val="245"/>
      </w:trPr>
      <w:tc>
        <w:tcPr>
          <w:tcW w:w="5760" w:type="dxa"/>
        </w:tcPr>
        <w:p w14:paraId="6B87B629" w14:textId="58305FBA" w:rsidR="00E85D2F" w:rsidRDefault="00E85D2F" w:rsidP="00E65023">
          <w:pPr>
            <w:pStyle w:val="Header"/>
            <w:tabs>
              <w:tab w:val="clear" w:pos="8640"/>
            </w:tabs>
            <w:rPr>
              <w:rFonts w:ascii="Arial" w:hAnsi="Arial" w:cs="Arial"/>
              <w:sz w:val="18"/>
            </w:rPr>
          </w:pPr>
          <w:r>
            <w:rPr>
              <w:rFonts w:ascii="Arial" w:hAnsi="Arial" w:cs="Arial"/>
              <w:sz w:val="18"/>
            </w:rPr>
            <w:t>Effective Date: XXXXXXX</w:t>
          </w:r>
        </w:p>
      </w:tc>
      <w:tc>
        <w:tcPr>
          <w:tcW w:w="5580" w:type="dxa"/>
          <w:vMerge/>
        </w:tcPr>
        <w:p w14:paraId="6B87B62A" w14:textId="77777777" w:rsidR="00E85D2F" w:rsidRDefault="00E85D2F">
          <w:pPr>
            <w:pStyle w:val="Header"/>
            <w:tabs>
              <w:tab w:val="clear" w:pos="8640"/>
            </w:tabs>
          </w:pPr>
        </w:p>
      </w:tc>
    </w:tr>
  </w:tbl>
  <w:p w14:paraId="6B87B62C" w14:textId="77777777" w:rsidR="00E85D2F" w:rsidRDefault="00E85D2F">
    <w:pPr>
      <w:pStyle w:val="Header"/>
      <w:rPr>
        <w:rFonts w:ascii="Calibri" w:hAnsi="Calibri"/>
        <w:b/>
        <w:bCs/>
        <w:sz w:val="16"/>
      </w:rPr>
    </w:pPr>
  </w:p>
  <w:p w14:paraId="6B87B62D" w14:textId="77777777" w:rsidR="00E85D2F" w:rsidRDefault="00E85D2F">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B631" w14:textId="77777777" w:rsidR="00E85D2F" w:rsidRDefault="00485B96">
    <w:pPr>
      <w:pStyle w:val="Header"/>
    </w:pPr>
    <w:r>
      <w:rPr>
        <w:noProof/>
      </w:rPr>
      <w:pict w14:anchorId="6B87B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1F1037A"/>
    <w:multiLevelType w:val="hybridMultilevel"/>
    <w:tmpl w:val="38A6B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EF6952"/>
    <w:multiLevelType w:val="hybridMultilevel"/>
    <w:tmpl w:val="16923B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C6765F"/>
    <w:multiLevelType w:val="hybridMultilevel"/>
    <w:tmpl w:val="D5A6BCD0"/>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E1DB4"/>
    <w:multiLevelType w:val="hybridMultilevel"/>
    <w:tmpl w:val="6522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052673"/>
    <w:multiLevelType w:val="hybridMultilevel"/>
    <w:tmpl w:val="A6C430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A44867"/>
    <w:multiLevelType w:val="hybridMultilevel"/>
    <w:tmpl w:val="79BCAE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5C79FB"/>
    <w:multiLevelType w:val="hybridMultilevel"/>
    <w:tmpl w:val="D84A3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019B9"/>
    <w:multiLevelType w:val="hybridMultilevel"/>
    <w:tmpl w:val="F4422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085114"/>
    <w:multiLevelType w:val="hybridMultilevel"/>
    <w:tmpl w:val="5FC6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14AF3"/>
    <w:multiLevelType w:val="hybridMultilevel"/>
    <w:tmpl w:val="1C3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C15FC"/>
    <w:multiLevelType w:val="hybridMultilevel"/>
    <w:tmpl w:val="1C926F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83756F"/>
    <w:multiLevelType w:val="hybridMultilevel"/>
    <w:tmpl w:val="DDF6D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612C3B"/>
    <w:multiLevelType w:val="hybridMultilevel"/>
    <w:tmpl w:val="F99203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2032FA"/>
    <w:multiLevelType w:val="hybridMultilevel"/>
    <w:tmpl w:val="B62E7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20075"/>
    <w:multiLevelType w:val="hybridMultilevel"/>
    <w:tmpl w:val="B212DCC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3"/>
  </w:num>
  <w:num w:numId="5">
    <w:abstractNumId w:val="11"/>
  </w:num>
  <w:num w:numId="6">
    <w:abstractNumId w:val="2"/>
  </w:num>
  <w:num w:numId="7">
    <w:abstractNumId w:val="13"/>
  </w:num>
  <w:num w:numId="8">
    <w:abstractNumId w:val="15"/>
  </w:num>
  <w:num w:numId="9">
    <w:abstractNumId w:val="1"/>
  </w:num>
  <w:num w:numId="10">
    <w:abstractNumId w:val="9"/>
  </w:num>
  <w:num w:numId="11">
    <w:abstractNumId w:val="5"/>
  </w:num>
  <w:num w:numId="12">
    <w:abstractNumId w:val="12"/>
  </w:num>
  <w:num w:numId="13">
    <w:abstractNumId w:val="14"/>
  </w:num>
  <w:num w:numId="14">
    <w:abstractNumId w:val="6"/>
  </w:num>
  <w:num w:numId="15">
    <w:abstractNumId w:val="10"/>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23"/>
    <w:rsid w:val="00011412"/>
    <w:rsid w:val="001C5E5F"/>
    <w:rsid w:val="00485B96"/>
    <w:rsid w:val="00567173"/>
    <w:rsid w:val="005D2F19"/>
    <w:rsid w:val="007F2123"/>
    <w:rsid w:val="00A475BF"/>
    <w:rsid w:val="00B429E7"/>
    <w:rsid w:val="00B83C77"/>
    <w:rsid w:val="00CA761A"/>
    <w:rsid w:val="00CF5DC5"/>
    <w:rsid w:val="00E41616"/>
    <w:rsid w:val="00E65023"/>
    <w:rsid w:val="00E851A2"/>
    <w:rsid w:val="00E85D2F"/>
    <w:rsid w:val="00F3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B87B493"/>
  <w15:docId w15:val="{528A9657-A3D6-468A-B97C-87EA1D78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C5"/>
    <w:pPr>
      <w:jc w:val="both"/>
    </w:pPr>
    <w:rPr>
      <w:sz w:val="22"/>
      <w:szCs w:val="24"/>
    </w:rPr>
  </w:style>
  <w:style w:type="paragraph" w:styleId="Heading1">
    <w:name w:val="heading 1"/>
    <w:basedOn w:val="Normal"/>
    <w:next w:val="Normal"/>
    <w:qFormat/>
    <w:rsid w:val="00CF5DC5"/>
    <w:pPr>
      <w:keepNext/>
      <w:numPr>
        <w:numId w:val="1"/>
      </w:numPr>
      <w:outlineLvl w:val="0"/>
    </w:pPr>
    <w:rPr>
      <w:rFonts w:cs="Arial"/>
      <w:b/>
      <w:bCs/>
      <w:kern w:val="32"/>
      <w:sz w:val="26"/>
      <w:szCs w:val="32"/>
    </w:rPr>
  </w:style>
  <w:style w:type="paragraph" w:styleId="Heading2">
    <w:name w:val="heading 2"/>
    <w:basedOn w:val="Normal"/>
    <w:next w:val="Normal"/>
    <w:qFormat/>
    <w:rsid w:val="00CF5DC5"/>
    <w:pPr>
      <w:keepNext/>
      <w:numPr>
        <w:ilvl w:val="1"/>
        <w:numId w:val="1"/>
      </w:numPr>
      <w:outlineLvl w:val="1"/>
    </w:pPr>
    <w:rPr>
      <w:rFonts w:cs="Arial"/>
      <w:b/>
      <w:bCs/>
      <w:iCs/>
      <w:sz w:val="24"/>
      <w:szCs w:val="28"/>
    </w:rPr>
  </w:style>
  <w:style w:type="paragraph" w:styleId="Heading3">
    <w:name w:val="heading 3"/>
    <w:basedOn w:val="Normal"/>
    <w:next w:val="Normal"/>
    <w:qFormat/>
    <w:rsid w:val="00CF5DC5"/>
    <w:pPr>
      <w:keepNext/>
      <w:numPr>
        <w:ilvl w:val="2"/>
        <w:numId w:val="1"/>
      </w:numPr>
      <w:outlineLvl w:val="2"/>
    </w:pPr>
    <w:rPr>
      <w:rFonts w:cs="Arial"/>
      <w:b/>
      <w:bCs/>
      <w:szCs w:val="26"/>
    </w:rPr>
  </w:style>
  <w:style w:type="paragraph" w:styleId="Heading4">
    <w:name w:val="heading 4"/>
    <w:aliases w:val="Map Title"/>
    <w:basedOn w:val="Normal"/>
    <w:next w:val="Normal"/>
    <w:qFormat/>
    <w:rsid w:val="00CF5DC5"/>
    <w:pPr>
      <w:keepNext/>
      <w:numPr>
        <w:ilvl w:val="3"/>
        <w:numId w:val="1"/>
      </w:numPr>
      <w:outlineLvl w:val="3"/>
    </w:pPr>
    <w:rPr>
      <w:bCs/>
      <w:szCs w:val="28"/>
    </w:rPr>
  </w:style>
  <w:style w:type="paragraph" w:styleId="Heading5">
    <w:name w:val="heading 5"/>
    <w:aliases w:val="Block Label"/>
    <w:basedOn w:val="Normal"/>
    <w:next w:val="Normal"/>
    <w:qFormat/>
    <w:rsid w:val="00CF5DC5"/>
    <w:pPr>
      <w:keepNext/>
      <w:numPr>
        <w:ilvl w:val="4"/>
        <w:numId w:val="1"/>
      </w:numPr>
      <w:spacing w:before="20"/>
      <w:outlineLvl w:val="4"/>
    </w:pPr>
  </w:style>
  <w:style w:type="paragraph" w:styleId="Heading6">
    <w:name w:val="heading 6"/>
    <w:basedOn w:val="Normal"/>
    <w:next w:val="Normal"/>
    <w:qFormat/>
    <w:rsid w:val="00CF5DC5"/>
    <w:pPr>
      <w:keepNext/>
      <w:numPr>
        <w:ilvl w:val="5"/>
        <w:numId w:val="1"/>
      </w:numPr>
      <w:outlineLvl w:val="5"/>
    </w:pPr>
    <w:rPr>
      <w:b/>
      <w:bCs/>
      <w:sz w:val="18"/>
    </w:rPr>
  </w:style>
  <w:style w:type="paragraph" w:styleId="Heading7">
    <w:name w:val="heading 7"/>
    <w:basedOn w:val="Normal"/>
    <w:next w:val="Normal"/>
    <w:qFormat/>
    <w:rsid w:val="00CF5DC5"/>
    <w:pPr>
      <w:keepNext/>
      <w:numPr>
        <w:ilvl w:val="6"/>
        <w:numId w:val="1"/>
      </w:numPr>
      <w:outlineLvl w:val="6"/>
    </w:pPr>
    <w:rPr>
      <w:sz w:val="28"/>
    </w:rPr>
  </w:style>
  <w:style w:type="paragraph" w:styleId="Heading8">
    <w:name w:val="heading 8"/>
    <w:basedOn w:val="Normal"/>
    <w:next w:val="Normal"/>
    <w:qFormat/>
    <w:rsid w:val="00CF5DC5"/>
    <w:pPr>
      <w:keepNext/>
      <w:numPr>
        <w:ilvl w:val="7"/>
        <w:numId w:val="1"/>
      </w:numPr>
      <w:jc w:val="center"/>
      <w:outlineLvl w:val="7"/>
    </w:pPr>
    <w:rPr>
      <w:b/>
      <w:bCs/>
    </w:rPr>
  </w:style>
  <w:style w:type="paragraph" w:styleId="Heading9">
    <w:name w:val="heading 9"/>
    <w:basedOn w:val="Normal"/>
    <w:next w:val="Normal"/>
    <w:qFormat/>
    <w:rsid w:val="00CF5DC5"/>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5DC5"/>
    <w:rPr>
      <w:bCs/>
      <w:iCs/>
      <w:color w:val="000000"/>
    </w:rPr>
  </w:style>
  <w:style w:type="paragraph" w:styleId="Header">
    <w:name w:val="header"/>
    <w:basedOn w:val="Normal"/>
    <w:semiHidden/>
    <w:rsid w:val="00CF5DC5"/>
    <w:pPr>
      <w:tabs>
        <w:tab w:val="center" w:pos="4320"/>
        <w:tab w:val="right" w:pos="8640"/>
      </w:tabs>
    </w:pPr>
  </w:style>
  <w:style w:type="paragraph" w:styleId="List">
    <w:name w:val="List"/>
    <w:basedOn w:val="Normal"/>
    <w:semiHidden/>
    <w:rsid w:val="00CF5DC5"/>
    <w:pPr>
      <w:ind w:left="360" w:hanging="360"/>
    </w:pPr>
  </w:style>
  <w:style w:type="paragraph" w:styleId="Title">
    <w:name w:val="Title"/>
    <w:basedOn w:val="Normal"/>
    <w:qFormat/>
    <w:rsid w:val="00CF5DC5"/>
    <w:pPr>
      <w:spacing w:before="240" w:after="60"/>
      <w:jc w:val="center"/>
    </w:pPr>
    <w:rPr>
      <w:rFonts w:cs="Arial"/>
      <w:b/>
      <w:bCs/>
      <w:kern w:val="28"/>
      <w:sz w:val="28"/>
      <w:szCs w:val="32"/>
    </w:rPr>
  </w:style>
  <w:style w:type="paragraph" w:styleId="BodyText2">
    <w:name w:val="Body Text 2"/>
    <w:basedOn w:val="Normal"/>
    <w:semiHidden/>
    <w:rsid w:val="00CF5DC5"/>
    <w:pPr>
      <w:jc w:val="left"/>
    </w:pPr>
    <w:rPr>
      <w:b/>
      <w:bCs/>
      <w:color w:val="0000FF"/>
    </w:rPr>
  </w:style>
  <w:style w:type="paragraph" w:styleId="Footer">
    <w:name w:val="footer"/>
    <w:basedOn w:val="Normal"/>
    <w:semiHidden/>
    <w:rsid w:val="00CF5DC5"/>
    <w:pPr>
      <w:tabs>
        <w:tab w:val="center" w:pos="4320"/>
        <w:tab w:val="right" w:pos="8640"/>
      </w:tabs>
    </w:pPr>
  </w:style>
  <w:style w:type="character" w:styleId="FootnoteReference">
    <w:name w:val="footnote reference"/>
    <w:basedOn w:val="DefaultParagraphFont"/>
    <w:semiHidden/>
    <w:rsid w:val="00CF5DC5"/>
    <w:rPr>
      <w:rFonts w:ascii="Times New Roman" w:hAnsi="Times New Roman"/>
      <w:sz w:val="18"/>
      <w:vertAlign w:val="superscript"/>
    </w:rPr>
  </w:style>
  <w:style w:type="paragraph" w:customStyle="1" w:styleId="Heading">
    <w:name w:val="Heading"/>
    <w:basedOn w:val="Heading1"/>
    <w:next w:val="Normal"/>
    <w:rsid w:val="00CF5DC5"/>
    <w:pPr>
      <w:numPr>
        <w:numId w:val="0"/>
      </w:numPr>
    </w:pPr>
  </w:style>
  <w:style w:type="paragraph" w:customStyle="1" w:styleId="TableText">
    <w:name w:val="Table Text"/>
    <w:basedOn w:val="Normal"/>
    <w:rsid w:val="00CF5DC5"/>
    <w:pPr>
      <w:autoSpaceDE w:val="0"/>
      <w:autoSpaceDN w:val="0"/>
      <w:jc w:val="left"/>
    </w:pPr>
    <w:rPr>
      <w:sz w:val="20"/>
    </w:rPr>
  </w:style>
  <w:style w:type="paragraph" w:customStyle="1" w:styleId="TableHeaderText">
    <w:name w:val="Table Header Text"/>
    <w:basedOn w:val="TableText"/>
    <w:rsid w:val="00CF5DC5"/>
    <w:pPr>
      <w:jc w:val="center"/>
    </w:pPr>
    <w:rPr>
      <w:b/>
      <w:bCs/>
    </w:rPr>
  </w:style>
  <w:style w:type="paragraph" w:styleId="BodyText3">
    <w:name w:val="Body Text 3"/>
    <w:basedOn w:val="Normal"/>
    <w:semiHidden/>
    <w:rsid w:val="00CF5DC5"/>
    <w:rPr>
      <w:b/>
      <w:color w:val="0000FF"/>
    </w:rPr>
  </w:style>
  <w:style w:type="paragraph" w:styleId="BodyTextIndent">
    <w:name w:val="Body Text Indent"/>
    <w:basedOn w:val="Normal"/>
    <w:semiHidden/>
    <w:rsid w:val="00CF5DC5"/>
    <w:pPr>
      <w:spacing w:after="120"/>
      <w:ind w:left="360"/>
    </w:pPr>
  </w:style>
  <w:style w:type="character" w:styleId="Hyperlink">
    <w:name w:val="Hyperlink"/>
    <w:basedOn w:val="DefaultParagraphFont"/>
    <w:semiHidden/>
    <w:rsid w:val="00CF5DC5"/>
    <w:rPr>
      <w:color w:val="0000FF"/>
      <w:u w:val="single"/>
    </w:rPr>
  </w:style>
  <w:style w:type="character" w:styleId="FollowedHyperlink">
    <w:name w:val="FollowedHyperlink"/>
    <w:basedOn w:val="DefaultParagraphFont"/>
    <w:semiHidden/>
    <w:rsid w:val="00CF5DC5"/>
    <w:rPr>
      <w:color w:val="800080"/>
      <w:u w:val="single"/>
    </w:rPr>
  </w:style>
  <w:style w:type="paragraph" w:styleId="ListParagraph">
    <w:name w:val="List Paragraph"/>
    <w:basedOn w:val="Normal"/>
    <w:uiPriority w:val="34"/>
    <w:qFormat/>
    <w:rsid w:val="0056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khan.childrensmn.org/Manuals/Lab/SOP/TS/PatTest/202225.pdf"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TS/BPOrd/202475.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2021-07-01T05:00:00+00:00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Original release: 4/14/12 </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202509 </Legacy_x0020_Document_x0020_ID>
    <CHC_x0020_Approval_x0020_Workflow_x0020_2 xmlns="c1848e11-9cf6-4ce4-877e-6837d2c2fa23">
      <Url xsi:nil="true"/>
      <Description xsi:nil="true"/>
    </CHC_x0020_Approval_x0020_Workflow_x0020_2>
    <Document_x0020_Title xmlns="199f0838-75a6-4f0c-9be1-f2c07140bccc">TS 7.15 Confirming the ABO/Rh of Red Cell Products</Document_x0020_Title>
    <Content_x0020_Release_x0020_Date xmlns="199f0838-75a6-4f0c-9be1-f2c07140bccc">2012-05-29T05:00:00+00:00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F6TN54CWY5RS-50183619-31449</_dlc_DocId>
    <_dlc_DocIdUrl xmlns="199f0838-75a6-4f0c-9be1-f2c07140bccc">
      <Url>https://vcpsharepoint4.childrenshc.org/references/_layouts/15/DocIdRedir.aspx?ID=F6TN54CWY5RS-50183619-31449</Url>
      <Description>F6TN54CWY5RS-50183619-31449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362282-FC05-4E0B-A1B9-FAEA57A26EAC}">
  <ds:schemaRefs>
    <ds:schemaRef ds:uri="http://schemas.microsoft.com/sharepoint/v3"/>
    <ds:schemaRef ds:uri="http://schemas.microsoft.com/office/2006/documentManagement/types"/>
    <ds:schemaRef ds:uri="http://purl.org/dc/terms/"/>
    <ds:schemaRef ds:uri="http://purl.org/dc/dcmitype/"/>
    <ds:schemaRef ds:uri="c1848e11-9cf6-4ce4-877e-6837d2c2fa23"/>
    <ds:schemaRef ds:uri="http://schemas.microsoft.com/office/infopath/2007/PartnerControls"/>
    <ds:schemaRef ds:uri="199f0838-75a6-4f0c-9be1-f2c07140bccc"/>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F27AB0A-9A71-4A54-8458-46E4FCFA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D4B0B-57C1-4367-811E-215A7FF1C284}">
  <ds:schemaRefs>
    <ds:schemaRef ds:uri="http://schemas.microsoft.com/sharepoint/v3/contenttype/forms"/>
  </ds:schemaRefs>
</ds:datastoreItem>
</file>

<file path=customXml/itemProps4.xml><?xml version="1.0" encoding="utf-8"?>
<ds:datastoreItem xmlns:ds="http://schemas.openxmlformats.org/officeDocument/2006/customXml" ds:itemID="{3C32F21C-BECE-454A-9315-71906C7F27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1980</Words>
  <Characters>10167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12123</CharactersWithSpaces>
  <SharedDoc>false</SharedDoc>
  <HLinks>
    <vt:vector size="30" baseType="variant">
      <vt:variant>
        <vt:i4>589846</vt:i4>
      </vt:variant>
      <vt:variant>
        <vt:i4>12</vt:i4>
      </vt:variant>
      <vt:variant>
        <vt:i4>0</vt:i4>
      </vt:variant>
      <vt:variant>
        <vt:i4>5</vt:i4>
      </vt:variant>
      <vt:variant>
        <vt:lpwstr/>
      </vt:variant>
      <vt:variant>
        <vt:lpwstr>appendix</vt:lpwstr>
      </vt:variant>
      <vt:variant>
        <vt:i4>589846</vt:i4>
      </vt:variant>
      <vt:variant>
        <vt:i4>9</vt:i4>
      </vt:variant>
      <vt:variant>
        <vt:i4>0</vt:i4>
      </vt:variant>
      <vt:variant>
        <vt:i4>5</vt:i4>
      </vt:variant>
      <vt:variant>
        <vt:lpwstr/>
      </vt:variant>
      <vt:variant>
        <vt:lpwstr>appendix</vt:lpwstr>
      </vt:variant>
      <vt:variant>
        <vt:i4>589846</vt:i4>
      </vt:variant>
      <vt:variant>
        <vt:i4>6</vt:i4>
      </vt:variant>
      <vt:variant>
        <vt:i4>0</vt:i4>
      </vt:variant>
      <vt:variant>
        <vt:i4>5</vt:i4>
      </vt:variant>
      <vt:variant>
        <vt:lpwstr/>
      </vt:variant>
      <vt:variant>
        <vt:lpwstr>appendix</vt:lpwstr>
      </vt:variant>
      <vt:variant>
        <vt:i4>5111896</vt:i4>
      </vt:variant>
      <vt:variant>
        <vt:i4>3</vt:i4>
      </vt:variant>
      <vt:variant>
        <vt:i4>0</vt:i4>
      </vt:variant>
      <vt:variant>
        <vt:i4>5</vt:i4>
      </vt:variant>
      <vt:variant>
        <vt:lpwstr>http://khan.childrensmn.org/Manuals/Lab/SOP/TS/PatTest/202225.pdf</vt:lpwstr>
      </vt:variant>
      <vt:variant>
        <vt:lpwstr/>
      </vt:variant>
      <vt:variant>
        <vt:i4>3604538</vt:i4>
      </vt:variant>
      <vt:variant>
        <vt:i4>0</vt:i4>
      </vt:variant>
      <vt:variant>
        <vt:i4>0</vt:i4>
      </vt:variant>
      <vt:variant>
        <vt:i4>5</vt:i4>
      </vt:variant>
      <vt:variant>
        <vt:lpwstr>http://khan.childrensmn.org/Manuals/Lab/SOP/TS/BPOrd/202475.pdf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Reviewed by S. Cassidy on 06/20/19</dc:description>
  <cp:lastModifiedBy>Sandy Cassidy</cp:lastModifiedBy>
  <cp:revision>5</cp:revision>
  <cp:lastPrinted>2021-06-22T17:56:00Z</cp:lastPrinted>
  <dcterms:created xsi:type="dcterms:W3CDTF">2021-06-22T17:56:00Z</dcterms:created>
  <dcterms:modified xsi:type="dcterms:W3CDTF">2023-02-01T15:58:00Z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394b31ba-b150-4783-ac27-e46ec0ad868f</vt:lpwstr>
  </property>
  <property fmtid="{D5CDD505-2E9C-101B-9397-08002B2CF9AE}" pid="4" name="WorkflowChangePath">
    <vt:lpwstr>85493ae8-44a3-4172-9f61-0b2d9e19d9ef,18;a8d28c1c-6954-4ce7-8b3c-93c4392a3501,20;</vt:lpwstr>
  </property>
</Properties>
</file>