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620"/>
        <w:gridCol w:w="3960"/>
      </w:tblGrid>
      <w:tr w:rsidR="000B2C18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C18" w:rsidRDefault="001C504E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Ordering a Crossmatch on the IH-Reader 24</w:t>
            </w:r>
          </w:p>
          <w:p w:rsidR="000B2C18" w:rsidRDefault="000B2C1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B2C18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procedure provides</w:t>
            </w:r>
            <w:r w:rsidR="001C504E">
              <w:rPr>
                <w:rFonts w:ascii="Arial" w:hAnsi="Arial" w:cs="Arial"/>
              </w:rPr>
              <w:t xml:space="preserve"> instructions to ensure that a crossmatch test is ordered correctly and the units to be </w:t>
            </w:r>
            <w:proofErr w:type="spellStart"/>
            <w:r w:rsidR="001C504E">
              <w:rPr>
                <w:rFonts w:ascii="Arial" w:hAnsi="Arial" w:cs="Arial"/>
              </w:rPr>
              <w:t>crossmatched</w:t>
            </w:r>
            <w:proofErr w:type="spellEnd"/>
            <w:r w:rsidR="001C504E">
              <w:rPr>
                <w:rFonts w:ascii="Arial" w:hAnsi="Arial" w:cs="Arial"/>
              </w:rPr>
              <w:t xml:space="preserve"> are assigned appropriately.</w:t>
            </w:r>
          </w:p>
        </w:tc>
      </w:tr>
      <w:tr w:rsidR="003C5712" w:rsidTr="00F93B8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C5712" w:rsidRDefault="003C5712" w:rsidP="003C5712">
            <w:pPr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Policy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3C5712" w:rsidRDefault="003C5712" w:rsidP="003C57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 to </w:t>
            </w:r>
            <w:r w:rsidRPr="001924F8">
              <w:rPr>
                <w:rFonts w:ascii="Arial" w:hAnsi="Arial" w:cs="Arial"/>
                <w:sz w:val="20"/>
                <w:szCs w:val="20"/>
              </w:rPr>
              <w:t>TS 3.4 Crossmatch Process-Red cell Orders for Patients over 4 months old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 general policy statements related to compatibility testing, selection of compatibility testing method, and red blood cell selection.</w:t>
            </w:r>
          </w:p>
          <w:p w:rsidR="003C5712" w:rsidRDefault="003C5712" w:rsidP="003C5712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antiglobulin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crossmatch is required for all red cell transfusions in patients who currently demonstrate or have a history of clinically significant antibodies.</w:t>
            </w:r>
          </w:p>
          <w:p w:rsidR="003C5712" w:rsidRDefault="003C5712" w:rsidP="003C5712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Donor units that are antigen negative to the clinically significant antibody(s) shall be selected for compatibility testing.</w:t>
            </w:r>
          </w:p>
          <w:p w:rsidR="003C5712" w:rsidRPr="002300C7" w:rsidRDefault="003C5712" w:rsidP="003C5712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00C7">
              <w:rPr>
                <w:rFonts w:ascii="Arial" w:hAnsi="Arial" w:cs="Arial"/>
                <w:color w:val="FF0000"/>
                <w:sz w:val="20"/>
                <w:szCs w:val="20"/>
              </w:rPr>
              <w:t xml:space="preserve">An Immediate Spin Tube Crossmatch (TS 4.21) must be performed in conjunction with an AHG Gel Crossmatch during </w:t>
            </w:r>
            <w:proofErr w:type="spellStart"/>
            <w:r w:rsidRPr="002300C7">
              <w:rPr>
                <w:rFonts w:ascii="Arial" w:hAnsi="Arial" w:cs="Arial"/>
                <w:color w:val="FF0000"/>
                <w:sz w:val="20"/>
                <w:szCs w:val="20"/>
              </w:rPr>
              <w:t>Sunquest</w:t>
            </w:r>
            <w:proofErr w:type="spellEnd"/>
            <w:r w:rsidRPr="002300C7">
              <w:rPr>
                <w:rFonts w:ascii="Arial" w:hAnsi="Arial" w:cs="Arial"/>
                <w:color w:val="FF0000"/>
                <w:sz w:val="20"/>
                <w:szCs w:val="20"/>
              </w:rPr>
              <w:t xml:space="preserve"> system downtimes to verify patient/Donor ABO compatibility.</w:t>
            </w:r>
          </w:p>
          <w:p w:rsidR="003C5712" w:rsidRPr="002300C7" w:rsidRDefault="003C5712" w:rsidP="003C5712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Crossmatching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performed by MBC does NOT need to be repeated at Children’s Minnesota</w:t>
            </w:r>
          </w:p>
          <w:p w:rsidR="003C5712" w:rsidRDefault="003C5712" w:rsidP="003C571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3C5712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C5712" w:rsidRDefault="003C5712" w:rsidP="003C5712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3C5712" w:rsidRDefault="003C5712" w:rsidP="003C5712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3C5712" w:rsidRDefault="003C5712" w:rsidP="003C5712">
            <w:pPr>
              <w:jc w:val="left"/>
              <w:rPr>
                <w:rFonts w:ascii="Arial" w:hAnsi="Arial" w:cs="Arial"/>
                <w:sz w:val="20"/>
              </w:rPr>
            </w:pPr>
          </w:p>
          <w:p w:rsidR="003C5712" w:rsidRDefault="003C5712" w:rsidP="003C571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C571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712" w:rsidRDefault="003C5712" w:rsidP="003C571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C5712" w:rsidRDefault="003C5712" w:rsidP="003C57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3C5712" w:rsidRDefault="003C5712" w:rsidP="003C5712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3C571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C5712" w:rsidRDefault="003C5712" w:rsidP="003C571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12" w:rsidRDefault="003C5712" w:rsidP="003C57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3C5712" w:rsidRDefault="003C5712" w:rsidP="003C571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a crossmatch order when the donor unit numbers are not transmitted from the connected LIS, the donor units must be assigned manually in IH-Com.</w:t>
            </w:r>
          </w:p>
          <w:p w:rsidR="003C5712" w:rsidRDefault="003C5712" w:rsidP="003C571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C571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C5712" w:rsidRDefault="003C5712" w:rsidP="003C571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12" w:rsidRDefault="003C5712" w:rsidP="003C57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:rsidR="003C5712" w:rsidRDefault="003C5712" w:rsidP="003C571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‘Work list’ tab in IH-Com</w:t>
            </w:r>
          </w:p>
          <w:p w:rsidR="003C5712" w:rsidRDefault="003C5712" w:rsidP="003C5712">
            <w:pPr>
              <w:jc w:val="left"/>
              <w:rPr>
                <w:rFonts w:ascii="Arial" w:hAnsi="Arial" w:cs="Arial"/>
                <w:sz w:val="20"/>
              </w:rPr>
            </w:pPr>
            <w:r w:rsidRPr="00D80A34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C536777" wp14:editId="76B50191">
                  <wp:extent cx="1362075" cy="8001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12" w:rsidTr="001C504E">
        <w:trPr>
          <w:cantSplit/>
          <w:trHeight w:val="49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C5712" w:rsidRDefault="003C5712" w:rsidP="003C571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12" w:rsidRDefault="003C5712" w:rsidP="003C57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3C5712" w:rsidRDefault="003C5712" w:rsidP="003C57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the Quick Request button.</w:t>
            </w:r>
          </w:p>
          <w:p w:rsidR="003C5712" w:rsidRDefault="003C5712" w:rsidP="003C5712">
            <w:pPr>
              <w:rPr>
                <w:rFonts w:ascii="Arial" w:hAnsi="Arial" w:cs="Arial"/>
                <w:sz w:val="20"/>
              </w:rPr>
            </w:pPr>
            <w:r w:rsidRPr="00D80A34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90A0081" wp14:editId="2FC20CD6">
                  <wp:extent cx="828675" cy="5143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12" w:rsidTr="001C504E">
        <w:trPr>
          <w:cantSplit/>
          <w:trHeight w:val="49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C5712" w:rsidRDefault="003C5712" w:rsidP="003C571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12" w:rsidRDefault="003C5712" w:rsidP="003C57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3C5712" w:rsidRDefault="003C5712" w:rsidP="003C57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Select crossmatch from the test menu, click on how many </w:t>
            </w:r>
            <w:proofErr w:type="spellStart"/>
            <w:r>
              <w:rPr>
                <w:rFonts w:ascii="Arial" w:hAnsi="Arial" w:cs="Arial"/>
                <w:sz w:val="20"/>
              </w:rPr>
              <w:t>crossmatchs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need to be performed.</w:t>
            </w:r>
          </w:p>
          <w:p w:rsidR="003C5712" w:rsidRDefault="003C5712" w:rsidP="003C5712">
            <w:pPr>
              <w:rPr>
                <w:rFonts w:ascii="Arial" w:hAnsi="Arial" w:cs="Arial"/>
                <w:sz w:val="20"/>
              </w:rPr>
            </w:pPr>
            <w:bookmarkStart w:id="0" w:name="_GoBack"/>
            <w:r w:rsidRPr="00D80A34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2733B85" wp14:editId="59BF259F">
                  <wp:extent cx="4638292" cy="247985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865" cy="2491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3C5712" w:rsidRDefault="003C5712" w:rsidP="003C5712">
            <w:pPr>
              <w:rPr>
                <w:rFonts w:ascii="Arial" w:hAnsi="Arial" w:cs="Arial"/>
                <w:sz w:val="20"/>
              </w:rPr>
            </w:pPr>
          </w:p>
        </w:tc>
      </w:tr>
      <w:tr w:rsidR="003C5712" w:rsidTr="001C504E">
        <w:trPr>
          <w:cantSplit/>
          <w:trHeight w:val="49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C5712" w:rsidRDefault="003C5712" w:rsidP="003C571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12" w:rsidRDefault="003C5712" w:rsidP="003C57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3C5712" w:rsidRDefault="003C5712" w:rsidP="003C57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Scan in patient sample barcode and click close.</w:t>
            </w:r>
          </w:p>
        </w:tc>
      </w:tr>
      <w:tr w:rsidR="003C5712" w:rsidTr="001C504E">
        <w:trPr>
          <w:cantSplit/>
          <w:trHeight w:val="49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C5712" w:rsidRDefault="003C5712" w:rsidP="003C571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12" w:rsidRDefault="003C5712" w:rsidP="003C57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3C5712" w:rsidRDefault="003C5712" w:rsidP="003C57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‘Assign Donations’ button will be flashing once an order for a crossmatch is received or entered and the donor units need to be assigned.</w:t>
            </w:r>
          </w:p>
          <w:p w:rsidR="003C5712" w:rsidRDefault="003C5712" w:rsidP="003C5712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5132978" wp14:editId="1B2A98DE">
                  <wp:extent cx="4819048" cy="1038095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048" cy="10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3C5712" w:rsidRDefault="003C5712" w:rsidP="003C5712">
            <w:pPr>
              <w:rPr>
                <w:rFonts w:ascii="Arial" w:hAnsi="Arial" w:cs="Arial"/>
                <w:sz w:val="20"/>
              </w:rPr>
            </w:pPr>
          </w:p>
        </w:tc>
      </w:tr>
      <w:tr w:rsidR="003C571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C5712" w:rsidRDefault="003C5712" w:rsidP="003C571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12" w:rsidRDefault="003C5712" w:rsidP="003C57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3C5712" w:rsidRPr="00C4663B" w:rsidRDefault="003C5712" w:rsidP="003C571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‘Assign Donations’ button to open the ‘Assignment of Donations’ window.</w:t>
            </w:r>
          </w:p>
          <w:p w:rsidR="003C5712" w:rsidRDefault="003C5712" w:rsidP="003C5712">
            <w:pPr>
              <w:pStyle w:val="TableText"/>
              <w:numPr>
                <w:ilvl w:val="0"/>
                <w:numId w:val="10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Scan the unit barcode into the ‘Donation barcode’ field or input the number manually.</w:t>
            </w:r>
          </w:p>
          <w:p w:rsidR="003C5712" w:rsidRDefault="003C5712" w:rsidP="003C5712">
            <w:pPr>
              <w:pStyle w:val="TableText"/>
              <w:numPr>
                <w:ilvl w:val="1"/>
                <w:numId w:val="10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inputting the unit numbers manually, it is necessary to select the ‘Assign’ button after each unit number has been entered.</w:t>
            </w:r>
          </w:p>
          <w:p w:rsidR="003C5712" w:rsidRDefault="003C5712" w:rsidP="003C5712">
            <w:pPr>
              <w:pStyle w:val="TableText"/>
              <w:numPr>
                <w:ilvl w:val="0"/>
                <w:numId w:val="10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to scan remaining units to assign. Once all units have been assigned select the ‘Save’ button.</w:t>
            </w:r>
          </w:p>
          <w:p w:rsidR="003C5712" w:rsidRDefault="003C5712" w:rsidP="003C5712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 w:rsidRPr="004213F9">
              <w:rPr>
                <w:rFonts w:ascii="Arial" w:hAnsi="Arial" w:cs="Arial"/>
                <w:noProof/>
              </w:rPr>
              <w:drawing>
                <wp:inline distT="0" distB="0" distL="0" distR="0" wp14:anchorId="4C373FEF" wp14:editId="7E9C9201">
                  <wp:extent cx="5314950" cy="35337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353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1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C5712" w:rsidRDefault="003C5712" w:rsidP="003C571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12" w:rsidRDefault="003C5712" w:rsidP="003C57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3C5712" w:rsidRDefault="003C5712" w:rsidP="003C571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donor unit numbers are no=w displayed next to the test in the Work list window.</w:t>
            </w:r>
          </w:p>
        </w:tc>
      </w:tr>
      <w:tr w:rsidR="003C571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C5712" w:rsidRDefault="003C5712" w:rsidP="003C571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</w:tcPr>
          <w:p w:rsidR="003C5712" w:rsidRDefault="003C5712" w:rsidP="003C571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C5712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C5712" w:rsidRDefault="003C5712" w:rsidP="003C571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3C5712" w:rsidRDefault="003C5712" w:rsidP="003C571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3C571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3C5712" w:rsidRDefault="003C5712" w:rsidP="003C5712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3C5712" w:rsidRDefault="003C5712" w:rsidP="003C5712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3C5712" w:rsidRDefault="003C5712" w:rsidP="003C571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3C5712" w:rsidRPr="003C5712" w:rsidRDefault="003C5712" w:rsidP="003C57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IH-Com User Manual NA V1.2-02/2021, Chapter C, Section 4.4.3</w:t>
            </w:r>
          </w:p>
          <w:p w:rsidR="003C5712" w:rsidRDefault="003C5712" w:rsidP="003C571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3C571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3C5712" w:rsidRDefault="003C5712" w:rsidP="003C5712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3C5712" w:rsidRDefault="003C5712" w:rsidP="003C5712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3C5712" w:rsidRDefault="003C5712" w:rsidP="003C5712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3C5712" w:rsidRDefault="003C5712" w:rsidP="003C571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3C5712" w:rsidRDefault="003C5712" w:rsidP="003C571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Service/Lab director</w:t>
            </w:r>
          </w:p>
          <w:p w:rsidR="003C5712" w:rsidRDefault="003C5712" w:rsidP="003C571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3C5712" w:rsidRDefault="003C5712" w:rsidP="003C571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3C571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3C5712" w:rsidRDefault="003C5712" w:rsidP="003C5712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3C5712" w:rsidRDefault="003C5712" w:rsidP="003C5712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3C571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3C5712" w:rsidRDefault="003C5712" w:rsidP="003C5712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C5712" w:rsidRDefault="003C5712" w:rsidP="003C571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12" w:rsidRDefault="003C5712" w:rsidP="003C571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12" w:rsidRDefault="003C5712" w:rsidP="003C571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12" w:rsidRDefault="003C5712" w:rsidP="003C571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3C571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:rsidR="003C5712" w:rsidRDefault="003C5712" w:rsidP="003C571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C5712" w:rsidRDefault="003C5712" w:rsidP="003C57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12" w:rsidRDefault="003C5712" w:rsidP="003C571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12" w:rsidRDefault="003C5712" w:rsidP="003C571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02/17/2023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12" w:rsidRDefault="003C5712" w:rsidP="003C571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0B2C18" w:rsidRDefault="000B2C1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0B2C18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18" w:rsidRDefault="000B2C18">
      <w:r>
        <w:separator/>
      </w:r>
    </w:p>
  </w:endnote>
  <w:endnote w:type="continuationSeparator" w:id="0">
    <w:p w:rsidR="000B2C18" w:rsidRDefault="000B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0B2C18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8F5256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8F5256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:rsidR="000B2C18" w:rsidRDefault="000B2C18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18" w:rsidRDefault="000B2C18">
      <w:r>
        <w:separator/>
      </w:r>
    </w:p>
  </w:footnote>
  <w:footnote w:type="continuationSeparator" w:id="0">
    <w:p w:rsidR="000B2C18" w:rsidRDefault="000B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8F52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Procedure: </w:t>
          </w:r>
          <w:r w:rsidR="001C504E">
            <w:rPr>
              <w:rFonts w:ascii="Arial" w:hAnsi="Arial" w:cs="Arial"/>
              <w:sz w:val="18"/>
            </w:rPr>
            <w:t>Ordering a Crossmatch on the IH-Reader 24</w:t>
          </w:r>
        </w:p>
      </w:tc>
      <w:tc>
        <w:tcPr>
          <w:tcW w:w="5580" w:type="dxa"/>
          <w:vMerge w:val="restart"/>
        </w:tcPr>
        <w:p w:rsidR="000B2C18" w:rsidRDefault="000B2C18" w:rsidP="00673F2A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D80944" w:rsidRPr="00673F2A">
            <w:rPr>
              <w:noProof/>
            </w:rPr>
            <w:drawing>
              <wp:inline distT="0" distB="0" distL="0" distR="0">
                <wp:extent cx="1190625" cy="381000"/>
                <wp:effectExtent l="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1924F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Document: TS 24.19 </w:t>
          </w:r>
          <w:r w:rsidR="000B2C18">
            <w:rPr>
              <w:rFonts w:ascii="Arial" w:hAnsi="Arial" w:cs="Arial"/>
              <w:sz w:val="18"/>
            </w:rPr>
            <w:t xml:space="preserve">Version </w:t>
          </w:r>
          <w:r w:rsidR="00313CCF">
            <w:rPr>
              <w:rFonts w:ascii="Arial" w:hAnsi="Arial" w:cs="Arial"/>
              <w:sz w:val="18"/>
            </w:rPr>
            <w:t>1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3C571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3C5712">
            <w:rPr>
              <w:rFonts w:ascii="Arial" w:hAnsi="Arial" w:cs="Arial"/>
              <w:sz w:val="18"/>
            </w:rPr>
            <w:t>02/17/2023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</w:tbl>
  <w:p w:rsidR="000B2C18" w:rsidRDefault="000B2C18">
    <w:pPr>
      <w:pStyle w:val="Header"/>
      <w:rPr>
        <w:rFonts w:ascii="Calibri" w:hAnsi="Calibri"/>
        <w:b/>
        <w:bCs/>
        <w:sz w:val="16"/>
      </w:rPr>
    </w:pPr>
  </w:p>
  <w:p w:rsidR="000B2C18" w:rsidRDefault="000B2C18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8F52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A6405C"/>
    <w:multiLevelType w:val="hybridMultilevel"/>
    <w:tmpl w:val="A5E6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34E0E"/>
    <w:multiLevelType w:val="hybridMultilevel"/>
    <w:tmpl w:val="7F42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2A"/>
    <w:rsid w:val="000B2C18"/>
    <w:rsid w:val="001924F8"/>
    <w:rsid w:val="001C504E"/>
    <w:rsid w:val="00313CCF"/>
    <w:rsid w:val="003C5712"/>
    <w:rsid w:val="004213F9"/>
    <w:rsid w:val="00673F2A"/>
    <w:rsid w:val="008F5256"/>
    <w:rsid w:val="00A726C2"/>
    <w:rsid w:val="00C4663B"/>
    <w:rsid w:val="00D80944"/>
    <w:rsid w:val="00D80A34"/>
    <w:rsid w:val="00D9642E"/>
    <w:rsid w:val="00E4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753D3BD-B6A2-44A7-AFCB-3E8C3119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3C5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7</cp:revision>
  <cp:lastPrinted>2011-07-13T19:16:00Z</cp:lastPrinted>
  <dcterms:created xsi:type="dcterms:W3CDTF">2022-11-14T20:04:00Z</dcterms:created>
  <dcterms:modified xsi:type="dcterms:W3CDTF">2023-02-03T14:19:00Z</dcterms:modified>
</cp:coreProperties>
</file>