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370D6F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Sample Requirements for the IH-500 and IH-Reader 24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145CA8">
              <w:rPr>
                <w:rFonts w:ascii="Arial" w:hAnsi="Arial" w:cs="Arial"/>
              </w:rPr>
              <w:t xml:space="preserve"> instructions for to ensure that samples tested on the IH-500 and IH-Reader meet acceptable criteria for testing.</w:t>
            </w: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Pr="00A7219E" w:rsidRDefault="000B2C18" w:rsidP="00A7219E">
            <w:pPr>
              <w:pStyle w:val="ListParagraph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A7219E" w:rsidRDefault="00145CA8" w:rsidP="00A7219E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A7219E">
              <w:rPr>
                <w:rFonts w:ascii="Arial" w:hAnsi="Arial" w:cs="Arial"/>
                <w:iCs/>
                <w:sz w:val="20"/>
              </w:rPr>
              <w:t>If possible, load only samples with legible barcodes to avoid mistakes caused by the manual entry of barcode information.</w:t>
            </w:r>
          </w:p>
          <w:p w:rsidR="00145CA8" w:rsidRPr="00A7219E" w:rsidRDefault="00145CA8" w:rsidP="00A7219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A7219E">
              <w:rPr>
                <w:rFonts w:ascii="Arial" w:hAnsi="Arial" w:cs="Arial"/>
                <w:iCs/>
                <w:sz w:val="20"/>
              </w:rPr>
              <w:t>Do not use any samples with clots because undetected clots can lead to incorrect results.</w:t>
            </w:r>
          </w:p>
          <w:p w:rsidR="00145CA8" w:rsidRPr="00A7219E" w:rsidRDefault="00145CA8" w:rsidP="00A7219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A7219E">
              <w:rPr>
                <w:rFonts w:ascii="Arial" w:hAnsi="Arial" w:cs="Arial"/>
                <w:iCs/>
                <w:sz w:val="20"/>
              </w:rPr>
              <w:t>Sample tubes should contain at least 1 mL or serum/plasma and 1 mL of erythrocytes.</w:t>
            </w:r>
          </w:p>
          <w:p w:rsidR="00145CA8" w:rsidRPr="00A7219E" w:rsidRDefault="00145CA8" w:rsidP="00A7219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A7219E">
              <w:rPr>
                <w:rFonts w:ascii="Arial" w:hAnsi="Arial" w:cs="Arial"/>
                <w:iCs/>
                <w:sz w:val="20"/>
              </w:rPr>
              <w:t>Pediatric tubes may be configured to use less volume.</w:t>
            </w:r>
          </w:p>
          <w:p w:rsidR="000B2C18" w:rsidRDefault="000B2C18" w:rsidP="00A7219E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710E13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A7219E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For Blood Grouping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B2C18" w:rsidRDefault="00A7219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Samples:</w:t>
            </w:r>
          </w:p>
          <w:p w:rsidR="000B2C18" w:rsidRDefault="00A7219E" w:rsidP="00A7219E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Fresh blood samples collect in EDTA are acceptable.  Samples should be tested as soon as possible post-collection.</w:t>
            </w:r>
          </w:p>
          <w:p w:rsidR="00A7219E" w:rsidRDefault="00A7219E" w:rsidP="00A7219E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testing is delayed, EDTA samples may be stored at 2 to 8°C for up to 10 days post-collection.</w:t>
            </w:r>
          </w:p>
          <w:p w:rsidR="00A7219E" w:rsidRDefault="00A7219E" w:rsidP="00A7219E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use grossly </w:t>
            </w:r>
            <w:proofErr w:type="spellStart"/>
            <w:r>
              <w:rPr>
                <w:rFonts w:ascii="Arial" w:hAnsi="Arial" w:cs="Arial"/>
                <w:sz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lipemic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icteric samples.</w:t>
            </w:r>
          </w:p>
          <w:p w:rsidR="00A7219E" w:rsidRPr="00A7219E" w:rsidRDefault="00A7219E" w:rsidP="00710E13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distinct separation between the red blood cells and the plasma is recommended for optimal results.  This can be achieved through centrifugation of the sample for 10 minutes at 2000 G</w:t>
            </w:r>
            <w:r w:rsidR="00710E13">
              <w:rPr>
                <w:rFonts w:ascii="Arial" w:hAnsi="Arial" w:cs="Arial"/>
                <w:sz w:val="20"/>
              </w:rPr>
              <w:t>.</w:t>
            </w:r>
          </w:p>
        </w:tc>
      </w:tr>
      <w:tr w:rsidR="000B2C18" w:rsidTr="00710E13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B2C18" w:rsidRDefault="00A7219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Donor Blood (</w:t>
            </w:r>
            <w:r w:rsidR="00710E13">
              <w:rPr>
                <w:rFonts w:ascii="Arial" w:hAnsi="Arial" w:cs="Arial"/>
                <w:sz w:val="20"/>
              </w:rPr>
              <w:t>segments)</w:t>
            </w:r>
          </w:p>
          <w:p w:rsidR="00710E13" w:rsidRDefault="00710E13" w:rsidP="00710E1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Donor units collected in CPD or CP2D may be tested up to the expiration date of the unit when stored at 1 to 8°C.</w:t>
            </w:r>
          </w:p>
          <w:p w:rsidR="00710E13" w:rsidRDefault="00710E13" w:rsidP="00710E1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Donor blood stored in additive solutions AS-1 or AS-3 may be tested up to 30 days post-collection when stored at 1 to 8°C.</w:t>
            </w:r>
          </w:p>
          <w:p w:rsidR="00710E13" w:rsidRDefault="00710E13" w:rsidP="00710E1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segments for testing</w:t>
            </w:r>
          </w:p>
          <w:p w:rsidR="00710E13" w:rsidRDefault="00710E13" w:rsidP="00710E13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available, label a test tube with a barcode label from the unit</w:t>
            </w:r>
          </w:p>
          <w:p w:rsidR="00710E13" w:rsidRDefault="00710E13" w:rsidP="00710E13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Transfer the blood from one segment into an appropriately labeled test tube for testing on IH-Reader 24. Transfer the blood from one or two donor segments into an appropriately labeled test tube for testing on the IH-500 (a minimum volume of 500 </w:t>
            </w:r>
            <w:r w:rsidR="00401F05">
              <w:rPr>
                <w:rFonts w:ascii="Arial" w:hAnsi="Arial" w:cs="Arial"/>
                <w:sz w:val="20"/>
              </w:rPr>
              <w:t>µL</w:t>
            </w:r>
            <w:r>
              <w:rPr>
                <w:rFonts w:ascii="Arial" w:hAnsi="Arial" w:cs="Arial"/>
                <w:sz w:val="20"/>
              </w:rPr>
              <w:t xml:space="preserve"> of red blood cells is required in the sample tube)</w:t>
            </w:r>
          </w:p>
          <w:p w:rsidR="00710E13" w:rsidRDefault="00710E13" w:rsidP="00710E13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Donor segment samples do not require centrifugation.</w:t>
            </w:r>
          </w:p>
          <w:p w:rsidR="00710E13" w:rsidRPr="00710E13" w:rsidRDefault="00710E13" w:rsidP="00710E13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</w:t>
            </w:r>
            <w:r w:rsidR="00401F05">
              <w:rPr>
                <w:rFonts w:ascii="Arial" w:hAnsi="Arial" w:cs="Arial"/>
                <w:sz w:val="20"/>
              </w:rPr>
              <w:t xml:space="preserve"> dilute red cells for IH-500 testing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401F0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710E13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Antibody Screening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710E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Plasma or serum can be used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401F0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C18" w:rsidRDefault="00710E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Samples should be tested as soon as possible after collection. If testing is delayed, samples may be stored at 2 to 8°C for up to ten days post-collection.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401F05">
        <w:trPr>
          <w:cantSplit/>
          <w:trHeight w:val="37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95126" w:rsidTr="00E006AF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126" w:rsidRDefault="00595126" w:rsidP="0059512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95126" w:rsidRDefault="00595126" w:rsidP="005951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595126" w:rsidRDefault="00595126" w:rsidP="00595126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401F05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2C18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3366FF"/>
                <w:sz w:val="20"/>
              </w:rPr>
              <w:t>rossmatch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401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C18" w:rsidRDefault="00401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Donor Cells</w:t>
            </w:r>
          </w:p>
          <w:p w:rsidR="00401F05" w:rsidRDefault="00401F05" w:rsidP="00401F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Donor blood collected in CPD or CP2D may be tested up to the expiration date of the unit when stored at 1 to 8°C. Donor blood stored in additive solutions AS-1 or AS-3 may be tested up to 30 days post-collection when stored at 1 to 8°C.</w:t>
            </w:r>
          </w:p>
          <w:p w:rsidR="00401F05" w:rsidRDefault="00401F05" w:rsidP="00401F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available, label a test tube with a barcode label sticker from the unit.</w:t>
            </w:r>
          </w:p>
          <w:p w:rsidR="00401F05" w:rsidRDefault="00401F05" w:rsidP="00401F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IH-500, transfer blood from one or two donor segments into the labeled test tube.  A minimum volume of 500 µL of red blood cells is required in the sample tube.</w:t>
            </w:r>
          </w:p>
          <w:p w:rsidR="00401F05" w:rsidRPr="00401F05" w:rsidRDefault="00401F05" w:rsidP="00401F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dilute red cells for IH-500 testing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01F05" w:rsidTr="00401F05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F05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5" w:rsidRDefault="00401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05" w:rsidRDefault="00401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Recipient’s Samples:</w:t>
            </w:r>
          </w:p>
          <w:p w:rsidR="00401F05" w:rsidRDefault="00401F05" w:rsidP="00401F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Fresh EDTA samples are acceptable. Serum separator tubes cannot be used.</w:t>
            </w:r>
          </w:p>
          <w:p w:rsidR="00401F05" w:rsidRPr="00401F05" w:rsidRDefault="00401F05" w:rsidP="00401F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Samples should be tested as soon as possible after collection. If testing is delayed, samples may be stored at 2 to 8°C for up to 10 days post-collection.</w:t>
            </w:r>
          </w:p>
        </w:tc>
      </w:tr>
      <w:tr w:rsidR="00401F05" w:rsidTr="00401F05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F05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F05" w:rsidRDefault="00401F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F05" w:rsidRDefault="00401F05">
            <w:pPr>
              <w:rPr>
                <w:rFonts w:ascii="Arial" w:hAnsi="Arial" w:cs="Arial"/>
                <w:sz w:val="20"/>
              </w:rPr>
            </w:pPr>
          </w:p>
        </w:tc>
      </w:tr>
      <w:tr w:rsidR="00595126" w:rsidTr="0057384C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126" w:rsidRDefault="00595126" w:rsidP="0059512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95126" w:rsidRDefault="00595126" w:rsidP="005951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595126" w:rsidRDefault="00595126" w:rsidP="00595126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01F05" w:rsidTr="00595126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F05" w:rsidRDefault="00595126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Direct </w:t>
            </w:r>
            <w:proofErr w:type="spellStart"/>
            <w:r>
              <w:rPr>
                <w:rFonts w:ascii="Arial" w:hAnsi="Arial" w:cs="Arial"/>
                <w:bCs/>
                <w:color w:val="3366FF"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 Test (DAT)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5" w:rsidRDefault="00401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126" w:rsidRDefault="005951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Fresh blood samples collected in EDTA are acceptable.  Samples should be tested as soon as possible post-collation.  If testing is delayed, EDTA samples may be stored at 2 to 8°C for up to 5 days.</w:t>
            </w:r>
          </w:p>
        </w:tc>
      </w:tr>
      <w:tr w:rsidR="00401F05" w:rsidTr="00595126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F05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5" w:rsidRDefault="005951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05" w:rsidRDefault="005951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guidelines for DAT testing recommend testing within 48 hours.</w:t>
            </w:r>
          </w:p>
        </w:tc>
      </w:tr>
      <w:tr w:rsidR="00401F05" w:rsidTr="00595126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F05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F05" w:rsidRDefault="00401F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F05" w:rsidRDefault="00401F05">
            <w:pPr>
              <w:rPr>
                <w:rFonts w:ascii="Arial" w:hAnsi="Arial" w:cs="Arial"/>
                <w:sz w:val="20"/>
              </w:rPr>
            </w:pPr>
          </w:p>
        </w:tc>
      </w:tr>
      <w:tr w:rsidR="00595126" w:rsidTr="00330280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126" w:rsidRDefault="00595126" w:rsidP="0059512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95126" w:rsidRDefault="00595126" w:rsidP="005951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595126" w:rsidRDefault="00595126" w:rsidP="00595126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01F05" w:rsidTr="00595126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F05" w:rsidRDefault="00595126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Weak D testing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5" w:rsidRDefault="005951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05" w:rsidRDefault="005951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Fresh blood samples collected in EDTA are acceptable.  Samples should be tested as soon as possible post-collation</w:t>
            </w:r>
          </w:p>
        </w:tc>
      </w:tr>
      <w:tr w:rsidR="00401F05" w:rsidTr="00401F05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F05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5" w:rsidRDefault="005951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05" w:rsidRDefault="005951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If testing is delayed, samples may be stored at 2 to 8°C for up to 10 days post-collection.</w:t>
            </w:r>
          </w:p>
        </w:tc>
      </w:tr>
      <w:tr w:rsidR="00595126" w:rsidTr="00401F05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126" w:rsidRDefault="0059512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6" w:rsidRDefault="005951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126" w:rsidRDefault="00595126">
            <w:pPr>
              <w:rPr>
                <w:rFonts w:ascii="Arial" w:hAnsi="Arial" w:cs="Arial"/>
                <w:sz w:val="20"/>
              </w:rPr>
            </w:pPr>
            <w:r w:rsidRPr="00595126">
              <w:rPr>
                <w:rFonts w:ascii="Arial" w:hAnsi="Arial" w:cs="Arial"/>
                <w:sz w:val="20"/>
              </w:rPr>
              <w:t>Donor blood collected in CPD or CP2D may be tested up to the expiration date of the unit when stored at 1 to 8°C. Donor blood stored in additive solutions AS-1 or AS-3 may be tested up to 30 days post-collection when stored at 1 to 8°C</w:t>
            </w:r>
          </w:p>
        </w:tc>
      </w:tr>
      <w:tr w:rsidR="00401F05" w:rsidTr="00401F05">
        <w:trPr>
          <w:cantSplit/>
          <w:trHeight w:val="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F05" w:rsidRDefault="00401F0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5" w:rsidRDefault="005951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126" w:rsidRPr="00595126" w:rsidRDefault="00595126" w:rsidP="00595126">
            <w:pPr>
              <w:jc w:val="left"/>
              <w:rPr>
                <w:rFonts w:ascii="Arial" w:hAnsi="Arial" w:cs="Arial"/>
                <w:sz w:val="20"/>
              </w:rPr>
            </w:pPr>
            <w:r w:rsidRPr="00595126">
              <w:rPr>
                <w:rFonts w:ascii="Arial" w:hAnsi="Arial" w:cs="Arial"/>
                <w:sz w:val="20"/>
              </w:rPr>
              <w:t xml:space="preserve">Do not use grossly </w:t>
            </w:r>
            <w:proofErr w:type="spellStart"/>
            <w:r w:rsidRPr="00595126">
              <w:rPr>
                <w:rFonts w:ascii="Arial" w:hAnsi="Arial" w:cs="Arial"/>
                <w:sz w:val="20"/>
              </w:rPr>
              <w:t>hemolyzed</w:t>
            </w:r>
            <w:proofErr w:type="spellEnd"/>
            <w:r w:rsidRPr="0059512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95126">
              <w:rPr>
                <w:rFonts w:ascii="Arial" w:hAnsi="Arial" w:cs="Arial"/>
                <w:sz w:val="20"/>
              </w:rPr>
              <w:t>lipemic</w:t>
            </w:r>
            <w:proofErr w:type="spellEnd"/>
            <w:r w:rsidRPr="00595126">
              <w:rPr>
                <w:rFonts w:ascii="Arial" w:hAnsi="Arial" w:cs="Arial"/>
                <w:sz w:val="20"/>
              </w:rPr>
              <w:t xml:space="preserve"> or icteric samples.</w:t>
            </w:r>
          </w:p>
          <w:p w:rsidR="00401F05" w:rsidRDefault="00401F05">
            <w:pPr>
              <w:rPr>
                <w:rFonts w:ascii="Arial" w:hAnsi="Arial" w:cs="Arial"/>
                <w:sz w:val="20"/>
              </w:rPr>
            </w:pPr>
          </w:p>
        </w:tc>
      </w:tr>
      <w:tr w:rsidR="000B2C18" w:rsidTr="00401F05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E1519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  <w:shd w:val="clear" w:color="auto" w:fill="auto"/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E1519A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IH-500 User Manual NA V1.0-07/2017, Chapter 3, Section 3.4.4.</w:t>
            </w:r>
          </w:p>
          <w:p w:rsidR="000B2C18" w:rsidRDefault="00E1519A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IH-Reader User Manual, current version</w:t>
            </w:r>
          </w:p>
          <w:p w:rsidR="00E1519A" w:rsidRDefault="00E1519A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IH-Gel Cards, product inserts, current version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595126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E1519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E1519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1519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1519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E151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370D6F">
            <w:rPr>
              <w:rFonts w:ascii="Arial" w:hAnsi="Arial" w:cs="Arial"/>
              <w:sz w:val="18"/>
            </w:rPr>
            <w:t>Sample Requirements for the IH-500 and IH-Reader 24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E1519A">
            <w:rPr>
              <w:rFonts w:ascii="Arial" w:hAnsi="Arial" w:cs="Arial"/>
              <w:sz w:val="18"/>
            </w:rPr>
            <w:t xml:space="preserve"> TS 2.6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E1519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E1519A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E151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C355B"/>
    <w:multiLevelType w:val="hybridMultilevel"/>
    <w:tmpl w:val="305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D0B"/>
    <w:multiLevelType w:val="hybridMultilevel"/>
    <w:tmpl w:val="A432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7D74"/>
    <w:multiLevelType w:val="hybridMultilevel"/>
    <w:tmpl w:val="21A4E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18E6"/>
    <w:multiLevelType w:val="hybridMultilevel"/>
    <w:tmpl w:val="7DB4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02F73"/>
    <w:multiLevelType w:val="hybridMultilevel"/>
    <w:tmpl w:val="1734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1D1"/>
    <w:multiLevelType w:val="hybridMultilevel"/>
    <w:tmpl w:val="BBC2AFDE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5DD74A43"/>
    <w:multiLevelType w:val="hybridMultilevel"/>
    <w:tmpl w:val="7DB4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B6279"/>
    <w:multiLevelType w:val="hybridMultilevel"/>
    <w:tmpl w:val="7DB4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15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145CA8"/>
    <w:rsid w:val="00313CCF"/>
    <w:rsid w:val="00370D6F"/>
    <w:rsid w:val="00401F05"/>
    <w:rsid w:val="00595126"/>
    <w:rsid w:val="00673F2A"/>
    <w:rsid w:val="00710E13"/>
    <w:rsid w:val="00A7219E"/>
    <w:rsid w:val="00A726C2"/>
    <w:rsid w:val="00D80944"/>
    <w:rsid w:val="00E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145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0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4</cp:revision>
  <cp:lastPrinted>2011-07-13T19:16:00Z</cp:lastPrinted>
  <dcterms:created xsi:type="dcterms:W3CDTF">2022-11-11T18:47:00Z</dcterms:created>
  <dcterms:modified xsi:type="dcterms:W3CDTF">2023-02-01T22:05:00Z</dcterms:modified>
</cp:coreProperties>
</file>