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772"/>
        <w:gridCol w:w="308"/>
        <w:gridCol w:w="2700"/>
        <w:gridCol w:w="1620"/>
        <w:gridCol w:w="3960"/>
        <w:gridCol w:w="37"/>
      </w:tblGrid>
      <w:tr w:rsidR="000B2C18" w:rsidTr="007B789A">
        <w:trPr>
          <w:gridAfter w:val="1"/>
          <w:wAfter w:w="37" w:type="dxa"/>
          <w:cantSplit/>
        </w:trPr>
        <w:tc>
          <w:tcPr>
            <w:tcW w:w="10962" w:type="dxa"/>
            <w:gridSpan w:val="6"/>
            <w:tcBorders>
              <w:top w:val="nil"/>
              <w:left w:val="nil"/>
              <w:bottom w:val="nil"/>
              <w:right w:val="nil"/>
            </w:tcBorders>
          </w:tcPr>
          <w:p w:rsidR="000B2C18" w:rsidRDefault="00881AB8">
            <w:pPr>
              <w:rPr>
                <w:rFonts w:ascii="Arial" w:hAnsi="Arial" w:cs="Arial"/>
                <w:b/>
                <w:bCs/>
                <w:color w:val="3366FF"/>
                <w:sz w:val="36"/>
              </w:rPr>
            </w:pPr>
            <w:r>
              <w:rPr>
                <w:rFonts w:ascii="Arial" w:hAnsi="Arial" w:cs="Arial"/>
                <w:b/>
                <w:bCs/>
                <w:color w:val="3366FF"/>
                <w:sz w:val="36"/>
              </w:rPr>
              <w:t xml:space="preserve">IH-500 Start Up and Shut Down        </w:t>
            </w:r>
          </w:p>
          <w:p w:rsidR="000B2C18" w:rsidRDefault="000B2C18">
            <w:pPr>
              <w:pStyle w:val="BodyText"/>
              <w:rPr>
                <w:rFonts w:ascii="Arial" w:hAnsi="Arial" w:cs="Arial"/>
                <w:sz w:val="24"/>
              </w:rPr>
            </w:pPr>
          </w:p>
        </w:tc>
      </w:tr>
      <w:tr w:rsidR="000B2C18" w:rsidTr="007B789A">
        <w:trPr>
          <w:gridAfter w:val="1"/>
          <w:wAfter w:w="37" w:type="dxa"/>
          <w:cantSplit/>
          <w:trHeight w:val="780"/>
        </w:trPr>
        <w:tc>
          <w:tcPr>
            <w:tcW w:w="1602" w:type="dxa"/>
            <w:tcBorders>
              <w:top w:val="nil"/>
              <w:left w:val="nil"/>
              <w:bottom w:val="nil"/>
              <w:right w:val="nil"/>
            </w:tcBorders>
          </w:tcPr>
          <w:p w:rsidR="000B2C18" w:rsidRDefault="000B2C18">
            <w:pPr>
              <w:pStyle w:val="Header"/>
              <w:tabs>
                <w:tab w:val="clear" w:pos="4320"/>
                <w:tab w:val="clear" w:pos="8640"/>
              </w:tabs>
              <w:rPr>
                <w:rFonts w:ascii="Arial" w:hAnsi="Arial" w:cs="Arial"/>
                <w:b/>
                <w:sz w:val="20"/>
              </w:rPr>
            </w:pPr>
          </w:p>
          <w:p w:rsidR="000B2C18" w:rsidRDefault="000B2C18">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rsidR="000B2C18" w:rsidRDefault="000B2C18">
            <w:pPr>
              <w:pStyle w:val="BodyText"/>
              <w:jc w:val="left"/>
              <w:rPr>
                <w:rFonts w:ascii="Arial" w:hAnsi="Arial" w:cs="Arial"/>
              </w:rPr>
            </w:pPr>
          </w:p>
          <w:p w:rsidR="000B2C18" w:rsidRDefault="000B2C18" w:rsidP="00881AB8">
            <w:pPr>
              <w:pStyle w:val="TableText"/>
              <w:autoSpaceDE/>
              <w:autoSpaceDN/>
              <w:rPr>
                <w:rFonts w:ascii="Arial" w:hAnsi="Arial" w:cs="Arial"/>
              </w:rPr>
            </w:pPr>
            <w:r>
              <w:rPr>
                <w:rFonts w:ascii="Arial" w:hAnsi="Arial" w:cs="Arial"/>
              </w:rPr>
              <w:t>This p</w:t>
            </w:r>
            <w:r w:rsidR="00881AB8">
              <w:rPr>
                <w:rFonts w:ascii="Arial" w:hAnsi="Arial" w:cs="Arial"/>
              </w:rPr>
              <w:t xml:space="preserve">rocedure provides instructions to ensure all users of the IH-500 </w:t>
            </w:r>
            <w:r w:rsidR="004B080E">
              <w:rPr>
                <w:rFonts w:ascii="Arial" w:hAnsi="Arial" w:cs="Arial"/>
              </w:rPr>
              <w:t>shutdown and restart the instrument properly.</w:t>
            </w:r>
          </w:p>
          <w:p w:rsidR="004B080E" w:rsidRDefault="004B080E" w:rsidP="00881AB8">
            <w:pPr>
              <w:pStyle w:val="TableText"/>
              <w:autoSpaceDE/>
              <w:autoSpaceDN/>
              <w:rPr>
                <w:rFonts w:ascii="Arial" w:hAnsi="Arial" w:cs="Arial"/>
              </w:rPr>
            </w:pPr>
          </w:p>
        </w:tc>
      </w:tr>
      <w:tr w:rsidR="000B2C18" w:rsidTr="007B789A">
        <w:trPr>
          <w:gridAfter w:val="1"/>
          <w:wAfter w:w="37" w:type="dxa"/>
          <w:cantSplit/>
          <w:trHeight w:val="627"/>
        </w:trPr>
        <w:tc>
          <w:tcPr>
            <w:tcW w:w="1602" w:type="dxa"/>
            <w:tcBorders>
              <w:top w:val="nil"/>
              <w:left w:val="nil"/>
              <w:bottom w:val="nil"/>
              <w:right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rsidR="000B2C18" w:rsidRDefault="000B2C18">
            <w:pPr>
              <w:ind w:left="360"/>
              <w:jc w:val="left"/>
              <w:rPr>
                <w:rFonts w:ascii="Arial" w:hAnsi="Arial" w:cs="Arial"/>
                <w:iCs/>
                <w:sz w:val="20"/>
              </w:rPr>
            </w:pPr>
          </w:p>
          <w:p w:rsidR="004B080E" w:rsidRDefault="004B080E" w:rsidP="004B080E">
            <w:pPr>
              <w:pStyle w:val="ListParagraph"/>
              <w:numPr>
                <w:ilvl w:val="0"/>
                <w:numId w:val="2"/>
              </w:numPr>
              <w:tabs>
                <w:tab w:val="left" w:pos="432"/>
              </w:tabs>
              <w:jc w:val="left"/>
              <w:rPr>
                <w:rFonts w:ascii="Arial" w:hAnsi="Arial" w:cs="Arial"/>
                <w:iCs/>
                <w:sz w:val="20"/>
              </w:rPr>
            </w:pPr>
            <w:r w:rsidRPr="004B7215">
              <w:rPr>
                <w:rFonts w:ascii="Arial" w:hAnsi="Arial" w:cs="Arial"/>
                <w:iCs/>
                <w:sz w:val="20"/>
              </w:rPr>
              <w:t>Microsoft recommends shutting down comput</w:t>
            </w:r>
            <w:r w:rsidR="00545475">
              <w:rPr>
                <w:rFonts w:ascii="Arial" w:hAnsi="Arial" w:cs="Arial"/>
                <w:iCs/>
                <w:sz w:val="20"/>
              </w:rPr>
              <w:t xml:space="preserve">ers once a week for 5 minutes. </w:t>
            </w:r>
            <w:r w:rsidRPr="004B7215">
              <w:rPr>
                <w:rFonts w:ascii="Arial" w:hAnsi="Arial" w:cs="Arial"/>
                <w:iCs/>
                <w:sz w:val="20"/>
              </w:rPr>
              <w:t>This shutdown can be performed while doing other maintenance procedures.</w:t>
            </w:r>
          </w:p>
          <w:p w:rsidR="004B080E" w:rsidRPr="004B7215" w:rsidRDefault="004B080E" w:rsidP="004B080E">
            <w:pPr>
              <w:pStyle w:val="ListParagraph"/>
              <w:numPr>
                <w:ilvl w:val="0"/>
                <w:numId w:val="2"/>
              </w:numPr>
              <w:tabs>
                <w:tab w:val="left" w:pos="432"/>
              </w:tabs>
              <w:jc w:val="left"/>
              <w:rPr>
                <w:rFonts w:ascii="Arial" w:hAnsi="Arial" w:cs="Arial"/>
                <w:iCs/>
                <w:sz w:val="20"/>
              </w:rPr>
            </w:pPr>
            <w:r>
              <w:rPr>
                <w:rFonts w:ascii="Arial" w:hAnsi="Arial" w:cs="Arial"/>
                <w:iCs/>
                <w:sz w:val="20"/>
              </w:rPr>
              <w:t>Contact Bio-Rad Technical Support, if your instrument will be shut down long-term</w:t>
            </w:r>
          </w:p>
          <w:p w:rsidR="000B2C18" w:rsidRDefault="000B2C18" w:rsidP="004B080E">
            <w:pPr>
              <w:tabs>
                <w:tab w:val="left" w:pos="432"/>
              </w:tabs>
              <w:ind w:left="360"/>
              <w:jc w:val="left"/>
              <w:rPr>
                <w:rFonts w:ascii="Arial" w:hAnsi="Arial" w:cs="Arial"/>
                <w:iCs/>
                <w:sz w:val="20"/>
              </w:rPr>
            </w:pPr>
          </w:p>
        </w:tc>
      </w:tr>
      <w:tr w:rsidR="000B2C18" w:rsidTr="007B789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37" w:type="dxa"/>
          <w:cantSplit/>
        </w:trPr>
        <w:tc>
          <w:tcPr>
            <w:tcW w:w="1602" w:type="dxa"/>
            <w:tcBorders>
              <w:top w:val="nil"/>
              <w:left w:val="nil"/>
              <w:bottom w:val="nil"/>
            </w:tcBorders>
          </w:tcPr>
          <w:p w:rsidR="000B2C18" w:rsidRDefault="000B2C18">
            <w:pPr>
              <w:rPr>
                <w:rFonts w:ascii="Arial" w:hAnsi="Arial" w:cs="Arial"/>
                <w:b/>
                <w:bCs/>
                <w:color w:val="3366FF"/>
                <w:sz w:val="20"/>
              </w:rPr>
            </w:pPr>
          </w:p>
          <w:p w:rsidR="000B2C18" w:rsidRDefault="00C46DB7">
            <w:pPr>
              <w:jc w:val="left"/>
              <w:rPr>
                <w:rFonts w:ascii="Arial" w:hAnsi="Arial" w:cs="Arial"/>
                <w:b/>
                <w:bCs/>
                <w:color w:val="3366FF"/>
                <w:sz w:val="20"/>
              </w:rPr>
            </w:pPr>
            <w:r>
              <w:rPr>
                <w:rFonts w:ascii="Arial" w:hAnsi="Arial" w:cs="Arial"/>
                <w:b/>
                <w:bCs/>
                <w:color w:val="3366FF"/>
                <w:sz w:val="20"/>
              </w:rPr>
              <w:t>Related Documents</w:t>
            </w:r>
          </w:p>
          <w:p w:rsidR="000B2C18" w:rsidRDefault="000B2C18">
            <w:pPr>
              <w:rPr>
                <w:rFonts w:ascii="Arial" w:hAnsi="Arial" w:cs="Arial"/>
                <w:color w:val="3366FF"/>
                <w:sz w:val="20"/>
              </w:rPr>
            </w:pPr>
          </w:p>
        </w:tc>
        <w:tc>
          <w:tcPr>
            <w:tcW w:w="9360" w:type="dxa"/>
            <w:gridSpan w:val="5"/>
            <w:tcBorders>
              <w:top w:val="single" w:sz="12" w:space="0" w:color="C0C0C0"/>
              <w:bottom w:val="single" w:sz="12" w:space="0" w:color="C0C0C0"/>
              <w:right w:val="nil"/>
            </w:tcBorders>
          </w:tcPr>
          <w:p w:rsidR="000B2C18" w:rsidRDefault="000B2C18">
            <w:pPr>
              <w:jc w:val="left"/>
              <w:rPr>
                <w:rFonts w:ascii="Arial" w:hAnsi="Arial" w:cs="Arial"/>
                <w:iCs/>
                <w:sz w:val="20"/>
                <w:szCs w:val="20"/>
              </w:rPr>
            </w:pPr>
          </w:p>
          <w:p w:rsidR="000B2C18" w:rsidRDefault="00C46DB7" w:rsidP="00C46DB7">
            <w:pPr>
              <w:pStyle w:val="ListParagraph"/>
              <w:numPr>
                <w:ilvl w:val="0"/>
                <w:numId w:val="11"/>
              </w:numPr>
              <w:jc w:val="left"/>
              <w:rPr>
                <w:rFonts w:ascii="Arial" w:hAnsi="Arial" w:cs="Arial"/>
                <w:iCs/>
                <w:sz w:val="20"/>
                <w:szCs w:val="20"/>
              </w:rPr>
            </w:pPr>
            <w:r>
              <w:rPr>
                <w:rFonts w:ascii="Arial" w:hAnsi="Arial" w:cs="Arial"/>
                <w:iCs/>
                <w:sz w:val="20"/>
                <w:szCs w:val="20"/>
              </w:rPr>
              <w:t xml:space="preserve">IH-500 User Manual </w:t>
            </w:r>
          </w:p>
          <w:p w:rsidR="00C46DB7" w:rsidRPr="00C46DB7" w:rsidRDefault="00C46DB7" w:rsidP="00C46DB7">
            <w:pPr>
              <w:pStyle w:val="ListParagraph"/>
              <w:numPr>
                <w:ilvl w:val="0"/>
                <w:numId w:val="11"/>
              </w:numPr>
              <w:jc w:val="left"/>
              <w:rPr>
                <w:rFonts w:ascii="Arial" w:hAnsi="Arial" w:cs="Arial"/>
                <w:iCs/>
                <w:sz w:val="20"/>
                <w:szCs w:val="20"/>
              </w:rPr>
            </w:pPr>
            <w:r>
              <w:rPr>
                <w:rFonts w:ascii="Arial" w:hAnsi="Arial" w:cs="Arial"/>
                <w:iCs/>
                <w:sz w:val="20"/>
                <w:szCs w:val="20"/>
              </w:rPr>
              <w:t>IH-Com User Manual</w:t>
            </w:r>
          </w:p>
        </w:tc>
      </w:tr>
      <w:tr w:rsidR="000B2C18" w:rsidTr="007B789A">
        <w:trPr>
          <w:gridAfter w:val="1"/>
          <w:wAfter w:w="37" w:type="dxa"/>
        </w:trPr>
        <w:tc>
          <w:tcPr>
            <w:tcW w:w="1602" w:type="dxa"/>
            <w:tcBorders>
              <w:top w:val="nil"/>
              <w:left w:val="nil"/>
              <w:bottom w:val="nil"/>
              <w:right w:val="nil"/>
            </w:tcBorders>
          </w:tcPr>
          <w:p w:rsidR="000B2C18" w:rsidRDefault="000B2C18">
            <w:pPr>
              <w:rPr>
                <w:rFonts w:ascii="Arial" w:hAnsi="Arial" w:cs="Arial"/>
                <w:b/>
                <w:color w:val="3366FF"/>
                <w:sz w:val="20"/>
              </w:rPr>
            </w:pPr>
          </w:p>
          <w:p w:rsidR="000B2C18" w:rsidRDefault="000B2C18">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rsidR="000B2C18" w:rsidRDefault="000B2C18">
            <w:pPr>
              <w:jc w:val="left"/>
              <w:rPr>
                <w:rFonts w:ascii="Arial" w:hAnsi="Arial" w:cs="Arial"/>
                <w:sz w:val="20"/>
              </w:rPr>
            </w:pPr>
          </w:p>
          <w:p w:rsidR="000B2C18" w:rsidRDefault="000B2C18">
            <w:pPr>
              <w:jc w:val="left"/>
              <w:rPr>
                <w:rFonts w:ascii="Arial" w:hAnsi="Arial" w:cs="Arial"/>
                <w:sz w:val="20"/>
              </w:rPr>
            </w:pPr>
          </w:p>
        </w:tc>
      </w:tr>
      <w:tr w:rsidR="000B2C18" w:rsidTr="007B789A">
        <w:trPr>
          <w:gridAfter w:val="1"/>
          <w:wAfter w:w="37" w:type="dxa"/>
          <w:cantSplit/>
        </w:trPr>
        <w:tc>
          <w:tcPr>
            <w:tcW w:w="1602" w:type="dxa"/>
            <w:tcBorders>
              <w:top w:val="nil"/>
              <w:left w:val="nil"/>
              <w:bottom w:val="nil"/>
              <w:right w:val="single" w:sz="4" w:space="0" w:color="auto"/>
            </w:tcBorders>
          </w:tcPr>
          <w:p w:rsidR="000B2C18" w:rsidRDefault="000B2C1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7B789A" w:rsidTr="007B789A">
        <w:trPr>
          <w:gridAfter w:val="1"/>
          <w:wAfter w:w="37" w:type="dxa"/>
          <w:cantSplit/>
        </w:trPr>
        <w:tc>
          <w:tcPr>
            <w:tcW w:w="1602" w:type="dxa"/>
            <w:tcBorders>
              <w:top w:val="nil"/>
              <w:left w:val="nil"/>
              <w:bottom w:val="nil"/>
              <w:right w:val="single" w:sz="6" w:space="0" w:color="auto"/>
            </w:tcBorders>
            <w:vAlign w:val="center"/>
          </w:tcPr>
          <w:p w:rsidR="00857779" w:rsidRDefault="00857779" w:rsidP="00857779">
            <w:pPr>
              <w:rPr>
                <w:rFonts w:ascii="Arial" w:hAnsi="Arial" w:cs="Arial"/>
                <w:bCs/>
                <w:color w:val="3366FF"/>
                <w:sz w:val="20"/>
              </w:rPr>
            </w:pPr>
            <w:r>
              <w:rPr>
                <w:rFonts w:ascii="Arial" w:hAnsi="Arial" w:cs="Arial"/>
                <w:bCs/>
                <w:color w:val="3366FF"/>
                <w:sz w:val="20"/>
              </w:rPr>
              <w:t xml:space="preserve">Starting the </w:t>
            </w:r>
          </w:p>
          <w:p w:rsidR="007B789A" w:rsidRDefault="00857779" w:rsidP="00857779">
            <w:pPr>
              <w:rPr>
                <w:rFonts w:ascii="Arial" w:hAnsi="Arial" w:cs="Arial"/>
                <w:bCs/>
                <w:color w:val="3366FF"/>
                <w:sz w:val="20"/>
              </w:rPr>
            </w:pPr>
            <w:r>
              <w:rPr>
                <w:rFonts w:ascii="Arial" w:hAnsi="Arial" w:cs="Arial"/>
                <w:bCs/>
                <w:color w:val="3366FF"/>
                <w:sz w:val="20"/>
              </w:rPr>
              <w:t>IH-Com</w:t>
            </w:r>
          </w:p>
        </w:tc>
        <w:tc>
          <w:tcPr>
            <w:tcW w:w="772" w:type="dxa"/>
            <w:tcBorders>
              <w:top w:val="single" w:sz="4" w:space="0" w:color="auto"/>
              <w:left w:val="single" w:sz="6" w:space="0" w:color="auto"/>
              <w:bottom w:val="single" w:sz="6" w:space="0" w:color="auto"/>
              <w:right w:val="single" w:sz="6" w:space="0" w:color="auto"/>
            </w:tcBorders>
          </w:tcPr>
          <w:p w:rsidR="007B789A" w:rsidRDefault="007B789A">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rsidR="00857779" w:rsidRDefault="007B789A">
            <w:pPr>
              <w:jc w:val="left"/>
              <w:rPr>
                <w:rFonts w:ascii="Arial" w:hAnsi="Arial" w:cs="Arial"/>
                <w:sz w:val="20"/>
              </w:rPr>
            </w:pPr>
            <w:r>
              <w:rPr>
                <w:rFonts w:ascii="Arial" w:hAnsi="Arial" w:cs="Arial"/>
                <w:sz w:val="20"/>
              </w:rPr>
              <w:t xml:space="preserve">Turn on the IH-Com </w:t>
            </w:r>
            <w:r w:rsidR="001658BC">
              <w:rPr>
                <w:rFonts w:ascii="Arial" w:hAnsi="Arial" w:cs="Arial"/>
                <w:sz w:val="20"/>
              </w:rPr>
              <w:t>computer. Turn</w:t>
            </w:r>
            <w:r w:rsidR="00857779">
              <w:rPr>
                <w:rFonts w:ascii="Arial" w:hAnsi="Arial" w:cs="Arial"/>
                <w:sz w:val="20"/>
              </w:rPr>
              <w:t xml:space="preserve"> on the workstation PC if using one. The IH-Com Communicator will automatically start.</w:t>
            </w:r>
            <w:bookmarkStart w:id="0" w:name="_GoBack"/>
            <w:bookmarkEnd w:id="0"/>
          </w:p>
          <w:p w:rsidR="007B789A" w:rsidRDefault="00857779" w:rsidP="00857779">
            <w:pPr>
              <w:jc w:val="left"/>
              <w:rPr>
                <w:rFonts w:ascii="Arial" w:hAnsi="Arial" w:cs="Arial"/>
                <w:sz w:val="20"/>
              </w:rPr>
            </w:pPr>
            <w:r>
              <w:rPr>
                <w:rFonts w:ascii="Arial" w:hAnsi="Arial" w:cs="Arial"/>
                <w:sz w:val="20"/>
              </w:rPr>
              <w:t xml:space="preserve">. </w:t>
            </w:r>
            <w:r w:rsidRPr="00857779">
              <w:rPr>
                <w:rFonts w:ascii="Arial" w:hAnsi="Arial" w:cs="Arial"/>
                <w:noProof/>
                <w:sz w:val="20"/>
              </w:rPr>
              <w:drawing>
                <wp:inline distT="0" distB="0" distL="0" distR="0" wp14:anchorId="68CEC5C0" wp14:editId="5F854126">
                  <wp:extent cx="866692" cy="79362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0819" cy="797400"/>
                          </a:xfrm>
                          <a:prstGeom prst="rect">
                            <a:avLst/>
                          </a:prstGeom>
                          <a:noFill/>
                          <a:ln>
                            <a:noFill/>
                          </a:ln>
                        </pic:spPr>
                      </pic:pic>
                    </a:graphicData>
                  </a:graphic>
                </wp:inline>
              </w:drawing>
            </w:r>
          </w:p>
          <w:p w:rsidR="00857779" w:rsidRDefault="00857779" w:rsidP="00857779">
            <w:pPr>
              <w:jc w:val="left"/>
              <w:rPr>
                <w:rFonts w:ascii="Arial" w:hAnsi="Arial" w:cs="Arial"/>
                <w:sz w:val="20"/>
              </w:rPr>
            </w:pPr>
            <w:r>
              <w:rPr>
                <w:rFonts w:ascii="Arial" w:hAnsi="Arial" w:cs="Arial"/>
                <w:sz w:val="20"/>
              </w:rPr>
              <w:t>If the IH-Com Communicator does not automatically start, double click  the icon to start it</w:t>
            </w:r>
          </w:p>
          <w:p w:rsidR="00857779" w:rsidRDefault="00857779" w:rsidP="00857779">
            <w:pPr>
              <w:jc w:val="left"/>
              <w:rPr>
                <w:rFonts w:ascii="Arial" w:hAnsi="Arial" w:cs="Arial"/>
                <w:sz w:val="20"/>
              </w:rPr>
            </w:pPr>
          </w:p>
          <w:p w:rsidR="00857779" w:rsidRPr="00857779" w:rsidRDefault="00857779" w:rsidP="00857779">
            <w:pPr>
              <w:jc w:val="left"/>
              <w:rPr>
                <w:rFonts w:ascii="Arial" w:hAnsi="Arial" w:cs="Arial"/>
                <w:color w:val="FF0000"/>
                <w:sz w:val="20"/>
              </w:rPr>
            </w:pPr>
            <w:r w:rsidRPr="00857779">
              <w:rPr>
                <w:rFonts w:ascii="Arial" w:hAnsi="Arial" w:cs="Arial"/>
                <w:color w:val="FF0000"/>
                <w:sz w:val="20"/>
              </w:rPr>
              <w:t>NOTE:</w:t>
            </w:r>
            <w:r w:rsidRPr="00857779">
              <w:rPr>
                <w:color w:val="FF0000"/>
              </w:rPr>
              <w:t xml:space="preserve"> </w:t>
            </w:r>
            <w:r w:rsidRPr="00857779">
              <w:rPr>
                <w:rFonts w:ascii="Arial" w:hAnsi="Arial" w:cs="Arial"/>
                <w:color w:val="FF0000"/>
                <w:sz w:val="20"/>
              </w:rPr>
              <w:t>The PC in which IH-Com Communicator is installed must always be started first</w:t>
            </w:r>
          </w:p>
          <w:p w:rsidR="00857779" w:rsidRPr="00857779" w:rsidRDefault="00857779" w:rsidP="00857779">
            <w:pPr>
              <w:jc w:val="left"/>
              <w:rPr>
                <w:rFonts w:ascii="Arial" w:hAnsi="Arial" w:cs="Arial"/>
                <w:color w:val="FF0000"/>
                <w:sz w:val="20"/>
              </w:rPr>
            </w:pPr>
            <w:proofErr w:type="gramStart"/>
            <w:r w:rsidRPr="00857779">
              <w:rPr>
                <w:rFonts w:ascii="Arial" w:hAnsi="Arial" w:cs="Arial"/>
                <w:color w:val="FF0000"/>
                <w:sz w:val="20"/>
              </w:rPr>
              <w:t>to</w:t>
            </w:r>
            <w:proofErr w:type="gramEnd"/>
            <w:r w:rsidRPr="00857779">
              <w:rPr>
                <w:rFonts w:ascii="Arial" w:hAnsi="Arial" w:cs="Arial"/>
                <w:color w:val="FF0000"/>
                <w:sz w:val="20"/>
              </w:rPr>
              <w:t xml:space="preserve"> guarantee communication to the instruments and the LIS. The application launcher</w:t>
            </w:r>
          </w:p>
          <w:p w:rsidR="00857779" w:rsidRDefault="00857779" w:rsidP="00857779">
            <w:pPr>
              <w:jc w:val="left"/>
              <w:rPr>
                <w:rFonts w:ascii="Arial" w:hAnsi="Arial" w:cs="Arial"/>
                <w:color w:val="FF0000"/>
                <w:sz w:val="20"/>
              </w:rPr>
            </w:pPr>
            <w:proofErr w:type="gramStart"/>
            <w:r w:rsidRPr="00857779">
              <w:rPr>
                <w:rFonts w:ascii="Arial" w:hAnsi="Arial" w:cs="Arial"/>
                <w:color w:val="FF0000"/>
                <w:sz w:val="20"/>
              </w:rPr>
              <w:t>opens</w:t>
            </w:r>
            <w:proofErr w:type="gramEnd"/>
            <w:r w:rsidRPr="00857779">
              <w:rPr>
                <w:rFonts w:ascii="Arial" w:hAnsi="Arial" w:cs="Arial"/>
                <w:color w:val="FF0000"/>
                <w:sz w:val="20"/>
              </w:rPr>
              <w:t xml:space="preserve"> first. It checks whether the application and the necessary services are available.</w:t>
            </w:r>
          </w:p>
          <w:p w:rsidR="00857779" w:rsidRDefault="00857779" w:rsidP="00857779">
            <w:pPr>
              <w:jc w:val="left"/>
              <w:rPr>
                <w:rFonts w:ascii="Arial" w:hAnsi="Arial" w:cs="Arial"/>
                <w:sz w:val="20"/>
              </w:rPr>
            </w:pPr>
          </w:p>
        </w:tc>
      </w:tr>
      <w:tr w:rsidR="00857779" w:rsidTr="007B789A">
        <w:trPr>
          <w:gridAfter w:val="1"/>
          <w:wAfter w:w="37" w:type="dxa"/>
          <w:cantSplit/>
        </w:trPr>
        <w:tc>
          <w:tcPr>
            <w:tcW w:w="1602" w:type="dxa"/>
            <w:tcBorders>
              <w:top w:val="nil"/>
              <w:left w:val="nil"/>
              <w:bottom w:val="nil"/>
              <w:right w:val="single" w:sz="6" w:space="0" w:color="auto"/>
            </w:tcBorders>
            <w:vAlign w:val="center"/>
          </w:tcPr>
          <w:p w:rsidR="00857779" w:rsidRDefault="00857779">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857779" w:rsidRDefault="00857779">
            <w:pPr>
              <w:jc w:val="center"/>
              <w:rPr>
                <w:rFonts w:ascii="Arial" w:hAnsi="Arial" w:cs="Arial"/>
                <w:sz w:val="20"/>
              </w:rPr>
            </w:pPr>
            <w:r>
              <w:rPr>
                <w:rFonts w:ascii="Arial" w:hAnsi="Arial" w:cs="Arial"/>
                <w:sz w:val="20"/>
              </w:rPr>
              <w:t>2</w:t>
            </w:r>
          </w:p>
        </w:tc>
        <w:tc>
          <w:tcPr>
            <w:tcW w:w="8588" w:type="dxa"/>
            <w:gridSpan w:val="4"/>
            <w:tcBorders>
              <w:top w:val="single" w:sz="4" w:space="0" w:color="auto"/>
              <w:left w:val="single" w:sz="6" w:space="0" w:color="auto"/>
            </w:tcBorders>
          </w:tcPr>
          <w:p w:rsidR="00857779" w:rsidRDefault="00857779">
            <w:pPr>
              <w:jc w:val="left"/>
              <w:rPr>
                <w:rFonts w:ascii="Arial" w:hAnsi="Arial" w:cs="Arial"/>
                <w:sz w:val="20"/>
              </w:rPr>
            </w:pPr>
            <w:r>
              <w:rPr>
                <w:rFonts w:ascii="Arial" w:hAnsi="Arial" w:cs="Arial"/>
                <w:sz w:val="20"/>
              </w:rPr>
              <w:t xml:space="preserve">Wait until the IH-Com Communicator is active. </w:t>
            </w:r>
          </w:p>
        </w:tc>
      </w:tr>
      <w:tr w:rsidR="00857779" w:rsidTr="007B789A">
        <w:trPr>
          <w:gridAfter w:val="1"/>
          <w:wAfter w:w="37" w:type="dxa"/>
          <w:cantSplit/>
        </w:trPr>
        <w:tc>
          <w:tcPr>
            <w:tcW w:w="1602" w:type="dxa"/>
            <w:tcBorders>
              <w:top w:val="nil"/>
              <w:left w:val="nil"/>
              <w:bottom w:val="nil"/>
              <w:right w:val="single" w:sz="6" w:space="0" w:color="auto"/>
            </w:tcBorders>
            <w:vAlign w:val="center"/>
          </w:tcPr>
          <w:p w:rsidR="00857779" w:rsidRDefault="00857779">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857779" w:rsidRDefault="00857779">
            <w:pPr>
              <w:jc w:val="center"/>
              <w:rPr>
                <w:rFonts w:ascii="Arial" w:hAnsi="Arial" w:cs="Arial"/>
                <w:sz w:val="20"/>
              </w:rPr>
            </w:pPr>
            <w:r>
              <w:rPr>
                <w:rFonts w:ascii="Arial" w:hAnsi="Arial" w:cs="Arial"/>
                <w:sz w:val="20"/>
              </w:rPr>
              <w:t>3</w:t>
            </w:r>
          </w:p>
        </w:tc>
        <w:tc>
          <w:tcPr>
            <w:tcW w:w="8588" w:type="dxa"/>
            <w:gridSpan w:val="4"/>
            <w:tcBorders>
              <w:top w:val="single" w:sz="4" w:space="0" w:color="auto"/>
              <w:left w:val="single" w:sz="6" w:space="0" w:color="auto"/>
            </w:tcBorders>
          </w:tcPr>
          <w:p w:rsidR="00857779" w:rsidRDefault="00857779">
            <w:pPr>
              <w:jc w:val="left"/>
              <w:rPr>
                <w:rFonts w:ascii="Arial" w:hAnsi="Arial" w:cs="Arial"/>
                <w:sz w:val="20"/>
              </w:rPr>
            </w:pPr>
            <w:r>
              <w:rPr>
                <w:rFonts w:ascii="Arial" w:hAnsi="Arial" w:cs="Arial"/>
                <w:sz w:val="20"/>
              </w:rPr>
              <w:t>Open IH-Com Client by double clicking on the desktop icon.</w:t>
            </w:r>
          </w:p>
          <w:p w:rsidR="00857779" w:rsidRDefault="00857779">
            <w:pPr>
              <w:jc w:val="left"/>
              <w:rPr>
                <w:rFonts w:ascii="Arial" w:hAnsi="Arial" w:cs="Arial"/>
                <w:sz w:val="20"/>
              </w:rPr>
            </w:pPr>
            <w:r>
              <w:rPr>
                <w:rFonts w:ascii="Arial" w:hAnsi="Arial" w:cs="Arial"/>
                <w:sz w:val="20"/>
              </w:rPr>
              <w:t xml:space="preserve"> </w:t>
            </w:r>
            <w:r w:rsidRPr="00857779">
              <w:rPr>
                <w:rFonts w:ascii="Arial" w:hAnsi="Arial" w:cs="Arial"/>
                <w:noProof/>
                <w:sz w:val="20"/>
              </w:rPr>
              <w:drawing>
                <wp:inline distT="0" distB="0" distL="0" distR="0">
                  <wp:extent cx="723569" cy="59186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994" cy="599573"/>
                          </a:xfrm>
                          <a:prstGeom prst="rect">
                            <a:avLst/>
                          </a:prstGeom>
                          <a:noFill/>
                          <a:ln>
                            <a:noFill/>
                          </a:ln>
                        </pic:spPr>
                      </pic:pic>
                    </a:graphicData>
                  </a:graphic>
                </wp:inline>
              </w:drawing>
            </w:r>
          </w:p>
        </w:tc>
      </w:tr>
      <w:tr w:rsidR="00857779" w:rsidTr="007B789A">
        <w:trPr>
          <w:gridAfter w:val="1"/>
          <w:wAfter w:w="37" w:type="dxa"/>
          <w:cantSplit/>
        </w:trPr>
        <w:tc>
          <w:tcPr>
            <w:tcW w:w="1602" w:type="dxa"/>
            <w:tcBorders>
              <w:top w:val="nil"/>
              <w:left w:val="nil"/>
              <w:bottom w:val="nil"/>
              <w:right w:val="single" w:sz="6" w:space="0" w:color="auto"/>
            </w:tcBorders>
            <w:vAlign w:val="center"/>
          </w:tcPr>
          <w:p w:rsidR="00857779" w:rsidRDefault="00857779">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857779" w:rsidRDefault="00857779">
            <w:pPr>
              <w:jc w:val="center"/>
              <w:rPr>
                <w:rFonts w:ascii="Arial" w:hAnsi="Arial" w:cs="Arial"/>
                <w:sz w:val="20"/>
              </w:rPr>
            </w:pPr>
            <w:r>
              <w:rPr>
                <w:rFonts w:ascii="Arial" w:hAnsi="Arial" w:cs="Arial"/>
                <w:sz w:val="20"/>
              </w:rPr>
              <w:t>4</w:t>
            </w:r>
          </w:p>
        </w:tc>
        <w:tc>
          <w:tcPr>
            <w:tcW w:w="8588" w:type="dxa"/>
            <w:gridSpan w:val="4"/>
            <w:tcBorders>
              <w:top w:val="single" w:sz="4" w:space="0" w:color="auto"/>
              <w:left w:val="single" w:sz="6" w:space="0" w:color="auto"/>
            </w:tcBorders>
          </w:tcPr>
          <w:p w:rsidR="00857779" w:rsidRDefault="00857779" w:rsidP="00857779">
            <w:pPr>
              <w:jc w:val="left"/>
              <w:rPr>
                <w:rFonts w:ascii="Arial" w:hAnsi="Arial" w:cs="Arial"/>
                <w:sz w:val="20"/>
              </w:rPr>
            </w:pPr>
            <w:r>
              <w:rPr>
                <w:rFonts w:ascii="Arial" w:hAnsi="Arial" w:cs="Arial"/>
                <w:sz w:val="20"/>
              </w:rPr>
              <w:t>The software will start, login by selecting ‘Program’ from the menu bar and then ‘User Login’</w:t>
            </w:r>
            <w:r>
              <w:rPr>
                <w:rFonts w:ascii="HelveticaNeueLTStd-Hv" w:hAnsi="HelveticaNeueLTStd-Hv" w:cs="HelveticaNeueLTStd-Hv"/>
                <w:b/>
                <w:bCs/>
                <w:sz w:val="20"/>
                <w:szCs w:val="20"/>
              </w:rPr>
              <w:t xml:space="preserve">    Program </w:t>
            </w:r>
            <w:r>
              <w:rPr>
                <w:rFonts w:ascii="Wingdings" w:hAnsi="Wingdings" w:cs="Wingdings"/>
                <w:sz w:val="20"/>
                <w:szCs w:val="20"/>
              </w:rPr>
              <w:t></w:t>
            </w:r>
            <w:r>
              <w:rPr>
                <w:rFonts w:ascii="Wingdings" w:hAnsi="Wingdings" w:cs="Wingdings"/>
                <w:sz w:val="20"/>
                <w:szCs w:val="20"/>
              </w:rPr>
              <w:t></w:t>
            </w:r>
            <w:r>
              <w:rPr>
                <w:rFonts w:ascii="HelveticaNeueLTStd-Hv" w:hAnsi="HelveticaNeueLTStd-Hv" w:cs="HelveticaNeueLTStd-Hv"/>
                <w:b/>
                <w:bCs/>
                <w:sz w:val="20"/>
                <w:szCs w:val="20"/>
              </w:rPr>
              <w:t>User Login</w:t>
            </w:r>
          </w:p>
        </w:tc>
      </w:tr>
      <w:tr w:rsidR="00857779" w:rsidTr="007B789A">
        <w:trPr>
          <w:gridAfter w:val="1"/>
          <w:wAfter w:w="37" w:type="dxa"/>
          <w:cantSplit/>
        </w:trPr>
        <w:tc>
          <w:tcPr>
            <w:tcW w:w="1602" w:type="dxa"/>
            <w:tcBorders>
              <w:top w:val="nil"/>
              <w:left w:val="nil"/>
              <w:bottom w:val="nil"/>
              <w:right w:val="single" w:sz="6" w:space="0" w:color="auto"/>
            </w:tcBorders>
            <w:vAlign w:val="center"/>
          </w:tcPr>
          <w:p w:rsidR="00857779" w:rsidRDefault="00857779">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857779" w:rsidRDefault="00857779">
            <w:pPr>
              <w:jc w:val="center"/>
              <w:rPr>
                <w:rFonts w:ascii="Arial" w:hAnsi="Arial" w:cs="Arial"/>
                <w:sz w:val="20"/>
              </w:rPr>
            </w:pPr>
            <w:r>
              <w:rPr>
                <w:rFonts w:ascii="Arial" w:hAnsi="Arial" w:cs="Arial"/>
                <w:sz w:val="20"/>
              </w:rPr>
              <w:t>5</w:t>
            </w:r>
          </w:p>
        </w:tc>
        <w:tc>
          <w:tcPr>
            <w:tcW w:w="8588" w:type="dxa"/>
            <w:gridSpan w:val="4"/>
            <w:tcBorders>
              <w:top w:val="single" w:sz="4" w:space="0" w:color="auto"/>
              <w:left w:val="single" w:sz="6" w:space="0" w:color="auto"/>
            </w:tcBorders>
          </w:tcPr>
          <w:p w:rsidR="00857779" w:rsidRDefault="00857779" w:rsidP="00857779">
            <w:pPr>
              <w:jc w:val="left"/>
              <w:rPr>
                <w:rFonts w:ascii="Arial" w:hAnsi="Arial" w:cs="Arial"/>
                <w:sz w:val="20"/>
              </w:rPr>
            </w:pPr>
            <w:r>
              <w:rPr>
                <w:rFonts w:ascii="Arial" w:hAnsi="Arial" w:cs="Arial"/>
                <w:sz w:val="20"/>
              </w:rPr>
              <w:t>Enter User ID and Password</w:t>
            </w:r>
          </w:p>
          <w:p w:rsidR="00857779" w:rsidRDefault="00857779" w:rsidP="00857779">
            <w:pPr>
              <w:jc w:val="left"/>
              <w:rPr>
                <w:rFonts w:ascii="Arial" w:hAnsi="Arial" w:cs="Arial"/>
                <w:sz w:val="20"/>
              </w:rPr>
            </w:pPr>
            <w:r w:rsidRPr="00857779">
              <w:rPr>
                <w:rFonts w:ascii="Arial" w:hAnsi="Arial" w:cs="Arial"/>
                <w:noProof/>
                <w:sz w:val="20"/>
              </w:rPr>
              <w:drawing>
                <wp:anchor distT="0" distB="0" distL="114300" distR="114300" simplePos="0" relativeHeight="251660288" behindDoc="1" locked="0" layoutInCell="1" allowOverlap="1">
                  <wp:simplePos x="0" y="0"/>
                  <wp:positionH relativeFrom="column">
                    <wp:posOffset>60711</wp:posOffset>
                  </wp:positionH>
                  <wp:positionV relativeFrom="paragraph">
                    <wp:posOffset>102787</wp:posOffset>
                  </wp:positionV>
                  <wp:extent cx="3307715" cy="179705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715" cy="1797050"/>
                          </a:xfrm>
                          <a:prstGeom prst="rect">
                            <a:avLst/>
                          </a:prstGeom>
                          <a:noFill/>
                          <a:ln>
                            <a:noFill/>
                          </a:ln>
                        </pic:spPr>
                      </pic:pic>
                    </a:graphicData>
                  </a:graphic>
                </wp:anchor>
              </w:drawing>
            </w:r>
            <w:r>
              <w:rPr>
                <w:rFonts w:ascii="Arial" w:hAnsi="Arial" w:cs="Arial"/>
                <w:sz w:val="20"/>
              </w:rPr>
              <w:t xml:space="preserve"> </w:t>
            </w: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p w:rsidR="00857779" w:rsidRDefault="00857779" w:rsidP="00857779">
            <w:pPr>
              <w:jc w:val="left"/>
              <w:rPr>
                <w:rFonts w:ascii="Arial" w:hAnsi="Arial" w:cs="Arial"/>
                <w:sz w:val="20"/>
              </w:rPr>
            </w:pPr>
          </w:p>
        </w:tc>
      </w:tr>
      <w:tr w:rsidR="000B2C18" w:rsidTr="007B789A">
        <w:trPr>
          <w:gridAfter w:val="1"/>
          <w:wAfter w:w="37" w:type="dxa"/>
          <w:cantSplit/>
        </w:trPr>
        <w:tc>
          <w:tcPr>
            <w:tcW w:w="1602" w:type="dxa"/>
            <w:tcBorders>
              <w:top w:val="nil"/>
              <w:left w:val="nil"/>
              <w:bottom w:val="nil"/>
              <w:right w:val="single" w:sz="6" w:space="0" w:color="auto"/>
            </w:tcBorders>
            <w:vAlign w:val="center"/>
          </w:tcPr>
          <w:p w:rsidR="007B789A" w:rsidRDefault="00857779">
            <w:pPr>
              <w:rPr>
                <w:rFonts w:ascii="Arial" w:hAnsi="Arial" w:cs="Arial"/>
                <w:bCs/>
                <w:color w:val="3366FF"/>
                <w:sz w:val="20"/>
              </w:rPr>
            </w:pPr>
            <w:r>
              <w:rPr>
                <w:rFonts w:ascii="Arial" w:hAnsi="Arial" w:cs="Arial"/>
                <w:bCs/>
                <w:color w:val="3366FF"/>
                <w:sz w:val="20"/>
              </w:rPr>
              <w:lastRenderedPageBreak/>
              <w:t>Starting the</w:t>
            </w:r>
          </w:p>
          <w:p w:rsidR="000B2C18" w:rsidRDefault="000968B9">
            <w:pPr>
              <w:rPr>
                <w:rFonts w:ascii="Arial" w:hAnsi="Arial" w:cs="Arial"/>
                <w:bCs/>
                <w:color w:val="3366FF"/>
                <w:sz w:val="20"/>
              </w:rPr>
            </w:pPr>
            <w:r>
              <w:rPr>
                <w:rFonts w:ascii="Arial" w:hAnsi="Arial" w:cs="Arial"/>
                <w:bCs/>
                <w:color w:val="3366FF"/>
                <w:sz w:val="20"/>
              </w:rPr>
              <w:t>IH-500</w:t>
            </w:r>
          </w:p>
        </w:tc>
        <w:tc>
          <w:tcPr>
            <w:tcW w:w="772" w:type="dxa"/>
            <w:tcBorders>
              <w:top w:val="single" w:sz="4"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rsidR="000B2C18" w:rsidRDefault="000968B9">
            <w:pPr>
              <w:jc w:val="left"/>
              <w:rPr>
                <w:rFonts w:ascii="Arial" w:hAnsi="Arial" w:cs="Arial"/>
                <w:sz w:val="20"/>
              </w:rPr>
            </w:pPr>
            <w:r>
              <w:rPr>
                <w:rFonts w:ascii="Arial" w:hAnsi="Arial" w:cs="Arial"/>
                <w:sz w:val="20"/>
              </w:rPr>
              <w:t>The main power switch is on the right side of the instrument. Switch to “I” if necessary.</w:t>
            </w:r>
            <w:r w:rsidR="00B47471">
              <w:rPr>
                <w:rFonts w:ascii="Arial" w:hAnsi="Arial" w:cs="Arial"/>
                <w:sz w:val="20"/>
              </w:rPr>
              <w:t xml:space="preserve"> </w:t>
            </w:r>
          </w:p>
          <w:p w:rsidR="00B47471" w:rsidRDefault="00B47471">
            <w:pPr>
              <w:jc w:val="left"/>
              <w:rPr>
                <w:rFonts w:ascii="Arial" w:hAnsi="Arial" w:cs="Arial"/>
                <w:sz w:val="20"/>
              </w:rPr>
            </w:pPr>
          </w:p>
          <w:p w:rsidR="00B47471" w:rsidRDefault="00B47471">
            <w:pPr>
              <w:jc w:val="left"/>
              <w:rPr>
                <w:rFonts w:ascii="Arial" w:hAnsi="Arial" w:cs="Arial"/>
                <w:sz w:val="20"/>
              </w:rPr>
            </w:pPr>
            <w:r w:rsidRPr="00B47471">
              <w:rPr>
                <w:rFonts w:ascii="Arial" w:hAnsi="Arial" w:cs="Arial"/>
                <w:color w:val="FF0000"/>
                <w:sz w:val="20"/>
              </w:rPr>
              <w:t>NOTE: This should always be on. Only turn off using this method if directed to by customer support.</w:t>
            </w:r>
          </w:p>
          <w:p w:rsidR="000B2C18" w:rsidRDefault="000B2C18">
            <w:pPr>
              <w:jc w:val="left"/>
              <w:rPr>
                <w:rFonts w:ascii="Arial" w:hAnsi="Arial" w:cs="Arial"/>
                <w:sz w:val="20"/>
              </w:rPr>
            </w:pPr>
          </w:p>
        </w:tc>
      </w:tr>
      <w:tr w:rsidR="000B2C18" w:rsidTr="007B789A">
        <w:trPr>
          <w:gridAfter w:val="1"/>
          <w:wAfter w:w="37" w:type="dxa"/>
          <w:cantSplit/>
        </w:trPr>
        <w:tc>
          <w:tcPr>
            <w:tcW w:w="1602"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nil"/>
            </w:tcBorders>
          </w:tcPr>
          <w:p w:rsidR="000B2C18" w:rsidRDefault="000968B9">
            <w:pPr>
              <w:jc w:val="left"/>
              <w:rPr>
                <w:rFonts w:ascii="Arial" w:hAnsi="Arial" w:cs="Arial"/>
                <w:sz w:val="20"/>
              </w:rPr>
            </w:pPr>
            <w:r>
              <w:rPr>
                <w:rFonts w:ascii="Arial" w:hAnsi="Arial" w:cs="Arial"/>
                <w:sz w:val="20"/>
              </w:rPr>
              <w:t xml:space="preserve">Press the power button on the front of the IH-500 </w:t>
            </w:r>
            <w:r w:rsidR="00545475">
              <w:rPr>
                <w:rFonts w:ascii="Arial" w:hAnsi="Arial" w:cs="Arial"/>
                <w:sz w:val="20"/>
              </w:rPr>
              <w:t xml:space="preserve">(#2 on diagram) </w:t>
            </w:r>
            <w:r>
              <w:rPr>
                <w:rFonts w:ascii="Arial" w:hAnsi="Arial" w:cs="Arial"/>
                <w:sz w:val="20"/>
              </w:rPr>
              <w:t>until the audible sound, then release.</w:t>
            </w:r>
          </w:p>
          <w:p w:rsidR="000B2C18" w:rsidRDefault="00545475">
            <w:pPr>
              <w:jc w:val="left"/>
              <w:rPr>
                <w:rFonts w:ascii="Arial" w:hAnsi="Arial" w:cs="Arial"/>
                <w:sz w:val="20"/>
              </w:rPr>
            </w:pPr>
            <w:r w:rsidRPr="00545475">
              <w:rPr>
                <w:rFonts w:ascii="Arial" w:hAnsi="Arial" w:cs="Arial"/>
                <w:noProof/>
                <w:sz w:val="20"/>
              </w:rPr>
              <mc:AlternateContent>
                <mc:Choice Requires="wps">
                  <w:drawing>
                    <wp:anchor distT="45720" distB="45720" distL="114300" distR="114300" simplePos="0" relativeHeight="251659264" behindDoc="0" locked="0" layoutInCell="1" allowOverlap="1">
                      <wp:simplePos x="0" y="0"/>
                      <wp:positionH relativeFrom="column">
                        <wp:posOffset>3649290</wp:posOffset>
                      </wp:positionH>
                      <wp:positionV relativeFrom="paragraph">
                        <wp:posOffset>2487819</wp:posOffset>
                      </wp:positionV>
                      <wp:extent cx="1192696" cy="211289"/>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211289"/>
                              </a:xfrm>
                              <a:prstGeom prst="rect">
                                <a:avLst/>
                              </a:prstGeom>
                              <a:solidFill>
                                <a:srgbClr val="FFFFFF"/>
                              </a:solidFill>
                              <a:ln w="9525">
                                <a:noFill/>
                                <a:miter lim="800000"/>
                                <a:headEnd/>
                                <a:tailEnd/>
                              </a:ln>
                            </wps:spPr>
                            <wps:txbx>
                              <w:txbxContent>
                                <w:p w:rsidR="00545475" w:rsidRPr="00545475" w:rsidRDefault="00545475">
                                  <w:pPr>
                                    <w:rPr>
                                      <w:rFonts w:ascii="Arial" w:hAnsi="Arial" w:cs="Arial"/>
                                      <w:sz w:val="16"/>
                                    </w:rPr>
                                  </w:pPr>
                                  <w:r w:rsidRPr="00545475">
                                    <w:rPr>
                                      <w:rFonts w:ascii="Arial" w:hAnsi="Arial" w:cs="Arial"/>
                                      <w:sz w:val="16"/>
                                    </w:rPr>
                                    <w:t>Power button close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35pt;margin-top:195.9pt;width:93.9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" stroked="f">
                      <v:textbox>
                        <w:txbxContent>
                          <w:p w:rsidR="00545475" w:rsidRPr="00545475" w:rsidRDefault="00545475">
                            <w:pPr>
                              <w:rPr>
                                <w:rFonts w:ascii="Arial" w:hAnsi="Arial" w:cs="Arial"/>
                                <w:sz w:val="16"/>
                              </w:rPr>
                            </w:pPr>
                            <w:r w:rsidRPr="00545475">
                              <w:rPr>
                                <w:rFonts w:ascii="Arial" w:hAnsi="Arial" w:cs="Arial"/>
                                <w:sz w:val="16"/>
                              </w:rPr>
                              <w:t>Power button close up</w:t>
                            </w:r>
                          </w:p>
                        </w:txbxContent>
                      </v:textbox>
                    </v:shape>
                  </w:pict>
                </mc:Fallback>
              </mc:AlternateContent>
            </w:r>
            <w:r w:rsidR="000968B9">
              <w:rPr>
                <w:rFonts w:ascii="Arial" w:hAnsi="Arial" w:cs="Arial"/>
                <w:noProof/>
                <w:sz w:val="20"/>
              </w:rPr>
              <w:drawing>
                <wp:inline distT="0" distB="0" distL="0" distR="0">
                  <wp:extent cx="3077522" cy="271139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500.png"/>
                          <pic:cNvPicPr/>
                        </pic:nvPicPr>
                        <pic:blipFill>
                          <a:blip r:embed="rId10">
                            <a:extLst>
                              <a:ext uri="{28A0092B-C50C-407E-A947-70E740481C1C}">
                                <a14:useLocalDpi xmlns:a14="http://schemas.microsoft.com/office/drawing/2010/main" val="0"/>
                              </a:ext>
                            </a:extLst>
                          </a:blip>
                          <a:stretch>
                            <a:fillRect/>
                          </a:stretch>
                        </pic:blipFill>
                        <pic:spPr>
                          <a:xfrm>
                            <a:off x="0" y="0"/>
                            <a:ext cx="3080559" cy="2714071"/>
                          </a:xfrm>
                          <a:prstGeom prst="rect">
                            <a:avLst/>
                          </a:prstGeom>
                        </pic:spPr>
                      </pic:pic>
                    </a:graphicData>
                  </a:graphic>
                </wp:inline>
              </w:drawing>
            </w:r>
            <w:r>
              <w:rPr>
                <w:rFonts w:ascii="Arial" w:hAnsi="Arial" w:cs="Arial"/>
                <w:sz w:val="20"/>
              </w:rPr>
              <w:t xml:space="preserve">               </w:t>
            </w:r>
            <w:r>
              <w:rPr>
                <w:rFonts w:ascii="Arial" w:hAnsi="Arial" w:cs="Arial"/>
                <w:noProof/>
                <w:sz w:val="20"/>
              </w:rPr>
              <w:drawing>
                <wp:inline distT="0" distB="0" distL="0" distR="0">
                  <wp:extent cx="1209844" cy="103837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 button.png"/>
                          <pic:cNvPicPr/>
                        </pic:nvPicPr>
                        <pic:blipFill>
                          <a:blip r:embed="rId11">
                            <a:extLst>
                              <a:ext uri="{28A0092B-C50C-407E-A947-70E740481C1C}">
                                <a14:useLocalDpi xmlns:a14="http://schemas.microsoft.com/office/drawing/2010/main" val="0"/>
                              </a:ext>
                            </a:extLst>
                          </a:blip>
                          <a:stretch>
                            <a:fillRect/>
                          </a:stretch>
                        </pic:blipFill>
                        <pic:spPr>
                          <a:xfrm>
                            <a:off x="0" y="0"/>
                            <a:ext cx="1209844" cy="1038370"/>
                          </a:xfrm>
                          <a:prstGeom prst="rect">
                            <a:avLst/>
                          </a:prstGeom>
                        </pic:spPr>
                      </pic:pic>
                    </a:graphicData>
                  </a:graphic>
                </wp:inline>
              </w:drawing>
            </w:r>
          </w:p>
        </w:tc>
      </w:tr>
      <w:tr w:rsidR="000B2C18" w:rsidTr="007B789A">
        <w:trPr>
          <w:gridAfter w:val="1"/>
          <w:wAfter w:w="37" w:type="dxa"/>
          <w:cantSplit/>
          <w:trHeight w:val="435"/>
        </w:trPr>
        <w:tc>
          <w:tcPr>
            <w:tcW w:w="1602"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3</w:t>
            </w:r>
          </w:p>
        </w:tc>
        <w:tc>
          <w:tcPr>
            <w:tcW w:w="8588" w:type="dxa"/>
            <w:gridSpan w:val="4"/>
            <w:tcBorders>
              <w:left w:val="single" w:sz="6" w:space="0" w:color="auto"/>
              <w:right w:val="single" w:sz="4" w:space="0" w:color="auto"/>
            </w:tcBorders>
          </w:tcPr>
          <w:p w:rsidR="000B2C18" w:rsidRDefault="00545475" w:rsidP="00545475">
            <w:pPr>
              <w:rPr>
                <w:rFonts w:ascii="Arial" w:hAnsi="Arial" w:cs="Arial"/>
                <w:sz w:val="20"/>
              </w:rPr>
            </w:pPr>
            <w:r>
              <w:rPr>
                <w:rFonts w:ascii="Arial" w:hAnsi="Arial" w:cs="Arial"/>
                <w:sz w:val="20"/>
              </w:rPr>
              <w:t xml:space="preserve">The computer will start and the touch screen monitor will turn on. </w:t>
            </w:r>
          </w:p>
        </w:tc>
      </w:tr>
      <w:tr w:rsidR="000B2C18" w:rsidTr="007B789A">
        <w:trPr>
          <w:gridAfter w:val="1"/>
          <w:wAfter w:w="37" w:type="dxa"/>
          <w:cantSplit/>
        </w:trPr>
        <w:tc>
          <w:tcPr>
            <w:tcW w:w="1602"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rsidR="000B2C18" w:rsidRDefault="00545475">
            <w:pPr>
              <w:jc w:val="left"/>
              <w:rPr>
                <w:rFonts w:ascii="Arial" w:hAnsi="Arial" w:cs="Arial"/>
                <w:sz w:val="20"/>
              </w:rPr>
            </w:pPr>
            <w:r>
              <w:rPr>
                <w:rFonts w:ascii="Arial" w:hAnsi="Arial" w:cs="Arial"/>
                <w:sz w:val="20"/>
              </w:rPr>
              <w:t>When the Log In screen displays, enter a valid User ID and password, select ‘Validate.’</w:t>
            </w:r>
          </w:p>
          <w:p w:rsidR="000B2C18" w:rsidRDefault="00545475">
            <w:pPr>
              <w:pStyle w:val="TableText"/>
              <w:autoSpaceDE/>
              <w:autoSpaceDN/>
              <w:rPr>
                <w:rFonts w:ascii="Arial" w:hAnsi="Arial" w:cs="Arial"/>
              </w:rPr>
            </w:pPr>
            <w:r w:rsidRPr="00545475">
              <w:rPr>
                <w:rFonts w:ascii="Arial" w:hAnsi="Arial" w:cs="Arial"/>
                <w:noProof/>
              </w:rPr>
              <w:drawing>
                <wp:inline distT="0" distB="0" distL="0" distR="0">
                  <wp:extent cx="2258171" cy="1611652"/>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5292" cy="1616734"/>
                          </a:xfrm>
                          <a:prstGeom prst="rect">
                            <a:avLst/>
                          </a:prstGeom>
                          <a:noFill/>
                          <a:ln>
                            <a:noFill/>
                          </a:ln>
                        </pic:spPr>
                      </pic:pic>
                    </a:graphicData>
                  </a:graphic>
                </wp:inline>
              </w:drawing>
            </w:r>
          </w:p>
        </w:tc>
      </w:tr>
      <w:tr w:rsidR="00545475" w:rsidTr="007B789A">
        <w:trPr>
          <w:gridAfter w:val="1"/>
          <w:wAfter w:w="37" w:type="dxa"/>
          <w:cantSplit/>
        </w:trPr>
        <w:tc>
          <w:tcPr>
            <w:tcW w:w="1602" w:type="dxa"/>
            <w:tcBorders>
              <w:top w:val="nil"/>
              <w:left w:val="nil"/>
              <w:bottom w:val="nil"/>
              <w:right w:val="single" w:sz="6" w:space="0" w:color="auto"/>
            </w:tcBorders>
            <w:vAlign w:val="center"/>
          </w:tcPr>
          <w:p w:rsidR="00545475" w:rsidRDefault="00545475">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545475" w:rsidRDefault="00545475">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rsidR="00545475" w:rsidRDefault="00545475" w:rsidP="007B789A">
            <w:pPr>
              <w:jc w:val="left"/>
              <w:rPr>
                <w:rFonts w:ascii="Arial" w:hAnsi="Arial" w:cs="Arial"/>
                <w:sz w:val="20"/>
              </w:rPr>
            </w:pPr>
            <w:r>
              <w:rPr>
                <w:rFonts w:ascii="Arial" w:hAnsi="Arial" w:cs="Arial"/>
                <w:sz w:val="20"/>
              </w:rPr>
              <w:t xml:space="preserve">The instrument will initialize and go to ‘Ready’ status after initialization. </w:t>
            </w:r>
            <w:r w:rsidRPr="00545475">
              <w:rPr>
                <w:rFonts w:ascii="Arial" w:hAnsi="Arial" w:cs="Arial"/>
                <w:sz w:val="20"/>
              </w:rPr>
              <w:t>If</w:t>
            </w:r>
            <w:r w:rsidR="007B789A">
              <w:rPr>
                <w:rFonts w:ascii="Arial" w:hAnsi="Arial" w:cs="Arial"/>
                <w:sz w:val="20"/>
              </w:rPr>
              <w:t xml:space="preserve"> the instrument state displays ‘Stopped’</w:t>
            </w:r>
            <w:r>
              <w:rPr>
                <w:rFonts w:ascii="Arial" w:hAnsi="Arial" w:cs="Arial"/>
                <w:sz w:val="20"/>
              </w:rPr>
              <w:t xml:space="preserve">, an error occurred during </w:t>
            </w:r>
            <w:r w:rsidRPr="00545475">
              <w:rPr>
                <w:rFonts w:ascii="Arial" w:hAnsi="Arial" w:cs="Arial"/>
                <w:sz w:val="20"/>
              </w:rPr>
              <w:t>initializa</w:t>
            </w:r>
            <w:r w:rsidR="00B47471">
              <w:rPr>
                <w:rFonts w:ascii="Arial" w:hAnsi="Arial" w:cs="Arial"/>
                <w:sz w:val="20"/>
              </w:rPr>
              <w:t>tion and an action is required, consult the user manual</w:t>
            </w:r>
            <w:r w:rsidR="007B789A">
              <w:rPr>
                <w:rFonts w:ascii="Arial" w:hAnsi="Arial" w:cs="Arial"/>
                <w:sz w:val="20"/>
              </w:rPr>
              <w:t>.</w:t>
            </w:r>
          </w:p>
        </w:tc>
      </w:tr>
      <w:tr w:rsidR="007B789A" w:rsidTr="007B789A">
        <w:trPr>
          <w:gridAfter w:val="1"/>
          <w:wAfter w:w="37" w:type="dxa"/>
          <w:cantSplit/>
        </w:trPr>
        <w:tc>
          <w:tcPr>
            <w:tcW w:w="1602" w:type="dxa"/>
            <w:tcBorders>
              <w:top w:val="nil"/>
              <w:left w:val="nil"/>
              <w:bottom w:val="nil"/>
              <w:right w:val="single" w:sz="6" w:space="0" w:color="auto"/>
            </w:tcBorders>
            <w:vAlign w:val="center"/>
          </w:tcPr>
          <w:p w:rsidR="007B789A" w:rsidRDefault="007B789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7B789A" w:rsidRDefault="007B789A">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rsidR="007B789A" w:rsidRDefault="007B789A" w:rsidP="007B789A">
            <w:pPr>
              <w:jc w:val="left"/>
              <w:rPr>
                <w:rFonts w:ascii="Arial" w:hAnsi="Arial" w:cs="Arial"/>
                <w:sz w:val="20"/>
              </w:rPr>
            </w:pPr>
            <w:r>
              <w:rPr>
                <w:rFonts w:ascii="Arial" w:hAnsi="Arial" w:cs="Arial"/>
                <w:sz w:val="20"/>
              </w:rPr>
              <w:t xml:space="preserve">Check the solid bin release latch (#11 on diagram above) and click back into the locked position. The solid waste bin releases upon shutdown. </w:t>
            </w:r>
          </w:p>
        </w:tc>
      </w:tr>
      <w:tr w:rsidR="000B2C18" w:rsidTr="007B789A">
        <w:trPr>
          <w:gridAfter w:val="1"/>
          <w:wAfter w:w="37" w:type="dxa"/>
          <w:cantSplit/>
        </w:trPr>
        <w:tc>
          <w:tcPr>
            <w:tcW w:w="1602" w:type="dxa"/>
            <w:tcBorders>
              <w:top w:val="nil"/>
              <w:left w:val="nil"/>
              <w:bottom w:val="nil"/>
              <w:right w:val="nil"/>
            </w:tcBorders>
          </w:tcPr>
          <w:p w:rsidR="000B2C18" w:rsidRDefault="000B2C18">
            <w:pPr>
              <w:jc w:val="left"/>
              <w:rPr>
                <w:rFonts w:ascii="Arial" w:hAnsi="Arial" w:cs="Arial"/>
                <w:sz w:val="20"/>
              </w:rPr>
            </w:pPr>
          </w:p>
        </w:tc>
        <w:tc>
          <w:tcPr>
            <w:tcW w:w="9360" w:type="dxa"/>
            <w:gridSpan w:val="5"/>
            <w:tcBorders>
              <w:top w:val="nil"/>
              <w:left w:val="nil"/>
              <w:bottom w:val="nil"/>
            </w:tcBorders>
          </w:tcPr>
          <w:p w:rsidR="000B2C18" w:rsidRDefault="000B2C18">
            <w:pPr>
              <w:jc w:val="left"/>
              <w:rPr>
                <w:rFonts w:ascii="Arial" w:hAnsi="Arial" w:cs="Arial"/>
                <w:sz w:val="20"/>
              </w:rPr>
            </w:pPr>
          </w:p>
        </w:tc>
      </w:tr>
      <w:tr w:rsidR="000B2C18" w:rsidTr="007B789A">
        <w:trPr>
          <w:gridAfter w:val="1"/>
          <w:wAfter w:w="37" w:type="dxa"/>
          <w:cantSplit/>
        </w:trPr>
        <w:tc>
          <w:tcPr>
            <w:tcW w:w="1602" w:type="dxa"/>
            <w:tcBorders>
              <w:top w:val="nil"/>
              <w:left w:val="nil"/>
              <w:bottom w:val="nil"/>
              <w:right w:val="single" w:sz="6" w:space="0" w:color="auto"/>
            </w:tcBorders>
          </w:tcPr>
          <w:p w:rsidR="000B2C18" w:rsidRDefault="00AF101D">
            <w:pPr>
              <w:rPr>
                <w:rFonts w:ascii="Arial" w:hAnsi="Arial" w:cs="Arial"/>
                <w:bCs/>
                <w:color w:val="0000FF"/>
                <w:sz w:val="20"/>
              </w:rPr>
            </w:pPr>
            <w:r>
              <w:rPr>
                <w:rFonts w:ascii="Arial" w:hAnsi="Arial" w:cs="Arial"/>
                <w:bCs/>
                <w:color w:val="0000FF"/>
                <w:sz w:val="20"/>
              </w:rPr>
              <w:t>Shutting down</w:t>
            </w:r>
            <w:r w:rsidR="006006AD">
              <w:rPr>
                <w:rFonts w:ascii="Arial" w:hAnsi="Arial" w:cs="Arial"/>
                <w:bCs/>
                <w:color w:val="0000FF"/>
                <w:sz w:val="20"/>
              </w:rPr>
              <w:t xml:space="preserve"> the IH-500</w:t>
            </w:r>
          </w:p>
        </w:tc>
        <w:tc>
          <w:tcPr>
            <w:tcW w:w="772" w:type="dxa"/>
            <w:tcBorders>
              <w:top w:val="single" w:sz="6" w:space="0" w:color="auto"/>
              <w:left w:val="single" w:sz="6" w:space="0" w:color="auto"/>
              <w:bottom w:val="single" w:sz="6" w:space="0" w:color="auto"/>
              <w:right w:val="single" w:sz="6"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88" w:type="dxa"/>
            <w:gridSpan w:val="4"/>
            <w:tcBorders>
              <w:left w:val="single" w:sz="6"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rsidTr="007B789A">
        <w:trPr>
          <w:gridAfter w:val="1"/>
          <w:wAfter w:w="37" w:type="dxa"/>
          <w:cantSplit/>
        </w:trPr>
        <w:tc>
          <w:tcPr>
            <w:tcW w:w="1602"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88" w:type="dxa"/>
            <w:gridSpan w:val="4"/>
            <w:tcBorders>
              <w:left w:val="single" w:sz="6" w:space="0" w:color="auto"/>
              <w:bottom w:val="single" w:sz="4" w:space="0" w:color="auto"/>
            </w:tcBorders>
          </w:tcPr>
          <w:p w:rsidR="000B2C18" w:rsidRDefault="006006AD">
            <w:pPr>
              <w:jc w:val="left"/>
              <w:rPr>
                <w:rFonts w:ascii="Arial" w:hAnsi="Arial" w:cs="Arial"/>
                <w:sz w:val="20"/>
              </w:rPr>
            </w:pPr>
            <w:r>
              <w:rPr>
                <w:rFonts w:ascii="Arial" w:hAnsi="Arial" w:cs="Arial"/>
                <w:sz w:val="20"/>
              </w:rPr>
              <w:t xml:space="preserve">Select the ‘Menu’ button in the IH-500 software. </w:t>
            </w:r>
            <w:r w:rsidRPr="006006AD">
              <w:rPr>
                <w:rFonts w:ascii="Arial" w:hAnsi="Arial" w:cs="Arial"/>
                <w:noProof/>
                <w:sz w:val="20"/>
              </w:rPr>
              <w:drawing>
                <wp:inline distT="0" distB="0" distL="0" distR="0">
                  <wp:extent cx="802944" cy="39453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0659" cy="398325"/>
                          </a:xfrm>
                          <a:prstGeom prst="rect">
                            <a:avLst/>
                          </a:prstGeom>
                          <a:noFill/>
                          <a:ln>
                            <a:noFill/>
                          </a:ln>
                        </pic:spPr>
                      </pic:pic>
                    </a:graphicData>
                  </a:graphic>
                </wp:inline>
              </w:drawing>
            </w:r>
          </w:p>
          <w:p w:rsidR="000B2C18" w:rsidRDefault="000B2C18">
            <w:pPr>
              <w:jc w:val="left"/>
              <w:rPr>
                <w:rFonts w:ascii="Arial" w:hAnsi="Arial" w:cs="Arial"/>
                <w:sz w:val="20"/>
              </w:rPr>
            </w:pPr>
          </w:p>
          <w:p w:rsidR="006006AD" w:rsidRDefault="006006AD">
            <w:pPr>
              <w:jc w:val="left"/>
              <w:rPr>
                <w:rFonts w:ascii="Arial" w:hAnsi="Arial" w:cs="Arial"/>
                <w:sz w:val="20"/>
              </w:rPr>
            </w:pPr>
            <w:r w:rsidRPr="006006AD">
              <w:rPr>
                <w:rFonts w:ascii="Arial" w:hAnsi="Arial" w:cs="Arial"/>
                <w:color w:val="FF0000"/>
                <w:sz w:val="20"/>
              </w:rPr>
              <w:t xml:space="preserve">NOTE: Always shutdown IH-500 with the shutdown function. Only use the main power switch in the case of an emergency. Using the main power switch of the instrument leads to an immediate stop and may lead to damage of the instrument. </w:t>
            </w:r>
          </w:p>
        </w:tc>
      </w:tr>
      <w:tr w:rsidR="000B2C18" w:rsidTr="007B789A">
        <w:trPr>
          <w:gridAfter w:val="1"/>
          <w:wAfter w:w="37" w:type="dxa"/>
          <w:cantSplit/>
        </w:trPr>
        <w:tc>
          <w:tcPr>
            <w:tcW w:w="1602"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single" w:sz="4" w:space="0" w:color="auto"/>
            </w:tcBorders>
          </w:tcPr>
          <w:p w:rsidR="000B2C18" w:rsidRDefault="006006AD">
            <w:pPr>
              <w:jc w:val="left"/>
              <w:rPr>
                <w:rFonts w:ascii="Arial" w:hAnsi="Arial" w:cs="Arial"/>
                <w:sz w:val="20"/>
              </w:rPr>
            </w:pPr>
            <w:r>
              <w:rPr>
                <w:rFonts w:ascii="Arial" w:hAnsi="Arial" w:cs="Arial"/>
                <w:sz w:val="20"/>
              </w:rPr>
              <w:t>Select the ‘Shutdown’ button and then ‘Yes’ when the dialog box opens.</w:t>
            </w:r>
          </w:p>
          <w:p w:rsidR="000B2C18" w:rsidRDefault="006006AD">
            <w:pPr>
              <w:jc w:val="left"/>
              <w:rPr>
                <w:rFonts w:ascii="Arial" w:hAnsi="Arial" w:cs="Arial"/>
                <w:sz w:val="20"/>
              </w:rPr>
            </w:pPr>
            <w:r w:rsidRPr="006006AD">
              <w:rPr>
                <w:rFonts w:ascii="Arial" w:hAnsi="Arial" w:cs="Arial"/>
                <w:noProof/>
                <w:sz w:val="20"/>
              </w:rPr>
              <w:drawing>
                <wp:inline distT="0" distB="0" distL="0" distR="0">
                  <wp:extent cx="2965837" cy="1981771"/>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0798" cy="1985086"/>
                          </a:xfrm>
                          <a:prstGeom prst="rect">
                            <a:avLst/>
                          </a:prstGeom>
                          <a:noFill/>
                          <a:ln>
                            <a:noFill/>
                          </a:ln>
                        </pic:spPr>
                      </pic:pic>
                    </a:graphicData>
                  </a:graphic>
                </wp:inline>
              </w:drawing>
            </w:r>
          </w:p>
          <w:p w:rsidR="006006AD" w:rsidRDefault="006006AD">
            <w:pPr>
              <w:jc w:val="left"/>
              <w:rPr>
                <w:rFonts w:ascii="Arial" w:hAnsi="Arial" w:cs="Arial"/>
                <w:sz w:val="20"/>
              </w:rPr>
            </w:pPr>
          </w:p>
          <w:p w:rsidR="006006AD" w:rsidRDefault="006006AD">
            <w:pPr>
              <w:jc w:val="left"/>
              <w:rPr>
                <w:rFonts w:ascii="Arial" w:hAnsi="Arial" w:cs="Arial"/>
                <w:sz w:val="20"/>
              </w:rPr>
            </w:pPr>
            <w:r>
              <w:rPr>
                <w:rFonts w:ascii="Arial" w:hAnsi="Arial" w:cs="Arial"/>
                <w:sz w:val="20"/>
              </w:rPr>
              <w:t xml:space="preserve">NOTE: It is not possible to </w:t>
            </w:r>
            <w:proofErr w:type="spellStart"/>
            <w:r>
              <w:rPr>
                <w:rFonts w:ascii="Arial" w:hAnsi="Arial" w:cs="Arial"/>
                <w:sz w:val="20"/>
              </w:rPr>
              <w:t>shutdown</w:t>
            </w:r>
            <w:proofErr w:type="spellEnd"/>
            <w:r>
              <w:rPr>
                <w:rFonts w:ascii="Arial" w:hAnsi="Arial" w:cs="Arial"/>
                <w:sz w:val="20"/>
              </w:rPr>
              <w:t xml:space="preserve"> if tests are in progress or if the drawers are open. Use STOP ALL function first if needed. </w:t>
            </w:r>
          </w:p>
        </w:tc>
      </w:tr>
      <w:tr w:rsidR="000B2C18" w:rsidTr="007B789A">
        <w:trPr>
          <w:gridAfter w:val="1"/>
          <w:wAfter w:w="37" w:type="dxa"/>
          <w:cantSplit/>
        </w:trPr>
        <w:tc>
          <w:tcPr>
            <w:tcW w:w="1602"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rsidR="00ED1F4F" w:rsidRDefault="006006AD">
            <w:pPr>
              <w:jc w:val="left"/>
              <w:rPr>
                <w:rFonts w:ascii="Arial" w:hAnsi="Arial" w:cs="Arial"/>
                <w:sz w:val="20"/>
              </w:rPr>
            </w:pPr>
            <w:r>
              <w:rPr>
                <w:rFonts w:ascii="Arial" w:hAnsi="Arial" w:cs="Arial"/>
                <w:sz w:val="20"/>
              </w:rPr>
              <w:t xml:space="preserve">Reagent vials will automatically be unloaded to the left drawer. </w:t>
            </w:r>
          </w:p>
          <w:p w:rsidR="00ED1F4F" w:rsidRDefault="00ED1F4F">
            <w:pPr>
              <w:jc w:val="left"/>
              <w:rPr>
                <w:rFonts w:ascii="Arial" w:hAnsi="Arial" w:cs="Arial"/>
                <w:sz w:val="20"/>
              </w:rPr>
            </w:pPr>
          </w:p>
          <w:p w:rsidR="000B2C18" w:rsidRDefault="006006AD">
            <w:pPr>
              <w:jc w:val="left"/>
              <w:rPr>
                <w:rFonts w:ascii="Arial" w:hAnsi="Arial" w:cs="Arial"/>
                <w:sz w:val="20"/>
              </w:rPr>
            </w:pPr>
            <w:r w:rsidRPr="006006AD">
              <w:rPr>
                <w:rFonts w:ascii="Arial" w:hAnsi="Arial" w:cs="Arial"/>
                <w:noProof/>
                <w:sz w:val="20"/>
              </w:rPr>
              <w:drawing>
                <wp:inline distT="0" distB="0" distL="0" distR="0">
                  <wp:extent cx="2425148" cy="26704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7514" cy="2673073"/>
                          </a:xfrm>
                          <a:prstGeom prst="rect">
                            <a:avLst/>
                          </a:prstGeom>
                          <a:noFill/>
                          <a:ln>
                            <a:noFill/>
                          </a:ln>
                        </pic:spPr>
                      </pic:pic>
                    </a:graphicData>
                  </a:graphic>
                </wp:inline>
              </w:drawing>
            </w:r>
          </w:p>
          <w:p w:rsidR="006006AD" w:rsidRDefault="006006AD">
            <w:pPr>
              <w:jc w:val="left"/>
              <w:rPr>
                <w:rFonts w:ascii="Arial" w:hAnsi="Arial" w:cs="Arial"/>
                <w:sz w:val="20"/>
              </w:rPr>
            </w:pPr>
          </w:p>
          <w:p w:rsidR="000B2C18" w:rsidRDefault="00ED1F4F" w:rsidP="00ED1F4F">
            <w:pPr>
              <w:jc w:val="left"/>
              <w:rPr>
                <w:rFonts w:ascii="Arial" w:hAnsi="Arial" w:cs="Arial"/>
                <w:sz w:val="20"/>
              </w:rPr>
            </w:pPr>
            <w:r>
              <w:rPr>
                <w:rFonts w:ascii="Arial" w:hAnsi="Arial" w:cs="Arial"/>
                <w:sz w:val="20"/>
              </w:rPr>
              <w:t>Select the left drawer on the interactive image and op</w:t>
            </w:r>
            <w:r w:rsidR="006006AD">
              <w:rPr>
                <w:rFonts w:ascii="Arial" w:hAnsi="Arial" w:cs="Arial"/>
                <w:sz w:val="20"/>
              </w:rPr>
              <w:t xml:space="preserve">en the left drawer by selecting  </w:t>
            </w:r>
            <w:r w:rsidR="006006AD" w:rsidRPr="006006AD">
              <w:rPr>
                <w:rFonts w:ascii="Arial" w:hAnsi="Arial" w:cs="Arial"/>
                <w:noProof/>
                <w:sz w:val="20"/>
              </w:rPr>
              <w:drawing>
                <wp:inline distT="0" distB="0" distL="0" distR="0">
                  <wp:extent cx="548640" cy="269579"/>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72" cy="277063"/>
                          </a:xfrm>
                          <a:prstGeom prst="rect">
                            <a:avLst/>
                          </a:prstGeom>
                          <a:noFill/>
                          <a:ln>
                            <a:noFill/>
                          </a:ln>
                        </pic:spPr>
                      </pic:pic>
                    </a:graphicData>
                  </a:graphic>
                </wp:inline>
              </w:drawing>
            </w:r>
            <w:r w:rsidR="006006AD">
              <w:rPr>
                <w:rFonts w:ascii="Arial" w:hAnsi="Arial" w:cs="Arial"/>
                <w:sz w:val="20"/>
              </w:rPr>
              <w:t xml:space="preserve"> </w:t>
            </w:r>
            <w:r>
              <w:rPr>
                <w:rFonts w:ascii="Arial" w:hAnsi="Arial" w:cs="Arial"/>
                <w:sz w:val="20"/>
              </w:rPr>
              <w:t xml:space="preserve">to </w:t>
            </w:r>
            <w:r w:rsidR="006006AD">
              <w:rPr>
                <w:rFonts w:ascii="Arial" w:hAnsi="Arial" w:cs="Arial"/>
                <w:sz w:val="20"/>
              </w:rPr>
              <w:t>remove the reagents.</w:t>
            </w:r>
          </w:p>
        </w:tc>
      </w:tr>
      <w:tr w:rsidR="000B2C18" w:rsidTr="007B789A">
        <w:trPr>
          <w:gridAfter w:val="1"/>
          <w:wAfter w:w="37" w:type="dxa"/>
          <w:cantSplit/>
          <w:trHeight w:val="327"/>
        </w:trPr>
        <w:tc>
          <w:tcPr>
            <w:tcW w:w="1602"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rsidR="000B2C18" w:rsidRDefault="00ED1F4F" w:rsidP="007B789A">
            <w:pPr>
              <w:rPr>
                <w:rFonts w:ascii="Arial" w:hAnsi="Arial" w:cs="Arial"/>
                <w:sz w:val="20"/>
              </w:rPr>
            </w:pPr>
            <w:r>
              <w:rPr>
                <w:rFonts w:ascii="Arial" w:hAnsi="Arial" w:cs="Arial"/>
                <w:sz w:val="20"/>
              </w:rPr>
              <w:t>Store reagent vials in the fridge and close the left drawer.</w:t>
            </w:r>
            <w:r w:rsidR="006006AD">
              <w:rPr>
                <w:rFonts w:ascii="Arial" w:hAnsi="Arial" w:cs="Arial"/>
                <w:sz w:val="20"/>
              </w:rPr>
              <w:t xml:space="preserve"> </w:t>
            </w:r>
          </w:p>
        </w:tc>
      </w:tr>
      <w:tr w:rsidR="007B789A" w:rsidTr="007B789A">
        <w:trPr>
          <w:gridAfter w:val="1"/>
          <w:wAfter w:w="37" w:type="dxa"/>
          <w:cantSplit/>
          <w:trHeight w:val="327"/>
        </w:trPr>
        <w:tc>
          <w:tcPr>
            <w:tcW w:w="1602" w:type="dxa"/>
            <w:tcBorders>
              <w:top w:val="nil"/>
              <w:left w:val="nil"/>
              <w:bottom w:val="nil"/>
              <w:right w:val="single" w:sz="6" w:space="0" w:color="auto"/>
            </w:tcBorders>
            <w:vAlign w:val="center"/>
          </w:tcPr>
          <w:p w:rsidR="007B789A" w:rsidRDefault="007B789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7B789A" w:rsidRDefault="00ED1F4F">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rsidR="007B789A" w:rsidRDefault="00ED1F4F" w:rsidP="007B789A">
            <w:pPr>
              <w:rPr>
                <w:rFonts w:ascii="Arial" w:hAnsi="Arial" w:cs="Arial"/>
                <w:sz w:val="20"/>
              </w:rPr>
            </w:pPr>
            <w:r>
              <w:rPr>
                <w:rFonts w:ascii="Arial" w:hAnsi="Arial" w:cs="Arial"/>
                <w:sz w:val="20"/>
              </w:rPr>
              <w:t xml:space="preserve">The solid waste latch will release and the computer and monitor will power off. </w:t>
            </w:r>
          </w:p>
        </w:tc>
      </w:tr>
      <w:tr w:rsidR="00ED1F4F" w:rsidTr="007B789A">
        <w:trPr>
          <w:gridAfter w:val="1"/>
          <w:wAfter w:w="37" w:type="dxa"/>
          <w:cantSplit/>
          <w:trHeight w:val="327"/>
        </w:trPr>
        <w:tc>
          <w:tcPr>
            <w:tcW w:w="1602" w:type="dxa"/>
            <w:tcBorders>
              <w:top w:val="nil"/>
              <w:left w:val="nil"/>
              <w:bottom w:val="nil"/>
              <w:right w:val="single" w:sz="6" w:space="0" w:color="auto"/>
            </w:tcBorders>
            <w:vAlign w:val="center"/>
          </w:tcPr>
          <w:p w:rsidR="00ED1F4F" w:rsidRDefault="00ED1F4F">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D1F4F" w:rsidRDefault="00ED1F4F">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rsidR="00ED1F4F" w:rsidRDefault="00ED1F4F" w:rsidP="007B789A">
            <w:pPr>
              <w:rPr>
                <w:rFonts w:ascii="Arial" w:hAnsi="Arial" w:cs="Arial"/>
                <w:sz w:val="20"/>
              </w:rPr>
            </w:pPr>
            <w:r>
              <w:rPr>
                <w:rFonts w:ascii="Arial" w:hAnsi="Arial" w:cs="Arial"/>
                <w:sz w:val="20"/>
              </w:rPr>
              <w:t xml:space="preserve">Empty the solid waste bin, put back into place, and click it back into the locked position. </w:t>
            </w:r>
          </w:p>
        </w:tc>
      </w:tr>
      <w:tr w:rsidR="000B2C18" w:rsidTr="007B789A">
        <w:trPr>
          <w:gridAfter w:val="1"/>
          <w:wAfter w:w="37" w:type="dxa"/>
          <w:cantSplit/>
          <w:trHeight w:val="258"/>
        </w:trPr>
        <w:tc>
          <w:tcPr>
            <w:tcW w:w="1602" w:type="dxa"/>
            <w:vMerge w:val="restart"/>
            <w:tcBorders>
              <w:top w:val="nil"/>
              <w:left w:val="nil"/>
              <w:right w:val="nil"/>
            </w:tcBorders>
          </w:tcPr>
          <w:p w:rsidR="000B2C18" w:rsidRDefault="000B2C18">
            <w:pPr>
              <w:rPr>
                <w:rFonts w:ascii="Arial" w:hAnsi="Arial" w:cs="Arial"/>
                <w:b/>
                <w:bCs/>
                <w:color w:val="3366FF"/>
                <w:sz w:val="20"/>
              </w:rPr>
            </w:pPr>
          </w:p>
          <w:p w:rsidR="000B2C18" w:rsidRDefault="0075464D">
            <w:pPr>
              <w:jc w:val="left"/>
              <w:rPr>
                <w:rFonts w:ascii="Arial" w:hAnsi="Arial" w:cs="Arial"/>
                <w:b/>
                <w:bCs/>
                <w:color w:val="3366FF"/>
                <w:sz w:val="20"/>
              </w:rPr>
            </w:pPr>
            <w:r>
              <w:rPr>
                <w:rFonts w:ascii="Arial" w:hAnsi="Arial" w:cs="Arial"/>
                <w:b/>
                <w:bCs/>
                <w:color w:val="3366FF"/>
                <w:sz w:val="20"/>
              </w:rPr>
              <w:t>Shutting down the IH-Com PC and Workstation PC</w:t>
            </w:r>
          </w:p>
          <w:p w:rsidR="000B2C18" w:rsidRDefault="000B2C18">
            <w:pPr>
              <w:jc w:val="left"/>
              <w:rPr>
                <w:rFonts w:ascii="Arial" w:hAnsi="Arial" w:cs="Arial"/>
                <w:b/>
                <w:bCs/>
                <w:color w:val="3366FF"/>
                <w:sz w:val="20"/>
              </w:rPr>
            </w:pPr>
          </w:p>
        </w:tc>
        <w:tc>
          <w:tcPr>
            <w:tcW w:w="9360" w:type="dxa"/>
            <w:gridSpan w:val="5"/>
            <w:tcBorders>
              <w:top w:val="single" w:sz="12" w:space="0" w:color="C0C0C0"/>
              <w:left w:val="nil"/>
              <w:bottom w:val="single" w:sz="4" w:space="0" w:color="auto"/>
              <w:right w:val="nil"/>
            </w:tcBorders>
          </w:tcPr>
          <w:p w:rsidR="000B2C18" w:rsidRDefault="000B2C18">
            <w:pPr>
              <w:pStyle w:val="Heading"/>
              <w:jc w:val="left"/>
              <w:rPr>
                <w:rFonts w:ascii="Arial" w:hAnsi="Arial"/>
                <w:b w:val="0"/>
                <w:bCs w:val="0"/>
                <w:iCs/>
                <w:sz w:val="20"/>
              </w:rPr>
            </w:pPr>
          </w:p>
        </w:tc>
      </w:tr>
      <w:tr w:rsidR="000B2C18" w:rsidTr="007B789A">
        <w:trPr>
          <w:cantSplit/>
          <w:trHeight w:val="225"/>
        </w:trPr>
        <w:tc>
          <w:tcPr>
            <w:tcW w:w="1602" w:type="dxa"/>
            <w:vMerge/>
            <w:tcBorders>
              <w:left w:val="nil"/>
              <w:right w:val="single" w:sz="4" w:space="0" w:color="auto"/>
            </w:tcBorders>
            <w:vAlign w:val="center"/>
          </w:tcPr>
          <w:p w:rsidR="000B2C18" w:rsidRDefault="000B2C18">
            <w:pPr>
              <w:jc w:val="left"/>
              <w:rPr>
                <w:rFonts w:ascii="Arial" w:hAnsi="Arial" w:cs="Arial"/>
                <w:b/>
                <w:bCs/>
                <w:color w:val="3366FF"/>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625" w:type="dxa"/>
            <w:gridSpan w:val="5"/>
            <w:tcBorders>
              <w:top w:val="single" w:sz="4" w:space="0" w:color="auto"/>
              <w:left w:val="single" w:sz="4" w:space="0" w:color="auto"/>
              <w:bottom w:val="single" w:sz="4" w:space="0" w:color="auto"/>
              <w:right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rsidTr="007B789A">
        <w:trPr>
          <w:cantSplit/>
          <w:trHeight w:val="225"/>
        </w:trPr>
        <w:tc>
          <w:tcPr>
            <w:tcW w:w="1602" w:type="dxa"/>
            <w:vMerge/>
            <w:tcBorders>
              <w:left w:val="nil"/>
              <w:right w:val="single" w:sz="4" w:space="0" w:color="auto"/>
            </w:tcBorders>
            <w:vAlign w:val="center"/>
          </w:tcPr>
          <w:p w:rsidR="000B2C18" w:rsidRDefault="000B2C18">
            <w:pPr>
              <w:rPr>
                <w:rFonts w:ascii="Arial" w:hAnsi="Arial" w:cs="Arial"/>
                <w:b/>
                <w:bCs/>
                <w:color w:val="3366FF"/>
                <w:sz w:val="20"/>
              </w:rPr>
            </w:pPr>
          </w:p>
        </w:tc>
        <w:tc>
          <w:tcPr>
            <w:tcW w:w="772" w:type="dxa"/>
            <w:tcBorders>
              <w:top w:val="single" w:sz="4" w:space="0" w:color="auto"/>
              <w:left w:val="single" w:sz="4" w:space="0" w:color="auto"/>
              <w:bottom w:val="single" w:sz="4" w:space="0" w:color="auto"/>
              <w:right w:val="single" w:sz="4" w:space="0" w:color="auto"/>
            </w:tcBorders>
          </w:tcPr>
          <w:p w:rsidR="000B2C18" w:rsidRDefault="0075464D" w:rsidP="0075464D">
            <w:pPr>
              <w:jc w:val="center"/>
              <w:rPr>
                <w:rFonts w:ascii="Arial" w:hAnsi="Arial"/>
                <w:b/>
                <w:bCs/>
                <w:iCs/>
                <w:sz w:val="20"/>
              </w:rPr>
            </w:pPr>
            <w:r>
              <w:rPr>
                <w:rFonts w:ascii="Arial" w:hAnsi="Arial"/>
                <w:b/>
                <w:bCs/>
                <w:iCs/>
                <w:sz w:val="20"/>
              </w:rPr>
              <w:t>1</w:t>
            </w:r>
          </w:p>
        </w:tc>
        <w:tc>
          <w:tcPr>
            <w:tcW w:w="8625" w:type="dxa"/>
            <w:gridSpan w:val="5"/>
            <w:tcBorders>
              <w:top w:val="single" w:sz="4" w:space="0" w:color="auto"/>
              <w:left w:val="single" w:sz="4" w:space="0" w:color="auto"/>
              <w:bottom w:val="single" w:sz="4" w:space="0" w:color="auto"/>
              <w:right w:val="single" w:sz="4" w:space="0" w:color="auto"/>
            </w:tcBorders>
          </w:tcPr>
          <w:p w:rsidR="00037392" w:rsidRPr="00037392" w:rsidRDefault="00037392">
            <w:pPr>
              <w:jc w:val="left"/>
              <w:rPr>
                <w:rFonts w:ascii="Arial" w:hAnsi="Arial"/>
                <w:bCs/>
                <w:iCs/>
                <w:sz w:val="20"/>
              </w:rPr>
            </w:pPr>
            <w:r>
              <w:rPr>
                <w:rFonts w:ascii="Arial" w:hAnsi="Arial"/>
                <w:bCs/>
                <w:iCs/>
                <w:sz w:val="20"/>
              </w:rPr>
              <w:t>Exit IH Com Client by clicking the ‘X’ in the top right corner of the window or by selecting ‘Program’ from the menu bar and then ‘Quit’.</w:t>
            </w:r>
          </w:p>
        </w:tc>
      </w:tr>
      <w:tr w:rsidR="000B2C18" w:rsidTr="007B789A">
        <w:trPr>
          <w:cantSplit/>
          <w:trHeight w:val="270"/>
        </w:trPr>
        <w:tc>
          <w:tcPr>
            <w:tcW w:w="1602" w:type="dxa"/>
            <w:vMerge/>
            <w:tcBorders>
              <w:left w:val="nil"/>
              <w:right w:val="single" w:sz="4" w:space="0" w:color="auto"/>
            </w:tcBorders>
            <w:vAlign w:val="center"/>
          </w:tcPr>
          <w:p w:rsidR="000B2C18" w:rsidRDefault="000B2C18">
            <w:pPr>
              <w:rPr>
                <w:rFonts w:ascii="Arial" w:hAnsi="Arial" w:cs="Arial"/>
                <w:b/>
                <w:bCs/>
                <w:color w:val="3366FF"/>
                <w:sz w:val="20"/>
              </w:rPr>
            </w:pPr>
          </w:p>
        </w:tc>
        <w:tc>
          <w:tcPr>
            <w:tcW w:w="772" w:type="dxa"/>
            <w:tcBorders>
              <w:top w:val="single" w:sz="4" w:space="0" w:color="auto"/>
              <w:left w:val="single" w:sz="4" w:space="0" w:color="auto"/>
              <w:bottom w:val="single" w:sz="4" w:space="0" w:color="auto"/>
              <w:right w:val="single" w:sz="4" w:space="0" w:color="auto"/>
            </w:tcBorders>
          </w:tcPr>
          <w:p w:rsidR="000B2C18" w:rsidRDefault="00037392" w:rsidP="00037392">
            <w:pPr>
              <w:jc w:val="center"/>
              <w:rPr>
                <w:rFonts w:ascii="Arial" w:hAnsi="Arial"/>
                <w:b/>
                <w:bCs/>
                <w:iCs/>
                <w:sz w:val="20"/>
              </w:rPr>
            </w:pPr>
            <w:r>
              <w:rPr>
                <w:rFonts w:ascii="Arial" w:hAnsi="Arial"/>
                <w:b/>
                <w:bCs/>
                <w:iCs/>
                <w:sz w:val="20"/>
              </w:rPr>
              <w:t>2</w:t>
            </w:r>
          </w:p>
        </w:tc>
        <w:tc>
          <w:tcPr>
            <w:tcW w:w="8625" w:type="dxa"/>
            <w:gridSpan w:val="5"/>
            <w:tcBorders>
              <w:top w:val="single" w:sz="4" w:space="0" w:color="auto"/>
              <w:left w:val="single" w:sz="4" w:space="0" w:color="auto"/>
              <w:bottom w:val="single" w:sz="4" w:space="0" w:color="auto"/>
              <w:right w:val="single" w:sz="4" w:space="0" w:color="auto"/>
            </w:tcBorders>
          </w:tcPr>
          <w:p w:rsidR="000B2C18" w:rsidRPr="00037392" w:rsidRDefault="00037392">
            <w:pPr>
              <w:jc w:val="left"/>
              <w:rPr>
                <w:rFonts w:ascii="Arial" w:hAnsi="Arial"/>
                <w:bCs/>
                <w:iCs/>
                <w:sz w:val="20"/>
              </w:rPr>
            </w:pPr>
            <w:r w:rsidRPr="00037392">
              <w:rPr>
                <w:rFonts w:ascii="Arial" w:hAnsi="Arial"/>
                <w:bCs/>
                <w:iCs/>
                <w:sz w:val="20"/>
              </w:rPr>
              <w:t>Wait until the IH-Com Client closes</w:t>
            </w:r>
          </w:p>
        </w:tc>
      </w:tr>
      <w:tr w:rsidR="000B2C18" w:rsidTr="007B789A">
        <w:trPr>
          <w:cantSplit/>
          <w:trHeight w:val="225"/>
        </w:trPr>
        <w:tc>
          <w:tcPr>
            <w:tcW w:w="1602" w:type="dxa"/>
            <w:vMerge/>
            <w:tcBorders>
              <w:left w:val="nil"/>
              <w:right w:val="single" w:sz="4" w:space="0" w:color="auto"/>
            </w:tcBorders>
            <w:vAlign w:val="center"/>
          </w:tcPr>
          <w:p w:rsidR="000B2C18" w:rsidRDefault="000B2C18">
            <w:pPr>
              <w:rPr>
                <w:rFonts w:ascii="Arial" w:hAnsi="Arial" w:cs="Arial"/>
                <w:b/>
                <w:bCs/>
                <w:color w:val="3366FF"/>
                <w:sz w:val="20"/>
              </w:rPr>
            </w:pPr>
          </w:p>
        </w:tc>
        <w:tc>
          <w:tcPr>
            <w:tcW w:w="772" w:type="dxa"/>
            <w:tcBorders>
              <w:top w:val="single" w:sz="4" w:space="0" w:color="auto"/>
              <w:left w:val="single" w:sz="4" w:space="0" w:color="auto"/>
              <w:bottom w:val="single" w:sz="4" w:space="0" w:color="auto"/>
              <w:right w:val="single" w:sz="4" w:space="0" w:color="auto"/>
            </w:tcBorders>
          </w:tcPr>
          <w:p w:rsidR="000B2C18" w:rsidRDefault="00037392" w:rsidP="00037392">
            <w:pPr>
              <w:jc w:val="center"/>
              <w:rPr>
                <w:rFonts w:ascii="Arial" w:hAnsi="Arial"/>
                <w:b/>
                <w:bCs/>
                <w:iCs/>
                <w:sz w:val="20"/>
              </w:rPr>
            </w:pPr>
            <w:r>
              <w:rPr>
                <w:rFonts w:ascii="Arial" w:hAnsi="Arial"/>
                <w:b/>
                <w:bCs/>
                <w:iCs/>
                <w:sz w:val="20"/>
              </w:rPr>
              <w:t>3</w:t>
            </w:r>
          </w:p>
        </w:tc>
        <w:tc>
          <w:tcPr>
            <w:tcW w:w="8625" w:type="dxa"/>
            <w:gridSpan w:val="5"/>
            <w:tcBorders>
              <w:top w:val="single" w:sz="4" w:space="0" w:color="auto"/>
              <w:left w:val="single" w:sz="4" w:space="0" w:color="auto"/>
              <w:bottom w:val="single" w:sz="4" w:space="0" w:color="auto"/>
              <w:right w:val="single" w:sz="4" w:space="0" w:color="auto"/>
            </w:tcBorders>
          </w:tcPr>
          <w:p w:rsidR="000B2C18" w:rsidRDefault="00037392">
            <w:pPr>
              <w:jc w:val="left"/>
              <w:rPr>
                <w:rFonts w:ascii="Arial" w:hAnsi="Arial"/>
                <w:bCs/>
                <w:iCs/>
                <w:sz w:val="20"/>
              </w:rPr>
            </w:pPr>
            <w:r>
              <w:rPr>
                <w:rFonts w:ascii="Arial" w:hAnsi="Arial"/>
                <w:bCs/>
                <w:iCs/>
                <w:sz w:val="20"/>
              </w:rPr>
              <w:t>Exit IH Com Communicator by selecting the IH-Com Communicator icon on the bottom toolbar or double clicking the IH-Com Communicator icon on the Workstation PC.</w:t>
            </w:r>
          </w:p>
          <w:p w:rsidR="00037392" w:rsidRPr="00037392" w:rsidRDefault="00037392" w:rsidP="00037392">
            <w:pPr>
              <w:pStyle w:val="ListParagraph"/>
              <w:numPr>
                <w:ilvl w:val="0"/>
                <w:numId w:val="12"/>
              </w:numPr>
              <w:jc w:val="left"/>
              <w:rPr>
                <w:rFonts w:ascii="Arial" w:hAnsi="Arial"/>
                <w:bCs/>
                <w:iCs/>
                <w:sz w:val="20"/>
              </w:rPr>
            </w:pPr>
            <w:r>
              <w:rPr>
                <w:rFonts w:ascii="Arial" w:hAnsi="Arial"/>
                <w:bCs/>
                <w:iCs/>
                <w:sz w:val="20"/>
              </w:rPr>
              <w:t>Select ‘Program’ from the menu bar then ‘Close’</w:t>
            </w:r>
          </w:p>
        </w:tc>
      </w:tr>
      <w:tr w:rsidR="00037392" w:rsidTr="007B789A">
        <w:trPr>
          <w:cantSplit/>
          <w:trHeight w:val="225"/>
        </w:trPr>
        <w:tc>
          <w:tcPr>
            <w:tcW w:w="1602" w:type="dxa"/>
            <w:vMerge/>
            <w:tcBorders>
              <w:left w:val="nil"/>
              <w:right w:val="single" w:sz="4" w:space="0" w:color="auto"/>
            </w:tcBorders>
            <w:vAlign w:val="center"/>
          </w:tcPr>
          <w:p w:rsidR="00037392" w:rsidRDefault="00037392">
            <w:pPr>
              <w:rPr>
                <w:rFonts w:ascii="Arial" w:hAnsi="Arial" w:cs="Arial"/>
                <w:b/>
                <w:bCs/>
                <w:color w:val="3366FF"/>
                <w:sz w:val="20"/>
              </w:rPr>
            </w:pPr>
          </w:p>
        </w:tc>
        <w:tc>
          <w:tcPr>
            <w:tcW w:w="772" w:type="dxa"/>
            <w:tcBorders>
              <w:top w:val="single" w:sz="4" w:space="0" w:color="auto"/>
              <w:left w:val="single" w:sz="4" w:space="0" w:color="auto"/>
              <w:bottom w:val="single" w:sz="4" w:space="0" w:color="auto"/>
              <w:right w:val="single" w:sz="4" w:space="0" w:color="auto"/>
            </w:tcBorders>
          </w:tcPr>
          <w:p w:rsidR="00037392" w:rsidRDefault="00037392" w:rsidP="00037392">
            <w:pPr>
              <w:jc w:val="center"/>
              <w:rPr>
                <w:rFonts w:ascii="Arial" w:hAnsi="Arial"/>
                <w:b/>
                <w:bCs/>
                <w:iCs/>
                <w:sz w:val="20"/>
              </w:rPr>
            </w:pPr>
            <w:r>
              <w:rPr>
                <w:rFonts w:ascii="Arial" w:hAnsi="Arial"/>
                <w:b/>
                <w:bCs/>
                <w:iCs/>
                <w:sz w:val="20"/>
              </w:rPr>
              <w:t>4</w:t>
            </w:r>
          </w:p>
        </w:tc>
        <w:tc>
          <w:tcPr>
            <w:tcW w:w="8625" w:type="dxa"/>
            <w:gridSpan w:val="5"/>
            <w:tcBorders>
              <w:top w:val="single" w:sz="4" w:space="0" w:color="auto"/>
              <w:left w:val="single" w:sz="4" w:space="0" w:color="auto"/>
              <w:bottom w:val="single" w:sz="4" w:space="0" w:color="auto"/>
              <w:right w:val="single" w:sz="4" w:space="0" w:color="auto"/>
            </w:tcBorders>
          </w:tcPr>
          <w:p w:rsidR="00037392" w:rsidRDefault="00037392">
            <w:pPr>
              <w:jc w:val="left"/>
              <w:rPr>
                <w:rFonts w:ascii="Arial" w:hAnsi="Arial"/>
                <w:bCs/>
                <w:iCs/>
                <w:sz w:val="20"/>
              </w:rPr>
            </w:pPr>
            <w:r>
              <w:rPr>
                <w:rFonts w:ascii="Arial" w:hAnsi="Arial"/>
                <w:bCs/>
                <w:iCs/>
                <w:sz w:val="20"/>
              </w:rPr>
              <w:t>Wait until the IH-Com Communicator closes</w:t>
            </w:r>
          </w:p>
        </w:tc>
      </w:tr>
      <w:tr w:rsidR="00037392" w:rsidTr="007B789A">
        <w:trPr>
          <w:cantSplit/>
          <w:trHeight w:val="225"/>
        </w:trPr>
        <w:tc>
          <w:tcPr>
            <w:tcW w:w="1602" w:type="dxa"/>
            <w:vMerge/>
            <w:tcBorders>
              <w:left w:val="nil"/>
              <w:right w:val="single" w:sz="4" w:space="0" w:color="auto"/>
            </w:tcBorders>
            <w:vAlign w:val="center"/>
          </w:tcPr>
          <w:p w:rsidR="00037392" w:rsidRDefault="00037392">
            <w:pPr>
              <w:rPr>
                <w:rFonts w:ascii="Arial" w:hAnsi="Arial" w:cs="Arial"/>
                <w:b/>
                <w:bCs/>
                <w:color w:val="3366FF"/>
                <w:sz w:val="20"/>
              </w:rPr>
            </w:pPr>
          </w:p>
        </w:tc>
        <w:tc>
          <w:tcPr>
            <w:tcW w:w="772" w:type="dxa"/>
            <w:tcBorders>
              <w:top w:val="single" w:sz="4" w:space="0" w:color="auto"/>
              <w:left w:val="single" w:sz="4" w:space="0" w:color="auto"/>
              <w:bottom w:val="single" w:sz="4" w:space="0" w:color="auto"/>
              <w:right w:val="single" w:sz="4" w:space="0" w:color="auto"/>
            </w:tcBorders>
          </w:tcPr>
          <w:p w:rsidR="00037392" w:rsidRDefault="00037392" w:rsidP="00037392">
            <w:pPr>
              <w:jc w:val="center"/>
              <w:rPr>
                <w:rFonts w:ascii="Arial" w:hAnsi="Arial"/>
                <w:b/>
                <w:bCs/>
                <w:iCs/>
                <w:sz w:val="20"/>
              </w:rPr>
            </w:pPr>
            <w:r>
              <w:rPr>
                <w:rFonts w:ascii="Arial" w:hAnsi="Arial"/>
                <w:b/>
                <w:bCs/>
                <w:iCs/>
                <w:sz w:val="20"/>
              </w:rPr>
              <w:t>5</w:t>
            </w:r>
          </w:p>
        </w:tc>
        <w:tc>
          <w:tcPr>
            <w:tcW w:w="8625" w:type="dxa"/>
            <w:gridSpan w:val="5"/>
            <w:tcBorders>
              <w:top w:val="single" w:sz="4" w:space="0" w:color="auto"/>
              <w:left w:val="single" w:sz="4" w:space="0" w:color="auto"/>
              <w:bottom w:val="single" w:sz="4" w:space="0" w:color="auto"/>
              <w:right w:val="single" w:sz="4" w:space="0" w:color="auto"/>
            </w:tcBorders>
          </w:tcPr>
          <w:p w:rsidR="00037392" w:rsidRDefault="00037392">
            <w:pPr>
              <w:jc w:val="left"/>
              <w:rPr>
                <w:rFonts w:ascii="Arial" w:hAnsi="Arial"/>
                <w:bCs/>
                <w:iCs/>
                <w:sz w:val="20"/>
              </w:rPr>
            </w:pPr>
            <w:r>
              <w:rPr>
                <w:rFonts w:ascii="Arial" w:hAnsi="Arial"/>
                <w:bCs/>
                <w:iCs/>
                <w:sz w:val="20"/>
              </w:rPr>
              <w:t>Shutdown the computers by selecting the ‘Start’ button and ‘Shutdown’</w:t>
            </w:r>
          </w:p>
        </w:tc>
      </w:tr>
      <w:tr w:rsidR="000B2C18" w:rsidTr="007B789A">
        <w:trPr>
          <w:gridAfter w:val="1"/>
          <w:wAfter w:w="37" w:type="dxa"/>
          <w:cantSplit/>
          <w:trHeight w:val="242"/>
        </w:trPr>
        <w:tc>
          <w:tcPr>
            <w:tcW w:w="1602" w:type="dxa"/>
            <w:vMerge/>
            <w:tcBorders>
              <w:left w:val="nil"/>
              <w:bottom w:val="nil"/>
              <w:right w:val="nil"/>
            </w:tcBorders>
            <w:vAlign w:val="center"/>
          </w:tcPr>
          <w:p w:rsidR="000B2C18" w:rsidRDefault="000B2C18">
            <w:pPr>
              <w:rPr>
                <w:rFonts w:ascii="Arial" w:hAnsi="Arial" w:cs="Arial"/>
                <w:b/>
                <w:bCs/>
                <w:color w:val="3366FF"/>
                <w:sz w:val="20"/>
              </w:rPr>
            </w:pPr>
          </w:p>
        </w:tc>
        <w:tc>
          <w:tcPr>
            <w:tcW w:w="9360" w:type="dxa"/>
            <w:gridSpan w:val="5"/>
            <w:tcBorders>
              <w:top w:val="single" w:sz="4" w:space="0" w:color="auto"/>
              <w:left w:val="nil"/>
              <w:bottom w:val="single" w:sz="12" w:space="0" w:color="C0C0C0"/>
              <w:right w:val="nil"/>
            </w:tcBorders>
          </w:tcPr>
          <w:p w:rsidR="000B2C18" w:rsidRDefault="000B2C18" w:rsidP="0075464D">
            <w:pPr>
              <w:pStyle w:val="Heading"/>
              <w:jc w:val="left"/>
              <w:rPr>
                <w:rFonts w:ascii="Arial" w:hAnsi="Arial"/>
                <w:b w:val="0"/>
                <w:bCs w:val="0"/>
                <w:iCs/>
                <w:sz w:val="16"/>
              </w:rPr>
            </w:pPr>
          </w:p>
        </w:tc>
      </w:tr>
      <w:tr w:rsidR="000B2C18" w:rsidTr="007B789A">
        <w:tblPrEx>
          <w:tblBorders>
            <w:top w:val="none" w:sz="0" w:space="0" w:color="auto"/>
            <w:left w:val="none" w:sz="0" w:space="0" w:color="auto"/>
            <w:right w:val="none" w:sz="0" w:space="0" w:color="auto"/>
            <w:insideH w:val="none" w:sz="0" w:space="0" w:color="auto"/>
            <w:insideV w:val="none" w:sz="0" w:space="0" w:color="auto"/>
          </w:tblBorders>
        </w:tblPrEx>
        <w:trPr>
          <w:gridAfter w:val="1"/>
          <w:wAfter w:w="37" w:type="dxa"/>
        </w:trPr>
        <w:tc>
          <w:tcPr>
            <w:tcW w:w="1602" w:type="dxa"/>
            <w:tcBorders>
              <w:left w:val="nil"/>
              <w:bottom w:val="nil"/>
            </w:tcBorders>
          </w:tcPr>
          <w:p w:rsidR="000B2C18" w:rsidRDefault="000B2C18">
            <w:pPr>
              <w:jc w:val="left"/>
              <w:rPr>
                <w:rFonts w:ascii="Arial" w:hAnsi="Arial" w:cs="Arial"/>
                <w:b/>
                <w:bCs/>
                <w:color w:val="3366FF"/>
                <w:sz w:val="20"/>
              </w:rPr>
            </w:pPr>
          </w:p>
          <w:p w:rsidR="000B2C18" w:rsidRDefault="000B2C18">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75464D" w:rsidRDefault="0075464D" w:rsidP="0075464D">
            <w:pPr>
              <w:numPr>
                <w:ilvl w:val="0"/>
                <w:numId w:val="3"/>
              </w:numPr>
              <w:tabs>
                <w:tab w:val="clear" w:pos="720"/>
                <w:tab w:val="num" w:pos="252"/>
              </w:tabs>
              <w:ind w:hanging="720"/>
              <w:jc w:val="left"/>
              <w:rPr>
                <w:rFonts w:ascii="Arial" w:hAnsi="Arial" w:cs="Arial"/>
                <w:iCs/>
                <w:sz w:val="20"/>
              </w:rPr>
            </w:pPr>
            <w:r>
              <w:rPr>
                <w:rFonts w:ascii="Arial" w:hAnsi="Arial" w:cs="Arial"/>
                <w:iCs/>
                <w:sz w:val="20"/>
              </w:rPr>
              <w:t>IH-Reader 24 User Manual V1.0-06/2018, Chapter 3, Sections 3.1 and 3.2</w:t>
            </w:r>
          </w:p>
          <w:p w:rsidR="0075464D" w:rsidRDefault="0075464D" w:rsidP="0075464D">
            <w:pPr>
              <w:numPr>
                <w:ilvl w:val="0"/>
                <w:numId w:val="3"/>
              </w:numPr>
              <w:tabs>
                <w:tab w:val="clear" w:pos="720"/>
                <w:tab w:val="num" w:pos="252"/>
              </w:tabs>
              <w:ind w:hanging="720"/>
              <w:jc w:val="left"/>
              <w:rPr>
                <w:rFonts w:ascii="Arial" w:hAnsi="Arial" w:cs="Arial"/>
                <w:iCs/>
                <w:sz w:val="20"/>
              </w:rPr>
            </w:pPr>
            <w:r>
              <w:rPr>
                <w:rFonts w:ascii="Arial" w:hAnsi="Arial" w:cs="Arial"/>
                <w:iCs/>
                <w:sz w:val="20"/>
              </w:rPr>
              <w:t>IH-Com User Manual NA V1.2-02/2021, Chapter C, Sections 2 and 3</w:t>
            </w:r>
          </w:p>
          <w:p w:rsidR="0075464D" w:rsidRDefault="0075464D" w:rsidP="0075464D">
            <w:pPr>
              <w:numPr>
                <w:ilvl w:val="0"/>
                <w:numId w:val="3"/>
              </w:numPr>
              <w:tabs>
                <w:tab w:val="clear" w:pos="720"/>
                <w:tab w:val="num" w:pos="252"/>
              </w:tabs>
              <w:ind w:hanging="720"/>
              <w:jc w:val="left"/>
              <w:rPr>
                <w:rFonts w:ascii="Arial" w:hAnsi="Arial" w:cs="Arial"/>
                <w:iCs/>
                <w:sz w:val="20"/>
              </w:rPr>
            </w:pPr>
            <w:r>
              <w:rPr>
                <w:rFonts w:ascii="Arial" w:hAnsi="Arial" w:cs="Arial"/>
                <w:iCs/>
                <w:sz w:val="20"/>
              </w:rPr>
              <w:t>Microsoft, (</w:t>
            </w:r>
            <w:proofErr w:type="spellStart"/>
            <w:r>
              <w:rPr>
                <w:rFonts w:ascii="Arial" w:hAnsi="Arial" w:cs="Arial"/>
                <w:iCs/>
                <w:sz w:val="20"/>
              </w:rPr>
              <w:t>n.d.</w:t>
            </w:r>
            <w:proofErr w:type="spellEnd"/>
            <w:r>
              <w:rPr>
                <w:rFonts w:ascii="Arial" w:hAnsi="Arial" w:cs="Arial"/>
                <w:iCs/>
                <w:sz w:val="20"/>
              </w:rPr>
              <w:t xml:space="preserve">) Optimize Windows for Better Performance, Restart Regularly, </w:t>
            </w:r>
            <w:hyperlink r:id="rId17" w:history="1">
              <w:r w:rsidRPr="00717471">
                <w:rPr>
                  <w:rStyle w:val="Hyperlink"/>
                  <w:rFonts w:ascii="Arial" w:hAnsi="Arial" w:cs="Arial"/>
                  <w:iCs/>
                  <w:sz w:val="20"/>
                </w:rPr>
                <w:t>http://windows.microsoft.com</w:t>
              </w:r>
            </w:hyperlink>
          </w:p>
          <w:p w:rsidR="000B2C18" w:rsidRDefault="000B2C18" w:rsidP="0075464D">
            <w:pPr>
              <w:ind w:left="720"/>
              <w:jc w:val="left"/>
              <w:rPr>
                <w:rFonts w:ascii="Arial" w:hAnsi="Arial" w:cs="Arial"/>
                <w:iCs/>
                <w:sz w:val="20"/>
              </w:rPr>
            </w:pPr>
          </w:p>
        </w:tc>
      </w:tr>
      <w:tr w:rsidR="000B2C18" w:rsidTr="007B789A">
        <w:tblPrEx>
          <w:tblBorders>
            <w:top w:val="none" w:sz="0" w:space="0" w:color="auto"/>
            <w:left w:val="none" w:sz="0" w:space="0" w:color="auto"/>
            <w:right w:val="none" w:sz="0" w:space="0" w:color="auto"/>
            <w:insideH w:val="none" w:sz="0" w:space="0" w:color="auto"/>
            <w:insideV w:val="none" w:sz="0" w:space="0" w:color="auto"/>
          </w:tblBorders>
        </w:tblPrEx>
        <w:trPr>
          <w:gridAfter w:val="1"/>
          <w:wAfter w:w="37" w:type="dxa"/>
          <w:trHeight w:val="525"/>
        </w:trPr>
        <w:tc>
          <w:tcPr>
            <w:tcW w:w="1602" w:type="dxa"/>
            <w:tcBorders>
              <w:top w:val="nil"/>
              <w:left w:val="nil"/>
              <w:bottom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Approval</w:t>
            </w:r>
          </w:p>
          <w:p w:rsidR="000B2C18" w:rsidRDefault="000B2C18">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75464D" w:rsidRDefault="0075464D" w:rsidP="0075464D">
            <w:pPr>
              <w:jc w:val="left"/>
              <w:rPr>
                <w:rFonts w:ascii="Arial" w:hAnsi="Arial" w:cs="Arial"/>
                <w:iCs/>
                <w:sz w:val="20"/>
              </w:rPr>
            </w:pPr>
            <w:r>
              <w:rPr>
                <w:rFonts w:ascii="Arial" w:hAnsi="Arial" w:cs="Arial"/>
                <w:iCs/>
                <w:sz w:val="20"/>
              </w:rPr>
              <w:t>Transfusion Service/Lab Director</w:t>
            </w:r>
          </w:p>
          <w:p w:rsidR="000B2C18" w:rsidRDefault="000B2C18">
            <w:pPr>
              <w:jc w:val="left"/>
              <w:rPr>
                <w:rFonts w:ascii="Arial" w:hAnsi="Arial" w:cs="Arial"/>
                <w:iCs/>
                <w:sz w:val="20"/>
              </w:rPr>
            </w:pPr>
          </w:p>
        </w:tc>
      </w:tr>
      <w:tr w:rsidR="000B2C18" w:rsidTr="007B789A">
        <w:tblPrEx>
          <w:tblBorders>
            <w:top w:val="none" w:sz="0" w:space="0" w:color="auto"/>
            <w:left w:val="none" w:sz="0" w:space="0" w:color="auto"/>
            <w:right w:val="none" w:sz="0" w:space="0" w:color="auto"/>
            <w:insideH w:val="none" w:sz="0" w:space="0" w:color="auto"/>
            <w:insideV w:val="none" w:sz="0" w:space="0" w:color="auto"/>
          </w:tblBorders>
        </w:tblPrEx>
        <w:trPr>
          <w:gridAfter w:val="1"/>
          <w:wAfter w:w="37" w:type="dxa"/>
          <w:trHeight w:val="270"/>
        </w:trPr>
        <w:tc>
          <w:tcPr>
            <w:tcW w:w="1602" w:type="dxa"/>
            <w:tcBorders>
              <w:top w:val="nil"/>
              <w:left w:val="nil"/>
              <w:bottom w:val="nil"/>
            </w:tcBorders>
          </w:tcPr>
          <w:p w:rsidR="000B2C18" w:rsidRDefault="000B2C18">
            <w:pPr>
              <w:rPr>
                <w:rFonts w:ascii="Arial" w:hAnsi="Arial" w:cs="Arial"/>
                <w:color w:val="3366FF"/>
                <w:sz w:val="20"/>
              </w:rPr>
            </w:pPr>
          </w:p>
        </w:tc>
        <w:tc>
          <w:tcPr>
            <w:tcW w:w="9360" w:type="dxa"/>
            <w:gridSpan w:val="5"/>
            <w:tcBorders>
              <w:top w:val="single" w:sz="12" w:space="0" w:color="C0C0C0"/>
              <w:bottom w:val="single" w:sz="4" w:space="0" w:color="auto"/>
              <w:right w:val="nil"/>
            </w:tcBorders>
          </w:tcPr>
          <w:p w:rsidR="000B2C18" w:rsidRDefault="000B2C18">
            <w:pPr>
              <w:pStyle w:val="TableText"/>
              <w:autoSpaceDE/>
              <w:autoSpaceDN/>
              <w:rPr>
                <w:rFonts w:ascii="Arial" w:hAnsi="Arial" w:cs="Arial"/>
                <w:iCs/>
              </w:rPr>
            </w:pPr>
          </w:p>
        </w:tc>
      </w:tr>
      <w:tr w:rsidR="000B2C18" w:rsidTr="007B789A">
        <w:tblPrEx>
          <w:tblBorders>
            <w:top w:val="none" w:sz="0" w:space="0" w:color="auto"/>
            <w:left w:val="none" w:sz="0" w:space="0" w:color="auto"/>
            <w:right w:val="none" w:sz="0" w:space="0" w:color="auto"/>
            <w:insideH w:val="none" w:sz="0" w:space="0" w:color="auto"/>
            <w:insideV w:val="none" w:sz="0" w:space="0" w:color="auto"/>
          </w:tblBorders>
        </w:tblPrEx>
        <w:trPr>
          <w:gridAfter w:val="1"/>
          <w:wAfter w:w="37" w:type="dxa"/>
          <w:cantSplit/>
          <w:trHeight w:val="225"/>
        </w:trPr>
        <w:tc>
          <w:tcPr>
            <w:tcW w:w="1602" w:type="dxa"/>
            <w:vMerge w:val="restart"/>
            <w:tcBorders>
              <w:left w:val="nil"/>
              <w:bottom w:val="nil"/>
              <w:right w:val="single" w:sz="2" w:space="0" w:color="auto"/>
            </w:tcBorders>
          </w:tcPr>
          <w:p w:rsidR="000B2C18" w:rsidRDefault="000B2C18">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Summary of Revisions</w:t>
            </w:r>
          </w:p>
        </w:tc>
      </w:tr>
      <w:tr w:rsidR="000B2C18" w:rsidTr="007B789A">
        <w:tblPrEx>
          <w:tblBorders>
            <w:top w:val="none" w:sz="0" w:space="0" w:color="auto"/>
            <w:left w:val="none" w:sz="0" w:space="0" w:color="auto"/>
            <w:right w:val="none" w:sz="0" w:space="0" w:color="auto"/>
            <w:insideH w:val="none" w:sz="0" w:space="0" w:color="auto"/>
            <w:insideV w:val="none" w:sz="0" w:space="0" w:color="auto"/>
          </w:tblBorders>
        </w:tblPrEx>
        <w:trPr>
          <w:gridAfter w:val="1"/>
          <w:wAfter w:w="37" w:type="dxa"/>
          <w:cantSplit/>
          <w:trHeight w:val="135"/>
        </w:trPr>
        <w:tc>
          <w:tcPr>
            <w:tcW w:w="1602" w:type="dxa"/>
            <w:vMerge/>
            <w:tcBorders>
              <w:top w:val="single" w:sz="12" w:space="0" w:color="C0C0C0"/>
              <w:left w:val="nil"/>
              <w:bottom w:val="nil"/>
              <w:right w:val="single" w:sz="2" w:space="0" w:color="auto"/>
            </w:tcBorders>
          </w:tcPr>
          <w:p w:rsidR="000B2C18" w:rsidRDefault="000B2C1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0B2C18" w:rsidRDefault="0075464D">
            <w:pPr>
              <w:jc w:val="left"/>
              <w:rPr>
                <w:rFonts w:ascii="Arial" w:hAnsi="Arial" w:cs="Arial"/>
                <w:iCs/>
                <w:sz w:val="20"/>
              </w:rPr>
            </w:pPr>
            <w:r>
              <w:rPr>
                <w:rFonts w:ascii="Arial" w:hAnsi="Arial" w:cs="Arial"/>
                <w:iCs/>
                <w:sz w:val="20"/>
              </w:rPr>
              <w:t>J. Hudgens</w:t>
            </w:r>
          </w:p>
        </w:tc>
        <w:tc>
          <w:tcPr>
            <w:tcW w:w="1620" w:type="dxa"/>
            <w:tcBorders>
              <w:top w:val="single" w:sz="4" w:space="0" w:color="auto"/>
              <w:left w:val="single" w:sz="4" w:space="0" w:color="auto"/>
              <w:bottom w:val="single" w:sz="4" w:space="0" w:color="auto"/>
              <w:right w:val="single" w:sz="4" w:space="0" w:color="auto"/>
            </w:tcBorders>
          </w:tcPr>
          <w:p w:rsidR="000B2C18" w:rsidRDefault="00CD2FAC">
            <w:pPr>
              <w:jc w:val="left"/>
              <w:rPr>
                <w:rFonts w:ascii="Arial" w:hAnsi="Arial" w:cs="Arial"/>
                <w:iCs/>
                <w:sz w:val="20"/>
              </w:rPr>
            </w:pPr>
            <w:r>
              <w:rPr>
                <w:rFonts w:ascii="Arial" w:hAnsi="Arial" w:cs="Arial"/>
                <w:iCs/>
                <w:sz w:val="20"/>
              </w:rPr>
              <w:t>02/17/2023</w:t>
            </w:r>
          </w:p>
        </w:tc>
        <w:tc>
          <w:tcPr>
            <w:tcW w:w="396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18"/>
      <w:headerReference w:type="default" r:id="rId19"/>
      <w:footerReference w:type="default" r:id="rId20"/>
      <w:headerReference w:type="first" r:id="rId21"/>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18" w:rsidRDefault="000B2C18">
      <w:r>
        <w:separator/>
      </w:r>
    </w:p>
  </w:endnote>
  <w:endnote w:type="continuationSeparator" w:id="0">
    <w:p w:rsidR="000B2C18" w:rsidRDefault="000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Std-Hv">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0B2C1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658BC">
      <w:rPr>
        <w:rFonts w:ascii="Arial" w:hAnsi="Arial" w:cs="Arial"/>
        <w:noProof/>
        <w:sz w:val="16"/>
      </w:rPr>
      <w:t>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658BC">
      <w:rPr>
        <w:rFonts w:ascii="Arial" w:hAnsi="Arial" w:cs="Arial"/>
        <w:noProof/>
        <w:sz w:val="16"/>
      </w:rPr>
      <w:t>4</w:t>
    </w:r>
    <w:r>
      <w:rPr>
        <w:rFonts w:ascii="Arial" w:hAnsi="Arial" w:cs="Arial"/>
        <w:sz w:val="16"/>
      </w:rPr>
      <w:fldChar w:fldCharType="end"/>
    </w:r>
  </w:p>
  <w:p w:rsidR="000B2C18" w:rsidRDefault="000B2C1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18" w:rsidRDefault="000B2C18">
      <w:r>
        <w:separator/>
      </w:r>
    </w:p>
  </w:footnote>
  <w:footnote w:type="continuationSeparator" w:id="0">
    <w:p w:rsidR="000B2C18" w:rsidRDefault="000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1658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0B2C18">
      <w:trPr>
        <w:cantSplit/>
        <w:trHeight w:val="245"/>
      </w:trPr>
      <w:tc>
        <w:tcPr>
          <w:tcW w:w="5760" w:type="dxa"/>
        </w:tcPr>
        <w:p w:rsidR="000B2C18" w:rsidRDefault="000B2C18" w:rsidP="00881AB8">
          <w:pPr>
            <w:pStyle w:val="Header"/>
            <w:tabs>
              <w:tab w:val="clear" w:pos="8640"/>
            </w:tabs>
            <w:rPr>
              <w:rFonts w:ascii="Arial" w:hAnsi="Arial" w:cs="Arial"/>
              <w:sz w:val="18"/>
            </w:rPr>
          </w:pPr>
          <w:r>
            <w:rPr>
              <w:rFonts w:ascii="Arial" w:hAnsi="Arial" w:cs="Arial"/>
              <w:sz w:val="18"/>
            </w:rPr>
            <w:t xml:space="preserve">Procedure: </w:t>
          </w:r>
          <w:r w:rsidR="00881AB8">
            <w:rPr>
              <w:rFonts w:ascii="Arial" w:hAnsi="Arial" w:cs="Arial"/>
              <w:sz w:val="18"/>
            </w:rPr>
            <w:t>IH-500 Start Up and Shut Down</w:t>
          </w:r>
        </w:p>
      </w:tc>
      <w:tc>
        <w:tcPr>
          <w:tcW w:w="5580" w:type="dxa"/>
          <w:vMerge w:val="restart"/>
        </w:tcPr>
        <w:p w:rsidR="000B2C18" w:rsidRDefault="000B2C18" w:rsidP="00673F2A">
          <w:pPr>
            <w:pStyle w:val="Header"/>
            <w:tabs>
              <w:tab w:val="clear" w:pos="8640"/>
            </w:tabs>
          </w:pPr>
          <w:r>
            <w:t xml:space="preserve">                                                          </w:t>
          </w:r>
          <w:r w:rsidR="00D80944"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Document:</w:t>
          </w:r>
          <w:r w:rsidR="00CD2FAC">
            <w:rPr>
              <w:rFonts w:ascii="Arial" w:hAnsi="Arial" w:cs="Arial"/>
              <w:sz w:val="18"/>
            </w:rPr>
            <w:t xml:space="preserve"> TS 24.02</w:t>
          </w:r>
          <w:r>
            <w:rPr>
              <w:rFonts w:ascii="Arial" w:hAnsi="Arial" w:cs="Arial"/>
              <w:sz w:val="18"/>
            </w:rPr>
            <w:t xml:space="preserve"> Version </w:t>
          </w:r>
          <w:r w:rsidR="00313CCF">
            <w:rPr>
              <w:rFonts w:ascii="Arial" w:hAnsi="Arial" w:cs="Arial"/>
              <w:sz w:val="18"/>
            </w:rPr>
            <w:t>1</w:t>
          </w:r>
        </w:p>
      </w:tc>
      <w:tc>
        <w:tcPr>
          <w:tcW w:w="5580" w:type="dxa"/>
          <w:vMerge/>
        </w:tcPr>
        <w:p w:rsidR="000B2C18" w:rsidRDefault="000B2C18">
          <w:pPr>
            <w:pStyle w:val="Header"/>
            <w:tabs>
              <w:tab w:val="clear" w:pos="8640"/>
            </w:tabs>
          </w:pPr>
        </w:p>
      </w:tc>
    </w:tr>
    <w:tr w:rsidR="000B2C18">
      <w:trPr>
        <w:cantSplit/>
        <w:trHeight w:val="245"/>
      </w:trPr>
      <w:tc>
        <w:tcPr>
          <w:tcW w:w="5760" w:type="dxa"/>
        </w:tcPr>
        <w:p w:rsidR="000B2C18" w:rsidRDefault="000B2C18" w:rsidP="00CD2FAC">
          <w:pPr>
            <w:pStyle w:val="Header"/>
            <w:tabs>
              <w:tab w:val="clear" w:pos="8640"/>
            </w:tabs>
            <w:rPr>
              <w:rFonts w:ascii="Arial" w:hAnsi="Arial" w:cs="Arial"/>
              <w:sz w:val="18"/>
            </w:rPr>
          </w:pPr>
          <w:r>
            <w:rPr>
              <w:rFonts w:ascii="Arial" w:hAnsi="Arial" w:cs="Arial"/>
              <w:sz w:val="18"/>
            </w:rPr>
            <w:t xml:space="preserve">Effective Date: </w:t>
          </w:r>
          <w:r w:rsidR="00CD2FAC">
            <w:rPr>
              <w:rFonts w:ascii="Arial" w:hAnsi="Arial" w:cs="Arial"/>
              <w:sz w:val="18"/>
            </w:rPr>
            <w:t>02/17/2023</w:t>
          </w:r>
        </w:p>
      </w:tc>
      <w:tc>
        <w:tcPr>
          <w:tcW w:w="5580" w:type="dxa"/>
          <w:vMerge/>
        </w:tcPr>
        <w:p w:rsidR="000B2C18" w:rsidRDefault="000B2C18">
          <w:pPr>
            <w:pStyle w:val="Header"/>
            <w:tabs>
              <w:tab w:val="clear" w:pos="8640"/>
            </w:tabs>
          </w:pPr>
        </w:p>
      </w:tc>
    </w:tr>
  </w:tbl>
  <w:p w:rsidR="000B2C18" w:rsidRDefault="000B2C18">
    <w:pPr>
      <w:pStyle w:val="Header"/>
      <w:rPr>
        <w:rFonts w:ascii="Calibri" w:hAnsi="Calibri"/>
        <w:b/>
        <w:bCs/>
        <w:sz w:val="16"/>
      </w:rPr>
    </w:pPr>
  </w:p>
  <w:p w:rsidR="000B2C18" w:rsidRDefault="000B2C1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1658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035D33"/>
    <w:multiLevelType w:val="hybridMultilevel"/>
    <w:tmpl w:val="57C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F19E5"/>
    <w:multiLevelType w:val="hybridMultilevel"/>
    <w:tmpl w:val="3ABA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87459F"/>
    <w:multiLevelType w:val="hybridMultilevel"/>
    <w:tmpl w:val="477262CE"/>
    <w:lvl w:ilvl="0" w:tplc="56043EA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9"/>
  </w:num>
  <w:num w:numId="5">
    <w:abstractNumId w:val="8"/>
  </w:num>
  <w:num w:numId="6">
    <w:abstractNumId w:val="11"/>
  </w:num>
  <w:num w:numId="7">
    <w:abstractNumId w:val="7"/>
  </w:num>
  <w:num w:numId="8">
    <w:abstractNumId w:val="1"/>
  </w:num>
  <w:num w:numId="9">
    <w:abstractNumId w:val="2"/>
  </w:num>
  <w:num w:numId="10">
    <w:abstractNumId w:val="5"/>
  </w:num>
  <w:num w:numId="11">
    <w:abstractNumId w:val="6"/>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37392"/>
    <w:rsid w:val="000968B9"/>
    <w:rsid w:val="000B2C18"/>
    <w:rsid w:val="001658BC"/>
    <w:rsid w:val="00313CCF"/>
    <w:rsid w:val="0035050A"/>
    <w:rsid w:val="004B080E"/>
    <w:rsid w:val="00545475"/>
    <w:rsid w:val="006006AD"/>
    <w:rsid w:val="00673F2A"/>
    <w:rsid w:val="006B64A7"/>
    <w:rsid w:val="0075464D"/>
    <w:rsid w:val="00755A78"/>
    <w:rsid w:val="007B789A"/>
    <w:rsid w:val="00857779"/>
    <w:rsid w:val="00881AB8"/>
    <w:rsid w:val="00A726C2"/>
    <w:rsid w:val="00AF101D"/>
    <w:rsid w:val="00B47471"/>
    <w:rsid w:val="00C46DB7"/>
    <w:rsid w:val="00CD2FAC"/>
    <w:rsid w:val="00D80944"/>
    <w:rsid w:val="00ED1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4B080E"/>
    <w:pPr>
      <w:ind w:left="720"/>
      <w:contextualSpacing/>
    </w:pPr>
  </w:style>
  <w:style w:type="table" w:styleId="TableGrid">
    <w:name w:val="Table Grid"/>
    <w:basedOn w:val="TableNormal"/>
    <w:uiPriority w:val="59"/>
    <w:rsid w:val="007B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4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windows.microsoft.com"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662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Julia Hudgens</cp:lastModifiedBy>
  <cp:revision>12</cp:revision>
  <cp:lastPrinted>2011-07-13T19:16:00Z</cp:lastPrinted>
  <dcterms:created xsi:type="dcterms:W3CDTF">2022-11-18T16:18:00Z</dcterms:created>
  <dcterms:modified xsi:type="dcterms:W3CDTF">2023-02-02T12:59:00Z</dcterms:modified>
</cp:coreProperties>
</file>