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42"/>
      </w:tblGrid>
      <w:tr w:rsidR="000B2C18" w:rsidTr="00D4136A">
        <w:trPr>
          <w:cantSplit/>
        </w:trPr>
        <w:tc>
          <w:tcPr>
            <w:tcW w:w="10962" w:type="dxa"/>
            <w:gridSpan w:val="6"/>
            <w:tcBorders>
              <w:top w:val="nil"/>
              <w:left w:val="nil"/>
              <w:bottom w:val="nil"/>
              <w:right w:val="nil"/>
            </w:tcBorders>
          </w:tcPr>
          <w:p w:rsidR="000B2C18" w:rsidRDefault="00B34F47">
            <w:pPr>
              <w:rPr>
                <w:rFonts w:ascii="Arial" w:hAnsi="Arial" w:cs="Arial"/>
                <w:b/>
                <w:bCs/>
                <w:color w:val="3366FF"/>
                <w:sz w:val="36"/>
              </w:rPr>
            </w:pPr>
            <w:r>
              <w:rPr>
                <w:rFonts w:ascii="Arial" w:hAnsi="Arial" w:cs="Arial"/>
                <w:b/>
                <w:bCs/>
                <w:color w:val="3366FF"/>
                <w:sz w:val="36"/>
              </w:rPr>
              <w:t>Managing Sample Racks IH-500</w:t>
            </w:r>
            <w:r w:rsidR="000B2C18">
              <w:rPr>
                <w:rFonts w:ascii="Arial" w:hAnsi="Arial" w:cs="Arial"/>
                <w:b/>
                <w:bCs/>
                <w:color w:val="3366FF"/>
                <w:sz w:val="36"/>
              </w:rPr>
              <w:t xml:space="preserve"> </w:t>
            </w:r>
          </w:p>
          <w:p w:rsidR="000B2C18" w:rsidRDefault="000B2C18">
            <w:pPr>
              <w:pStyle w:val="BodyText"/>
              <w:rPr>
                <w:rFonts w:ascii="Arial" w:hAnsi="Arial" w:cs="Arial"/>
                <w:sz w:val="24"/>
              </w:rPr>
            </w:pPr>
          </w:p>
        </w:tc>
      </w:tr>
      <w:tr w:rsidR="000B2C18" w:rsidTr="00D4136A">
        <w:trPr>
          <w:cantSplit/>
          <w:trHeight w:val="780"/>
        </w:trPr>
        <w:tc>
          <w:tcPr>
            <w:tcW w:w="1620"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42" w:type="dxa"/>
            <w:gridSpan w:val="5"/>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B34F47">
            <w:pPr>
              <w:pStyle w:val="TableText"/>
              <w:autoSpaceDE/>
              <w:autoSpaceDN/>
              <w:rPr>
                <w:rFonts w:ascii="Arial" w:hAnsi="Arial" w:cs="Arial"/>
              </w:rPr>
            </w:pPr>
            <w:r>
              <w:rPr>
                <w:rFonts w:ascii="Arial" w:hAnsi="Arial" w:cs="Arial"/>
              </w:rPr>
              <w:t xml:space="preserve">This procedure provides instructions for </w:t>
            </w:r>
            <w:r w:rsidR="00B34F47">
              <w:rPr>
                <w:rFonts w:ascii="Arial" w:hAnsi="Arial" w:cs="Arial"/>
              </w:rPr>
              <w:t xml:space="preserve">use of sample racks on the IH-500. </w:t>
            </w:r>
          </w:p>
        </w:tc>
      </w:tr>
      <w:tr w:rsidR="000B2C18" w:rsidTr="00D4136A">
        <w:trPr>
          <w:cantSplit/>
          <w:trHeight w:val="627"/>
        </w:trPr>
        <w:tc>
          <w:tcPr>
            <w:tcW w:w="1620"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42" w:type="dxa"/>
            <w:gridSpan w:val="5"/>
            <w:tcBorders>
              <w:top w:val="single" w:sz="12" w:space="0" w:color="C0C0C0"/>
              <w:left w:val="nil"/>
              <w:bottom w:val="single" w:sz="12" w:space="0" w:color="C0C0C0"/>
              <w:right w:val="nil"/>
            </w:tcBorders>
          </w:tcPr>
          <w:p w:rsidR="000B2C18" w:rsidRDefault="000B2C18">
            <w:pPr>
              <w:ind w:left="360"/>
              <w:jc w:val="left"/>
              <w:rPr>
                <w:rFonts w:ascii="Arial" w:hAnsi="Arial" w:cs="Arial"/>
                <w:iCs/>
                <w:sz w:val="20"/>
              </w:rPr>
            </w:pPr>
          </w:p>
          <w:p w:rsidR="000B2C18" w:rsidRDefault="00B34F47" w:rsidP="000B2C18">
            <w:pPr>
              <w:numPr>
                <w:ilvl w:val="0"/>
                <w:numId w:val="2"/>
              </w:numPr>
              <w:tabs>
                <w:tab w:val="left" w:pos="432"/>
              </w:tabs>
              <w:ind w:hanging="648"/>
              <w:jc w:val="left"/>
              <w:rPr>
                <w:rFonts w:ascii="Arial" w:hAnsi="Arial" w:cs="Arial"/>
                <w:iCs/>
                <w:sz w:val="20"/>
              </w:rPr>
            </w:pPr>
            <w:r>
              <w:rPr>
                <w:rFonts w:ascii="Arial" w:hAnsi="Arial" w:cs="Arial"/>
                <w:iCs/>
                <w:sz w:val="20"/>
              </w:rPr>
              <w:t xml:space="preserve">The operator is responsible for performing the procedure in the manner specified in these instructions. </w:t>
            </w:r>
          </w:p>
          <w:p w:rsidR="000B2C18" w:rsidRDefault="00B34F47" w:rsidP="000B2C18">
            <w:pPr>
              <w:numPr>
                <w:ilvl w:val="0"/>
                <w:numId w:val="2"/>
              </w:numPr>
              <w:tabs>
                <w:tab w:val="left" w:pos="432"/>
              </w:tabs>
              <w:ind w:hanging="648"/>
              <w:jc w:val="left"/>
              <w:rPr>
                <w:rFonts w:ascii="Arial" w:hAnsi="Arial" w:cs="Arial"/>
                <w:iCs/>
                <w:sz w:val="20"/>
              </w:rPr>
            </w:pPr>
            <w:r>
              <w:rPr>
                <w:rFonts w:ascii="Arial" w:hAnsi="Arial" w:cs="Arial"/>
                <w:iCs/>
                <w:sz w:val="20"/>
              </w:rPr>
              <w:t xml:space="preserve">This procedure applies to all sample racks used on the IH-500. </w:t>
            </w:r>
          </w:p>
          <w:p w:rsidR="000B2C18" w:rsidRDefault="000B2C18">
            <w:pPr>
              <w:jc w:val="left"/>
              <w:rPr>
                <w:rFonts w:ascii="Arial" w:hAnsi="Arial" w:cs="Arial"/>
                <w:iCs/>
                <w:sz w:val="20"/>
              </w:rPr>
            </w:pPr>
          </w:p>
        </w:tc>
      </w:tr>
      <w:tr w:rsidR="000B2C18" w:rsidTr="00D4136A">
        <w:tc>
          <w:tcPr>
            <w:tcW w:w="1620" w:type="dxa"/>
            <w:tcBorders>
              <w:top w:val="nil"/>
              <w:left w:val="nil"/>
              <w:bottom w:val="nil"/>
              <w:right w:val="nil"/>
            </w:tcBorders>
          </w:tcPr>
          <w:p w:rsidR="000B2C18" w:rsidRDefault="000B2C18">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t>Procedure</w:t>
            </w:r>
          </w:p>
        </w:tc>
        <w:tc>
          <w:tcPr>
            <w:tcW w:w="9342" w:type="dxa"/>
            <w:gridSpan w:val="5"/>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0B2C18" w:rsidRDefault="000B2C18">
            <w:pPr>
              <w:jc w:val="left"/>
              <w:rPr>
                <w:rFonts w:ascii="Arial" w:hAnsi="Arial" w:cs="Arial"/>
                <w:sz w:val="20"/>
              </w:rPr>
            </w:pPr>
          </w:p>
        </w:tc>
      </w:tr>
      <w:tr w:rsidR="000B2C18" w:rsidTr="00D4136A">
        <w:trPr>
          <w:cantSplit/>
        </w:trPr>
        <w:tc>
          <w:tcPr>
            <w:tcW w:w="1620"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70" w:type="dxa"/>
            <w:gridSpan w:val="4"/>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rsidTr="00D4136A">
        <w:trPr>
          <w:cantSplit/>
        </w:trPr>
        <w:tc>
          <w:tcPr>
            <w:tcW w:w="1620" w:type="dxa"/>
            <w:tcBorders>
              <w:top w:val="nil"/>
              <w:left w:val="nil"/>
              <w:bottom w:val="nil"/>
              <w:right w:val="single" w:sz="6" w:space="0" w:color="auto"/>
            </w:tcBorders>
            <w:vAlign w:val="center"/>
          </w:tcPr>
          <w:p w:rsidR="000B2C18" w:rsidRDefault="00D97D52">
            <w:pPr>
              <w:rPr>
                <w:rFonts w:ascii="Arial" w:hAnsi="Arial" w:cs="Arial"/>
                <w:bCs/>
                <w:color w:val="3366FF"/>
                <w:sz w:val="20"/>
              </w:rPr>
            </w:pPr>
            <w:r>
              <w:rPr>
                <w:rFonts w:ascii="Arial" w:hAnsi="Arial" w:cs="Arial"/>
                <w:bCs/>
                <w:color w:val="3366FF"/>
                <w:sz w:val="20"/>
              </w:rPr>
              <w:t>Sample Rack Info and Loading</w:t>
            </w:r>
          </w:p>
        </w:tc>
        <w:tc>
          <w:tcPr>
            <w:tcW w:w="772" w:type="dxa"/>
            <w:tcBorders>
              <w:top w:val="single" w:sz="4"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70" w:type="dxa"/>
            <w:gridSpan w:val="4"/>
            <w:tcBorders>
              <w:top w:val="single" w:sz="4" w:space="0" w:color="auto"/>
              <w:left w:val="single" w:sz="6" w:space="0" w:color="auto"/>
            </w:tcBorders>
          </w:tcPr>
          <w:p w:rsidR="000B2C18" w:rsidRDefault="004B2361">
            <w:pPr>
              <w:jc w:val="left"/>
              <w:rPr>
                <w:rFonts w:ascii="Arial" w:hAnsi="Arial" w:cs="Arial"/>
                <w:sz w:val="20"/>
              </w:rPr>
            </w:pPr>
            <w:r>
              <w:rPr>
                <w:rFonts w:ascii="Arial" w:hAnsi="Arial" w:cs="Arial"/>
                <w:sz w:val="20"/>
              </w:rPr>
              <w:t>Sample racks may be loaded at any time into any free position (1-5).</w:t>
            </w:r>
          </w:p>
          <w:p w:rsidR="004B2361" w:rsidRDefault="004B2361" w:rsidP="004B2361">
            <w:pPr>
              <w:pStyle w:val="ListParagraph"/>
              <w:numPr>
                <w:ilvl w:val="0"/>
                <w:numId w:val="10"/>
              </w:numPr>
              <w:jc w:val="left"/>
              <w:rPr>
                <w:rFonts w:ascii="Arial" w:hAnsi="Arial" w:cs="Arial"/>
                <w:sz w:val="20"/>
              </w:rPr>
            </w:pPr>
            <w:r>
              <w:rPr>
                <w:rFonts w:ascii="Arial" w:hAnsi="Arial" w:cs="Arial"/>
                <w:sz w:val="20"/>
              </w:rPr>
              <w:t>A green light indicates that the slot is available.</w:t>
            </w:r>
          </w:p>
          <w:p w:rsidR="004B2361" w:rsidRDefault="004B2361" w:rsidP="004B2361">
            <w:pPr>
              <w:pStyle w:val="ListParagraph"/>
              <w:numPr>
                <w:ilvl w:val="0"/>
                <w:numId w:val="10"/>
              </w:numPr>
              <w:jc w:val="left"/>
              <w:rPr>
                <w:rFonts w:ascii="Arial" w:hAnsi="Arial" w:cs="Arial"/>
                <w:sz w:val="20"/>
              </w:rPr>
            </w:pPr>
            <w:r>
              <w:rPr>
                <w:rFonts w:ascii="Arial" w:hAnsi="Arial" w:cs="Arial"/>
                <w:sz w:val="20"/>
              </w:rPr>
              <w:t>A red l</w:t>
            </w:r>
            <w:r w:rsidR="00E71223">
              <w:rPr>
                <w:rFonts w:ascii="Arial" w:hAnsi="Arial" w:cs="Arial"/>
                <w:sz w:val="20"/>
              </w:rPr>
              <w:t>ight indicates that a rack is already loaded in that lane.</w:t>
            </w:r>
          </w:p>
          <w:p w:rsidR="004B2361" w:rsidRDefault="004B2361" w:rsidP="004B2361">
            <w:pPr>
              <w:pStyle w:val="ListParagraph"/>
              <w:numPr>
                <w:ilvl w:val="0"/>
                <w:numId w:val="10"/>
              </w:numPr>
              <w:jc w:val="left"/>
              <w:rPr>
                <w:rFonts w:ascii="Arial" w:hAnsi="Arial" w:cs="Arial"/>
                <w:sz w:val="20"/>
              </w:rPr>
            </w:pPr>
            <w:r>
              <w:rPr>
                <w:rFonts w:ascii="Arial" w:hAnsi="Arial" w:cs="Arial"/>
                <w:sz w:val="20"/>
              </w:rPr>
              <w:t>A blinking red light indicates the rack is moving</w:t>
            </w:r>
            <w:r w:rsidR="00E71223">
              <w:rPr>
                <w:rFonts w:ascii="Arial" w:hAnsi="Arial" w:cs="Arial"/>
                <w:sz w:val="20"/>
              </w:rPr>
              <w:t xml:space="preserve"> (unloading)</w:t>
            </w:r>
            <w:r>
              <w:rPr>
                <w:rFonts w:ascii="Arial" w:hAnsi="Arial" w:cs="Arial"/>
                <w:sz w:val="20"/>
              </w:rPr>
              <w:t>.</w:t>
            </w:r>
          </w:p>
          <w:p w:rsidR="004B2361" w:rsidRDefault="004B2361" w:rsidP="004B2361">
            <w:pPr>
              <w:jc w:val="left"/>
              <w:rPr>
                <w:rFonts w:ascii="Arial" w:hAnsi="Arial" w:cs="Arial"/>
                <w:sz w:val="20"/>
              </w:rPr>
            </w:pPr>
          </w:p>
          <w:p w:rsidR="004B2361" w:rsidRPr="004B2361" w:rsidRDefault="004B2361" w:rsidP="004B2361">
            <w:pPr>
              <w:jc w:val="left"/>
              <w:rPr>
                <w:rFonts w:ascii="Arial" w:hAnsi="Arial" w:cs="Arial"/>
                <w:sz w:val="20"/>
              </w:rPr>
            </w:pPr>
            <w:r>
              <w:rPr>
                <w:rFonts w:ascii="Arial" w:hAnsi="Arial" w:cs="Arial"/>
                <w:sz w:val="20"/>
              </w:rPr>
              <w:t xml:space="preserve">Each rack can hold 2 sample tube holders. Each sample tube holder can hold 5 tubes. It is not necessary to have both sample blocks in a rack in order to load it. </w:t>
            </w:r>
          </w:p>
          <w:p w:rsidR="000B2C18" w:rsidRDefault="004B2361">
            <w:pPr>
              <w:jc w:val="left"/>
              <w:rPr>
                <w:rFonts w:ascii="Arial" w:hAnsi="Arial" w:cs="Arial"/>
                <w:sz w:val="20"/>
              </w:rPr>
            </w:pPr>
            <w:r>
              <w:rPr>
                <w:rFonts w:ascii="Arial" w:hAnsi="Arial" w:cs="Arial"/>
                <w:noProof/>
                <w:sz w:val="20"/>
              </w:rPr>
              <w:drawing>
                <wp:inline distT="0" distB="0" distL="0" distR="0">
                  <wp:extent cx="4371975" cy="258704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500 sample rack.png"/>
                          <pic:cNvPicPr/>
                        </pic:nvPicPr>
                        <pic:blipFill>
                          <a:blip r:embed="rId7">
                            <a:extLst>
                              <a:ext uri="{28A0092B-C50C-407E-A947-70E740481C1C}">
                                <a14:useLocalDpi xmlns:a14="http://schemas.microsoft.com/office/drawing/2010/main" val="0"/>
                              </a:ext>
                            </a:extLst>
                          </a:blip>
                          <a:stretch>
                            <a:fillRect/>
                          </a:stretch>
                        </pic:blipFill>
                        <pic:spPr>
                          <a:xfrm>
                            <a:off x="0" y="0"/>
                            <a:ext cx="4385583" cy="2595100"/>
                          </a:xfrm>
                          <a:prstGeom prst="rect">
                            <a:avLst/>
                          </a:prstGeom>
                        </pic:spPr>
                      </pic:pic>
                    </a:graphicData>
                  </a:graphic>
                </wp:inline>
              </w:drawing>
            </w:r>
          </w:p>
          <w:p w:rsidR="004B2361" w:rsidRPr="004B2361" w:rsidRDefault="004B2361" w:rsidP="004B2361">
            <w:pPr>
              <w:jc w:val="left"/>
              <w:rPr>
                <w:rFonts w:ascii="Arial" w:hAnsi="Arial" w:cs="Arial"/>
                <w:sz w:val="20"/>
              </w:rPr>
            </w:pPr>
            <w:r w:rsidRPr="004B2361">
              <w:rPr>
                <w:rFonts w:ascii="Arial" w:hAnsi="Arial" w:cs="Arial"/>
                <w:sz w:val="20"/>
              </w:rPr>
              <w:t>(1</w:t>
            </w:r>
            <w:r>
              <w:rPr>
                <w:rFonts w:ascii="Arial" w:hAnsi="Arial" w:cs="Arial"/>
                <w:sz w:val="20"/>
              </w:rPr>
              <w:t>) Sample rack (2) Position 6-10 (3) Sample tube holder (4) Sample tube spring (5)Tube (6) Position 1-5</w:t>
            </w:r>
          </w:p>
        </w:tc>
      </w:tr>
      <w:tr w:rsidR="000B2C18" w:rsidTr="00D4136A">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70" w:type="dxa"/>
            <w:gridSpan w:val="4"/>
            <w:tcBorders>
              <w:left w:val="single" w:sz="6" w:space="0" w:color="auto"/>
              <w:bottom w:val="nil"/>
            </w:tcBorders>
          </w:tcPr>
          <w:p w:rsidR="000B2C18" w:rsidRDefault="00D97D52">
            <w:pPr>
              <w:jc w:val="left"/>
              <w:rPr>
                <w:rFonts w:ascii="Arial" w:hAnsi="Arial" w:cs="Arial"/>
                <w:sz w:val="20"/>
              </w:rPr>
            </w:pPr>
            <w:r>
              <w:rPr>
                <w:rFonts w:ascii="Arial" w:hAnsi="Arial" w:cs="Arial"/>
                <w:sz w:val="20"/>
              </w:rPr>
              <w:t xml:space="preserve">Use a rack appropriate for the sample type. </w:t>
            </w:r>
          </w:p>
          <w:p w:rsidR="00D97D52" w:rsidRDefault="00D97D52">
            <w:pPr>
              <w:jc w:val="left"/>
              <w:rPr>
                <w:rFonts w:ascii="Arial" w:hAnsi="Arial" w:cs="Arial"/>
                <w:sz w:val="20"/>
              </w:rPr>
            </w:pPr>
            <w:r>
              <w:rPr>
                <w:rFonts w:ascii="Arial" w:hAnsi="Arial" w:cs="Arial"/>
                <w:noProof/>
                <w:sz w:val="20"/>
              </w:rPr>
              <w:drawing>
                <wp:inline distT="0" distB="0" distL="0" distR="0">
                  <wp:extent cx="485843" cy="61921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png"/>
                          <pic:cNvPicPr/>
                        </pic:nvPicPr>
                        <pic:blipFill>
                          <a:blip r:embed="rId8">
                            <a:extLst>
                              <a:ext uri="{28A0092B-C50C-407E-A947-70E740481C1C}">
                                <a14:useLocalDpi xmlns:a14="http://schemas.microsoft.com/office/drawing/2010/main" val="0"/>
                              </a:ext>
                            </a:extLst>
                          </a:blip>
                          <a:stretch>
                            <a:fillRect/>
                          </a:stretch>
                        </pic:blipFill>
                        <pic:spPr>
                          <a:xfrm>
                            <a:off x="0" y="0"/>
                            <a:ext cx="485843" cy="619211"/>
                          </a:xfrm>
                          <a:prstGeom prst="rect">
                            <a:avLst/>
                          </a:prstGeom>
                        </pic:spPr>
                      </pic:pic>
                    </a:graphicData>
                  </a:graphic>
                </wp:inline>
              </w:drawing>
            </w:r>
            <w:r>
              <w:rPr>
                <w:rFonts w:ascii="Arial" w:hAnsi="Arial" w:cs="Arial"/>
                <w:sz w:val="20"/>
              </w:rPr>
              <w:t xml:space="preserve">                                                  </w:t>
            </w:r>
            <w:r>
              <w:rPr>
                <w:rFonts w:ascii="Arial" w:hAnsi="Arial" w:cs="Arial"/>
                <w:noProof/>
                <w:sz w:val="20"/>
              </w:rPr>
              <w:drawing>
                <wp:inline distT="0" distB="0" distL="0" distR="0">
                  <wp:extent cx="48028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 tube rack.png"/>
                          <pic:cNvPicPr/>
                        </pic:nvPicPr>
                        <pic:blipFill>
                          <a:blip r:embed="rId9">
                            <a:extLst>
                              <a:ext uri="{28A0092B-C50C-407E-A947-70E740481C1C}">
                                <a14:useLocalDpi xmlns:a14="http://schemas.microsoft.com/office/drawing/2010/main" val="0"/>
                              </a:ext>
                            </a:extLst>
                          </a:blip>
                          <a:stretch>
                            <a:fillRect/>
                          </a:stretch>
                        </pic:blipFill>
                        <pic:spPr>
                          <a:xfrm>
                            <a:off x="0" y="0"/>
                            <a:ext cx="485072" cy="442522"/>
                          </a:xfrm>
                          <a:prstGeom prst="rect">
                            <a:avLst/>
                          </a:prstGeom>
                        </pic:spPr>
                      </pic:pic>
                    </a:graphicData>
                  </a:graphic>
                </wp:inline>
              </w:drawing>
            </w:r>
          </w:p>
          <w:p w:rsidR="00D97D52" w:rsidRDefault="00D97D52">
            <w:pPr>
              <w:jc w:val="left"/>
              <w:rPr>
                <w:rFonts w:ascii="Arial" w:hAnsi="Arial" w:cs="Arial"/>
                <w:sz w:val="20"/>
              </w:rPr>
            </w:pPr>
            <w:r>
              <w:rPr>
                <w:rFonts w:ascii="Arial" w:hAnsi="Arial" w:cs="Arial"/>
                <w:sz w:val="20"/>
              </w:rPr>
              <w:t>STAT samples                                     Regular samples</w:t>
            </w:r>
          </w:p>
          <w:p w:rsidR="000B2C18" w:rsidRDefault="000B2C18">
            <w:pPr>
              <w:jc w:val="left"/>
              <w:rPr>
                <w:rFonts w:ascii="Arial" w:hAnsi="Arial" w:cs="Arial"/>
                <w:sz w:val="20"/>
              </w:rPr>
            </w:pPr>
          </w:p>
        </w:tc>
      </w:tr>
      <w:tr w:rsidR="000B2C18" w:rsidTr="00D4136A">
        <w:trPr>
          <w:cantSplit/>
          <w:trHeight w:val="633"/>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70" w:type="dxa"/>
            <w:gridSpan w:val="4"/>
            <w:tcBorders>
              <w:left w:val="single" w:sz="6" w:space="0" w:color="auto"/>
              <w:right w:val="single" w:sz="4" w:space="0" w:color="auto"/>
            </w:tcBorders>
          </w:tcPr>
          <w:p w:rsidR="00D97D52" w:rsidRDefault="00D97D52" w:rsidP="00D97D52">
            <w:pPr>
              <w:rPr>
                <w:rFonts w:ascii="Arial" w:hAnsi="Arial" w:cs="Arial"/>
                <w:sz w:val="20"/>
              </w:rPr>
            </w:pPr>
            <w:r>
              <w:rPr>
                <w:rFonts w:ascii="Arial" w:hAnsi="Arial" w:cs="Arial"/>
                <w:sz w:val="20"/>
              </w:rPr>
              <w:t>Place the sample in the rack with the barcode visible on the left side of the rack. Load onto the analyzer.</w:t>
            </w:r>
          </w:p>
        </w:tc>
      </w:tr>
      <w:tr w:rsidR="000B2C18" w:rsidTr="00D4136A">
        <w:trPr>
          <w:cantSplit/>
        </w:trPr>
        <w:tc>
          <w:tcPr>
            <w:tcW w:w="1620" w:type="dxa"/>
            <w:tcBorders>
              <w:top w:val="nil"/>
              <w:left w:val="nil"/>
              <w:bottom w:val="nil"/>
              <w:right w:val="nil"/>
            </w:tcBorders>
          </w:tcPr>
          <w:p w:rsidR="000B2C18" w:rsidRDefault="000B2C18">
            <w:pPr>
              <w:jc w:val="left"/>
              <w:rPr>
                <w:rFonts w:ascii="Arial" w:hAnsi="Arial" w:cs="Arial"/>
                <w:sz w:val="20"/>
              </w:rPr>
            </w:pPr>
          </w:p>
          <w:p w:rsidR="00970BE8" w:rsidRDefault="00970BE8">
            <w:pPr>
              <w:jc w:val="left"/>
              <w:rPr>
                <w:rFonts w:ascii="Arial" w:hAnsi="Arial" w:cs="Arial"/>
                <w:sz w:val="20"/>
              </w:rPr>
            </w:pPr>
          </w:p>
          <w:p w:rsidR="00970BE8" w:rsidRDefault="00970BE8">
            <w:pPr>
              <w:jc w:val="left"/>
              <w:rPr>
                <w:rFonts w:ascii="Arial" w:hAnsi="Arial" w:cs="Arial"/>
                <w:sz w:val="20"/>
              </w:rPr>
            </w:pPr>
          </w:p>
          <w:p w:rsidR="00970BE8" w:rsidRDefault="00970BE8">
            <w:pPr>
              <w:jc w:val="left"/>
              <w:rPr>
                <w:rFonts w:ascii="Arial" w:hAnsi="Arial" w:cs="Arial"/>
                <w:sz w:val="20"/>
              </w:rPr>
            </w:pPr>
          </w:p>
          <w:p w:rsidR="00970BE8" w:rsidRDefault="00970BE8">
            <w:pPr>
              <w:jc w:val="left"/>
              <w:rPr>
                <w:rFonts w:ascii="Arial" w:hAnsi="Arial" w:cs="Arial"/>
                <w:sz w:val="20"/>
              </w:rPr>
            </w:pPr>
          </w:p>
        </w:tc>
        <w:tc>
          <w:tcPr>
            <w:tcW w:w="9342" w:type="dxa"/>
            <w:gridSpan w:val="5"/>
            <w:tcBorders>
              <w:top w:val="nil"/>
              <w:left w:val="nil"/>
              <w:bottom w:val="nil"/>
            </w:tcBorders>
          </w:tcPr>
          <w:p w:rsidR="000B2C18" w:rsidRDefault="000B2C18">
            <w:pPr>
              <w:jc w:val="left"/>
              <w:rPr>
                <w:rFonts w:ascii="Arial" w:hAnsi="Arial" w:cs="Arial"/>
                <w:sz w:val="20"/>
              </w:rPr>
            </w:pPr>
          </w:p>
        </w:tc>
      </w:tr>
      <w:tr w:rsidR="000B2C18" w:rsidTr="00D4136A">
        <w:trPr>
          <w:cantSplit/>
        </w:trPr>
        <w:tc>
          <w:tcPr>
            <w:tcW w:w="1620" w:type="dxa"/>
            <w:tcBorders>
              <w:top w:val="nil"/>
              <w:left w:val="nil"/>
              <w:bottom w:val="nil"/>
              <w:right w:val="single" w:sz="6" w:space="0" w:color="auto"/>
            </w:tcBorders>
          </w:tcPr>
          <w:p w:rsidR="000B2C18" w:rsidRDefault="000B2C18">
            <w:pPr>
              <w:rPr>
                <w:rFonts w:ascii="Arial" w:hAnsi="Arial" w:cs="Arial"/>
                <w:bCs/>
                <w:color w:val="0000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70" w:type="dxa"/>
            <w:gridSpan w:val="4"/>
            <w:tcBorders>
              <w:left w:val="single" w:sz="6"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rsidTr="00D4136A">
        <w:trPr>
          <w:cantSplit/>
        </w:trPr>
        <w:tc>
          <w:tcPr>
            <w:tcW w:w="1620" w:type="dxa"/>
            <w:tcBorders>
              <w:top w:val="nil"/>
              <w:left w:val="nil"/>
              <w:bottom w:val="nil"/>
              <w:right w:val="single" w:sz="6" w:space="0" w:color="auto"/>
            </w:tcBorders>
            <w:vAlign w:val="center"/>
          </w:tcPr>
          <w:p w:rsidR="000B2C18" w:rsidRDefault="00527C2F">
            <w:pPr>
              <w:rPr>
                <w:rFonts w:ascii="Arial" w:hAnsi="Arial" w:cs="Arial"/>
                <w:bCs/>
                <w:color w:val="3366FF"/>
                <w:sz w:val="20"/>
              </w:rPr>
            </w:pPr>
            <w:r>
              <w:rPr>
                <w:rFonts w:ascii="Arial" w:hAnsi="Arial" w:cs="Arial"/>
                <w:bCs/>
                <w:color w:val="3366FF"/>
                <w:sz w:val="20"/>
              </w:rPr>
              <w:t>Samples Screen</w:t>
            </w: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70" w:type="dxa"/>
            <w:gridSpan w:val="4"/>
            <w:tcBorders>
              <w:left w:val="single" w:sz="6" w:space="0" w:color="auto"/>
              <w:bottom w:val="single" w:sz="4" w:space="0" w:color="auto"/>
            </w:tcBorders>
          </w:tcPr>
          <w:p w:rsidR="000B2C18" w:rsidRDefault="00E71223">
            <w:pPr>
              <w:jc w:val="left"/>
              <w:rPr>
                <w:rFonts w:ascii="Arial" w:hAnsi="Arial" w:cs="Arial"/>
                <w:sz w:val="20"/>
              </w:rPr>
            </w:pPr>
            <w:r>
              <w:rPr>
                <w:rFonts w:ascii="Arial" w:hAnsi="Arial" w:cs="Arial"/>
                <w:sz w:val="20"/>
              </w:rPr>
              <w:t xml:space="preserve">Once samples are loaded, they can be viewed in the samples screen. </w:t>
            </w:r>
            <w:r>
              <w:rPr>
                <w:rFonts w:ascii="Arial" w:hAnsi="Arial" w:cs="Arial"/>
                <w:noProof/>
                <w:sz w:val="20"/>
              </w:rPr>
              <w:drawing>
                <wp:inline distT="0" distB="0" distL="0" distR="0">
                  <wp:extent cx="5316220" cy="31616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mples screen.png"/>
                          <pic:cNvPicPr/>
                        </pic:nvPicPr>
                        <pic:blipFill>
                          <a:blip r:embed="rId10">
                            <a:extLst>
                              <a:ext uri="{28A0092B-C50C-407E-A947-70E740481C1C}">
                                <a14:useLocalDpi xmlns:a14="http://schemas.microsoft.com/office/drawing/2010/main" val="0"/>
                              </a:ext>
                            </a:extLst>
                          </a:blip>
                          <a:stretch>
                            <a:fillRect/>
                          </a:stretch>
                        </pic:blipFill>
                        <pic:spPr>
                          <a:xfrm>
                            <a:off x="0" y="0"/>
                            <a:ext cx="5316220" cy="3161665"/>
                          </a:xfrm>
                          <a:prstGeom prst="rect">
                            <a:avLst/>
                          </a:prstGeom>
                        </pic:spPr>
                      </pic:pic>
                    </a:graphicData>
                  </a:graphic>
                </wp:inline>
              </w:drawing>
            </w:r>
          </w:p>
          <w:p w:rsidR="000B2C18" w:rsidRDefault="00E71223" w:rsidP="00E71223">
            <w:pPr>
              <w:jc w:val="left"/>
              <w:rPr>
                <w:rFonts w:ascii="Arial" w:hAnsi="Arial" w:cs="Arial"/>
                <w:sz w:val="20"/>
              </w:rPr>
            </w:pPr>
            <w:r w:rsidRPr="00E71223">
              <w:rPr>
                <w:rFonts w:ascii="Arial" w:hAnsi="Arial" w:cs="Arial"/>
                <w:sz w:val="20"/>
              </w:rPr>
              <w:t>(1</w:t>
            </w:r>
            <w:r>
              <w:rPr>
                <w:rFonts w:ascii="Arial" w:hAnsi="Arial" w:cs="Arial"/>
                <w:sz w:val="20"/>
              </w:rPr>
              <w:t>) valid sample rack (2) sample rack in error (2) empty sample rack lane (4) status area (5) information (6) sample tube with priority status (7) selected sample tube (8) sample tube in error (</w:t>
            </w:r>
            <w:r w:rsidR="00527C2F">
              <w:rPr>
                <w:rFonts w:ascii="Arial" w:hAnsi="Arial" w:cs="Arial"/>
                <w:sz w:val="20"/>
              </w:rPr>
              <w:t>9</w:t>
            </w:r>
            <w:r>
              <w:rPr>
                <w:rFonts w:ascii="Arial" w:hAnsi="Arial" w:cs="Arial"/>
                <w:sz w:val="20"/>
              </w:rPr>
              <w:t>) rack removed for re-identification (</w:t>
            </w:r>
            <w:r w:rsidR="00527C2F">
              <w:rPr>
                <w:rFonts w:ascii="Arial" w:hAnsi="Arial" w:cs="Arial"/>
                <w:sz w:val="20"/>
              </w:rPr>
              <w:t>10) function to ignore samples with error (11) sample rack selected</w:t>
            </w:r>
          </w:p>
          <w:p w:rsidR="00E71223" w:rsidRPr="00E71223" w:rsidRDefault="00E71223" w:rsidP="00E71223">
            <w:pPr>
              <w:jc w:val="left"/>
              <w:rPr>
                <w:rFonts w:ascii="Arial" w:hAnsi="Arial" w:cs="Arial"/>
                <w:sz w:val="20"/>
              </w:rPr>
            </w:pPr>
          </w:p>
        </w:tc>
      </w:tr>
      <w:tr w:rsidR="000B2C18" w:rsidTr="00D4136A">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70" w:type="dxa"/>
            <w:gridSpan w:val="4"/>
            <w:tcBorders>
              <w:left w:val="single" w:sz="6" w:space="0" w:color="auto"/>
              <w:bottom w:val="single" w:sz="4" w:space="0" w:color="auto"/>
            </w:tcBorders>
          </w:tcPr>
          <w:p w:rsidR="000B2C18" w:rsidRDefault="00E71223">
            <w:pPr>
              <w:jc w:val="left"/>
              <w:rPr>
                <w:rFonts w:ascii="Arial" w:hAnsi="Arial" w:cs="Arial"/>
                <w:sz w:val="20"/>
              </w:rPr>
            </w:pPr>
            <w:r>
              <w:rPr>
                <w:rFonts w:ascii="Arial" w:hAnsi="Arial" w:cs="Arial"/>
                <w:sz w:val="20"/>
              </w:rPr>
              <w:t>The sample details for all rack positions will display.</w:t>
            </w:r>
          </w:p>
          <w:p w:rsidR="00E71223" w:rsidRDefault="00E71223" w:rsidP="00E71223">
            <w:pPr>
              <w:pStyle w:val="ListParagraph"/>
              <w:numPr>
                <w:ilvl w:val="0"/>
                <w:numId w:val="14"/>
              </w:numPr>
              <w:jc w:val="left"/>
              <w:rPr>
                <w:rFonts w:ascii="Arial" w:hAnsi="Arial" w:cs="Arial"/>
                <w:sz w:val="20"/>
              </w:rPr>
            </w:pPr>
            <w:r>
              <w:rPr>
                <w:rFonts w:ascii="Arial" w:hAnsi="Arial" w:cs="Arial"/>
                <w:sz w:val="20"/>
              </w:rPr>
              <w:t xml:space="preserve">Any remarks, errors, sample barcodes, </w:t>
            </w:r>
            <w:proofErr w:type="spellStart"/>
            <w:r>
              <w:rPr>
                <w:rFonts w:ascii="Arial" w:hAnsi="Arial" w:cs="Arial"/>
                <w:sz w:val="20"/>
              </w:rPr>
              <w:t>etc</w:t>
            </w:r>
            <w:proofErr w:type="spellEnd"/>
            <w:r>
              <w:rPr>
                <w:rFonts w:ascii="Arial" w:hAnsi="Arial" w:cs="Arial"/>
                <w:sz w:val="20"/>
              </w:rPr>
              <w:t xml:space="preserve"> are viewable here</w:t>
            </w:r>
          </w:p>
          <w:p w:rsidR="000B2C18" w:rsidRDefault="00D4136A" w:rsidP="00D4136A">
            <w:pPr>
              <w:pStyle w:val="ListParagraph"/>
              <w:jc w:val="left"/>
              <w:rPr>
                <w:rFonts w:ascii="Arial" w:hAnsi="Arial" w:cs="Arial"/>
                <w:sz w:val="20"/>
              </w:rPr>
            </w:pPr>
            <w:r>
              <w:rPr>
                <w:rFonts w:ascii="Arial" w:hAnsi="Arial" w:cs="Arial"/>
                <w:noProof/>
                <w:sz w:val="20"/>
              </w:rPr>
              <w:drawing>
                <wp:inline distT="0" distB="0" distL="0" distR="0">
                  <wp:extent cx="3847893" cy="3482035"/>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detection error.png"/>
                          <pic:cNvPicPr/>
                        </pic:nvPicPr>
                        <pic:blipFill>
                          <a:blip r:embed="rId11">
                            <a:extLst>
                              <a:ext uri="{28A0092B-C50C-407E-A947-70E740481C1C}">
                                <a14:useLocalDpi xmlns:a14="http://schemas.microsoft.com/office/drawing/2010/main" val="0"/>
                              </a:ext>
                            </a:extLst>
                          </a:blip>
                          <a:stretch>
                            <a:fillRect/>
                          </a:stretch>
                        </pic:blipFill>
                        <pic:spPr>
                          <a:xfrm>
                            <a:off x="0" y="0"/>
                            <a:ext cx="3862368" cy="3495133"/>
                          </a:xfrm>
                          <a:prstGeom prst="rect">
                            <a:avLst/>
                          </a:prstGeom>
                        </pic:spPr>
                      </pic:pic>
                    </a:graphicData>
                  </a:graphic>
                </wp:inline>
              </w:drawing>
            </w:r>
            <w:r>
              <w:rPr>
                <w:rFonts w:ascii="Arial" w:hAnsi="Arial" w:cs="Arial"/>
                <w:noProof/>
                <w:sz w:val="20"/>
              </w:rPr>
              <w:drawing>
                <wp:inline distT="0" distB="0" distL="0" distR="0">
                  <wp:extent cx="3858163" cy="10288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ple detection .png"/>
                          <pic:cNvPicPr/>
                        </pic:nvPicPr>
                        <pic:blipFill>
                          <a:blip r:embed="rId12">
                            <a:extLst>
                              <a:ext uri="{28A0092B-C50C-407E-A947-70E740481C1C}">
                                <a14:useLocalDpi xmlns:a14="http://schemas.microsoft.com/office/drawing/2010/main" val="0"/>
                              </a:ext>
                            </a:extLst>
                          </a:blip>
                          <a:stretch>
                            <a:fillRect/>
                          </a:stretch>
                        </pic:blipFill>
                        <pic:spPr>
                          <a:xfrm>
                            <a:off x="0" y="0"/>
                            <a:ext cx="3858163" cy="1028844"/>
                          </a:xfrm>
                          <a:prstGeom prst="rect">
                            <a:avLst/>
                          </a:prstGeom>
                        </pic:spPr>
                      </pic:pic>
                    </a:graphicData>
                  </a:graphic>
                </wp:inline>
              </w:drawing>
            </w:r>
          </w:p>
        </w:tc>
      </w:tr>
      <w:tr w:rsidR="00CE3273" w:rsidTr="00D4136A">
        <w:trPr>
          <w:cantSplit/>
        </w:trPr>
        <w:tc>
          <w:tcPr>
            <w:tcW w:w="1620" w:type="dxa"/>
            <w:tcBorders>
              <w:top w:val="nil"/>
              <w:left w:val="nil"/>
              <w:bottom w:val="nil"/>
              <w:right w:val="single" w:sz="6" w:space="0" w:color="auto"/>
            </w:tcBorders>
            <w:vAlign w:val="center"/>
          </w:tcPr>
          <w:p w:rsidR="00CE3273" w:rsidRDefault="00CE327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CE3273" w:rsidRDefault="00CE3273">
            <w:pPr>
              <w:jc w:val="center"/>
              <w:rPr>
                <w:rFonts w:ascii="Arial" w:hAnsi="Arial" w:cs="Arial"/>
                <w:sz w:val="20"/>
              </w:rPr>
            </w:pPr>
            <w:r>
              <w:rPr>
                <w:rFonts w:ascii="Arial" w:hAnsi="Arial" w:cs="Arial"/>
                <w:sz w:val="20"/>
              </w:rPr>
              <w:t>3</w:t>
            </w:r>
          </w:p>
        </w:tc>
        <w:tc>
          <w:tcPr>
            <w:tcW w:w="8570" w:type="dxa"/>
            <w:gridSpan w:val="4"/>
            <w:tcBorders>
              <w:left w:val="single" w:sz="6" w:space="0" w:color="auto"/>
              <w:bottom w:val="single" w:sz="4" w:space="0" w:color="auto"/>
            </w:tcBorders>
          </w:tcPr>
          <w:p w:rsidR="00CE3273" w:rsidRDefault="00CE3273">
            <w:pPr>
              <w:jc w:val="left"/>
              <w:rPr>
                <w:rFonts w:ascii="Arial" w:hAnsi="Arial" w:cs="Arial"/>
                <w:sz w:val="20"/>
              </w:rPr>
            </w:pPr>
            <w:r w:rsidRPr="00CE3273">
              <w:rPr>
                <w:rFonts w:ascii="Arial" w:hAnsi="Arial" w:cs="Arial"/>
                <w:color w:val="FF0000"/>
                <w:sz w:val="20"/>
              </w:rPr>
              <w:t xml:space="preserve">Do NOT manually pull off racks. </w:t>
            </w:r>
            <w:r>
              <w:rPr>
                <w:rFonts w:ascii="Arial" w:hAnsi="Arial" w:cs="Arial"/>
                <w:sz w:val="20"/>
              </w:rPr>
              <w:t>To remove a rack, select the rack and push the ‘Remove Rack’ button. If the selected rack is in use, a warning message prompts that the system will remove the rack</w:t>
            </w:r>
            <w:r w:rsidR="00C0763C">
              <w:rPr>
                <w:rFonts w:ascii="Arial" w:hAnsi="Arial" w:cs="Arial"/>
                <w:sz w:val="20"/>
              </w:rPr>
              <w:t xml:space="preserve"> once it is finished with the process.</w:t>
            </w:r>
          </w:p>
        </w:tc>
      </w:tr>
      <w:tr w:rsidR="000B2C18" w:rsidTr="00D4136A">
        <w:trPr>
          <w:cantSplit/>
          <w:trHeight w:val="386"/>
        </w:trPr>
        <w:tc>
          <w:tcPr>
            <w:tcW w:w="1620" w:type="dxa"/>
            <w:tcBorders>
              <w:top w:val="nil"/>
              <w:left w:val="nil"/>
              <w:bottom w:val="nil"/>
              <w:right w:val="nil"/>
            </w:tcBorders>
          </w:tcPr>
          <w:p w:rsidR="000B2C18" w:rsidRDefault="000B2C18">
            <w:pPr>
              <w:rPr>
                <w:rFonts w:ascii="Arial" w:hAnsi="Arial" w:cs="Arial"/>
                <w:b/>
                <w:sz w:val="20"/>
              </w:rPr>
            </w:pPr>
          </w:p>
        </w:tc>
        <w:tc>
          <w:tcPr>
            <w:tcW w:w="9342" w:type="dxa"/>
            <w:gridSpan w:val="5"/>
            <w:tcBorders>
              <w:top w:val="nil"/>
              <w:left w:val="nil"/>
              <w:bottom w:val="single" w:sz="12" w:space="0" w:color="C0C0C0"/>
              <w:right w:val="nil"/>
            </w:tcBorders>
          </w:tcPr>
          <w:p w:rsidR="00E71223" w:rsidRDefault="00E71223">
            <w:pPr>
              <w:jc w:val="left"/>
              <w:rPr>
                <w:rFonts w:ascii="Arial" w:hAnsi="Arial" w:cs="Arial"/>
                <w:iCs/>
                <w:sz w:val="20"/>
              </w:rPr>
            </w:pPr>
          </w:p>
        </w:tc>
      </w:tr>
      <w:tr w:rsidR="000B2C18" w:rsidTr="00D4136A">
        <w:tc>
          <w:tcPr>
            <w:tcW w:w="1620" w:type="dxa"/>
            <w:tcBorders>
              <w:top w:val="nil"/>
              <w:left w:val="nil"/>
              <w:bottom w:val="nil"/>
              <w:right w:val="nil"/>
            </w:tcBorders>
            <w:vAlign w:val="center"/>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Limitations</w:t>
            </w:r>
          </w:p>
          <w:p w:rsidR="000B2C18" w:rsidRDefault="000B2C18">
            <w:pPr>
              <w:rPr>
                <w:rFonts w:ascii="Arial" w:hAnsi="Arial" w:cs="Arial"/>
                <w:b/>
                <w:bCs/>
                <w:color w:val="3366FF"/>
                <w:sz w:val="20"/>
              </w:rPr>
            </w:pPr>
          </w:p>
        </w:tc>
        <w:tc>
          <w:tcPr>
            <w:tcW w:w="9342" w:type="dxa"/>
            <w:gridSpan w:val="5"/>
            <w:tcBorders>
              <w:top w:val="single" w:sz="12" w:space="0" w:color="C0C0C0"/>
              <w:left w:val="nil"/>
              <w:bottom w:val="single" w:sz="12" w:space="0" w:color="C0C0C0"/>
              <w:right w:val="nil"/>
            </w:tcBorders>
          </w:tcPr>
          <w:p w:rsidR="000B2C18" w:rsidRDefault="000B2C18">
            <w:pPr>
              <w:pStyle w:val="Heading"/>
              <w:jc w:val="left"/>
              <w:rPr>
                <w:rFonts w:ascii="Arial" w:hAnsi="Arial"/>
                <w:b w:val="0"/>
                <w:bCs w:val="0"/>
                <w:iCs/>
                <w:sz w:val="20"/>
              </w:rPr>
            </w:pPr>
          </w:p>
          <w:p w:rsidR="000B2C18" w:rsidRDefault="0017084D" w:rsidP="0017084D">
            <w:pPr>
              <w:pStyle w:val="ListParagraph"/>
              <w:numPr>
                <w:ilvl w:val="0"/>
                <w:numId w:val="13"/>
              </w:numPr>
              <w:rPr>
                <w:rFonts w:ascii="Arial" w:hAnsi="Arial" w:cs="Arial"/>
                <w:sz w:val="20"/>
              </w:rPr>
            </w:pPr>
            <w:r>
              <w:rPr>
                <w:rFonts w:ascii="Arial" w:hAnsi="Arial" w:cs="Arial"/>
                <w:sz w:val="20"/>
              </w:rPr>
              <w:t>Samples with erro</w:t>
            </w:r>
            <w:r w:rsidR="007666D3">
              <w:rPr>
                <w:rFonts w:ascii="Arial" w:hAnsi="Arial" w:cs="Arial"/>
                <w:sz w:val="20"/>
              </w:rPr>
              <w:t>rs are automatically ignored according to the time set in the general configuration. This time is set at 10 minutes.</w:t>
            </w:r>
          </w:p>
          <w:p w:rsidR="0017084D" w:rsidRDefault="0017084D" w:rsidP="0017084D">
            <w:pPr>
              <w:pStyle w:val="ListParagraph"/>
              <w:numPr>
                <w:ilvl w:val="0"/>
                <w:numId w:val="13"/>
              </w:numPr>
              <w:rPr>
                <w:rFonts w:ascii="Arial" w:hAnsi="Arial" w:cs="Arial"/>
                <w:sz w:val="20"/>
              </w:rPr>
            </w:pPr>
            <w:r>
              <w:rPr>
                <w:rFonts w:ascii="Arial" w:hAnsi="Arial" w:cs="Arial"/>
                <w:sz w:val="20"/>
              </w:rPr>
              <w:t xml:space="preserve">Only sample racks not currently pipetting are able to be removed. </w:t>
            </w:r>
          </w:p>
          <w:p w:rsidR="0017084D" w:rsidRDefault="0017084D" w:rsidP="0017084D">
            <w:pPr>
              <w:pStyle w:val="ListParagraph"/>
              <w:numPr>
                <w:ilvl w:val="0"/>
                <w:numId w:val="13"/>
              </w:numPr>
              <w:rPr>
                <w:rFonts w:ascii="Arial" w:hAnsi="Arial" w:cs="Arial"/>
                <w:sz w:val="20"/>
              </w:rPr>
            </w:pPr>
            <w:r>
              <w:rPr>
                <w:rFonts w:ascii="Arial" w:hAnsi="Arial" w:cs="Arial"/>
                <w:sz w:val="20"/>
              </w:rPr>
              <w:t xml:space="preserve">A rack may be removed manually ONLY when the IH-500 is shutdown. </w:t>
            </w:r>
          </w:p>
          <w:p w:rsidR="0017084D" w:rsidRDefault="0017084D" w:rsidP="0017084D">
            <w:pPr>
              <w:pStyle w:val="ListParagraph"/>
              <w:numPr>
                <w:ilvl w:val="0"/>
                <w:numId w:val="13"/>
              </w:numPr>
              <w:rPr>
                <w:rFonts w:ascii="Arial" w:hAnsi="Arial" w:cs="Arial"/>
                <w:sz w:val="20"/>
              </w:rPr>
            </w:pPr>
            <w:r>
              <w:rPr>
                <w:rFonts w:ascii="Arial" w:hAnsi="Arial" w:cs="Arial"/>
                <w:sz w:val="20"/>
              </w:rPr>
              <w:t xml:space="preserve">Racks automatically eject themselves after pipetting of all the samples has completed. </w:t>
            </w:r>
          </w:p>
          <w:p w:rsidR="0017084D" w:rsidRPr="0017084D" w:rsidRDefault="0017084D" w:rsidP="0017084D">
            <w:pPr>
              <w:pStyle w:val="ListParagraph"/>
              <w:rPr>
                <w:rFonts w:ascii="Arial" w:hAnsi="Arial" w:cs="Arial"/>
                <w:sz w:val="20"/>
              </w:rPr>
            </w:pPr>
          </w:p>
        </w:tc>
      </w:tr>
      <w:tr w:rsidR="000B2C18" w:rsidTr="00D4136A">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0B2C18" w:rsidRDefault="000B2C18">
            <w:pPr>
              <w:jc w:val="left"/>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References</w:t>
            </w:r>
          </w:p>
        </w:tc>
        <w:tc>
          <w:tcPr>
            <w:tcW w:w="9342"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4B2361" w:rsidP="000B2C18">
            <w:pPr>
              <w:numPr>
                <w:ilvl w:val="0"/>
                <w:numId w:val="3"/>
              </w:numPr>
              <w:tabs>
                <w:tab w:val="clear" w:pos="720"/>
                <w:tab w:val="num" w:pos="252"/>
              </w:tabs>
              <w:ind w:hanging="720"/>
              <w:jc w:val="left"/>
              <w:rPr>
                <w:rFonts w:ascii="Arial" w:hAnsi="Arial" w:cs="Arial"/>
                <w:iCs/>
                <w:sz w:val="20"/>
              </w:rPr>
            </w:pPr>
            <w:r>
              <w:rPr>
                <w:rFonts w:ascii="Arial" w:hAnsi="Arial" w:cs="Arial"/>
                <w:iCs/>
                <w:sz w:val="20"/>
              </w:rPr>
              <w:t>IH-500 User manual NA V.1.0-07/2017, Chapter 7.4</w:t>
            </w:r>
          </w:p>
          <w:p w:rsidR="000B2C18" w:rsidRDefault="000B2C18" w:rsidP="004B2361">
            <w:pPr>
              <w:ind w:left="720"/>
              <w:jc w:val="left"/>
              <w:rPr>
                <w:rFonts w:ascii="Arial" w:hAnsi="Arial" w:cs="Arial"/>
                <w:iCs/>
                <w:sz w:val="20"/>
              </w:rPr>
            </w:pPr>
          </w:p>
          <w:p w:rsidR="000B2C18" w:rsidRDefault="000B2C18">
            <w:pPr>
              <w:jc w:val="left"/>
              <w:rPr>
                <w:rFonts w:ascii="Arial" w:hAnsi="Arial" w:cs="Arial"/>
                <w:iCs/>
                <w:sz w:val="20"/>
              </w:rPr>
            </w:pPr>
          </w:p>
        </w:tc>
      </w:tr>
      <w:tr w:rsidR="000B2C18" w:rsidTr="00D4136A">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Approval</w:t>
            </w:r>
          </w:p>
          <w:p w:rsidR="000B2C18" w:rsidRDefault="000B2C18">
            <w:pPr>
              <w:rPr>
                <w:rFonts w:ascii="Arial" w:hAnsi="Arial" w:cs="Arial"/>
                <w:b/>
                <w:bCs/>
                <w:color w:val="3366FF"/>
                <w:sz w:val="20"/>
              </w:rPr>
            </w:pPr>
            <w:r>
              <w:rPr>
                <w:rFonts w:ascii="Arial" w:hAnsi="Arial" w:cs="Arial"/>
                <w:b/>
                <w:bCs/>
                <w:color w:val="3366FF"/>
                <w:sz w:val="20"/>
              </w:rPr>
              <w:t>Workflow</w:t>
            </w:r>
          </w:p>
        </w:tc>
        <w:tc>
          <w:tcPr>
            <w:tcW w:w="9342"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1F1DBB">
            <w:pPr>
              <w:jc w:val="left"/>
              <w:rPr>
                <w:rFonts w:ascii="Arial" w:hAnsi="Arial" w:cs="Arial"/>
                <w:iCs/>
                <w:sz w:val="20"/>
              </w:rPr>
            </w:pPr>
            <w:r>
              <w:rPr>
                <w:rFonts w:ascii="Arial" w:hAnsi="Arial" w:cs="Arial"/>
                <w:iCs/>
                <w:sz w:val="20"/>
              </w:rPr>
              <w:t xml:space="preserve">Transfusion Service/Lab </w:t>
            </w:r>
            <w:r w:rsidR="004B2361">
              <w:rPr>
                <w:rFonts w:ascii="Arial" w:hAnsi="Arial" w:cs="Arial"/>
                <w:iCs/>
                <w:sz w:val="20"/>
              </w:rPr>
              <w:t>Director</w:t>
            </w:r>
          </w:p>
          <w:p w:rsidR="000B2C18" w:rsidRDefault="000B2C18">
            <w:pPr>
              <w:jc w:val="left"/>
              <w:rPr>
                <w:rFonts w:ascii="Arial" w:hAnsi="Arial" w:cs="Arial"/>
                <w:iCs/>
                <w:sz w:val="20"/>
              </w:rPr>
            </w:pPr>
          </w:p>
        </w:tc>
      </w:tr>
      <w:tr w:rsidR="000B2C18" w:rsidTr="00D4136A">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0B2C18" w:rsidRDefault="000B2C18">
            <w:pPr>
              <w:rPr>
                <w:rFonts w:ascii="Arial" w:hAnsi="Arial" w:cs="Arial"/>
                <w:color w:val="3366FF"/>
                <w:sz w:val="20"/>
              </w:rPr>
            </w:pPr>
          </w:p>
        </w:tc>
        <w:tc>
          <w:tcPr>
            <w:tcW w:w="9342" w:type="dxa"/>
            <w:gridSpan w:val="5"/>
            <w:tcBorders>
              <w:top w:val="single" w:sz="12" w:space="0" w:color="C0C0C0"/>
              <w:bottom w:val="single" w:sz="4" w:space="0" w:color="auto"/>
              <w:right w:val="nil"/>
            </w:tcBorders>
          </w:tcPr>
          <w:p w:rsidR="000B2C18" w:rsidRDefault="000B2C18">
            <w:pPr>
              <w:pStyle w:val="TableText"/>
              <w:autoSpaceDE/>
              <w:autoSpaceDN/>
              <w:rPr>
                <w:rFonts w:ascii="Arial" w:hAnsi="Arial" w:cs="Arial"/>
                <w:iCs/>
              </w:rPr>
            </w:pPr>
          </w:p>
        </w:tc>
      </w:tr>
      <w:tr w:rsidR="000B2C18" w:rsidTr="00D4136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0B2C18" w:rsidRDefault="000B2C18">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Effective Date:</w:t>
            </w:r>
          </w:p>
        </w:tc>
        <w:tc>
          <w:tcPr>
            <w:tcW w:w="3942"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Summary of Revisions</w:t>
            </w:r>
          </w:p>
        </w:tc>
      </w:tr>
      <w:tr w:rsidR="000B2C18" w:rsidTr="00D4136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0B2C18" w:rsidRDefault="000B2C1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0B2C18" w:rsidRDefault="004B2361">
            <w:pPr>
              <w:jc w:val="left"/>
              <w:rPr>
                <w:rFonts w:ascii="Arial" w:hAnsi="Arial" w:cs="Arial"/>
                <w:iCs/>
                <w:sz w:val="20"/>
              </w:rPr>
            </w:pPr>
            <w:r>
              <w:rPr>
                <w:rFonts w:ascii="Arial" w:hAnsi="Arial" w:cs="Arial"/>
                <w:iCs/>
                <w:sz w:val="20"/>
              </w:rPr>
              <w:t xml:space="preserve">J. Hudgens </w:t>
            </w:r>
          </w:p>
        </w:tc>
        <w:tc>
          <w:tcPr>
            <w:tcW w:w="1620" w:type="dxa"/>
            <w:tcBorders>
              <w:top w:val="single" w:sz="4" w:space="0" w:color="auto"/>
              <w:left w:val="single" w:sz="4" w:space="0" w:color="auto"/>
              <w:bottom w:val="single" w:sz="4" w:space="0" w:color="auto"/>
              <w:right w:val="single" w:sz="4" w:space="0" w:color="auto"/>
            </w:tcBorders>
          </w:tcPr>
          <w:p w:rsidR="000B2C18" w:rsidRDefault="00E30B8D">
            <w:pPr>
              <w:jc w:val="left"/>
              <w:rPr>
                <w:rFonts w:ascii="Arial" w:hAnsi="Arial" w:cs="Arial"/>
                <w:iCs/>
                <w:sz w:val="20"/>
              </w:rPr>
            </w:pPr>
            <w:r>
              <w:rPr>
                <w:rFonts w:ascii="Arial" w:hAnsi="Arial" w:cs="Arial"/>
                <w:iCs/>
                <w:sz w:val="20"/>
              </w:rPr>
              <w:t>02/17/2023</w:t>
            </w:r>
            <w:bookmarkStart w:id="0" w:name="_GoBack"/>
            <w:bookmarkEnd w:id="0"/>
          </w:p>
        </w:tc>
        <w:tc>
          <w:tcPr>
            <w:tcW w:w="3942"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13"/>
      <w:headerReference w:type="default" r:id="rId14"/>
      <w:footerReference w:type="default" r:id="rId15"/>
      <w:headerReference w:type="firs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30B8D">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30B8D">
      <w:rPr>
        <w:rFonts w:ascii="Arial" w:hAnsi="Arial" w:cs="Arial"/>
        <w:noProof/>
        <w:sz w:val="16"/>
      </w:rPr>
      <w:t>3</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E30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 xml:space="preserve">Procedure: </w:t>
          </w:r>
          <w:r w:rsidR="00B34F47">
            <w:rPr>
              <w:rFonts w:ascii="Arial" w:hAnsi="Arial" w:cs="Arial"/>
              <w:sz w:val="18"/>
            </w:rPr>
            <w:t>Managing Sample Racks IH-500</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Document:</w:t>
          </w:r>
          <w:r w:rsidR="00E30B8D">
            <w:rPr>
              <w:rFonts w:ascii="Arial" w:hAnsi="Arial" w:cs="Arial"/>
              <w:sz w:val="18"/>
            </w:rPr>
            <w:t xml:space="preserve"> TS 24.09</w:t>
          </w:r>
          <w:r>
            <w:rPr>
              <w:rFonts w:ascii="Arial" w:hAnsi="Arial" w:cs="Arial"/>
              <w:sz w:val="18"/>
            </w:rPr>
            <w:t xml:space="preserve"> 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E30B8D" w:rsidP="00A726C2">
          <w:pPr>
            <w:pStyle w:val="Header"/>
            <w:tabs>
              <w:tab w:val="clear" w:pos="8640"/>
            </w:tabs>
            <w:rPr>
              <w:rFonts w:ascii="Arial" w:hAnsi="Arial" w:cs="Arial"/>
              <w:sz w:val="18"/>
            </w:rPr>
          </w:pPr>
          <w:r>
            <w:rPr>
              <w:rFonts w:ascii="Arial" w:hAnsi="Arial" w:cs="Arial"/>
              <w:sz w:val="18"/>
            </w:rPr>
            <w:t>Effective Date: 02/17/2023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E30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B5417"/>
    <w:multiLevelType w:val="hybridMultilevel"/>
    <w:tmpl w:val="F93E75F4"/>
    <w:lvl w:ilvl="0" w:tplc="B1B4B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5AFA"/>
    <w:multiLevelType w:val="hybridMultilevel"/>
    <w:tmpl w:val="01F6B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33B6F"/>
    <w:multiLevelType w:val="hybridMultilevel"/>
    <w:tmpl w:val="3C141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83AAB"/>
    <w:multiLevelType w:val="hybridMultilevel"/>
    <w:tmpl w:val="A856944E"/>
    <w:lvl w:ilvl="0" w:tplc="7340E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8428E"/>
    <w:multiLevelType w:val="hybridMultilevel"/>
    <w:tmpl w:val="BA062CB2"/>
    <w:lvl w:ilvl="0" w:tplc="12AA4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8A32D1"/>
    <w:multiLevelType w:val="hybridMultilevel"/>
    <w:tmpl w:val="4472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2"/>
  </w:num>
  <w:num w:numId="5">
    <w:abstractNumId w:val="11"/>
  </w:num>
  <w:num w:numId="6">
    <w:abstractNumId w:val="13"/>
  </w:num>
  <w:num w:numId="7">
    <w:abstractNumId w:val="8"/>
  </w:num>
  <w:num w:numId="8">
    <w:abstractNumId w:val="1"/>
  </w:num>
  <w:num w:numId="9">
    <w:abstractNumId w:val="4"/>
  </w:num>
  <w:num w:numId="10">
    <w:abstractNumId w:val="14"/>
  </w:num>
  <w:num w:numId="11">
    <w:abstractNumId w:val="10"/>
  </w:num>
  <w:num w:numId="12">
    <w:abstractNumId w:val="9"/>
  </w:num>
  <w:num w:numId="13">
    <w:abstractNumId w:val="3"/>
  </w:num>
  <w:num w:numId="14">
    <w:abstractNumId w:val="7"/>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B2C18"/>
    <w:rsid w:val="001413FC"/>
    <w:rsid w:val="0017084D"/>
    <w:rsid w:val="001F1DBB"/>
    <w:rsid w:val="00313CCF"/>
    <w:rsid w:val="004B2361"/>
    <w:rsid w:val="00527C2F"/>
    <w:rsid w:val="00673F2A"/>
    <w:rsid w:val="007666D3"/>
    <w:rsid w:val="00917CC0"/>
    <w:rsid w:val="00970BE8"/>
    <w:rsid w:val="00A726C2"/>
    <w:rsid w:val="00B34F47"/>
    <w:rsid w:val="00C0763C"/>
    <w:rsid w:val="00CE3273"/>
    <w:rsid w:val="00D4136A"/>
    <w:rsid w:val="00D80944"/>
    <w:rsid w:val="00D97D52"/>
    <w:rsid w:val="00E30B8D"/>
    <w:rsid w:val="00E71223"/>
    <w:rsid w:val="00EE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4B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15</cp:revision>
  <cp:lastPrinted>2011-07-13T19:16:00Z</cp:lastPrinted>
  <dcterms:created xsi:type="dcterms:W3CDTF">2022-12-22T16:21:00Z</dcterms:created>
  <dcterms:modified xsi:type="dcterms:W3CDTF">2023-02-03T17:40:00Z</dcterms:modified>
</cp:coreProperties>
</file>