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8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180"/>
        <w:gridCol w:w="1228"/>
        <w:gridCol w:w="541"/>
        <w:gridCol w:w="31"/>
        <w:gridCol w:w="1440"/>
        <w:gridCol w:w="180"/>
        <w:gridCol w:w="1260"/>
        <w:gridCol w:w="900"/>
        <w:gridCol w:w="2205"/>
        <w:gridCol w:w="20"/>
      </w:tblGrid>
      <w:tr w:rsidR="00C74F88" w14:paraId="510F225E" w14:textId="77777777">
        <w:trPr>
          <w:gridAfter w:val="1"/>
          <w:wAfter w:w="20" w:type="dxa"/>
        </w:trPr>
        <w:tc>
          <w:tcPr>
            <w:tcW w:w="10665" w:type="dxa"/>
            <w:gridSpan w:val="12"/>
            <w:tcBorders>
              <w:top w:val="nil"/>
              <w:left w:val="nil"/>
              <w:bottom w:val="nil"/>
              <w:right w:val="nil"/>
            </w:tcBorders>
          </w:tcPr>
          <w:p w14:paraId="510F225C" w14:textId="77777777" w:rsidR="00C74F88" w:rsidRDefault="00C74F88">
            <w:pPr>
              <w:rPr>
                <w:rFonts w:ascii="Arial" w:hAnsi="Arial" w:cs="Arial"/>
                <w:b/>
                <w:bCs/>
                <w:color w:val="3366FF"/>
                <w:sz w:val="36"/>
              </w:rPr>
            </w:pPr>
            <w:r>
              <w:rPr>
                <w:rFonts w:ascii="Arial" w:hAnsi="Arial" w:cs="Arial"/>
                <w:b/>
                <w:bCs/>
                <w:color w:val="3366FF"/>
                <w:sz w:val="36"/>
              </w:rPr>
              <w:t xml:space="preserve">ABO Grouping– </w:t>
            </w:r>
            <w:r w:rsidR="00992FD3">
              <w:rPr>
                <w:rFonts w:ascii="Arial" w:hAnsi="Arial" w:cs="Arial"/>
                <w:b/>
                <w:bCs/>
                <w:color w:val="3366FF"/>
                <w:sz w:val="36"/>
              </w:rPr>
              <w:t>Gel Testing</w:t>
            </w:r>
            <w:r>
              <w:rPr>
                <w:rFonts w:ascii="Arial" w:hAnsi="Arial" w:cs="Arial"/>
                <w:b/>
                <w:bCs/>
                <w:color w:val="3366FF"/>
                <w:sz w:val="36"/>
              </w:rPr>
              <w:t xml:space="preserve"> </w:t>
            </w:r>
          </w:p>
          <w:p w14:paraId="510F225D" w14:textId="77777777" w:rsidR="00C74F88" w:rsidRDefault="00C74F88">
            <w:pPr>
              <w:pStyle w:val="BodyText"/>
              <w:rPr>
                <w:rFonts w:ascii="Arial" w:hAnsi="Arial" w:cs="Arial"/>
                <w:sz w:val="24"/>
              </w:rPr>
            </w:pPr>
          </w:p>
        </w:tc>
      </w:tr>
      <w:tr w:rsidR="00C74F88" w14:paraId="510F2264" w14:textId="77777777">
        <w:trPr>
          <w:gridAfter w:val="1"/>
          <w:wAfter w:w="20" w:type="dxa"/>
          <w:trHeight w:val="780"/>
        </w:trPr>
        <w:tc>
          <w:tcPr>
            <w:tcW w:w="1620" w:type="dxa"/>
            <w:tcBorders>
              <w:top w:val="nil"/>
              <w:left w:val="nil"/>
              <w:bottom w:val="nil"/>
              <w:right w:val="nil"/>
            </w:tcBorders>
          </w:tcPr>
          <w:p w14:paraId="510F225F" w14:textId="77777777" w:rsidR="00C74F88" w:rsidRDefault="00C74F88">
            <w:pPr>
              <w:pStyle w:val="Header"/>
              <w:tabs>
                <w:tab w:val="clear" w:pos="4320"/>
                <w:tab w:val="clear" w:pos="8640"/>
              </w:tabs>
              <w:rPr>
                <w:rFonts w:ascii="Arial" w:hAnsi="Arial" w:cs="Arial"/>
                <w:b/>
                <w:sz w:val="20"/>
              </w:rPr>
            </w:pPr>
          </w:p>
          <w:p w14:paraId="510F2260" w14:textId="77777777" w:rsidR="00C74F88" w:rsidRDefault="00C74F88">
            <w:pPr>
              <w:rPr>
                <w:rFonts w:ascii="Arial" w:hAnsi="Arial" w:cs="Arial"/>
                <w:b/>
                <w:bCs/>
                <w:color w:val="3366FF"/>
                <w:sz w:val="20"/>
              </w:rPr>
            </w:pPr>
            <w:r>
              <w:rPr>
                <w:rFonts w:ascii="Arial" w:hAnsi="Arial" w:cs="Arial"/>
                <w:b/>
                <w:bCs/>
                <w:color w:val="3366FF"/>
                <w:sz w:val="20"/>
              </w:rPr>
              <w:t>Purpose</w:t>
            </w:r>
          </w:p>
        </w:tc>
        <w:tc>
          <w:tcPr>
            <w:tcW w:w="9045" w:type="dxa"/>
            <w:gridSpan w:val="11"/>
            <w:tcBorders>
              <w:top w:val="single" w:sz="12" w:space="0" w:color="C0C0C0"/>
              <w:left w:val="nil"/>
              <w:bottom w:val="single" w:sz="12" w:space="0" w:color="C0C0C0"/>
              <w:right w:val="nil"/>
            </w:tcBorders>
          </w:tcPr>
          <w:p w14:paraId="510F2261" w14:textId="77777777" w:rsidR="00C74F88" w:rsidRDefault="00C74F88">
            <w:pPr>
              <w:pStyle w:val="BodyText"/>
              <w:jc w:val="left"/>
              <w:rPr>
                <w:rFonts w:ascii="Arial" w:hAnsi="Arial" w:cs="Arial"/>
              </w:rPr>
            </w:pPr>
          </w:p>
          <w:p w14:paraId="510F2262" w14:textId="77777777" w:rsidR="00C74F88" w:rsidRDefault="00C74F88">
            <w:pPr>
              <w:rPr>
                <w:rFonts w:ascii="Arial" w:hAnsi="Arial" w:cs="Arial"/>
                <w:sz w:val="20"/>
              </w:rPr>
            </w:pPr>
            <w:r>
              <w:rPr>
                <w:rFonts w:ascii="Arial" w:hAnsi="Arial"/>
                <w:bCs/>
                <w:sz w:val="20"/>
              </w:rPr>
              <w:t>This procedure provides instructions for the</w:t>
            </w:r>
            <w:r w:rsidR="00992FD3">
              <w:rPr>
                <w:rFonts w:ascii="Arial" w:hAnsi="Arial"/>
                <w:bCs/>
                <w:sz w:val="20"/>
              </w:rPr>
              <w:t xml:space="preserve"> gel</w:t>
            </w:r>
            <w:r>
              <w:rPr>
                <w:rFonts w:ascii="Arial" w:hAnsi="Arial"/>
                <w:bCs/>
                <w:sz w:val="20"/>
              </w:rPr>
              <w:t xml:space="preserve"> testing of patient for A and B red cell antigens, and corresponding ABO group antibodies for the determination of ABO grouping.</w:t>
            </w:r>
          </w:p>
          <w:p w14:paraId="510F2263" w14:textId="77777777" w:rsidR="00C74F88" w:rsidRDefault="00C74F88">
            <w:pPr>
              <w:pStyle w:val="TableText"/>
              <w:autoSpaceDE/>
              <w:autoSpaceDN/>
              <w:rPr>
                <w:rFonts w:ascii="Arial" w:hAnsi="Arial" w:cs="Arial"/>
              </w:rPr>
            </w:pPr>
          </w:p>
        </w:tc>
      </w:tr>
      <w:tr w:rsidR="00C74F88" w14:paraId="510F227D" w14:textId="77777777">
        <w:trPr>
          <w:gridAfter w:val="1"/>
          <w:wAfter w:w="20" w:type="dxa"/>
          <w:trHeight w:val="627"/>
        </w:trPr>
        <w:tc>
          <w:tcPr>
            <w:tcW w:w="1620" w:type="dxa"/>
            <w:tcBorders>
              <w:top w:val="nil"/>
              <w:left w:val="nil"/>
              <w:bottom w:val="nil"/>
              <w:right w:val="nil"/>
            </w:tcBorders>
          </w:tcPr>
          <w:p w14:paraId="510F2265" w14:textId="77777777" w:rsidR="00C74F88" w:rsidRDefault="00C74F88">
            <w:pPr>
              <w:rPr>
                <w:rFonts w:ascii="Arial" w:hAnsi="Arial" w:cs="Arial"/>
                <w:b/>
                <w:bCs/>
                <w:color w:val="3366FF"/>
                <w:sz w:val="20"/>
              </w:rPr>
            </w:pPr>
          </w:p>
          <w:p w14:paraId="510F2266" w14:textId="77777777" w:rsidR="00C74F88" w:rsidRDefault="00C74F88">
            <w:pPr>
              <w:rPr>
                <w:rFonts w:ascii="Arial" w:hAnsi="Arial" w:cs="Arial"/>
                <w:b/>
                <w:bCs/>
                <w:color w:val="3366FF"/>
                <w:sz w:val="20"/>
              </w:rPr>
            </w:pPr>
            <w:r>
              <w:rPr>
                <w:rFonts w:ascii="Arial" w:hAnsi="Arial" w:cs="Arial"/>
                <w:b/>
                <w:bCs/>
                <w:color w:val="3366FF"/>
                <w:sz w:val="20"/>
              </w:rPr>
              <w:t>Policy Statements</w:t>
            </w:r>
          </w:p>
        </w:tc>
        <w:tc>
          <w:tcPr>
            <w:tcW w:w="9045" w:type="dxa"/>
            <w:gridSpan w:val="11"/>
            <w:tcBorders>
              <w:top w:val="single" w:sz="12" w:space="0" w:color="C0C0C0"/>
              <w:left w:val="nil"/>
              <w:bottom w:val="single" w:sz="12" w:space="0" w:color="C0C0C0"/>
              <w:right w:val="nil"/>
            </w:tcBorders>
          </w:tcPr>
          <w:p w14:paraId="510F2267" w14:textId="77777777" w:rsidR="00C74F88" w:rsidRDefault="00C74F88">
            <w:pPr>
              <w:tabs>
                <w:tab w:val="left" w:pos="432"/>
              </w:tabs>
              <w:jc w:val="left"/>
              <w:rPr>
                <w:rFonts w:ascii="Arial" w:hAnsi="Arial" w:cs="Arial"/>
                <w:iCs/>
                <w:sz w:val="20"/>
              </w:rPr>
            </w:pPr>
          </w:p>
          <w:p w14:paraId="510F2268" w14:textId="77777777" w:rsidR="00C74F88" w:rsidRDefault="00C74F88" w:rsidP="001F2AA1">
            <w:pPr>
              <w:numPr>
                <w:ilvl w:val="0"/>
                <w:numId w:val="40"/>
              </w:numPr>
              <w:rPr>
                <w:rFonts w:ascii="Arial" w:hAnsi="Arial" w:cs="Arial"/>
                <w:sz w:val="20"/>
              </w:rPr>
            </w:pPr>
            <w:r>
              <w:rPr>
                <w:rFonts w:ascii="Arial" w:hAnsi="Arial" w:cs="Arial"/>
                <w:b/>
                <w:bCs/>
                <w:sz w:val="20"/>
              </w:rPr>
              <w:t>Patients &gt; 4 months old:</w:t>
            </w:r>
            <w:r>
              <w:rPr>
                <w:rFonts w:ascii="Arial" w:hAnsi="Arial" w:cs="Arial"/>
                <w:sz w:val="20"/>
              </w:rPr>
              <w:t xml:space="preserve"> ABO group shall be determined by testing the patient’s red cells with anti-A and anti-B reagents and by testing the patient’s plasma/serum for expected antibodies with A</w:t>
            </w:r>
            <w:r>
              <w:rPr>
                <w:rFonts w:ascii="Arial" w:hAnsi="Arial" w:cs="Arial"/>
                <w:sz w:val="20"/>
                <w:vertAlign w:val="subscript"/>
              </w:rPr>
              <w:t xml:space="preserve">1 </w:t>
            </w:r>
            <w:r>
              <w:rPr>
                <w:rFonts w:ascii="Arial" w:hAnsi="Arial" w:cs="Arial"/>
                <w:sz w:val="20"/>
              </w:rPr>
              <w:t>and B reagent cells.</w:t>
            </w:r>
          </w:p>
          <w:p w14:paraId="510F2269" w14:textId="77777777" w:rsidR="00C74F88" w:rsidRDefault="00C74F88">
            <w:pPr>
              <w:ind w:left="360"/>
              <w:rPr>
                <w:rFonts w:ascii="Arial" w:hAnsi="Arial" w:cs="Arial"/>
                <w:i/>
                <w:iCs/>
                <w:sz w:val="20"/>
              </w:rPr>
            </w:pPr>
            <w:r>
              <w:rPr>
                <w:rFonts w:ascii="Arial" w:hAnsi="Arial" w:cs="Arial"/>
                <w:color w:val="FF0000"/>
                <w:sz w:val="20"/>
              </w:rPr>
              <w:t xml:space="preserve">      </w:t>
            </w:r>
            <w:r>
              <w:rPr>
                <w:rFonts w:ascii="Arial" w:hAnsi="Arial" w:cs="Arial"/>
                <w:i/>
                <w:iCs/>
                <w:sz w:val="20"/>
              </w:rPr>
              <w:t xml:space="preserve">If a discrepancy is found between the patient’s forward and reverse typing on patient’s </w:t>
            </w:r>
          </w:p>
          <w:p w14:paraId="510F226A" w14:textId="77777777" w:rsidR="00C74F88" w:rsidRDefault="00C74F88">
            <w:pPr>
              <w:ind w:left="360"/>
              <w:rPr>
                <w:rFonts w:ascii="Arial" w:hAnsi="Arial" w:cs="Arial"/>
                <w:i/>
                <w:iCs/>
                <w:sz w:val="20"/>
              </w:rPr>
            </w:pPr>
            <w:r>
              <w:rPr>
                <w:rFonts w:ascii="Arial" w:hAnsi="Arial" w:cs="Arial"/>
                <w:i/>
                <w:iCs/>
                <w:sz w:val="20"/>
              </w:rPr>
              <w:t xml:space="preserve">      &gt; 4 months old, additional testing shall be performed. Group O red cells must be selected</w:t>
            </w:r>
          </w:p>
          <w:p w14:paraId="510F226B" w14:textId="77777777" w:rsidR="00C74F88" w:rsidRDefault="00C74F88">
            <w:pPr>
              <w:ind w:left="360"/>
              <w:rPr>
                <w:rFonts w:ascii="Arial" w:hAnsi="Arial" w:cs="Arial"/>
                <w:i/>
                <w:iCs/>
                <w:sz w:val="20"/>
              </w:rPr>
            </w:pPr>
            <w:r>
              <w:rPr>
                <w:rFonts w:ascii="Arial" w:hAnsi="Arial" w:cs="Arial"/>
                <w:i/>
                <w:iCs/>
                <w:sz w:val="20"/>
              </w:rPr>
              <w:t xml:space="preserve">      for transfusion until the discrepancy is resolved or in the event the ABO typing is</w:t>
            </w:r>
          </w:p>
          <w:p w14:paraId="510F226C" w14:textId="77777777" w:rsidR="00C74F88" w:rsidRDefault="00C74F88">
            <w:pPr>
              <w:ind w:left="360"/>
              <w:rPr>
                <w:rFonts w:ascii="Arial" w:hAnsi="Arial" w:cs="Arial"/>
                <w:i/>
                <w:iCs/>
                <w:sz w:val="20"/>
              </w:rPr>
            </w:pPr>
            <w:r>
              <w:rPr>
                <w:rFonts w:ascii="Arial" w:hAnsi="Arial" w:cs="Arial"/>
                <w:i/>
                <w:iCs/>
                <w:sz w:val="20"/>
              </w:rPr>
              <w:t xml:space="preserve">      interpreted as inconclusive. </w:t>
            </w:r>
          </w:p>
          <w:p w14:paraId="510F226D" w14:textId="77777777" w:rsidR="00C74F88" w:rsidRDefault="00C74F88" w:rsidP="001F2AA1">
            <w:pPr>
              <w:numPr>
                <w:ilvl w:val="0"/>
                <w:numId w:val="40"/>
              </w:numPr>
              <w:rPr>
                <w:rFonts w:ascii="Arial" w:hAnsi="Arial" w:cs="Arial"/>
                <w:iCs/>
                <w:sz w:val="20"/>
              </w:rPr>
            </w:pPr>
            <w:r>
              <w:rPr>
                <w:rFonts w:ascii="Arial" w:hAnsi="Arial" w:cs="Arial"/>
                <w:b/>
                <w:bCs/>
                <w:sz w:val="20"/>
              </w:rPr>
              <w:t>Patients &lt; 4 months old:</w:t>
            </w:r>
            <w:r>
              <w:rPr>
                <w:rFonts w:ascii="Arial" w:hAnsi="Arial" w:cs="Arial"/>
                <w:sz w:val="20"/>
              </w:rPr>
              <w:t xml:space="preserve"> ABO group shall be determined by testing the patient’s red cells with anti-A and anti-B reagent. Testing the patient’s plasma/serum for antibodies with A</w:t>
            </w:r>
            <w:r>
              <w:rPr>
                <w:rFonts w:ascii="Arial" w:hAnsi="Arial" w:cs="Arial"/>
                <w:sz w:val="20"/>
                <w:vertAlign w:val="subscript"/>
              </w:rPr>
              <w:t xml:space="preserve">1 </w:t>
            </w:r>
            <w:r>
              <w:rPr>
                <w:rFonts w:ascii="Arial" w:hAnsi="Arial" w:cs="Arial"/>
                <w:sz w:val="20"/>
              </w:rPr>
              <w:t>or B cells shall not be performed.</w:t>
            </w:r>
          </w:p>
          <w:p w14:paraId="510F226E" w14:textId="77777777" w:rsidR="00C74F88" w:rsidRPr="00107065" w:rsidRDefault="00C74F88" w:rsidP="001F2AA1">
            <w:pPr>
              <w:numPr>
                <w:ilvl w:val="0"/>
                <w:numId w:val="40"/>
              </w:numPr>
              <w:rPr>
                <w:rFonts w:ascii="Arial" w:hAnsi="Arial" w:cs="Arial"/>
                <w:iCs/>
                <w:sz w:val="20"/>
              </w:rPr>
            </w:pPr>
            <w:r w:rsidRPr="00107065">
              <w:rPr>
                <w:rFonts w:ascii="Arial" w:hAnsi="Arial" w:cs="Arial"/>
                <w:iCs/>
                <w:sz w:val="20"/>
              </w:rPr>
              <w:t>ABO/RH Rechecks on specimens drawn by electronic identification verification system, &lt;4 months and/or type as group O:</w:t>
            </w:r>
          </w:p>
          <w:p w14:paraId="510F226F" w14:textId="77777777" w:rsidR="00B65B5B" w:rsidRDefault="00B65B5B">
            <w:pPr>
              <w:pStyle w:val="BodyTextIndent3"/>
              <w:rPr>
                <w:i/>
                <w:iCs/>
                <w:color w:val="auto"/>
              </w:rPr>
            </w:pPr>
          </w:p>
          <w:p w14:paraId="60E7D442" w14:textId="77777777" w:rsidR="001F2AA1" w:rsidRPr="00107065" w:rsidRDefault="001F2AA1" w:rsidP="001F2AA1">
            <w:pPr>
              <w:pStyle w:val="BodyTextIndent3"/>
              <w:numPr>
                <w:ilvl w:val="0"/>
                <w:numId w:val="40"/>
              </w:numPr>
              <w:rPr>
                <w:i/>
                <w:iCs/>
                <w:color w:val="auto"/>
              </w:rPr>
            </w:pPr>
            <w:r w:rsidRPr="00107065">
              <w:rPr>
                <w:i/>
                <w:iCs/>
                <w:color w:val="auto"/>
              </w:rPr>
              <w:t xml:space="preserve">Group O, Rh negative red cells and group AB platelets or plasma shall be selected for transfusion until confirmation of the patient’s ABO has been completed </w:t>
            </w:r>
            <w:r>
              <w:rPr>
                <w:i/>
                <w:iCs/>
                <w:color w:val="auto"/>
              </w:rPr>
              <w:t>by two different methods. If unable to perform two different methodologies then two techs have to perform the ABO/Rh.</w:t>
            </w:r>
          </w:p>
          <w:p w14:paraId="510F2271" w14:textId="77777777" w:rsidR="00C74F88" w:rsidRPr="001F2AA1" w:rsidRDefault="00C74F88" w:rsidP="001F2AA1">
            <w:pPr>
              <w:pStyle w:val="ListParagraph"/>
              <w:numPr>
                <w:ilvl w:val="1"/>
                <w:numId w:val="40"/>
              </w:numPr>
              <w:tabs>
                <w:tab w:val="left" w:pos="432"/>
              </w:tabs>
              <w:jc w:val="left"/>
              <w:rPr>
                <w:rFonts w:ascii="Arial" w:hAnsi="Arial" w:cs="Arial"/>
                <w:iCs/>
                <w:sz w:val="20"/>
              </w:rPr>
            </w:pPr>
            <w:r w:rsidRPr="001F2AA1">
              <w:rPr>
                <w:rFonts w:ascii="Arial" w:hAnsi="Arial" w:cs="Arial"/>
                <w:iCs/>
                <w:sz w:val="20"/>
              </w:rPr>
              <w:t xml:space="preserve">Confirmatory testing may be performed using the same sample but </w:t>
            </w:r>
            <w:r w:rsidR="00907E28" w:rsidRPr="001F2AA1">
              <w:rPr>
                <w:rFonts w:ascii="Arial" w:hAnsi="Arial" w:cs="Arial"/>
                <w:iCs/>
                <w:sz w:val="20"/>
              </w:rPr>
              <w:t>using tube method.</w:t>
            </w:r>
          </w:p>
          <w:p w14:paraId="510F2272" w14:textId="77777777" w:rsidR="00C74F88" w:rsidRPr="001C3727" w:rsidRDefault="00C74F88" w:rsidP="001F2AA1">
            <w:pPr>
              <w:pStyle w:val="ListParagraph"/>
              <w:numPr>
                <w:ilvl w:val="1"/>
                <w:numId w:val="40"/>
              </w:numPr>
              <w:tabs>
                <w:tab w:val="left" w:pos="432"/>
              </w:tabs>
              <w:jc w:val="left"/>
              <w:rPr>
                <w:rFonts w:ascii="Arial" w:hAnsi="Arial" w:cs="Arial"/>
                <w:iCs/>
                <w:sz w:val="20"/>
              </w:rPr>
            </w:pPr>
            <w:r w:rsidRPr="001C3727">
              <w:rPr>
                <w:rFonts w:ascii="Arial" w:hAnsi="Arial" w:cs="Arial"/>
                <w:iCs/>
                <w:sz w:val="20"/>
              </w:rPr>
              <w:t>An Rh control shall be performed as part of the ABO recheck on new AB, Rh Positive</w:t>
            </w:r>
            <w:r w:rsidR="001C3727" w:rsidRPr="001C3727">
              <w:rPr>
                <w:rFonts w:ascii="Arial" w:hAnsi="Arial" w:cs="Arial"/>
                <w:iCs/>
                <w:sz w:val="20"/>
              </w:rPr>
              <w:t xml:space="preserve"> </w:t>
            </w:r>
            <w:r w:rsidRPr="001C3727">
              <w:rPr>
                <w:rFonts w:ascii="Arial" w:hAnsi="Arial" w:cs="Arial"/>
                <w:iCs/>
                <w:sz w:val="20"/>
              </w:rPr>
              <w:t>patients.</w:t>
            </w:r>
          </w:p>
          <w:p w14:paraId="510F2273" w14:textId="77777777" w:rsidR="001C3727" w:rsidRPr="001C3727" w:rsidRDefault="00C74F88" w:rsidP="001F2AA1">
            <w:pPr>
              <w:pStyle w:val="ListParagraph"/>
              <w:numPr>
                <w:ilvl w:val="1"/>
                <w:numId w:val="40"/>
              </w:numPr>
              <w:tabs>
                <w:tab w:val="left" w:pos="432"/>
              </w:tabs>
              <w:jc w:val="left"/>
              <w:rPr>
                <w:rFonts w:ascii="Arial" w:hAnsi="Arial" w:cs="Arial"/>
                <w:sz w:val="20"/>
              </w:rPr>
            </w:pPr>
            <w:r w:rsidRPr="001C3727">
              <w:rPr>
                <w:rFonts w:ascii="Arial" w:hAnsi="Arial" w:cs="Arial"/>
                <w:sz w:val="20"/>
              </w:rPr>
              <w:t>Resolution of ABO front and back typing discrepancies shall be performed as part of</w:t>
            </w:r>
            <w:r w:rsidR="001C3727">
              <w:rPr>
                <w:rFonts w:ascii="Arial" w:hAnsi="Arial" w:cs="Arial"/>
                <w:sz w:val="20"/>
              </w:rPr>
              <w:t xml:space="preserve"> </w:t>
            </w:r>
            <w:r w:rsidRPr="001C3727">
              <w:rPr>
                <w:rFonts w:ascii="Arial" w:hAnsi="Arial" w:cs="Arial"/>
                <w:sz w:val="20"/>
              </w:rPr>
              <w:t>the recheck as needed.</w:t>
            </w:r>
          </w:p>
          <w:p w14:paraId="510F2274" w14:textId="77777777" w:rsidR="00C74F88" w:rsidRPr="001C3727" w:rsidRDefault="00C74F88" w:rsidP="001F2AA1">
            <w:pPr>
              <w:pStyle w:val="ListParagraph"/>
              <w:numPr>
                <w:ilvl w:val="1"/>
                <w:numId w:val="40"/>
              </w:numPr>
              <w:tabs>
                <w:tab w:val="left" w:pos="432"/>
              </w:tabs>
              <w:jc w:val="left"/>
              <w:rPr>
                <w:rFonts w:ascii="Arial" w:hAnsi="Arial" w:cs="Arial"/>
                <w:iCs/>
                <w:sz w:val="20"/>
              </w:rPr>
            </w:pPr>
            <w:r w:rsidRPr="001C3727">
              <w:rPr>
                <w:rFonts w:ascii="Arial" w:hAnsi="Arial" w:cs="Arial"/>
                <w:sz w:val="20"/>
              </w:rPr>
              <w:t>Reverse typing (</w:t>
            </w:r>
            <w:r w:rsidRPr="001C3727">
              <w:rPr>
                <w:rFonts w:ascii="Arial" w:hAnsi="Arial" w:cs="Arial"/>
                <w:spacing w:val="-3"/>
                <w:sz w:val="20"/>
                <w:lang w:val="en-GB"/>
              </w:rPr>
              <w:t>A, and B cells) testing may be omitted and resulted as NT on the</w:t>
            </w:r>
          </w:p>
          <w:p w14:paraId="510F2275" w14:textId="77777777" w:rsidR="00C74F88" w:rsidRPr="001C3727" w:rsidRDefault="00C74F88" w:rsidP="001C3727">
            <w:pPr>
              <w:pStyle w:val="ListParagraph"/>
              <w:tabs>
                <w:tab w:val="left" w:pos="432"/>
              </w:tabs>
              <w:ind w:left="1440"/>
              <w:jc w:val="left"/>
              <w:rPr>
                <w:rFonts w:ascii="Arial" w:hAnsi="Arial" w:cs="Arial"/>
                <w:iCs/>
                <w:sz w:val="20"/>
              </w:rPr>
            </w:pPr>
            <w:r w:rsidRPr="001C3727">
              <w:rPr>
                <w:rFonts w:ascii="Arial" w:hAnsi="Arial" w:cs="Arial"/>
                <w:spacing w:val="-3"/>
                <w:sz w:val="20"/>
                <w:lang w:val="en-GB"/>
              </w:rPr>
              <w:t>recheck if QNS on patient plasma.</w:t>
            </w:r>
          </w:p>
          <w:p w14:paraId="510F2276" w14:textId="77777777" w:rsidR="00C74F88" w:rsidRPr="00107065" w:rsidRDefault="00C74F88" w:rsidP="001F2AA1">
            <w:pPr>
              <w:numPr>
                <w:ilvl w:val="0"/>
                <w:numId w:val="40"/>
              </w:numPr>
              <w:tabs>
                <w:tab w:val="left" w:pos="432"/>
              </w:tabs>
              <w:jc w:val="left"/>
              <w:rPr>
                <w:rFonts w:ascii="Arial" w:hAnsi="Arial" w:cs="Arial"/>
                <w:iCs/>
                <w:sz w:val="20"/>
              </w:rPr>
            </w:pPr>
            <w:r w:rsidRPr="00107065">
              <w:rPr>
                <w:rFonts w:ascii="Arial" w:hAnsi="Arial" w:cs="Arial"/>
                <w:iCs/>
                <w:sz w:val="20"/>
              </w:rPr>
              <w:t>ABO/RH Rechecks on patients not drawn by an electronic identification verification system and are &gt;4 months and type as non-O.</w:t>
            </w:r>
          </w:p>
          <w:p w14:paraId="510F2277" w14:textId="77777777" w:rsidR="00C74F88" w:rsidRPr="00107065" w:rsidRDefault="000751EB" w:rsidP="001F2AA1">
            <w:pPr>
              <w:numPr>
                <w:ilvl w:val="1"/>
                <w:numId w:val="40"/>
              </w:numPr>
              <w:tabs>
                <w:tab w:val="left" w:pos="432"/>
              </w:tabs>
              <w:jc w:val="left"/>
              <w:rPr>
                <w:rFonts w:ascii="Arial" w:hAnsi="Arial" w:cs="Arial"/>
                <w:iCs/>
                <w:sz w:val="20"/>
              </w:rPr>
            </w:pPr>
            <w:r w:rsidRPr="00107065">
              <w:rPr>
                <w:rFonts w:ascii="Arial" w:hAnsi="Arial" w:cs="Arial"/>
                <w:iCs/>
                <w:sz w:val="20"/>
              </w:rPr>
              <w:t>A second independent sample</w:t>
            </w:r>
            <w:r w:rsidR="00C74F88" w:rsidRPr="00107065">
              <w:rPr>
                <w:rFonts w:ascii="Arial" w:hAnsi="Arial" w:cs="Arial"/>
                <w:iCs/>
                <w:sz w:val="20"/>
              </w:rPr>
              <w:t xml:space="preserve"> needs to be tested to confirm blood type</w:t>
            </w:r>
            <w:r w:rsidRPr="00107065">
              <w:rPr>
                <w:rFonts w:ascii="Arial" w:hAnsi="Arial" w:cs="Arial"/>
                <w:iCs/>
                <w:sz w:val="20"/>
              </w:rPr>
              <w:t>. E</w:t>
            </w:r>
            <w:r w:rsidR="00C74F88" w:rsidRPr="00107065">
              <w:rPr>
                <w:rFonts w:ascii="Arial" w:hAnsi="Arial" w:cs="Arial"/>
                <w:iCs/>
                <w:sz w:val="20"/>
              </w:rPr>
              <w:t>ither a previous sample can be used or a new specimen needs drawn for an ABO/Rh</w:t>
            </w:r>
            <w:r w:rsidR="000776EF" w:rsidRPr="00107065">
              <w:rPr>
                <w:rFonts w:ascii="Arial" w:hAnsi="Arial" w:cs="Arial"/>
                <w:iCs/>
                <w:sz w:val="20"/>
              </w:rPr>
              <w:t>.</w:t>
            </w:r>
          </w:p>
          <w:p w14:paraId="510F2278" w14:textId="77777777" w:rsidR="000776EF" w:rsidRDefault="000776EF" w:rsidP="001F2AA1">
            <w:pPr>
              <w:numPr>
                <w:ilvl w:val="1"/>
                <w:numId w:val="40"/>
              </w:numPr>
              <w:tabs>
                <w:tab w:val="left" w:pos="432"/>
              </w:tabs>
              <w:jc w:val="left"/>
              <w:rPr>
                <w:rFonts w:ascii="Arial" w:hAnsi="Arial" w:cs="Arial"/>
                <w:iCs/>
                <w:sz w:val="20"/>
              </w:rPr>
            </w:pPr>
            <w:r w:rsidRPr="00107065">
              <w:rPr>
                <w:rFonts w:ascii="Arial" w:hAnsi="Arial" w:cs="Arial"/>
                <w:iCs/>
                <w:sz w:val="20"/>
              </w:rPr>
              <w:t>Follow the policy statements above for patients that are collected by an electronic identification system</w:t>
            </w:r>
          </w:p>
          <w:p w14:paraId="510F2279" w14:textId="77777777" w:rsidR="007A23E5" w:rsidRPr="00107065" w:rsidRDefault="007A23E5" w:rsidP="001F2AA1">
            <w:pPr>
              <w:numPr>
                <w:ilvl w:val="0"/>
                <w:numId w:val="40"/>
              </w:numPr>
              <w:tabs>
                <w:tab w:val="left" w:pos="432"/>
              </w:tabs>
              <w:jc w:val="left"/>
              <w:rPr>
                <w:rFonts w:ascii="Arial" w:hAnsi="Arial" w:cs="Arial"/>
                <w:iCs/>
                <w:sz w:val="20"/>
              </w:rPr>
            </w:pPr>
            <w:r>
              <w:rPr>
                <w:rFonts w:ascii="Arial" w:hAnsi="Arial" w:cs="Arial"/>
                <w:iCs/>
                <w:sz w:val="20"/>
              </w:rPr>
              <w:t>Any patient who is being evaluated for solid organ donation cannot have A1 subgroup typing performed if they have been transfused within the last three months.</w:t>
            </w:r>
          </w:p>
          <w:p w14:paraId="510F227A" w14:textId="77777777" w:rsidR="00C74F88" w:rsidRDefault="00C74F88" w:rsidP="001F2AA1">
            <w:pPr>
              <w:numPr>
                <w:ilvl w:val="0"/>
                <w:numId w:val="40"/>
              </w:numPr>
              <w:tabs>
                <w:tab w:val="left" w:pos="792"/>
              </w:tabs>
              <w:jc w:val="left"/>
              <w:rPr>
                <w:rFonts w:ascii="Arial" w:hAnsi="Arial" w:cs="Arial"/>
                <w:iCs/>
                <w:sz w:val="20"/>
              </w:rPr>
            </w:pPr>
            <w:r>
              <w:rPr>
                <w:rFonts w:ascii="Arial" w:hAnsi="Arial" w:cs="Arial"/>
                <w:iCs/>
                <w:sz w:val="20"/>
              </w:rPr>
              <w:t xml:space="preserve">Students may only perform ABO/Rh testing on patients with a minimum of two </w:t>
            </w:r>
          </w:p>
          <w:p w14:paraId="510F227B" w14:textId="77777777" w:rsidR="00C74F88" w:rsidRDefault="00C74F88">
            <w:pPr>
              <w:tabs>
                <w:tab w:val="left" w:pos="792"/>
              </w:tabs>
              <w:ind w:left="432"/>
              <w:jc w:val="left"/>
              <w:rPr>
                <w:rFonts w:ascii="Arial" w:hAnsi="Arial" w:cs="Arial"/>
                <w:iCs/>
                <w:sz w:val="20"/>
              </w:rPr>
            </w:pPr>
            <w:r>
              <w:rPr>
                <w:rFonts w:ascii="Arial" w:hAnsi="Arial" w:cs="Arial"/>
                <w:iCs/>
                <w:sz w:val="20"/>
              </w:rPr>
              <w:t xml:space="preserve">     ABO/Rh tests on record.</w:t>
            </w:r>
          </w:p>
          <w:p w14:paraId="77029FF8" w14:textId="42DF8CD1" w:rsidR="00360A45" w:rsidRPr="006E39C2" w:rsidRDefault="0012392C" w:rsidP="001F2AA1">
            <w:pPr>
              <w:pStyle w:val="ListParagraph"/>
              <w:numPr>
                <w:ilvl w:val="0"/>
                <w:numId w:val="40"/>
              </w:numPr>
              <w:tabs>
                <w:tab w:val="left" w:pos="792"/>
              </w:tabs>
              <w:jc w:val="left"/>
              <w:rPr>
                <w:rFonts w:ascii="Arial" w:hAnsi="Arial" w:cs="Arial"/>
                <w:iCs/>
                <w:sz w:val="20"/>
              </w:rPr>
            </w:pPr>
            <w:r>
              <w:rPr>
                <w:rFonts w:ascii="Arial" w:hAnsi="Arial" w:cs="Arial"/>
                <w:iCs/>
                <w:color w:val="FF0000"/>
                <w:sz w:val="20"/>
              </w:rPr>
              <w:t>Double population (DP) result</w:t>
            </w:r>
            <w:r w:rsidR="006E39C2">
              <w:rPr>
                <w:rFonts w:ascii="Arial" w:hAnsi="Arial" w:cs="Arial"/>
                <w:iCs/>
                <w:color w:val="FF0000"/>
                <w:sz w:val="20"/>
              </w:rPr>
              <w:t>ing</w:t>
            </w:r>
            <w:r>
              <w:rPr>
                <w:rFonts w:ascii="Arial" w:hAnsi="Arial" w:cs="Arial"/>
                <w:iCs/>
                <w:color w:val="FF0000"/>
                <w:sz w:val="20"/>
              </w:rPr>
              <w:t xml:space="preserve"> in the front type in gel cards </w:t>
            </w:r>
          </w:p>
          <w:p w14:paraId="2E0FDACA" w14:textId="7A256E0C" w:rsidR="006E39C2" w:rsidRPr="006E39C2" w:rsidRDefault="006E39C2" w:rsidP="006E39C2">
            <w:pPr>
              <w:pStyle w:val="ListParagraph"/>
              <w:numPr>
                <w:ilvl w:val="1"/>
                <w:numId w:val="40"/>
              </w:numPr>
              <w:tabs>
                <w:tab w:val="left" w:pos="792"/>
              </w:tabs>
              <w:jc w:val="left"/>
              <w:rPr>
                <w:rFonts w:ascii="Arial" w:hAnsi="Arial" w:cs="Arial"/>
                <w:iCs/>
                <w:sz w:val="20"/>
              </w:rPr>
            </w:pPr>
            <w:r>
              <w:rPr>
                <w:rFonts w:ascii="Arial" w:hAnsi="Arial" w:cs="Arial"/>
                <w:iCs/>
                <w:color w:val="FF0000"/>
                <w:sz w:val="20"/>
              </w:rPr>
              <w:t>ABO/Rh history on file</w:t>
            </w:r>
          </w:p>
          <w:p w14:paraId="08FBC1AB" w14:textId="3498FCDB" w:rsidR="006E39C2" w:rsidRPr="006E39C2" w:rsidRDefault="006E39C2" w:rsidP="006E39C2">
            <w:pPr>
              <w:pStyle w:val="ListParagraph"/>
              <w:numPr>
                <w:ilvl w:val="1"/>
                <w:numId w:val="40"/>
              </w:numPr>
              <w:tabs>
                <w:tab w:val="left" w:pos="792"/>
              </w:tabs>
              <w:jc w:val="left"/>
              <w:rPr>
                <w:rFonts w:ascii="Arial" w:hAnsi="Arial" w:cs="Arial"/>
                <w:iCs/>
                <w:sz w:val="20"/>
              </w:rPr>
            </w:pPr>
            <w:r>
              <w:rPr>
                <w:rFonts w:ascii="Arial" w:hAnsi="Arial" w:cs="Arial"/>
                <w:iCs/>
                <w:color w:val="FF0000"/>
                <w:sz w:val="20"/>
              </w:rPr>
              <w:t>Transfused non-type specific RBCs within 120 days from current testing that would cause double population</w:t>
            </w:r>
          </w:p>
          <w:p w14:paraId="104A891F" w14:textId="508EB109" w:rsidR="006E39C2" w:rsidRPr="006E39C2" w:rsidRDefault="006E39C2" w:rsidP="006E39C2">
            <w:pPr>
              <w:pStyle w:val="ListParagraph"/>
              <w:numPr>
                <w:ilvl w:val="1"/>
                <w:numId w:val="40"/>
              </w:numPr>
              <w:tabs>
                <w:tab w:val="left" w:pos="792"/>
              </w:tabs>
              <w:jc w:val="left"/>
              <w:rPr>
                <w:rFonts w:ascii="Arial" w:hAnsi="Arial" w:cs="Arial"/>
                <w:iCs/>
                <w:sz w:val="20"/>
              </w:rPr>
            </w:pPr>
            <w:r>
              <w:rPr>
                <w:rFonts w:ascii="Arial" w:hAnsi="Arial" w:cs="Arial"/>
                <w:iCs/>
                <w:color w:val="FF0000"/>
                <w:sz w:val="20"/>
              </w:rPr>
              <w:t>Add comment “Patient transfused with XXX cells on XX/XX/XX” in the IH-Come resulting</w:t>
            </w:r>
          </w:p>
          <w:p w14:paraId="0D2A855B" w14:textId="56A276BD" w:rsidR="006E39C2" w:rsidRPr="0012392C" w:rsidRDefault="006E39C2" w:rsidP="006E39C2">
            <w:pPr>
              <w:pStyle w:val="ListParagraph"/>
              <w:numPr>
                <w:ilvl w:val="1"/>
                <w:numId w:val="40"/>
              </w:numPr>
              <w:tabs>
                <w:tab w:val="left" w:pos="792"/>
              </w:tabs>
              <w:jc w:val="left"/>
              <w:rPr>
                <w:rFonts w:ascii="Arial" w:hAnsi="Arial" w:cs="Arial"/>
                <w:iCs/>
                <w:sz w:val="20"/>
              </w:rPr>
            </w:pPr>
            <w:r>
              <w:rPr>
                <w:rFonts w:ascii="Arial" w:hAnsi="Arial" w:cs="Arial"/>
                <w:iCs/>
                <w:color w:val="FF0000"/>
                <w:sz w:val="20"/>
              </w:rPr>
              <w:t>If there a</w:t>
            </w:r>
            <w:r w:rsidR="00D85FFF">
              <w:rPr>
                <w:rFonts w:ascii="Arial" w:hAnsi="Arial" w:cs="Arial"/>
                <w:iCs/>
                <w:color w:val="FF0000"/>
                <w:sz w:val="20"/>
              </w:rPr>
              <w:t xml:space="preserve">re </w:t>
            </w:r>
            <w:r>
              <w:rPr>
                <w:rFonts w:ascii="Arial" w:hAnsi="Arial" w:cs="Arial"/>
                <w:iCs/>
                <w:color w:val="FF0000"/>
                <w:sz w:val="20"/>
              </w:rPr>
              <w:t>any questions on the ABO/Rh typing or does</w:t>
            </w:r>
            <w:r w:rsidR="00D85FFF">
              <w:rPr>
                <w:rFonts w:ascii="Arial" w:hAnsi="Arial" w:cs="Arial"/>
                <w:iCs/>
                <w:color w:val="FF0000"/>
                <w:sz w:val="20"/>
              </w:rPr>
              <w:t xml:space="preserve"> not</w:t>
            </w:r>
            <w:r>
              <w:rPr>
                <w:rFonts w:ascii="Arial" w:hAnsi="Arial" w:cs="Arial"/>
                <w:iCs/>
                <w:color w:val="FF0000"/>
                <w:sz w:val="20"/>
              </w:rPr>
              <w:t xml:space="preserve"> have ABO/Rh history or was not transfused with non-type specific RBCs with in the timeframe, reject gel card results and repeat in testing in tube.</w:t>
            </w:r>
          </w:p>
          <w:p w14:paraId="28CA38EB" w14:textId="547B6E0B" w:rsidR="0012392C" w:rsidRPr="00360A45" w:rsidRDefault="0012392C" w:rsidP="001F2AA1">
            <w:pPr>
              <w:pStyle w:val="ListParagraph"/>
              <w:numPr>
                <w:ilvl w:val="0"/>
                <w:numId w:val="40"/>
              </w:numPr>
              <w:tabs>
                <w:tab w:val="left" w:pos="792"/>
              </w:tabs>
              <w:jc w:val="left"/>
              <w:rPr>
                <w:rFonts w:ascii="Arial" w:hAnsi="Arial" w:cs="Arial"/>
                <w:iCs/>
                <w:sz w:val="20"/>
              </w:rPr>
            </w:pPr>
            <w:r>
              <w:rPr>
                <w:rFonts w:ascii="Arial" w:hAnsi="Arial" w:cs="Arial"/>
                <w:iCs/>
                <w:color w:val="FF0000"/>
                <w:sz w:val="20"/>
              </w:rPr>
              <w:t>A positive CLT in gel, the whole card needs to be rejected and repeated in tube.</w:t>
            </w:r>
          </w:p>
          <w:p w14:paraId="510F227C" w14:textId="77777777" w:rsidR="00C74F88" w:rsidRDefault="00C74F88">
            <w:pPr>
              <w:jc w:val="left"/>
              <w:rPr>
                <w:rFonts w:ascii="Arial" w:hAnsi="Arial" w:cs="Arial"/>
                <w:iCs/>
                <w:sz w:val="20"/>
              </w:rPr>
            </w:pPr>
          </w:p>
        </w:tc>
      </w:tr>
      <w:tr w:rsidR="00C74F88" w14:paraId="510F2287" w14:textId="77777777">
        <w:trPr>
          <w:gridAfter w:val="1"/>
          <w:wAfter w:w="20" w:type="dxa"/>
          <w:trHeight w:val="798"/>
        </w:trPr>
        <w:tc>
          <w:tcPr>
            <w:tcW w:w="1620" w:type="dxa"/>
            <w:tcBorders>
              <w:top w:val="nil"/>
              <w:left w:val="nil"/>
              <w:bottom w:val="nil"/>
              <w:right w:val="nil"/>
            </w:tcBorders>
          </w:tcPr>
          <w:p w14:paraId="510F227E" w14:textId="334ABACB" w:rsidR="00C74F88" w:rsidRDefault="00C74F88">
            <w:pPr>
              <w:rPr>
                <w:rFonts w:ascii="Arial" w:hAnsi="Arial" w:cs="Arial"/>
                <w:b/>
                <w:bCs/>
                <w:color w:val="3366FF"/>
                <w:sz w:val="20"/>
              </w:rPr>
            </w:pPr>
          </w:p>
          <w:p w14:paraId="510F227F" w14:textId="77777777" w:rsidR="00C74F88" w:rsidRDefault="00C74F88">
            <w:pPr>
              <w:rPr>
                <w:rFonts w:ascii="Arial" w:hAnsi="Arial" w:cs="Arial"/>
                <w:b/>
                <w:bCs/>
                <w:color w:val="3366FF"/>
                <w:sz w:val="20"/>
              </w:rPr>
            </w:pPr>
            <w:r>
              <w:rPr>
                <w:rFonts w:ascii="Arial" w:hAnsi="Arial" w:cs="Arial"/>
                <w:b/>
                <w:bCs/>
                <w:color w:val="3366FF"/>
                <w:sz w:val="20"/>
              </w:rPr>
              <w:t>Test Codes</w:t>
            </w:r>
          </w:p>
          <w:p w14:paraId="510F2280" w14:textId="77777777" w:rsidR="00C74F88" w:rsidRDefault="00C74F88">
            <w:pPr>
              <w:ind w:right="308"/>
              <w:rPr>
                <w:rFonts w:ascii="Arial" w:hAnsi="Arial" w:cs="Arial"/>
                <w:b/>
                <w:bCs/>
                <w:color w:val="3366FF"/>
                <w:sz w:val="20"/>
              </w:rPr>
            </w:pPr>
          </w:p>
        </w:tc>
        <w:tc>
          <w:tcPr>
            <w:tcW w:w="9045" w:type="dxa"/>
            <w:gridSpan w:val="11"/>
            <w:tcBorders>
              <w:top w:val="single" w:sz="12" w:space="0" w:color="C0C0C0"/>
              <w:left w:val="nil"/>
              <w:bottom w:val="single" w:sz="12" w:space="0" w:color="C0C0C0"/>
              <w:right w:val="nil"/>
            </w:tcBorders>
          </w:tcPr>
          <w:p w14:paraId="510F2281" w14:textId="77777777" w:rsidR="00C74F88" w:rsidRDefault="00C74F88">
            <w:pPr>
              <w:jc w:val="left"/>
              <w:rPr>
                <w:rFonts w:ascii="Arial" w:hAnsi="Arial" w:cs="Arial"/>
                <w:iCs/>
                <w:sz w:val="20"/>
              </w:rPr>
            </w:pPr>
          </w:p>
          <w:p w14:paraId="510F2282" w14:textId="77777777" w:rsidR="00C74F88" w:rsidRDefault="00D85FFF">
            <w:pPr>
              <w:jc w:val="left"/>
              <w:rPr>
                <w:rFonts w:ascii="Arial" w:hAnsi="Arial" w:cs="Arial"/>
                <w:sz w:val="20"/>
              </w:rPr>
            </w:pPr>
            <w:hyperlink r:id="rId12" w:history="1">
              <w:r w:rsidR="00C74F88">
                <w:rPr>
                  <w:rStyle w:val="Hyperlink"/>
                  <w:rFonts w:ascii="Arial" w:hAnsi="Arial" w:cs="Arial"/>
                  <w:sz w:val="20"/>
                </w:rPr>
                <w:t>ABO/Rh</w:t>
              </w:r>
            </w:hyperlink>
            <w:r w:rsidR="00C74F88">
              <w:rPr>
                <w:rFonts w:ascii="Arial" w:hAnsi="Arial" w:cs="Arial"/>
                <w:sz w:val="20"/>
              </w:rPr>
              <w:t xml:space="preserve"> </w:t>
            </w:r>
          </w:p>
          <w:p w14:paraId="510F2283" w14:textId="77777777" w:rsidR="00C74F88" w:rsidRDefault="00D85FFF">
            <w:pPr>
              <w:jc w:val="left"/>
              <w:rPr>
                <w:rFonts w:ascii="Arial" w:hAnsi="Arial" w:cs="Arial"/>
                <w:sz w:val="20"/>
              </w:rPr>
            </w:pPr>
            <w:hyperlink r:id="rId13" w:history="1">
              <w:r w:rsidR="00C74F88">
                <w:rPr>
                  <w:rStyle w:val="Hyperlink"/>
                  <w:rFonts w:ascii="Arial" w:hAnsi="Arial"/>
                  <w:bCs/>
                  <w:sz w:val="20"/>
                </w:rPr>
                <w:t>ABO Only</w:t>
              </w:r>
            </w:hyperlink>
          </w:p>
          <w:p w14:paraId="510F2284" w14:textId="77777777" w:rsidR="00C74F88" w:rsidRDefault="00C74F88">
            <w:pPr>
              <w:jc w:val="left"/>
              <w:rPr>
                <w:rFonts w:ascii="Arial" w:hAnsi="Arial" w:cs="Arial"/>
                <w:iCs/>
                <w:sz w:val="20"/>
              </w:rPr>
            </w:pPr>
            <w:r>
              <w:rPr>
                <w:rFonts w:ascii="Arial" w:hAnsi="Arial" w:cs="Arial"/>
                <w:iCs/>
                <w:sz w:val="20"/>
              </w:rPr>
              <w:t xml:space="preserve">ABR-ABO and Rh </w:t>
            </w:r>
            <w:r>
              <w:rPr>
                <w:rFonts w:ascii="Arial" w:hAnsi="Arial" w:cs="Arial"/>
                <w:sz w:val="20"/>
              </w:rPr>
              <w:t>as part of other testing battery (Type and Screen, Newborn Workup, etc)</w:t>
            </w:r>
          </w:p>
          <w:p w14:paraId="510F2285" w14:textId="77777777" w:rsidR="00C74F88" w:rsidRDefault="00C74F88">
            <w:pPr>
              <w:jc w:val="left"/>
              <w:rPr>
                <w:rFonts w:ascii="Arial" w:hAnsi="Arial" w:cs="Arial"/>
                <w:iCs/>
                <w:sz w:val="20"/>
              </w:rPr>
            </w:pPr>
            <w:r>
              <w:rPr>
                <w:rFonts w:ascii="Arial" w:hAnsi="Arial" w:cs="Arial"/>
                <w:iCs/>
                <w:sz w:val="20"/>
              </w:rPr>
              <w:t>ARC-ABO and Rh Recheck</w:t>
            </w:r>
          </w:p>
          <w:p w14:paraId="510F2286" w14:textId="77777777" w:rsidR="00C74F88" w:rsidRDefault="00C74F88">
            <w:pPr>
              <w:jc w:val="left"/>
              <w:rPr>
                <w:rFonts w:ascii="Arial" w:hAnsi="Arial" w:cs="Arial"/>
                <w:iCs/>
                <w:sz w:val="20"/>
              </w:rPr>
            </w:pPr>
          </w:p>
        </w:tc>
      </w:tr>
      <w:tr w:rsidR="00C74F88" w14:paraId="510F2290" w14:textId="77777777" w:rsidTr="00832DA2">
        <w:trPr>
          <w:gridAfter w:val="1"/>
          <w:wAfter w:w="20" w:type="dxa"/>
          <w:trHeight w:val="150"/>
        </w:trPr>
        <w:tc>
          <w:tcPr>
            <w:tcW w:w="1620" w:type="dxa"/>
            <w:tcBorders>
              <w:top w:val="nil"/>
              <w:left w:val="nil"/>
              <w:bottom w:val="nil"/>
              <w:right w:val="nil"/>
            </w:tcBorders>
          </w:tcPr>
          <w:p w14:paraId="510F2288" w14:textId="77777777" w:rsidR="00C74F88" w:rsidRDefault="00C74F88">
            <w:pPr>
              <w:rPr>
                <w:rFonts w:ascii="Arial" w:hAnsi="Arial" w:cs="Arial"/>
                <w:b/>
                <w:bCs/>
                <w:color w:val="3366FF"/>
                <w:sz w:val="20"/>
              </w:rPr>
            </w:pPr>
          </w:p>
          <w:p w14:paraId="510F2289" w14:textId="77777777" w:rsidR="00C74F88" w:rsidRDefault="00C74F88">
            <w:pPr>
              <w:rPr>
                <w:rFonts w:ascii="Arial" w:hAnsi="Arial" w:cs="Arial"/>
                <w:b/>
                <w:bCs/>
                <w:color w:val="3366FF"/>
                <w:sz w:val="20"/>
              </w:rPr>
            </w:pPr>
            <w:r>
              <w:rPr>
                <w:rFonts w:ascii="Arial" w:hAnsi="Arial" w:cs="Arial"/>
                <w:b/>
                <w:bCs/>
                <w:color w:val="3366FF"/>
                <w:sz w:val="20"/>
              </w:rPr>
              <w:lastRenderedPageBreak/>
              <w:t>Related</w:t>
            </w:r>
          </w:p>
          <w:p w14:paraId="510F228A" w14:textId="77777777" w:rsidR="00C74F88" w:rsidRDefault="00C74F88">
            <w:pPr>
              <w:rPr>
                <w:rFonts w:ascii="Arial" w:hAnsi="Arial" w:cs="Arial"/>
                <w:b/>
                <w:bCs/>
                <w:color w:val="3366FF"/>
                <w:sz w:val="20"/>
              </w:rPr>
            </w:pPr>
            <w:r>
              <w:rPr>
                <w:rFonts w:ascii="Arial" w:hAnsi="Arial" w:cs="Arial"/>
                <w:b/>
                <w:bCs/>
                <w:color w:val="3366FF"/>
                <w:sz w:val="20"/>
              </w:rPr>
              <w:t>Documents</w:t>
            </w:r>
          </w:p>
        </w:tc>
        <w:tc>
          <w:tcPr>
            <w:tcW w:w="9045" w:type="dxa"/>
            <w:gridSpan w:val="11"/>
            <w:tcBorders>
              <w:top w:val="single" w:sz="12" w:space="0" w:color="C0C0C0"/>
              <w:left w:val="nil"/>
              <w:bottom w:val="single" w:sz="6" w:space="0" w:color="auto"/>
              <w:right w:val="nil"/>
            </w:tcBorders>
            <w:shd w:val="clear" w:color="auto" w:fill="auto"/>
          </w:tcPr>
          <w:p w14:paraId="510F228B" w14:textId="77777777" w:rsidR="00C74F88" w:rsidRDefault="00C74F88">
            <w:pPr>
              <w:jc w:val="left"/>
              <w:rPr>
                <w:rFonts w:ascii="Arial" w:hAnsi="Arial" w:cs="Arial"/>
                <w:iCs/>
                <w:sz w:val="20"/>
              </w:rPr>
            </w:pPr>
          </w:p>
          <w:p w14:paraId="510F228C" w14:textId="77777777" w:rsidR="00C74F88" w:rsidRDefault="00832DA2">
            <w:pPr>
              <w:jc w:val="left"/>
              <w:rPr>
                <w:rFonts w:ascii="Arial" w:hAnsi="Arial" w:cs="Arial"/>
                <w:iCs/>
                <w:sz w:val="20"/>
              </w:rPr>
            </w:pPr>
            <w:r>
              <w:rPr>
                <w:rFonts w:ascii="Arial" w:hAnsi="Arial" w:cs="Arial"/>
                <w:iCs/>
                <w:sz w:val="20"/>
              </w:rPr>
              <w:lastRenderedPageBreak/>
              <w:t>TS 4.02 Making a 1.0% Patient Cell Suspension</w:t>
            </w:r>
          </w:p>
          <w:p w14:paraId="510F228D" w14:textId="77777777" w:rsidR="00C74F88" w:rsidRDefault="00C74F88">
            <w:pPr>
              <w:jc w:val="left"/>
              <w:rPr>
                <w:rFonts w:ascii="Arial" w:hAnsi="Arial" w:cs="Arial"/>
                <w:iCs/>
                <w:sz w:val="20"/>
              </w:rPr>
            </w:pPr>
            <w:r>
              <w:rPr>
                <w:rFonts w:ascii="Arial" w:hAnsi="Arial" w:cs="Arial"/>
                <w:iCs/>
                <w:sz w:val="20"/>
              </w:rPr>
              <w:t>TS 4.</w:t>
            </w:r>
            <w:r w:rsidR="00832DA2">
              <w:rPr>
                <w:rFonts w:ascii="Arial" w:hAnsi="Arial" w:cs="Arial"/>
                <w:iCs/>
                <w:sz w:val="20"/>
              </w:rPr>
              <w:t>09</w:t>
            </w:r>
            <w:r>
              <w:rPr>
                <w:rFonts w:ascii="Arial" w:hAnsi="Arial" w:cs="Arial"/>
                <w:iCs/>
                <w:sz w:val="20"/>
              </w:rPr>
              <w:t xml:space="preserve">  Grading and Interpretation of </w:t>
            </w:r>
            <w:r w:rsidR="00832DA2">
              <w:rPr>
                <w:rFonts w:ascii="Arial" w:hAnsi="Arial" w:cs="Arial"/>
                <w:iCs/>
                <w:sz w:val="20"/>
              </w:rPr>
              <w:t>Gel Card Reactions</w:t>
            </w:r>
          </w:p>
          <w:p w14:paraId="510F228E" w14:textId="77777777" w:rsidR="00C74F88" w:rsidRDefault="00C74F88">
            <w:pPr>
              <w:jc w:val="left"/>
              <w:rPr>
                <w:rFonts w:ascii="Arial" w:hAnsi="Arial" w:cs="Arial"/>
                <w:iCs/>
                <w:sz w:val="20"/>
              </w:rPr>
            </w:pPr>
            <w:r>
              <w:rPr>
                <w:rFonts w:ascii="Arial" w:hAnsi="Arial" w:cs="Arial"/>
                <w:iCs/>
                <w:sz w:val="20"/>
              </w:rPr>
              <w:t>TS 4.35 Resolving an ABO Discrepancy</w:t>
            </w:r>
          </w:p>
          <w:p w14:paraId="510F228F" w14:textId="77777777" w:rsidR="00C74F88" w:rsidRDefault="00C74F88">
            <w:pPr>
              <w:jc w:val="left"/>
              <w:rPr>
                <w:rFonts w:ascii="Arial" w:hAnsi="Arial" w:cs="Arial"/>
                <w:iCs/>
                <w:color w:val="FF0000"/>
                <w:sz w:val="20"/>
              </w:rPr>
            </w:pPr>
          </w:p>
        </w:tc>
      </w:tr>
      <w:tr w:rsidR="00C74F88" w14:paraId="510F2294" w14:textId="77777777">
        <w:trPr>
          <w:gridAfter w:val="1"/>
          <w:wAfter w:w="20" w:type="dxa"/>
          <w:trHeight w:val="240"/>
        </w:trPr>
        <w:tc>
          <w:tcPr>
            <w:tcW w:w="1620" w:type="dxa"/>
            <w:tcBorders>
              <w:top w:val="nil"/>
              <w:left w:val="nil"/>
              <w:bottom w:val="nil"/>
              <w:right w:val="nil"/>
            </w:tcBorders>
          </w:tcPr>
          <w:p w14:paraId="510F2291" w14:textId="77777777" w:rsidR="00C74F88" w:rsidRDefault="00C74F88">
            <w:pPr>
              <w:rPr>
                <w:rFonts w:ascii="Arial" w:hAnsi="Arial" w:cs="Arial"/>
                <w:b/>
                <w:color w:val="3366FF"/>
                <w:sz w:val="20"/>
              </w:rPr>
            </w:pPr>
          </w:p>
        </w:tc>
        <w:tc>
          <w:tcPr>
            <w:tcW w:w="9045" w:type="dxa"/>
            <w:gridSpan w:val="11"/>
            <w:tcBorders>
              <w:top w:val="single" w:sz="12" w:space="0" w:color="C0C0C0"/>
              <w:left w:val="nil"/>
              <w:bottom w:val="nil"/>
              <w:right w:val="nil"/>
            </w:tcBorders>
          </w:tcPr>
          <w:p w14:paraId="510F2292" w14:textId="77777777" w:rsidR="00C74F88" w:rsidRDefault="00C74F88">
            <w:pPr>
              <w:rPr>
                <w:rFonts w:ascii="Arial" w:hAnsi="Arial" w:cs="Arial"/>
                <w:iCs/>
                <w:sz w:val="20"/>
              </w:rPr>
            </w:pPr>
          </w:p>
          <w:p w14:paraId="510F2293" w14:textId="77777777" w:rsidR="00832DA2" w:rsidRDefault="00832DA2">
            <w:pPr>
              <w:rPr>
                <w:rFonts w:ascii="Arial" w:hAnsi="Arial" w:cs="Arial"/>
                <w:iCs/>
                <w:sz w:val="20"/>
              </w:rPr>
            </w:pPr>
          </w:p>
        </w:tc>
      </w:tr>
      <w:tr w:rsidR="00C74F88" w14:paraId="510F2299"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20" w:type="dxa"/>
          <w:cantSplit/>
        </w:trPr>
        <w:tc>
          <w:tcPr>
            <w:tcW w:w="1620" w:type="dxa"/>
            <w:vMerge w:val="restart"/>
            <w:tcBorders>
              <w:top w:val="nil"/>
              <w:left w:val="nil"/>
              <w:bottom w:val="nil"/>
              <w:right w:val="single" w:sz="6" w:space="0" w:color="auto"/>
            </w:tcBorders>
          </w:tcPr>
          <w:p w14:paraId="510F2295" w14:textId="77777777" w:rsidR="00C74F88" w:rsidRDefault="00C74F88">
            <w:pPr>
              <w:jc w:val="left"/>
              <w:rPr>
                <w:rFonts w:ascii="Arial" w:hAnsi="Arial" w:cs="Arial"/>
                <w:b/>
                <w:color w:val="3366FF"/>
                <w:sz w:val="20"/>
              </w:rPr>
            </w:pPr>
            <w:r>
              <w:rPr>
                <w:rFonts w:ascii="Arial" w:hAnsi="Arial" w:cs="Arial"/>
                <w:b/>
                <w:color w:val="3366FF"/>
                <w:sz w:val="20"/>
              </w:rPr>
              <w:t>Materials</w:t>
            </w:r>
          </w:p>
        </w:tc>
        <w:tc>
          <w:tcPr>
            <w:tcW w:w="2488" w:type="dxa"/>
            <w:gridSpan w:val="4"/>
            <w:tcBorders>
              <w:top w:val="single" w:sz="4" w:space="0" w:color="auto"/>
              <w:left w:val="single" w:sz="6" w:space="0" w:color="auto"/>
              <w:bottom w:val="single" w:sz="6" w:space="0" w:color="auto"/>
              <w:right w:val="single" w:sz="6" w:space="0" w:color="auto"/>
            </w:tcBorders>
            <w:shd w:val="clear" w:color="auto" w:fill="F3F3F3"/>
          </w:tcPr>
          <w:p w14:paraId="510F2296" w14:textId="77777777" w:rsidR="00C74F88" w:rsidRDefault="00C74F88">
            <w:pPr>
              <w:jc w:val="center"/>
              <w:rPr>
                <w:rFonts w:ascii="Arial" w:hAnsi="Arial" w:cs="Arial"/>
                <w:iCs/>
                <w:sz w:val="20"/>
              </w:rPr>
            </w:pPr>
            <w:r>
              <w:rPr>
                <w:rFonts w:ascii="Arial" w:hAnsi="Arial" w:cs="Arial"/>
                <w:b/>
                <w:iCs/>
                <w:sz w:val="20"/>
              </w:rPr>
              <w:t>Equipment</w:t>
            </w:r>
          </w:p>
        </w:tc>
        <w:tc>
          <w:tcPr>
            <w:tcW w:w="3452" w:type="dxa"/>
            <w:gridSpan w:val="5"/>
            <w:tcBorders>
              <w:top w:val="single" w:sz="6" w:space="0" w:color="auto"/>
              <w:left w:val="single" w:sz="6" w:space="0" w:color="auto"/>
              <w:bottom w:val="single" w:sz="6" w:space="0" w:color="auto"/>
              <w:right w:val="single" w:sz="6" w:space="0" w:color="auto"/>
            </w:tcBorders>
            <w:shd w:val="clear" w:color="auto" w:fill="F3F3F3"/>
          </w:tcPr>
          <w:p w14:paraId="510F2297" w14:textId="77777777" w:rsidR="00C74F88" w:rsidRDefault="00C74F88">
            <w:pPr>
              <w:jc w:val="center"/>
              <w:rPr>
                <w:rFonts w:ascii="Arial" w:hAnsi="Arial" w:cs="Arial"/>
                <w:iCs/>
                <w:sz w:val="20"/>
              </w:rPr>
            </w:pPr>
            <w:r>
              <w:rPr>
                <w:rFonts w:ascii="Arial" w:hAnsi="Arial" w:cs="Arial"/>
                <w:b/>
                <w:iCs/>
                <w:sz w:val="20"/>
              </w:rPr>
              <w:t>Reagents</w:t>
            </w:r>
          </w:p>
        </w:tc>
        <w:tc>
          <w:tcPr>
            <w:tcW w:w="3105" w:type="dxa"/>
            <w:gridSpan w:val="2"/>
            <w:tcBorders>
              <w:top w:val="single" w:sz="6" w:space="0" w:color="auto"/>
              <w:left w:val="single" w:sz="6" w:space="0" w:color="auto"/>
              <w:bottom w:val="single" w:sz="6" w:space="0" w:color="auto"/>
              <w:right w:val="single" w:sz="4" w:space="0" w:color="auto"/>
            </w:tcBorders>
            <w:shd w:val="clear" w:color="auto" w:fill="F3F3F3"/>
          </w:tcPr>
          <w:p w14:paraId="510F2298" w14:textId="77777777" w:rsidR="00C74F88" w:rsidRDefault="00C74F88">
            <w:pPr>
              <w:jc w:val="center"/>
              <w:rPr>
                <w:rFonts w:ascii="Arial" w:hAnsi="Arial" w:cs="Arial"/>
                <w:b/>
                <w:iCs/>
                <w:sz w:val="20"/>
              </w:rPr>
            </w:pPr>
            <w:r>
              <w:rPr>
                <w:rFonts w:ascii="Arial" w:hAnsi="Arial" w:cs="Arial"/>
                <w:b/>
                <w:iCs/>
                <w:sz w:val="20"/>
              </w:rPr>
              <w:t>Supplies</w:t>
            </w:r>
          </w:p>
        </w:tc>
      </w:tr>
      <w:tr w:rsidR="00C74F88" w14:paraId="510F22A5"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20" w:type="dxa"/>
          <w:cantSplit/>
        </w:trPr>
        <w:tc>
          <w:tcPr>
            <w:tcW w:w="1620" w:type="dxa"/>
            <w:vMerge/>
            <w:tcBorders>
              <w:top w:val="nil"/>
              <w:left w:val="nil"/>
              <w:bottom w:val="nil"/>
              <w:right w:val="single" w:sz="6" w:space="0" w:color="auto"/>
            </w:tcBorders>
          </w:tcPr>
          <w:p w14:paraId="510F229A" w14:textId="77777777" w:rsidR="00C74F88" w:rsidRDefault="00C74F88">
            <w:pPr>
              <w:rPr>
                <w:rFonts w:ascii="Arial" w:hAnsi="Arial" w:cs="Arial"/>
                <w:b/>
                <w:color w:val="3366FF"/>
                <w:sz w:val="20"/>
              </w:rPr>
            </w:pPr>
          </w:p>
        </w:tc>
        <w:tc>
          <w:tcPr>
            <w:tcW w:w="2488" w:type="dxa"/>
            <w:gridSpan w:val="4"/>
            <w:tcBorders>
              <w:top w:val="single" w:sz="6" w:space="0" w:color="auto"/>
              <w:left w:val="single" w:sz="6" w:space="0" w:color="auto"/>
              <w:bottom w:val="single" w:sz="4" w:space="0" w:color="auto"/>
              <w:right w:val="single" w:sz="6" w:space="0" w:color="auto"/>
            </w:tcBorders>
          </w:tcPr>
          <w:p w14:paraId="510F229B" w14:textId="77777777" w:rsidR="00C74F88" w:rsidRDefault="00832DA2">
            <w:pPr>
              <w:numPr>
                <w:ilvl w:val="0"/>
                <w:numId w:val="5"/>
              </w:numPr>
              <w:jc w:val="left"/>
              <w:rPr>
                <w:rFonts w:ascii="Arial" w:hAnsi="Arial" w:cs="Arial"/>
                <w:sz w:val="20"/>
              </w:rPr>
            </w:pPr>
            <w:r>
              <w:rPr>
                <w:rFonts w:ascii="Arial" w:hAnsi="Arial" w:cs="Arial"/>
                <w:sz w:val="20"/>
              </w:rPr>
              <w:t>IH-</w:t>
            </w:r>
            <w:r w:rsidR="00C74F88">
              <w:rPr>
                <w:rFonts w:ascii="Arial" w:hAnsi="Arial" w:cs="Arial"/>
                <w:sz w:val="20"/>
              </w:rPr>
              <w:t>Centrifuge</w:t>
            </w:r>
            <w:r>
              <w:rPr>
                <w:rFonts w:ascii="Arial" w:hAnsi="Arial" w:cs="Arial"/>
                <w:sz w:val="20"/>
              </w:rPr>
              <w:t xml:space="preserve"> L</w:t>
            </w:r>
          </w:p>
          <w:p w14:paraId="510F229C" w14:textId="77777777" w:rsidR="00832DA2" w:rsidRDefault="00832DA2">
            <w:pPr>
              <w:numPr>
                <w:ilvl w:val="0"/>
                <w:numId w:val="5"/>
              </w:numPr>
              <w:jc w:val="left"/>
              <w:rPr>
                <w:rFonts w:ascii="Arial" w:hAnsi="Arial" w:cs="Arial"/>
                <w:sz w:val="20"/>
              </w:rPr>
            </w:pPr>
            <w:r>
              <w:rPr>
                <w:rFonts w:ascii="Arial" w:hAnsi="Arial" w:cs="Arial"/>
                <w:sz w:val="20"/>
              </w:rPr>
              <w:t>IH-Reader 24-Stp</w:t>
            </w:r>
          </w:p>
          <w:p w14:paraId="510F229D" w14:textId="77777777" w:rsidR="00C74F88" w:rsidRDefault="00C74F88" w:rsidP="00586625">
            <w:pPr>
              <w:jc w:val="left"/>
              <w:rPr>
                <w:rFonts w:ascii="Arial" w:hAnsi="Arial" w:cs="Arial"/>
                <w:sz w:val="20"/>
              </w:rPr>
            </w:pPr>
          </w:p>
        </w:tc>
        <w:tc>
          <w:tcPr>
            <w:tcW w:w="3452" w:type="dxa"/>
            <w:gridSpan w:val="5"/>
            <w:tcBorders>
              <w:top w:val="single" w:sz="6" w:space="0" w:color="auto"/>
              <w:left w:val="single" w:sz="6" w:space="0" w:color="auto"/>
              <w:bottom w:val="single" w:sz="4" w:space="0" w:color="auto"/>
              <w:right w:val="single" w:sz="6" w:space="0" w:color="auto"/>
            </w:tcBorders>
          </w:tcPr>
          <w:p w14:paraId="510F229E" w14:textId="77777777" w:rsidR="00C74F88" w:rsidRDefault="00586625">
            <w:pPr>
              <w:numPr>
                <w:ilvl w:val="0"/>
                <w:numId w:val="5"/>
              </w:numPr>
              <w:jc w:val="left"/>
              <w:rPr>
                <w:rFonts w:ascii="Arial" w:hAnsi="Arial" w:cs="Arial"/>
                <w:sz w:val="20"/>
              </w:rPr>
            </w:pPr>
            <w:r>
              <w:rPr>
                <w:rFonts w:ascii="Arial" w:hAnsi="Arial" w:cs="Arial"/>
                <w:sz w:val="20"/>
              </w:rPr>
              <w:t>IH-Card ABO/D(DVI-)+Rev A1B</w:t>
            </w:r>
          </w:p>
          <w:p w14:paraId="510F229F" w14:textId="77777777" w:rsidR="00832DA2" w:rsidRDefault="00832DA2">
            <w:pPr>
              <w:numPr>
                <w:ilvl w:val="0"/>
                <w:numId w:val="5"/>
              </w:numPr>
              <w:jc w:val="left"/>
              <w:rPr>
                <w:rFonts w:ascii="Arial" w:hAnsi="Arial" w:cs="Arial"/>
                <w:sz w:val="20"/>
              </w:rPr>
            </w:pPr>
            <w:r>
              <w:rPr>
                <w:rFonts w:ascii="Arial" w:hAnsi="Arial" w:cs="Arial"/>
                <w:sz w:val="20"/>
              </w:rPr>
              <w:t>IH- A1 and B Cells</w:t>
            </w:r>
          </w:p>
          <w:p w14:paraId="510F22A0" w14:textId="77777777" w:rsidR="00832DA2" w:rsidRDefault="00832DA2">
            <w:pPr>
              <w:numPr>
                <w:ilvl w:val="0"/>
                <w:numId w:val="5"/>
              </w:numPr>
              <w:jc w:val="left"/>
              <w:rPr>
                <w:rFonts w:ascii="Arial" w:hAnsi="Arial" w:cs="Arial"/>
                <w:sz w:val="20"/>
              </w:rPr>
            </w:pPr>
            <w:r>
              <w:rPr>
                <w:rFonts w:ascii="Arial" w:hAnsi="Arial" w:cs="Arial"/>
                <w:sz w:val="20"/>
              </w:rPr>
              <w:t>IH-LISS</w:t>
            </w:r>
          </w:p>
        </w:tc>
        <w:tc>
          <w:tcPr>
            <w:tcW w:w="3105" w:type="dxa"/>
            <w:gridSpan w:val="2"/>
            <w:tcBorders>
              <w:top w:val="single" w:sz="6" w:space="0" w:color="auto"/>
              <w:left w:val="single" w:sz="6" w:space="0" w:color="auto"/>
              <w:bottom w:val="single" w:sz="4" w:space="0" w:color="auto"/>
              <w:right w:val="single" w:sz="4" w:space="0" w:color="auto"/>
            </w:tcBorders>
          </w:tcPr>
          <w:p w14:paraId="510F22A1" w14:textId="77777777" w:rsidR="00C74F88" w:rsidRDefault="00C74F88">
            <w:pPr>
              <w:numPr>
                <w:ilvl w:val="0"/>
                <w:numId w:val="13"/>
              </w:numPr>
              <w:tabs>
                <w:tab w:val="clear" w:pos="720"/>
                <w:tab w:val="num" w:pos="57"/>
              </w:tabs>
              <w:ind w:left="718"/>
              <w:jc w:val="left"/>
              <w:rPr>
                <w:rFonts w:ascii="Arial" w:hAnsi="Arial" w:cs="Arial"/>
                <w:b/>
                <w:bCs/>
                <w:sz w:val="20"/>
              </w:rPr>
            </w:pPr>
            <w:r>
              <w:rPr>
                <w:rFonts w:ascii="Arial" w:hAnsi="Arial" w:cs="Arial"/>
                <w:sz w:val="20"/>
              </w:rPr>
              <w:t>10 x 75 mm test tubes</w:t>
            </w:r>
          </w:p>
          <w:p w14:paraId="510F22A2" w14:textId="77777777" w:rsidR="00C74F88" w:rsidRPr="00586625" w:rsidRDefault="00C74F88">
            <w:pPr>
              <w:numPr>
                <w:ilvl w:val="0"/>
                <w:numId w:val="13"/>
              </w:numPr>
              <w:tabs>
                <w:tab w:val="clear" w:pos="720"/>
                <w:tab w:val="num" w:pos="57"/>
              </w:tabs>
              <w:ind w:left="718"/>
              <w:jc w:val="left"/>
              <w:rPr>
                <w:rFonts w:ascii="Arial" w:hAnsi="Arial" w:cs="Arial"/>
                <w:b/>
                <w:bCs/>
                <w:sz w:val="20"/>
              </w:rPr>
            </w:pPr>
            <w:r>
              <w:rPr>
                <w:rFonts w:ascii="Arial" w:hAnsi="Arial" w:cs="Arial"/>
                <w:sz w:val="20"/>
              </w:rPr>
              <w:t>BB pipettes</w:t>
            </w:r>
            <w:r w:rsidR="00586625">
              <w:rPr>
                <w:rFonts w:ascii="Arial" w:hAnsi="Arial" w:cs="Arial"/>
                <w:sz w:val="20"/>
              </w:rPr>
              <w:t xml:space="preserve"> 10μL, 50μL, and 1000 μL</w:t>
            </w:r>
          </w:p>
          <w:p w14:paraId="510F22A3" w14:textId="77777777" w:rsidR="00586625" w:rsidRDefault="00586625">
            <w:pPr>
              <w:numPr>
                <w:ilvl w:val="0"/>
                <w:numId w:val="13"/>
              </w:numPr>
              <w:tabs>
                <w:tab w:val="clear" w:pos="720"/>
                <w:tab w:val="num" w:pos="57"/>
              </w:tabs>
              <w:ind w:left="718"/>
              <w:jc w:val="left"/>
              <w:rPr>
                <w:rFonts w:ascii="Arial" w:hAnsi="Arial" w:cs="Arial"/>
                <w:b/>
                <w:bCs/>
                <w:sz w:val="20"/>
              </w:rPr>
            </w:pPr>
            <w:r>
              <w:rPr>
                <w:rFonts w:ascii="Arial" w:hAnsi="Arial" w:cs="Arial"/>
                <w:sz w:val="20"/>
              </w:rPr>
              <w:t>Tips</w:t>
            </w:r>
          </w:p>
          <w:p w14:paraId="510F22A4" w14:textId="77777777" w:rsidR="00C74F88" w:rsidRDefault="00C74F88">
            <w:pPr>
              <w:numPr>
                <w:ilvl w:val="0"/>
                <w:numId w:val="5"/>
              </w:numPr>
              <w:ind w:left="718"/>
              <w:jc w:val="left"/>
              <w:rPr>
                <w:rFonts w:ascii="Arial" w:hAnsi="Arial" w:cs="Arial"/>
                <w:b/>
                <w:sz w:val="20"/>
              </w:rPr>
            </w:pPr>
            <w:r>
              <w:rPr>
                <w:rFonts w:ascii="Arial" w:hAnsi="Arial" w:cs="Arial"/>
                <w:sz w:val="20"/>
              </w:rPr>
              <w:t>Marker</w:t>
            </w:r>
          </w:p>
        </w:tc>
      </w:tr>
      <w:tr w:rsidR="00C74F88" w14:paraId="510F22B0"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20" w:type="dxa"/>
        </w:trPr>
        <w:tc>
          <w:tcPr>
            <w:tcW w:w="1620" w:type="dxa"/>
            <w:tcBorders>
              <w:top w:val="nil"/>
              <w:left w:val="nil"/>
              <w:bottom w:val="nil"/>
            </w:tcBorders>
          </w:tcPr>
          <w:p w14:paraId="510F22A6" w14:textId="77777777" w:rsidR="00C74F88" w:rsidRDefault="00C74F88">
            <w:pPr>
              <w:jc w:val="left"/>
              <w:rPr>
                <w:rFonts w:ascii="Arial" w:hAnsi="Arial" w:cs="Arial"/>
                <w:b/>
                <w:bCs/>
                <w:color w:val="3366FF"/>
                <w:sz w:val="20"/>
              </w:rPr>
            </w:pPr>
          </w:p>
          <w:p w14:paraId="510F22A7" w14:textId="77777777" w:rsidR="00C74F88" w:rsidRDefault="00C74F88">
            <w:pPr>
              <w:jc w:val="left"/>
              <w:rPr>
                <w:rFonts w:ascii="Arial" w:hAnsi="Arial" w:cs="Arial"/>
                <w:b/>
                <w:bCs/>
                <w:color w:val="3366FF"/>
                <w:sz w:val="20"/>
              </w:rPr>
            </w:pPr>
            <w:r>
              <w:rPr>
                <w:rFonts w:ascii="Arial" w:hAnsi="Arial" w:cs="Arial"/>
                <w:b/>
                <w:bCs/>
                <w:color w:val="3366FF"/>
                <w:sz w:val="20"/>
              </w:rPr>
              <w:t>Sample</w:t>
            </w:r>
          </w:p>
          <w:p w14:paraId="510F22A8" w14:textId="77777777" w:rsidR="00C74F88" w:rsidRDefault="00C74F88">
            <w:pPr>
              <w:rPr>
                <w:rFonts w:ascii="Arial" w:hAnsi="Arial" w:cs="Arial"/>
                <w:color w:val="3366FF"/>
                <w:sz w:val="20"/>
              </w:rPr>
            </w:pPr>
          </w:p>
        </w:tc>
        <w:tc>
          <w:tcPr>
            <w:tcW w:w="9045" w:type="dxa"/>
            <w:gridSpan w:val="11"/>
            <w:tcBorders>
              <w:top w:val="single" w:sz="12" w:space="0" w:color="C0C0C0"/>
              <w:bottom w:val="single" w:sz="12" w:space="0" w:color="C0C0C0"/>
              <w:right w:val="nil"/>
            </w:tcBorders>
          </w:tcPr>
          <w:p w14:paraId="510F22A9" w14:textId="77777777" w:rsidR="00C74F88" w:rsidRDefault="00C74F88">
            <w:pPr>
              <w:pStyle w:val="TableText"/>
              <w:autoSpaceDE/>
              <w:autoSpaceDN/>
              <w:rPr>
                <w:rFonts w:ascii="Arial" w:hAnsi="Arial" w:cs="Arial"/>
                <w:szCs w:val="20"/>
              </w:rPr>
            </w:pPr>
          </w:p>
          <w:p w14:paraId="510F22AA" w14:textId="77777777" w:rsidR="00C74F88" w:rsidRDefault="00C74F88">
            <w:pPr>
              <w:rPr>
                <w:rFonts w:ascii="Arial" w:hAnsi="Arial" w:cs="Arial"/>
                <w:sz w:val="20"/>
              </w:rPr>
            </w:pPr>
            <w:r>
              <w:rPr>
                <w:rFonts w:ascii="Arial" w:hAnsi="Arial" w:cs="Arial"/>
                <w:bCs/>
                <w:sz w:val="20"/>
              </w:rPr>
              <w:t>Fresh patient samples of EDTA or clotted whole blood collected following general blood collection procedures are acceptable. See</w:t>
            </w:r>
            <w:r>
              <w:rPr>
                <w:rFonts w:ascii="Arial" w:hAnsi="Arial" w:cs="Arial"/>
                <w:sz w:val="20"/>
              </w:rPr>
              <w:t xml:space="preserve"> </w:t>
            </w:r>
            <w:hyperlink r:id="rId14" w:history="1">
              <w:r>
                <w:rPr>
                  <w:rStyle w:val="Hyperlink"/>
                  <w:rFonts w:ascii="Arial" w:hAnsi="Arial" w:cs="Arial"/>
                  <w:color w:val="auto"/>
                  <w:sz w:val="20"/>
                </w:rPr>
                <w:t>Collection of Patient Specimens</w:t>
              </w:r>
            </w:hyperlink>
            <w:r>
              <w:rPr>
                <w:rFonts w:ascii="Arial" w:hAnsi="Arial" w:cs="Arial"/>
                <w:sz w:val="20"/>
              </w:rPr>
              <w:t>.</w:t>
            </w:r>
          </w:p>
          <w:p w14:paraId="510F22AB" w14:textId="77777777" w:rsidR="00C74F88" w:rsidRDefault="00C74F88">
            <w:pPr>
              <w:rPr>
                <w:rFonts w:ascii="Arial" w:hAnsi="Arial"/>
                <w:bCs/>
                <w:sz w:val="20"/>
              </w:rPr>
            </w:pPr>
            <w:r>
              <w:rPr>
                <w:rFonts w:ascii="Arial" w:hAnsi="Arial" w:cs="Arial"/>
                <w:bCs/>
                <w:sz w:val="20"/>
              </w:rPr>
              <w:t>Citrated samples from donor unit segments or pilot tubes.</w:t>
            </w:r>
          </w:p>
          <w:p w14:paraId="510F22AC" w14:textId="77777777" w:rsidR="00C74F88" w:rsidRDefault="00C74F88">
            <w:pPr>
              <w:rPr>
                <w:rFonts w:ascii="Arial" w:hAnsi="Arial"/>
                <w:bCs/>
                <w:sz w:val="20"/>
              </w:rPr>
            </w:pPr>
            <w:r>
              <w:rPr>
                <w:rFonts w:ascii="Arial" w:hAnsi="Arial"/>
                <w:bCs/>
                <w:sz w:val="20"/>
              </w:rPr>
              <w:t>The specimen should be tested as soon as possible after collection. If testing is delayed, the EDTA or clotted specimen should be stored at 2-6</w:t>
            </w:r>
            <w:r>
              <w:rPr>
                <w:rFonts w:ascii="Arial" w:hAnsi="Arial"/>
                <w:bCs/>
                <w:sz w:val="20"/>
              </w:rPr>
              <w:sym w:font="Symbol" w:char="F0B0"/>
            </w:r>
            <w:r>
              <w:rPr>
                <w:rFonts w:ascii="Arial" w:hAnsi="Arial"/>
                <w:bCs/>
                <w:sz w:val="20"/>
              </w:rPr>
              <w:t xml:space="preserve">C and may be tested within 10 days from collection. Donor blood may be tested until the products expiration date. </w:t>
            </w:r>
          </w:p>
          <w:p w14:paraId="510F22AD" w14:textId="77777777" w:rsidR="00C74F88" w:rsidRDefault="00C74F88">
            <w:pPr>
              <w:rPr>
                <w:rFonts w:ascii="Arial" w:hAnsi="Arial"/>
                <w:bCs/>
                <w:sz w:val="20"/>
              </w:rPr>
            </w:pPr>
          </w:p>
          <w:p w14:paraId="510F22AE" w14:textId="77777777" w:rsidR="00C74F88" w:rsidRDefault="00C74F88">
            <w:pPr>
              <w:rPr>
                <w:rFonts w:ascii="Arial" w:hAnsi="Arial" w:cs="Arial"/>
                <w:sz w:val="20"/>
              </w:rPr>
            </w:pPr>
            <w:r>
              <w:rPr>
                <w:rFonts w:ascii="Arial" w:hAnsi="Arial"/>
                <w:bCs/>
                <w:sz w:val="20"/>
              </w:rPr>
              <w:t>Specimens exhibiting gross hemolysis or contamination should not be used.</w:t>
            </w:r>
          </w:p>
          <w:p w14:paraId="510F22AF" w14:textId="77777777" w:rsidR="00C74F88" w:rsidRDefault="00C74F88">
            <w:pPr>
              <w:pStyle w:val="TableText"/>
              <w:autoSpaceDE/>
              <w:autoSpaceDN/>
              <w:rPr>
                <w:rFonts w:ascii="Arial" w:hAnsi="Arial" w:cs="Arial"/>
                <w:szCs w:val="20"/>
              </w:rPr>
            </w:pPr>
          </w:p>
        </w:tc>
      </w:tr>
      <w:tr w:rsidR="00C74F88" w14:paraId="510F22B8" w14:textId="77777777" w:rsidTr="00EF1E7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20" w:type="dxa"/>
        </w:trPr>
        <w:tc>
          <w:tcPr>
            <w:tcW w:w="1620" w:type="dxa"/>
            <w:tcBorders>
              <w:top w:val="nil"/>
              <w:left w:val="nil"/>
              <w:bottom w:val="nil"/>
            </w:tcBorders>
          </w:tcPr>
          <w:p w14:paraId="510F22B1" w14:textId="77777777" w:rsidR="00C74F88" w:rsidRDefault="00C74F88">
            <w:pPr>
              <w:rPr>
                <w:rFonts w:ascii="Arial" w:hAnsi="Arial" w:cs="Arial"/>
                <w:b/>
                <w:bCs/>
                <w:color w:val="3366FF"/>
                <w:sz w:val="20"/>
              </w:rPr>
            </w:pPr>
          </w:p>
          <w:p w14:paraId="510F22B2" w14:textId="77777777" w:rsidR="00C74F88" w:rsidRDefault="00C74F88">
            <w:pPr>
              <w:jc w:val="left"/>
              <w:rPr>
                <w:rFonts w:ascii="Arial" w:hAnsi="Arial" w:cs="Arial"/>
                <w:b/>
                <w:bCs/>
                <w:color w:val="3366FF"/>
                <w:sz w:val="20"/>
              </w:rPr>
            </w:pPr>
            <w:r>
              <w:rPr>
                <w:rFonts w:ascii="Arial" w:hAnsi="Arial" w:cs="Arial"/>
                <w:b/>
                <w:bCs/>
                <w:color w:val="3366FF"/>
                <w:sz w:val="20"/>
              </w:rPr>
              <w:t>Quality Control</w:t>
            </w:r>
          </w:p>
          <w:p w14:paraId="510F22B3" w14:textId="77777777" w:rsidR="00C74F88" w:rsidRDefault="00C74F88">
            <w:pPr>
              <w:rPr>
                <w:rFonts w:ascii="Arial" w:hAnsi="Arial" w:cs="Arial"/>
                <w:color w:val="3366FF"/>
                <w:sz w:val="20"/>
              </w:rPr>
            </w:pPr>
          </w:p>
        </w:tc>
        <w:tc>
          <w:tcPr>
            <w:tcW w:w="9045" w:type="dxa"/>
            <w:gridSpan w:val="11"/>
            <w:tcBorders>
              <w:top w:val="single" w:sz="12" w:space="0" w:color="C0C0C0"/>
              <w:bottom w:val="single" w:sz="12" w:space="0" w:color="C0C0C0"/>
              <w:right w:val="nil"/>
            </w:tcBorders>
            <w:shd w:val="clear" w:color="auto" w:fill="FFFFFF" w:themeFill="background1"/>
          </w:tcPr>
          <w:p w14:paraId="510F22B4" w14:textId="77777777" w:rsidR="00C74F88" w:rsidRDefault="00C74F88">
            <w:pPr>
              <w:jc w:val="left"/>
              <w:rPr>
                <w:rFonts w:ascii="Arial" w:hAnsi="Arial" w:cs="Arial"/>
                <w:iCs/>
                <w:sz w:val="20"/>
                <w:szCs w:val="20"/>
              </w:rPr>
            </w:pPr>
          </w:p>
          <w:p w14:paraId="510F22B5" w14:textId="77777777" w:rsidR="00C74F88" w:rsidRDefault="00832DA2">
            <w:pPr>
              <w:jc w:val="left"/>
              <w:rPr>
                <w:rFonts w:ascii="Arial" w:hAnsi="Arial" w:cs="Arial"/>
                <w:sz w:val="20"/>
              </w:rPr>
            </w:pPr>
            <w:r>
              <w:rPr>
                <w:rFonts w:ascii="Arial" w:hAnsi="Arial" w:cs="Arial"/>
                <w:sz w:val="20"/>
              </w:rPr>
              <w:t xml:space="preserve">Refer to TS 18.14 </w:t>
            </w:r>
            <w:r w:rsidR="00C74F88">
              <w:rPr>
                <w:rFonts w:ascii="Arial" w:hAnsi="Arial" w:cs="Arial"/>
                <w:sz w:val="20"/>
              </w:rPr>
              <w:t xml:space="preserve">Performing </w:t>
            </w:r>
            <w:r>
              <w:rPr>
                <w:rFonts w:ascii="Arial" w:hAnsi="Arial" w:cs="Arial"/>
                <w:sz w:val="20"/>
              </w:rPr>
              <w:t>Quality Control IH-Reader 24 or Manual System</w:t>
            </w:r>
          </w:p>
          <w:p w14:paraId="510F22B6" w14:textId="77777777" w:rsidR="00C74F88" w:rsidRDefault="00C74F88">
            <w:pPr>
              <w:jc w:val="left"/>
              <w:rPr>
                <w:rFonts w:ascii="Arial" w:hAnsi="Arial" w:cs="Arial"/>
                <w:sz w:val="20"/>
              </w:rPr>
            </w:pPr>
            <w:r>
              <w:rPr>
                <w:rFonts w:ascii="Arial" w:hAnsi="Arial" w:cs="Arial"/>
                <w:sz w:val="20"/>
              </w:rPr>
              <w:t xml:space="preserve">Reagents must be evaluated each day of use with appropriate controls. </w:t>
            </w:r>
          </w:p>
          <w:p w14:paraId="510F22B7" w14:textId="77777777" w:rsidR="00C74F88" w:rsidRDefault="00C74F88">
            <w:pPr>
              <w:jc w:val="left"/>
              <w:rPr>
                <w:rFonts w:ascii="Arial" w:hAnsi="Arial" w:cs="Arial"/>
                <w:iCs/>
                <w:sz w:val="20"/>
                <w:szCs w:val="20"/>
              </w:rPr>
            </w:pPr>
          </w:p>
        </w:tc>
      </w:tr>
      <w:tr w:rsidR="00C74F88" w14:paraId="510F22C0" w14:textId="77777777" w:rsidTr="00832DA2">
        <w:trPr>
          <w:gridAfter w:val="1"/>
          <w:wAfter w:w="20" w:type="dxa"/>
        </w:trPr>
        <w:tc>
          <w:tcPr>
            <w:tcW w:w="1620" w:type="dxa"/>
            <w:tcBorders>
              <w:top w:val="nil"/>
              <w:left w:val="nil"/>
              <w:bottom w:val="nil"/>
              <w:right w:val="nil"/>
            </w:tcBorders>
          </w:tcPr>
          <w:p w14:paraId="510F22B9" w14:textId="77777777" w:rsidR="00C74F88" w:rsidRDefault="00C74F88">
            <w:pPr>
              <w:rPr>
                <w:rFonts w:ascii="Arial" w:hAnsi="Arial" w:cs="Arial"/>
                <w:b/>
                <w:color w:val="3366FF"/>
                <w:sz w:val="20"/>
              </w:rPr>
            </w:pPr>
          </w:p>
          <w:p w14:paraId="510F22BA" w14:textId="77777777" w:rsidR="00C74F88" w:rsidRDefault="00C74F88">
            <w:pPr>
              <w:rPr>
                <w:rFonts w:ascii="Arial" w:hAnsi="Arial" w:cs="Arial"/>
                <w:b/>
                <w:bCs/>
                <w:color w:val="3366FF"/>
                <w:sz w:val="20"/>
              </w:rPr>
            </w:pPr>
            <w:r>
              <w:rPr>
                <w:rFonts w:ascii="Arial" w:hAnsi="Arial" w:cs="Arial"/>
                <w:b/>
                <w:bCs/>
                <w:color w:val="3366FF"/>
                <w:sz w:val="20"/>
              </w:rPr>
              <w:t xml:space="preserve">Before </w:t>
            </w:r>
          </w:p>
          <w:p w14:paraId="510F22BB" w14:textId="77777777" w:rsidR="00C74F88" w:rsidRDefault="00C74F88">
            <w:pPr>
              <w:rPr>
                <w:rFonts w:ascii="Arial" w:hAnsi="Arial" w:cs="Arial"/>
                <w:b/>
                <w:color w:val="3366FF"/>
                <w:sz w:val="20"/>
              </w:rPr>
            </w:pPr>
            <w:r>
              <w:rPr>
                <w:rFonts w:ascii="Arial" w:hAnsi="Arial" w:cs="Arial"/>
                <w:b/>
                <w:bCs/>
                <w:color w:val="3366FF"/>
                <w:sz w:val="20"/>
              </w:rPr>
              <w:t>You Begin</w:t>
            </w:r>
          </w:p>
          <w:p w14:paraId="510F22BC" w14:textId="77777777" w:rsidR="00C74F88" w:rsidRDefault="00C74F88">
            <w:pPr>
              <w:rPr>
                <w:rFonts w:ascii="Arial" w:hAnsi="Arial" w:cs="Arial"/>
                <w:b/>
                <w:color w:val="3366FF"/>
                <w:sz w:val="20"/>
              </w:rPr>
            </w:pPr>
          </w:p>
        </w:tc>
        <w:tc>
          <w:tcPr>
            <w:tcW w:w="9045" w:type="dxa"/>
            <w:gridSpan w:val="11"/>
            <w:tcBorders>
              <w:top w:val="single" w:sz="12" w:space="0" w:color="C0C0C0"/>
              <w:left w:val="nil"/>
              <w:bottom w:val="nil"/>
              <w:right w:val="nil"/>
            </w:tcBorders>
            <w:shd w:val="clear" w:color="auto" w:fill="auto"/>
          </w:tcPr>
          <w:p w14:paraId="510F22BD" w14:textId="77777777" w:rsidR="00C74F88" w:rsidRDefault="00C74F88">
            <w:pPr>
              <w:jc w:val="left"/>
              <w:rPr>
                <w:rFonts w:ascii="Arial" w:hAnsi="Arial" w:cs="Arial"/>
                <w:sz w:val="20"/>
              </w:rPr>
            </w:pPr>
          </w:p>
          <w:p w14:paraId="510F22BE" w14:textId="77777777" w:rsidR="00C74F88" w:rsidRDefault="00C74F88">
            <w:pPr>
              <w:numPr>
                <w:ilvl w:val="0"/>
                <w:numId w:val="15"/>
              </w:numPr>
              <w:jc w:val="left"/>
              <w:rPr>
                <w:rFonts w:ascii="Arial" w:hAnsi="Arial" w:cs="Arial"/>
                <w:sz w:val="20"/>
              </w:rPr>
            </w:pPr>
            <w:r>
              <w:rPr>
                <w:rFonts w:ascii="Arial" w:hAnsi="Arial" w:cs="Arial"/>
                <w:sz w:val="20"/>
              </w:rPr>
              <w:t>Confirm sample acceptability and review patient history per procedure.</w:t>
            </w:r>
          </w:p>
          <w:p w14:paraId="510F22BF" w14:textId="77777777" w:rsidR="00C74F88" w:rsidRDefault="00C74F88" w:rsidP="00586625">
            <w:pPr>
              <w:ind w:left="720"/>
              <w:jc w:val="left"/>
              <w:rPr>
                <w:rFonts w:ascii="Arial" w:hAnsi="Arial" w:cs="Arial"/>
                <w:sz w:val="20"/>
              </w:rPr>
            </w:pPr>
          </w:p>
        </w:tc>
      </w:tr>
      <w:tr w:rsidR="00C74F88" w14:paraId="510F22C5" w14:textId="77777777">
        <w:trPr>
          <w:gridAfter w:val="1"/>
          <w:wAfter w:w="20" w:type="dxa"/>
        </w:trPr>
        <w:tc>
          <w:tcPr>
            <w:tcW w:w="1620" w:type="dxa"/>
            <w:tcBorders>
              <w:top w:val="nil"/>
              <w:left w:val="nil"/>
              <w:bottom w:val="nil"/>
              <w:right w:val="nil"/>
            </w:tcBorders>
          </w:tcPr>
          <w:p w14:paraId="510F22C1" w14:textId="77777777" w:rsidR="00C74F88" w:rsidRDefault="00C74F88">
            <w:pPr>
              <w:rPr>
                <w:rFonts w:ascii="Arial" w:hAnsi="Arial" w:cs="Arial"/>
                <w:b/>
                <w:color w:val="3366FF"/>
                <w:sz w:val="20"/>
              </w:rPr>
            </w:pPr>
          </w:p>
          <w:p w14:paraId="510F22C2" w14:textId="77777777" w:rsidR="00C74F88" w:rsidRDefault="00C74F88">
            <w:pPr>
              <w:jc w:val="left"/>
              <w:rPr>
                <w:rFonts w:ascii="Arial" w:hAnsi="Arial" w:cs="Arial"/>
                <w:color w:val="3366FF"/>
                <w:sz w:val="20"/>
              </w:rPr>
            </w:pPr>
            <w:r>
              <w:rPr>
                <w:rFonts w:ascii="Arial" w:hAnsi="Arial" w:cs="Arial"/>
                <w:b/>
                <w:color w:val="3366FF"/>
                <w:sz w:val="20"/>
              </w:rPr>
              <w:t>Procedure</w:t>
            </w:r>
          </w:p>
        </w:tc>
        <w:tc>
          <w:tcPr>
            <w:tcW w:w="9045" w:type="dxa"/>
            <w:gridSpan w:val="11"/>
            <w:tcBorders>
              <w:top w:val="single" w:sz="12" w:space="0" w:color="C0C0C0"/>
              <w:left w:val="nil"/>
              <w:bottom w:val="single" w:sz="4" w:space="0" w:color="auto"/>
              <w:right w:val="nil"/>
            </w:tcBorders>
          </w:tcPr>
          <w:p w14:paraId="510F22C3" w14:textId="77777777" w:rsidR="00C74F88" w:rsidRDefault="00C74F88">
            <w:pPr>
              <w:jc w:val="left"/>
              <w:rPr>
                <w:rFonts w:ascii="Arial" w:hAnsi="Arial" w:cs="Arial"/>
                <w:sz w:val="20"/>
              </w:rPr>
            </w:pPr>
          </w:p>
          <w:p w14:paraId="510F22C4" w14:textId="77777777" w:rsidR="00C74F88" w:rsidRDefault="00C74F88">
            <w:pPr>
              <w:jc w:val="left"/>
              <w:rPr>
                <w:rFonts w:ascii="Arial" w:hAnsi="Arial" w:cs="Arial"/>
                <w:sz w:val="20"/>
              </w:rPr>
            </w:pPr>
          </w:p>
        </w:tc>
      </w:tr>
      <w:tr w:rsidR="00C74F88" w14:paraId="510F22C9" w14:textId="77777777">
        <w:trPr>
          <w:gridAfter w:val="1"/>
          <w:wAfter w:w="20" w:type="dxa"/>
        </w:trPr>
        <w:tc>
          <w:tcPr>
            <w:tcW w:w="1620" w:type="dxa"/>
            <w:tcBorders>
              <w:top w:val="nil"/>
              <w:left w:val="nil"/>
              <w:bottom w:val="nil"/>
              <w:right w:val="single" w:sz="4" w:space="0" w:color="auto"/>
            </w:tcBorders>
          </w:tcPr>
          <w:p w14:paraId="510F22C6" w14:textId="77777777" w:rsidR="00C74F88" w:rsidRDefault="00C74F88">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14:paraId="510F22C7" w14:textId="77777777" w:rsidR="00C74F88" w:rsidRDefault="00C74F88">
            <w:pPr>
              <w:jc w:val="center"/>
              <w:rPr>
                <w:rFonts w:ascii="Arial" w:hAnsi="Arial" w:cs="Arial"/>
              </w:rPr>
            </w:pPr>
            <w:r>
              <w:rPr>
                <w:rFonts w:ascii="Arial" w:hAnsi="Arial" w:cs="Arial"/>
                <w:b/>
                <w:bCs/>
                <w:sz w:val="20"/>
              </w:rPr>
              <w:t>Step</w:t>
            </w:r>
          </w:p>
        </w:tc>
        <w:tc>
          <w:tcPr>
            <w:tcW w:w="8273" w:type="dxa"/>
            <w:gridSpan w:val="10"/>
            <w:tcBorders>
              <w:top w:val="single" w:sz="4" w:space="0" w:color="auto"/>
              <w:left w:val="single" w:sz="4" w:space="0" w:color="auto"/>
              <w:bottom w:val="single" w:sz="4" w:space="0" w:color="auto"/>
            </w:tcBorders>
            <w:shd w:val="clear" w:color="auto" w:fill="F3F3F3"/>
          </w:tcPr>
          <w:p w14:paraId="510F22C8" w14:textId="77777777" w:rsidR="00C74F88" w:rsidRDefault="00C74F88">
            <w:pPr>
              <w:pStyle w:val="TableHeaderText"/>
              <w:autoSpaceDE/>
              <w:autoSpaceDN/>
              <w:rPr>
                <w:rFonts w:ascii="Arial" w:hAnsi="Arial" w:cs="Arial"/>
              </w:rPr>
            </w:pPr>
            <w:r>
              <w:rPr>
                <w:rFonts w:ascii="Arial" w:hAnsi="Arial" w:cs="Arial"/>
              </w:rPr>
              <w:t>Action</w:t>
            </w:r>
          </w:p>
        </w:tc>
      </w:tr>
      <w:tr w:rsidR="00C74F88" w14:paraId="510F22CD" w14:textId="77777777">
        <w:trPr>
          <w:gridAfter w:val="1"/>
          <w:wAfter w:w="20" w:type="dxa"/>
        </w:trPr>
        <w:tc>
          <w:tcPr>
            <w:tcW w:w="1620" w:type="dxa"/>
            <w:tcBorders>
              <w:top w:val="nil"/>
              <w:left w:val="nil"/>
              <w:bottom w:val="nil"/>
              <w:right w:val="single" w:sz="6" w:space="0" w:color="auto"/>
            </w:tcBorders>
            <w:vAlign w:val="center"/>
          </w:tcPr>
          <w:p w14:paraId="510F22CA" w14:textId="77777777" w:rsidR="00C74F88" w:rsidRDefault="00C74F88">
            <w:pPr>
              <w:rPr>
                <w:rFonts w:ascii="Arial" w:hAnsi="Arial" w:cs="Arial"/>
                <w:bCs/>
                <w:color w:val="3366FF"/>
                <w:sz w:val="18"/>
              </w:rPr>
            </w:pPr>
          </w:p>
        </w:tc>
        <w:tc>
          <w:tcPr>
            <w:tcW w:w="772" w:type="dxa"/>
            <w:tcBorders>
              <w:top w:val="single" w:sz="4" w:space="0" w:color="auto"/>
              <w:left w:val="single" w:sz="6" w:space="0" w:color="auto"/>
              <w:bottom w:val="single" w:sz="6" w:space="0" w:color="auto"/>
              <w:right w:val="single" w:sz="6" w:space="0" w:color="auto"/>
            </w:tcBorders>
          </w:tcPr>
          <w:p w14:paraId="510F22CB" w14:textId="77777777" w:rsidR="00C74F88" w:rsidRDefault="00C74F88">
            <w:pPr>
              <w:jc w:val="center"/>
              <w:rPr>
                <w:rFonts w:ascii="Arial" w:hAnsi="Arial" w:cs="Arial"/>
                <w:sz w:val="20"/>
              </w:rPr>
            </w:pPr>
            <w:r>
              <w:rPr>
                <w:rFonts w:ascii="Arial" w:hAnsi="Arial" w:cs="Arial"/>
                <w:sz w:val="20"/>
              </w:rPr>
              <w:t>1</w:t>
            </w:r>
          </w:p>
        </w:tc>
        <w:tc>
          <w:tcPr>
            <w:tcW w:w="8273" w:type="dxa"/>
            <w:gridSpan w:val="10"/>
            <w:tcBorders>
              <w:top w:val="single" w:sz="4" w:space="0" w:color="auto"/>
              <w:left w:val="single" w:sz="6" w:space="0" w:color="auto"/>
            </w:tcBorders>
          </w:tcPr>
          <w:p w14:paraId="510F22CC" w14:textId="77777777" w:rsidR="00C74F88" w:rsidRDefault="00586625">
            <w:pPr>
              <w:jc w:val="left"/>
              <w:rPr>
                <w:rFonts w:ascii="Arial" w:hAnsi="Arial" w:cs="Arial"/>
                <w:sz w:val="20"/>
              </w:rPr>
            </w:pPr>
            <w:r>
              <w:rPr>
                <w:rFonts w:ascii="Arial" w:hAnsi="Arial" w:cs="Arial"/>
                <w:spacing w:val="-3"/>
                <w:sz w:val="20"/>
                <w:lang w:val="en-GB"/>
              </w:rPr>
              <w:t>Prepare a 1% suspension of patient’s cells in IH-LISS solution by pipetting 1000μL into an appropriately labelled test tube and adding 10μL of patient packed red blood cells.</w:t>
            </w:r>
          </w:p>
        </w:tc>
      </w:tr>
      <w:tr w:rsidR="00C74F88" w14:paraId="510F22D1" w14:textId="77777777">
        <w:trPr>
          <w:gridAfter w:val="1"/>
          <w:wAfter w:w="20" w:type="dxa"/>
        </w:trPr>
        <w:tc>
          <w:tcPr>
            <w:tcW w:w="1620" w:type="dxa"/>
            <w:tcBorders>
              <w:top w:val="nil"/>
              <w:left w:val="nil"/>
              <w:bottom w:val="nil"/>
              <w:right w:val="single" w:sz="6" w:space="0" w:color="auto"/>
            </w:tcBorders>
            <w:vAlign w:val="center"/>
          </w:tcPr>
          <w:p w14:paraId="510F22CE" w14:textId="77777777" w:rsidR="00C74F88" w:rsidRDefault="00C74F8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510F22CF" w14:textId="77777777" w:rsidR="00C74F88" w:rsidRDefault="00C74F88">
            <w:pPr>
              <w:jc w:val="center"/>
              <w:rPr>
                <w:rFonts w:ascii="Arial" w:hAnsi="Arial" w:cs="Arial"/>
                <w:sz w:val="20"/>
              </w:rPr>
            </w:pPr>
            <w:r>
              <w:rPr>
                <w:rFonts w:ascii="Arial" w:hAnsi="Arial" w:cs="Arial"/>
                <w:sz w:val="20"/>
              </w:rPr>
              <w:t>2</w:t>
            </w:r>
          </w:p>
        </w:tc>
        <w:tc>
          <w:tcPr>
            <w:tcW w:w="8273" w:type="dxa"/>
            <w:gridSpan w:val="10"/>
            <w:tcBorders>
              <w:left w:val="single" w:sz="6" w:space="0" w:color="auto"/>
              <w:bottom w:val="nil"/>
            </w:tcBorders>
          </w:tcPr>
          <w:p w14:paraId="510F22D0" w14:textId="77777777" w:rsidR="00C74F88" w:rsidRDefault="00586625">
            <w:pPr>
              <w:ind w:left="20"/>
              <w:jc w:val="left"/>
              <w:rPr>
                <w:rFonts w:ascii="Arial" w:hAnsi="Arial" w:cs="Arial"/>
                <w:sz w:val="20"/>
              </w:rPr>
            </w:pPr>
            <w:r>
              <w:rPr>
                <w:rFonts w:ascii="Arial" w:hAnsi="Arial" w:cs="Arial"/>
                <w:spacing w:val="-3"/>
                <w:sz w:val="20"/>
                <w:lang w:val="en-GB"/>
              </w:rPr>
              <w:t>Inspect the IH-Card for evidence of damage to the foil or drying of the gel. Do not use if such evidence is observed. IH-Cards with splashes of gel in the reaction area may be centrifuged prior to use.</w:t>
            </w:r>
          </w:p>
        </w:tc>
      </w:tr>
      <w:tr w:rsidR="00C74F88" w14:paraId="510F22D5" w14:textId="77777777">
        <w:trPr>
          <w:gridAfter w:val="1"/>
          <w:wAfter w:w="20" w:type="dxa"/>
          <w:trHeight w:val="237"/>
        </w:trPr>
        <w:tc>
          <w:tcPr>
            <w:tcW w:w="1620" w:type="dxa"/>
            <w:tcBorders>
              <w:top w:val="nil"/>
              <w:left w:val="nil"/>
              <w:bottom w:val="nil"/>
              <w:right w:val="single" w:sz="6" w:space="0" w:color="auto"/>
            </w:tcBorders>
            <w:vAlign w:val="center"/>
          </w:tcPr>
          <w:p w14:paraId="510F22D2" w14:textId="77777777" w:rsidR="00C74F88" w:rsidRDefault="00C74F8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510F22D3" w14:textId="77777777" w:rsidR="00C74F88" w:rsidRDefault="00C74F88">
            <w:pPr>
              <w:jc w:val="center"/>
              <w:rPr>
                <w:rFonts w:ascii="Arial" w:hAnsi="Arial" w:cs="Arial"/>
                <w:sz w:val="20"/>
              </w:rPr>
            </w:pPr>
            <w:r>
              <w:rPr>
                <w:rFonts w:ascii="Arial" w:hAnsi="Arial" w:cs="Arial"/>
                <w:sz w:val="20"/>
              </w:rPr>
              <w:t>3</w:t>
            </w:r>
          </w:p>
        </w:tc>
        <w:tc>
          <w:tcPr>
            <w:tcW w:w="8273" w:type="dxa"/>
            <w:gridSpan w:val="10"/>
            <w:tcBorders>
              <w:left w:val="single" w:sz="6" w:space="0" w:color="auto"/>
              <w:bottom w:val="single" w:sz="6" w:space="0" w:color="auto"/>
              <w:right w:val="single" w:sz="4" w:space="0" w:color="auto"/>
            </w:tcBorders>
          </w:tcPr>
          <w:p w14:paraId="510F22D4" w14:textId="77777777" w:rsidR="00C74F88" w:rsidRDefault="002C2BD3" w:rsidP="00F61B57">
            <w:pPr>
              <w:pStyle w:val="Header"/>
              <w:spacing w:before="60" w:after="60" w:line="220" w:lineRule="exact"/>
              <w:jc w:val="left"/>
              <w:rPr>
                <w:rFonts w:ascii="Arial" w:hAnsi="Arial" w:cs="Arial"/>
                <w:spacing w:val="-3"/>
                <w:sz w:val="20"/>
                <w:lang w:val="en-GB"/>
              </w:rPr>
            </w:pPr>
            <w:r>
              <w:rPr>
                <w:rFonts w:ascii="Arial" w:hAnsi="Arial" w:cs="Arial"/>
                <w:sz w:val="20"/>
                <w:lang w:val="en-GB"/>
              </w:rPr>
              <w:t xml:space="preserve">Label the IH-Card according to TS </w:t>
            </w:r>
            <w:r w:rsidR="00F61B57">
              <w:rPr>
                <w:rFonts w:ascii="Arial" w:hAnsi="Arial" w:cs="Arial"/>
                <w:sz w:val="20"/>
                <w:lang w:val="en-GB"/>
              </w:rPr>
              <w:t>4.07</w:t>
            </w:r>
            <w:r w:rsidR="00832DA2">
              <w:rPr>
                <w:rFonts w:ascii="Arial" w:hAnsi="Arial" w:cs="Arial"/>
                <w:sz w:val="20"/>
                <w:lang w:val="en-GB"/>
              </w:rPr>
              <w:t xml:space="preserve"> </w:t>
            </w:r>
            <w:r w:rsidR="00F61B57">
              <w:rPr>
                <w:rFonts w:ascii="Arial" w:hAnsi="Arial" w:cs="Arial"/>
                <w:sz w:val="20"/>
                <w:lang w:val="en-GB"/>
              </w:rPr>
              <w:t>Inspection and Labelling of Gel Cards.</w:t>
            </w:r>
          </w:p>
        </w:tc>
      </w:tr>
      <w:tr w:rsidR="00C74F88" w14:paraId="510F22D9" w14:textId="77777777">
        <w:trPr>
          <w:gridAfter w:val="1"/>
          <w:wAfter w:w="20" w:type="dxa"/>
          <w:trHeight w:val="237"/>
        </w:trPr>
        <w:tc>
          <w:tcPr>
            <w:tcW w:w="1620" w:type="dxa"/>
            <w:tcBorders>
              <w:top w:val="nil"/>
              <w:left w:val="nil"/>
              <w:bottom w:val="nil"/>
              <w:right w:val="single" w:sz="6" w:space="0" w:color="auto"/>
            </w:tcBorders>
            <w:vAlign w:val="center"/>
          </w:tcPr>
          <w:p w14:paraId="510F22D6" w14:textId="77777777" w:rsidR="00C74F88" w:rsidRDefault="00C74F8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510F22D7" w14:textId="77777777" w:rsidR="00C74F88" w:rsidRDefault="00C74F88">
            <w:pPr>
              <w:jc w:val="center"/>
              <w:rPr>
                <w:rFonts w:ascii="Arial" w:hAnsi="Arial" w:cs="Arial"/>
                <w:sz w:val="20"/>
              </w:rPr>
            </w:pPr>
            <w:r>
              <w:rPr>
                <w:rFonts w:ascii="Arial" w:hAnsi="Arial" w:cs="Arial"/>
                <w:sz w:val="20"/>
              </w:rPr>
              <w:t>4</w:t>
            </w:r>
          </w:p>
        </w:tc>
        <w:tc>
          <w:tcPr>
            <w:tcW w:w="8273" w:type="dxa"/>
            <w:gridSpan w:val="10"/>
            <w:tcBorders>
              <w:left w:val="single" w:sz="6" w:space="0" w:color="auto"/>
              <w:bottom w:val="single" w:sz="6" w:space="0" w:color="auto"/>
              <w:right w:val="single" w:sz="4" w:space="0" w:color="auto"/>
            </w:tcBorders>
          </w:tcPr>
          <w:p w14:paraId="510F22D8" w14:textId="77777777" w:rsidR="00C74F88" w:rsidRDefault="002C2BD3">
            <w:pPr>
              <w:pStyle w:val="BodyText"/>
              <w:spacing w:before="60" w:after="60" w:line="220" w:lineRule="exact"/>
              <w:rPr>
                <w:rFonts w:ascii="Arial" w:hAnsi="Arial" w:cs="Arial"/>
                <w:sz w:val="20"/>
                <w:lang w:val="en-GB"/>
              </w:rPr>
            </w:pPr>
            <w:r>
              <w:rPr>
                <w:rFonts w:ascii="Arial" w:hAnsi="Arial" w:cs="Arial"/>
                <w:spacing w:val="-3"/>
                <w:sz w:val="20"/>
                <w:lang w:val="en-GB"/>
              </w:rPr>
              <w:t>Carefully remove the foil strip from the IH-Card.</w:t>
            </w:r>
          </w:p>
        </w:tc>
      </w:tr>
      <w:tr w:rsidR="00C74F88" w14:paraId="510F22DE" w14:textId="77777777">
        <w:trPr>
          <w:gridAfter w:val="1"/>
          <w:wAfter w:w="20" w:type="dxa"/>
          <w:trHeight w:val="237"/>
        </w:trPr>
        <w:tc>
          <w:tcPr>
            <w:tcW w:w="1620" w:type="dxa"/>
            <w:tcBorders>
              <w:top w:val="nil"/>
              <w:left w:val="nil"/>
              <w:bottom w:val="nil"/>
              <w:right w:val="single" w:sz="6" w:space="0" w:color="auto"/>
            </w:tcBorders>
            <w:vAlign w:val="center"/>
          </w:tcPr>
          <w:p w14:paraId="510F22DA" w14:textId="77777777" w:rsidR="00C74F88" w:rsidRDefault="00C74F8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510F22DB" w14:textId="77777777" w:rsidR="00C74F88" w:rsidRDefault="00C74F88">
            <w:pPr>
              <w:jc w:val="center"/>
              <w:rPr>
                <w:rFonts w:ascii="Arial" w:hAnsi="Arial" w:cs="Arial"/>
                <w:sz w:val="20"/>
              </w:rPr>
            </w:pPr>
            <w:r>
              <w:rPr>
                <w:rFonts w:ascii="Arial" w:hAnsi="Arial" w:cs="Arial"/>
                <w:sz w:val="20"/>
              </w:rPr>
              <w:t>5</w:t>
            </w:r>
          </w:p>
        </w:tc>
        <w:tc>
          <w:tcPr>
            <w:tcW w:w="8273" w:type="dxa"/>
            <w:gridSpan w:val="10"/>
            <w:tcBorders>
              <w:left w:val="single" w:sz="6" w:space="0" w:color="auto"/>
              <w:bottom w:val="single" w:sz="6" w:space="0" w:color="auto"/>
              <w:right w:val="single" w:sz="4" w:space="0" w:color="auto"/>
            </w:tcBorders>
          </w:tcPr>
          <w:p w14:paraId="510F22DC" w14:textId="77777777" w:rsidR="00C74F88" w:rsidRDefault="002C2BD3">
            <w:pPr>
              <w:rPr>
                <w:rFonts w:ascii="Arial" w:hAnsi="Arial" w:cs="Arial"/>
                <w:sz w:val="20"/>
                <w:lang w:val="en-GB"/>
              </w:rPr>
            </w:pPr>
            <w:r>
              <w:rPr>
                <w:rFonts w:ascii="Arial" w:hAnsi="Arial" w:cs="Arial"/>
                <w:sz w:val="20"/>
                <w:lang w:val="en-GB"/>
              </w:rPr>
              <w:t>Pipette 50 μL of the 1% patient red cell suspension into each of the first 4 gel micro well reaction chambers labelled A, B,D (VI-), and Ctl take care to maintain an air gap between the upper reaction chamber containing the cells and the gel column below containing the antisera.</w:t>
            </w:r>
          </w:p>
          <w:p w14:paraId="510F22DD" w14:textId="77777777" w:rsidR="002C2BD3" w:rsidRDefault="002C2BD3">
            <w:pPr>
              <w:rPr>
                <w:rFonts w:ascii="Arial" w:hAnsi="Arial" w:cs="Arial"/>
                <w:sz w:val="20"/>
              </w:rPr>
            </w:pPr>
            <w:r>
              <w:rPr>
                <w:noProof/>
              </w:rPr>
              <w:lastRenderedPageBreak/>
              <w:drawing>
                <wp:inline distT="0" distB="0" distL="0" distR="0" wp14:anchorId="510F23A6" wp14:editId="510F23A7">
                  <wp:extent cx="2942857" cy="236190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42857" cy="2361905"/>
                          </a:xfrm>
                          <a:prstGeom prst="rect">
                            <a:avLst/>
                          </a:prstGeom>
                        </pic:spPr>
                      </pic:pic>
                    </a:graphicData>
                  </a:graphic>
                </wp:inline>
              </w:drawing>
            </w:r>
          </w:p>
        </w:tc>
      </w:tr>
      <w:tr w:rsidR="00C74F88" w14:paraId="510F22E2" w14:textId="77777777">
        <w:trPr>
          <w:gridAfter w:val="1"/>
          <w:wAfter w:w="20" w:type="dxa"/>
        </w:trPr>
        <w:tc>
          <w:tcPr>
            <w:tcW w:w="1620" w:type="dxa"/>
            <w:tcBorders>
              <w:top w:val="nil"/>
              <w:left w:val="nil"/>
              <w:bottom w:val="nil"/>
              <w:right w:val="single" w:sz="6" w:space="0" w:color="auto"/>
            </w:tcBorders>
            <w:vAlign w:val="center"/>
          </w:tcPr>
          <w:p w14:paraId="510F22DF" w14:textId="77777777" w:rsidR="00C74F88" w:rsidRDefault="00C74F8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510F22E0" w14:textId="77777777" w:rsidR="00C74F88" w:rsidRDefault="00C74F88">
            <w:pPr>
              <w:jc w:val="center"/>
              <w:rPr>
                <w:rFonts w:ascii="Arial" w:hAnsi="Arial" w:cs="Arial"/>
                <w:sz w:val="20"/>
              </w:rPr>
            </w:pPr>
            <w:r>
              <w:rPr>
                <w:rFonts w:ascii="Arial" w:hAnsi="Arial" w:cs="Arial"/>
                <w:sz w:val="20"/>
              </w:rPr>
              <w:t>6</w:t>
            </w:r>
          </w:p>
        </w:tc>
        <w:tc>
          <w:tcPr>
            <w:tcW w:w="8273" w:type="dxa"/>
            <w:gridSpan w:val="10"/>
            <w:tcBorders>
              <w:top w:val="single" w:sz="6" w:space="0" w:color="auto"/>
              <w:left w:val="single" w:sz="6" w:space="0" w:color="auto"/>
              <w:bottom w:val="single" w:sz="6" w:space="0" w:color="auto"/>
              <w:right w:val="single" w:sz="6" w:space="0" w:color="auto"/>
            </w:tcBorders>
          </w:tcPr>
          <w:p w14:paraId="510F22E1" w14:textId="77777777" w:rsidR="00C74F88" w:rsidRDefault="002C2BD3">
            <w:pPr>
              <w:rPr>
                <w:rFonts w:ascii="Arial" w:hAnsi="Arial" w:cs="Arial"/>
                <w:sz w:val="20"/>
              </w:rPr>
            </w:pPr>
            <w:r>
              <w:rPr>
                <w:rFonts w:ascii="Arial" w:hAnsi="Arial" w:cs="Arial"/>
                <w:sz w:val="20"/>
              </w:rPr>
              <w:t>Gently re-suspend the IH-Cell A1 and B reagent red blood cells, ensuring complete suspension of the cells.</w:t>
            </w:r>
          </w:p>
        </w:tc>
      </w:tr>
      <w:tr w:rsidR="00C74F88" w14:paraId="510F22E7" w14:textId="77777777">
        <w:trPr>
          <w:gridAfter w:val="1"/>
          <w:wAfter w:w="20" w:type="dxa"/>
        </w:trPr>
        <w:tc>
          <w:tcPr>
            <w:tcW w:w="1620" w:type="dxa"/>
            <w:tcBorders>
              <w:top w:val="nil"/>
              <w:left w:val="nil"/>
              <w:bottom w:val="nil"/>
              <w:right w:val="single" w:sz="6" w:space="0" w:color="auto"/>
            </w:tcBorders>
            <w:vAlign w:val="center"/>
          </w:tcPr>
          <w:p w14:paraId="510F22E3" w14:textId="77777777" w:rsidR="00C74F88" w:rsidRDefault="00C74F8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510F22E4" w14:textId="77777777" w:rsidR="00C74F88" w:rsidRDefault="00C74F88">
            <w:pPr>
              <w:jc w:val="center"/>
              <w:rPr>
                <w:rFonts w:ascii="Arial" w:hAnsi="Arial" w:cs="Arial"/>
                <w:sz w:val="20"/>
              </w:rPr>
            </w:pPr>
            <w:r>
              <w:rPr>
                <w:rFonts w:ascii="Arial" w:hAnsi="Arial" w:cs="Arial"/>
                <w:sz w:val="20"/>
              </w:rPr>
              <w:t>7</w:t>
            </w:r>
          </w:p>
        </w:tc>
        <w:tc>
          <w:tcPr>
            <w:tcW w:w="8273" w:type="dxa"/>
            <w:gridSpan w:val="10"/>
            <w:tcBorders>
              <w:top w:val="single" w:sz="6" w:space="0" w:color="auto"/>
              <w:left w:val="single" w:sz="6" w:space="0" w:color="auto"/>
              <w:bottom w:val="single" w:sz="6" w:space="0" w:color="auto"/>
              <w:right w:val="single" w:sz="6" w:space="0" w:color="auto"/>
            </w:tcBorders>
          </w:tcPr>
          <w:p w14:paraId="510F22E5" w14:textId="77777777" w:rsidR="00C74F88" w:rsidRDefault="002C2BD3">
            <w:pPr>
              <w:rPr>
                <w:rFonts w:ascii="Arial" w:hAnsi="Arial" w:cs="Arial"/>
                <w:sz w:val="20"/>
              </w:rPr>
            </w:pPr>
            <w:r>
              <w:rPr>
                <w:rFonts w:ascii="Arial" w:hAnsi="Arial" w:cs="Arial"/>
                <w:sz w:val="20"/>
              </w:rPr>
              <w:t>Pipette 50 μL IH-Cell A1 into the well labeled A1 and 50 μL of IH-Cell B into the well labeled B (with the red background) taking care to maintain an air gap between the upper reaction</w:t>
            </w:r>
            <w:r w:rsidR="00EF1E7A">
              <w:rPr>
                <w:rFonts w:ascii="Arial" w:hAnsi="Arial" w:cs="Arial"/>
                <w:sz w:val="20"/>
              </w:rPr>
              <w:t xml:space="preserve"> chamber and the gel column below.</w:t>
            </w:r>
          </w:p>
          <w:p w14:paraId="510F22E6" w14:textId="77777777" w:rsidR="00EF1E7A" w:rsidRDefault="00EF1E7A">
            <w:pPr>
              <w:rPr>
                <w:rFonts w:ascii="Arial" w:hAnsi="Arial" w:cs="Arial"/>
                <w:sz w:val="20"/>
              </w:rPr>
            </w:pPr>
            <w:r>
              <w:rPr>
                <w:noProof/>
              </w:rPr>
              <w:drawing>
                <wp:inline distT="0" distB="0" distL="0" distR="0" wp14:anchorId="510F23A8" wp14:editId="510F23A9">
                  <wp:extent cx="2942857" cy="236190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42857" cy="2361905"/>
                          </a:xfrm>
                          <a:prstGeom prst="rect">
                            <a:avLst/>
                          </a:prstGeom>
                        </pic:spPr>
                      </pic:pic>
                    </a:graphicData>
                  </a:graphic>
                </wp:inline>
              </w:drawing>
            </w:r>
          </w:p>
        </w:tc>
      </w:tr>
      <w:tr w:rsidR="00C74F88" w14:paraId="510F22EB" w14:textId="77777777">
        <w:trPr>
          <w:gridAfter w:val="1"/>
          <w:wAfter w:w="20" w:type="dxa"/>
          <w:trHeight w:val="65"/>
        </w:trPr>
        <w:tc>
          <w:tcPr>
            <w:tcW w:w="1620" w:type="dxa"/>
            <w:tcBorders>
              <w:top w:val="nil"/>
              <w:left w:val="nil"/>
              <w:bottom w:val="nil"/>
              <w:right w:val="single" w:sz="6" w:space="0" w:color="auto"/>
            </w:tcBorders>
            <w:vAlign w:val="center"/>
          </w:tcPr>
          <w:p w14:paraId="510F22E8" w14:textId="77777777" w:rsidR="00C74F88" w:rsidRDefault="00C74F8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510F22E9" w14:textId="77777777" w:rsidR="00C74F88" w:rsidRDefault="00C74F88">
            <w:pPr>
              <w:jc w:val="center"/>
              <w:rPr>
                <w:rFonts w:ascii="Arial" w:hAnsi="Arial" w:cs="Arial"/>
                <w:sz w:val="20"/>
              </w:rPr>
            </w:pPr>
            <w:r>
              <w:rPr>
                <w:rFonts w:ascii="Arial" w:hAnsi="Arial" w:cs="Arial"/>
                <w:sz w:val="20"/>
              </w:rPr>
              <w:t>8</w:t>
            </w:r>
          </w:p>
        </w:tc>
        <w:tc>
          <w:tcPr>
            <w:tcW w:w="8273" w:type="dxa"/>
            <w:gridSpan w:val="10"/>
            <w:tcBorders>
              <w:top w:val="single" w:sz="6" w:space="0" w:color="auto"/>
              <w:left w:val="single" w:sz="6" w:space="0" w:color="auto"/>
              <w:bottom w:val="single" w:sz="6" w:space="0" w:color="auto"/>
              <w:right w:val="single" w:sz="6" w:space="0" w:color="auto"/>
            </w:tcBorders>
          </w:tcPr>
          <w:p w14:paraId="510F22EA" w14:textId="77777777" w:rsidR="00C74F88" w:rsidRDefault="00EF1E7A">
            <w:pPr>
              <w:pStyle w:val="TableText"/>
              <w:autoSpaceDE/>
              <w:autoSpaceDN/>
              <w:rPr>
                <w:rFonts w:ascii="Arial" w:hAnsi="Arial" w:cs="Arial"/>
              </w:rPr>
            </w:pPr>
            <w:r>
              <w:rPr>
                <w:rFonts w:ascii="Arial" w:hAnsi="Arial" w:cs="Arial"/>
              </w:rPr>
              <w:t>Pipette 50 μL plasma into each of the microwells labeled A1 and B (with red background).</w:t>
            </w:r>
          </w:p>
        </w:tc>
      </w:tr>
      <w:tr w:rsidR="00C74F88" w14:paraId="510F22EF" w14:textId="77777777">
        <w:trPr>
          <w:gridAfter w:val="1"/>
          <w:wAfter w:w="20" w:type="dxa"/>
          <w:trHeight w:val="300"/>
        </w:trPr>
        <w:tc>
          <w:tcPr>
            <w:tcW w:w="1620" w:type="dxa"/>
            <w:tcBorders>
              <w:top w:val="nil"/>
              <w:left w:val="nil"/>
              <w:bottom w:val="nil"/>
              <w:right w:val="single" w:sz="6" w:space="0" w:color="auto"/>
            </w:tcBorders>
            <w:vAlign w:val="center"/>
          </w:tcPr>
          <w:p w14:paraId="510F22EC" w14:textId="77777777" w:rsidR="00C74F88" w:rsidRDefault="00C74F8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510F22ED" w14:textId="77777777" w:rsidR="00C74F88" w:rsidRDefault="00C74F88">
            <w:pPr>
              <w:jc w:val="center"/>
              <w:rPr>
                <w:rFonts w:ascii="Arial" w:hAnsi="Arial" w:cs="Arial"/>
                <w:sz w:val="20"/>
              </w:rPr>
            </w:pPr>
            <w:r>
              <w:rPr>
                <w:rFonts w:ascii="Arial" w:hAnsi="Arial" w:cs="Arial"/>
                <w:sz w:val="20"/>
              </w:rPr>
              <w:t>9</w:t>
            </w:r>
          </w:p>
        </w:tc>
        <w:tc>
          <w:tcPr>
            <w:tcW w:w="8273" w:type="dxa"/>
            <w:gridSpan w:val="10"/>
            <w:tcBorders>
              <w:top w:val="single" w:sz="6" w:space="0" w:color="auto"/>
              <w:left w:val="single" w:sz="6" w:space="0" w:color="auto"/>
              <w:bottom w:val="single" w:sz="6" w:space="0" w:color="auto"/>
              <w:right w:val="single" w:sz="6" w:space="0" w:color="auto"/>
            </w:tcBorders>
          </w:tcPr>
          <w:p w14:paraId="510F22EE" w14:textId="77777777" w:rsidR="00C74F88" w:rsidRDefault="00EF1E7A">
            <w:pPr>
              <w:pStyle w:val="TableText"/>
              <w:autoSpaceDE/>
              <w:autoSpaceDN/>
              <w:rPr>
                <w:rFonts w:ascii="Arial" w:hAnsi="Arial" w:cs="Arial"/>
              </w:rPr>
            </w:pPr>
            <w:r>
              <w:rPr>
                <w:rFonts w:ascii="Arial" w:hAnsi="Arial" w:cs="Arial"/>
                <w:lang w:val="en-GB"/>
              </w:rPr>
              <w:t>Centrifuge the IH-Card(s) for the pre-programmed time and speed for the 24 card centrifuge head (10 minutes at 910 rpm).</w:t>
            </w:r>
          </w:p>
        </w:tc>
      </w:tr>
      <w:tr w:rsidR="00C74F88" w14:paraId="510F2307" w14:textId="77777777">
        <w:trPr>
          <w:gridAfter w:val="1"/>
          <w:wAfter w:w="20" w:type="dxa"/>
          <w:trHeight w:val="65"/>
        </w:trPr>
        <w:tc>
          <w:tcPr>
            <w:tcW w:w="1620" w:type="dxa"/>
            <w:tcBorders>
              <w:top w:val="nil"/>
              <w:left w:val="nil"/>
              <w:bottom w:val="nil"/>
              <w:right w:val="single" w:sz="6" w:space="0" w:color="auto"/>
            </w:tcBorders>
            <w:vAlign w:val="center"/>
          </w:tcPr>
          <w:p w14:paraId="510F22F0" w14:textId="77777777" w:rsidR="00C74F88" w:rsidRDefault="00C74F8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510F22F1" w14:textId="77777777" w:rsidR="00C74F88" w:rsidRDefault="00C74F88">
            <w:pPr>
              <w:jc w:val="center"/>
              <w:rPr>
                <w:rFonts w:ascii="Arial" w:hAnsi="Arial" w:cs="Arial"/>
                <w:sz w:val="20"/>
              </w:rPr>
            </w:pPr>
            <w:r>
              <w:rPr>
                <w:rFonts w:ascii="Arial" w:hAnsi="Arial" w:cs="Arial"/>
                <w:sz w:val="20"/>
              </w:rPr>
              <w:t>10</w:t>
            </w:r>
          </w:p>
        </w:tc>
        <w:tc>
          <w:tcPr>
            <w:tcW w:w="8273" w:type="dxa"/>
            <w:gridSpan w:val="10"/>
            <w:tcBorders>
              <w:top w:val="single" w:sz="6" w:space="0" w:color="auto"/>
              <w:left w:val="single" w:sz="6" w:space="0" w:color="auto"/>
              <w:bottom w:val="single" w:sz="6" w:space="0" w:color="auto"/>
              <w:right w:val="single" w:sz="6" w:space="0" w:color="auto"/>
            </w:tcBorders>
          </w:tcPr>
          <w:p w14:paraId="510F22F2" w14:textId="77777777" w:rsidR="00C74F88" w:rsidRDefault="00C74F88">
            <w:pPr>
              <w:pStyle w:val="TableText"/>
              <w:autoSpaceDE/>
              <w:autoSpaceDN/>
              <w:rPr>
                <w:rFonts w:ascii="Arial" w:hAnsi="Arial" w:cs="Arial"/>
              </w:rPr>
            </w:pPr>
            <w:r>
              <w:rPr>
                <w:rFonts w:ascii="Arial" w:hAnsi="Arial" w:cs="Arial"/>
              </w:rPr>
              <w:t>Use the table under Interpretation to determine the ABO.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4247"/>
            </w:tblGrid>
            <w:tr w:rsidR="00C74F88" w14:paraId="510F22F5" w14:textId="77777777">
              <w:trPr>
                <w:trHeight w:val="188"/>
              </w:trPr>
              <w:tc>
                <w:tcPr>
                  <w:tcW w:w="3795" w:type="dxa"/>
                  <w:shd w:val="clear" w:color="auto" w:fill="F3F3F3"/>
                </w:tcPr>
                <w:p w14:paraId="510F22F3" w14:textId="77777777" w:rsidR="00C74F88" w:rsidRDefault="00C74F88">
                  <w:pPr>
                    <w:pStyle w:val="Header"/>
                    <w:tabs>
                      <w:tab w:val="clear" w:pos="4320"/>
                      <w:tab w:val="clear" w:pos="8640"/>
                    </w:tabs>
                    <w:spacing w:before="60" w:after="60" w:line="220" w:lineRule="exact"/>
                    <w:rPr>
                      <w:rFonts w:ascii="Arial" w:hAnsi="Arial" w:cs="Arial"/>
                      <w:b/>
                      <w:bCs/>
                      <w:sz w:val="20"/>
                      <w:lang w:val="en-GB"/>
                    </w:rPr>
                  </w:pPr>
                  <w:r>
                    <w:rPr>
                      <w:rFonts w:ascii="Arial" w:hAnsi="Arial" w:cs="Arial"/>
                      <w:b/>
                      <w:bCs/>
                      <w:sz w:val="20"/>
                      <w:lang w:val="en-GB"/>
                    </w:rPr>
                    <w:t xml:space="preserve">If </w:t>
                  </w:r>
                </w:p>
              </w:tc>
              <w:tc>
                <w:tcPr>
                  <w:tcW w:w="4247" w:type="dxa"/>
                  <w:shd w:val="clear" w:color="auto" w:fill="F3F3F3"/>
                </w:tcPr>
                <w:p w14:paraId="510F22F4" w14:textId="77777777" w:rsidR="00C74F88" w:rsidRDefault="00C74F88">
                  <w:pPr>
                    <w:pStyle w:val="Header"/>
                    <w:tabs>
                      <w:tab w:val="clear" w:pos="4320"/>
                      <w:tab w:val="clear" w:pos="8640"/>
                    </w:tabs>
                    <w:spacing w:before="60" w:after="60" w:line="220" w:lineRule="exact"/>
                    <w:rPr>
                      <w:rFonts w:ascii="Arial" w:hAnsi="Arial" w:cs="Arial"/>
                      <w:b/>
                      <w:bCs/>
                      <w:sz w:val="20"/>
                      <w:lang w:val="en-GB"/>
                    </w:rPr>
                  </w:pPr>
                  <w:r>
                    <w:rPr>
                      <w:rFonts w:ascii="Arial" w:hAnsi="Arial" w:cs="Arial"/>
                      <w:b/>
                      <w:bCs/>
                      <w:sz w:val="20"/>
                      <w:lang w:val="en-GB"/>
                    </w:rPr>
                    <w:t>Then</w:t>
                  </w:r>
                </w:p>
              </w:tc>
            </w:tr>
            <w:tr w:rsidR="00C74F88" w14:paraId="510F22FA" w14:textId="77777777">
              <w:tc>
                <w:tcPr>
                  <w:tcW w:w="3795" w:type="dxa"/>
                </w:tcPr>
                <w:p w14:paraId="510F22F6" w14:textId="77777777" w:rsidR="00C74F88" w:rsidRDefault="00C74F88">
                  <w:pPr>
                    <w:pStyle w:val="Header"/>
                    <w:tabs>
                      <w:tab w:val="clear" w:pos="4320"/>
                      <w:tab w:val="clear" w:pos="8640"/>
                    </w:tabs>
                    <w:spacing w:before="60" w:after="60" w:line="220" w:lineRule="exact"/>
                    <w:rPr>
                      <w:rFonts w:ascii="Arial" w:hAnsi="Arial" w:cs="Arial"/>
                      <w:sz w:val="20"/>
                      <w:lang w:val="en-GB"/>
                    </w:rPr>
                  </w:pPr>
                  <w:r>
                    <w:rPr>
                      <w:rFonts w:ascii="Arial" w:hAnsi="Arial" w:cs="Arial"/>
                      <w:sz w:val="20"/>
                      <w:lang w:val="en-GB"/>
                    </w:rPr>
                    <w:t xml:space="preserve">there are any discrepancies in reaction pattern when compared to the table </w:t>
                  </w:r>
                </w:p>
                <w:p w14:paraId="510F22F7" w14:textId="77777777" w:rsidR="00C74F88" w:rsidRDefault="00C74F88">
                  <w:pPr>
                    <w:pStyle w:val="Header"/>
                    <w:tabs>
                      <w:tab w:val="clear" w:pos="4320"/>
                      <w:tab w:val="clear" w:pos="8640"/>
                    </w:tabs>
                    <w:spacing w:before="60" w:after="60" w:line="220" w:lineRule="exact"/>
                    <w:ind w:left="474"/>
                    <w:rPr>
                      <w:rFonts w:ascii="Arial" w:hAnsi="Arial" w:cs="Arial"/>
                      <w:sz w:val="20"/>
                      <w:lang w:val="en-GB"/>
                    </w:rPr>
                  </w:pPr>
                </w:p>
              </w:tc>
              <w:tc>
                <w:tcPr>
                  <w:tcW w:w="4247" w:type="dxa"/>
                </w:tcPr>
                <w:p w14:paraId="510F22F8" w14:textId="77777777" w:rsidR="00C74F88" w:rsidRDefault="00C74F88">
                  <w:pPr>
                    <w:numPr>
                      <w:ilvl w:val="0"/>
                      <w:numId w:val="32"/>
                    </w:numPr>
                    <w:tabs>
                      <w:tab w:val="left" w:pos="-720"/>
                      <w:tab w:val="left" w:pos="0"/>
                    </w:tabs>
                    <w:suppressAutoHyphens/>
                    <w:spacing w:before="60" w:after="60" w:line="220" w:lineRule="exact"/>
                    <w:jc w:val="left"/>
                    <w:rPr>
                      <w:rFonts w:ascii="Arial" w:hAnsi="Arial" w:cs="Arial"/>
                      <w:sz w:val="20"/>
                      <w:szCs w:val="20"/>
                      <w:lang w:val="en-GB"/>
                    </w:rPr>
                  </w:pPr>
                  <w:r>
                    <w:rPr>
                      <w:rFonts w:ascii="Arial" w:hAnsi="Arial" w:cs="Arial"/>
                      <w:sz w:val="20"/>
                      <w:szCs w:val="20"/>
                      <w:lang w:val="en-GB"/>
                    </w:rPr>
                    <w:t>Resolve the discrepancy,</w:t>
                  </w:r>
                  <w:r>
                    <w:rPr>
                      <w:rFonts w:ascii="Arial" w:hAnsi="Arial" w:cs="Arial"/>
                      <w:color w:val="FF0000"/>
                      <w:sz w:val="20"/>
                      <w:szCs w:val="20"/>
                      <w:lang w:val="en-GB"/>
                    </w:rPr>
                    <w:t xml:space="preserve"> </w:t>
                  </w:r>
                  <w:r>
                    <w:rPr>
                      <w:rFonts w:ascii="Arial" w:hAnsi="Arial" w:cs="Arial"/>
                      <w:sz w:val="20"/>
                      <w:szCs w:val="20"/>
                      <w:lang w:val="en-GB"/>
                    </w:rPr>
                    <w:t xml:space="preserve">per </w:t>
                  </w:r>
                  <w:r>
                    <w:rPr>
                      <w:rFonts w:ascii="Arial" w:hAnsi="Arial" w:cs="Arial"/>
                      <w:iCs/>
                      <w:sz w:val="20"/>
                    </w:rPr>
                    <w:t>TS 4.35 Resolving an ABO Discrepancy</w:t>
                  </w:r>
                </w:p>
                <w:p w14:paraId="510F22F9" w14:textId="77777777" w:rsidR="00C74F88" w:rsidRDefault="00C74F88">
                  <w:pPr>
                    <w:numPr>
                      <w:ilvl w:val="0"/>
                      <w:numId w:val="32"/>
                    </w:numPr>
                    <w:tabs>
                      <w:tab w:val="left" w:pos="-720"/>
                      <w:tab w:val="left" w:pos="0"/>
                    </w:tabs>
                    <w:suppressAutoHyphens/>
                    <w:spacing w:before="60" w:after="60" w:line="220" w:lineRule="exact"/>
                    <w:jc w:val="left"/>
                    <w:rPr>
                      <w:rFonts w:ascii="Arial" w:hAnsi="Arial" w:cs="Arial"/>
                      <w:sz w:val="20"/>
                      <w:szCs w:val="20"/>
                      <w:lang w:val="en-GB"/>
                    </w:rPr>
                  </w:pPr>
                  <w:r>
                    <w:rPr>
                      <w:rFonts w:ascii="Arial" w:hAnsi="Arial" w:cs="Arial"/>
                      <w:sz w:val="20"/>
                    </w:rPr>
                    <w:t>IF the discrepancy in the reaction can not be resolved the ABO must be interpreted as INCONLUSIVE</w:t>
                  </w:r>
                </w:p>
              </w:tc>
            </w:tr>
            <w:tr w:rsidR="00C74F88" w14:paraId="510F2305" w14:textId="77777777">
              <w:tc>
                <w:tcPr>
                  <w:tcW w:w="3795" w:type="dxa"/>
                </w:tcPr>
                <w:p w14:paraId="510F22FB" w14:textId="77777777" w:rsidR="00C74F88" w:rsidRDefault="00C74F88">
                  <w:pPr>
                    <w:pStyle w:val="Header"/>
                    <w:tabs>
                      <w:tab w:val="clear" w:pos="4320"/>
                      <w:tab w:val="clear" w:pos="8640"/>
                    </w:tabs>
                    <w:spacing w:before="60" w:after="60" w:line="220" w:lineRule="exact"/>
                    <w:rPr>
                      <w:rFonts w:ascii="Arial" w:hAnsi="Arial" w:cs="Arial"/>
                      <w:sz w:val="20"/>
                      <w:lang w:val="en-GB"/>
                    </w:rPr>
                  </w:pPr>
                  <w:r>
                    <w:rPr>
                      <w:rFonts w:ascii="Arial" w:hAnsi="Arial" w:cs="Arial"/>
                      <w:sz w:val="20"/>
                    </w:rPr>
                    <w:t>an infant &lt; 4 months old types as an O Rh negative and may be a transfer from another facility. Contact the patient care unit and determine if the patient was transported in from another facility</w:t>
                  </w:r>
                </w:p>
              </w:tc>
              <w:tc>
                <w:tcPr>
                  <w:tcW w:w="4247" w:type="dxa"/>
                </w:tcPr>
                <w:p w14:paraId="510F22FC" w14:textId="77777777" w:rsidR="00C74F88" w:rsidRDefault="00C74F88">
                  <w:pPr>
                    <w:numPr>
                      <w:ilvl w:val="0"/>
                      <w:numId w:val="5"/>
                    </w:numPr>
                    <w:tabs>
                      <w:tab w:val="clear" w:pos="720"/>
                      <w:tab w:val="num" w:pos="252"/>
                    </w:tabs>
                    <w:ind w:hanging="720"/>
                    <w:jc w:val="left"/>
                    <w:rPr>
                      <w:rFonts w:ascii="Arial" w:hAnsi="Arial" w:cs="Arial"/>
                      <w:sz w:val="20"/>
                    </w:rPr>
                  </w:pPr>
                  <w:r>
                    <w:rPr>
                      <w:rFonts w:ascii="Arial" w:hAnsi="Arial" w:cs="Arial"/>
                      <w:sz w:val="20"/>
                    </w:rPr>
                    <w:t>Contact the other facility BB regarding the</w:t>
                  </w:r>
                </w:p>
                <w:p w14:paraId="510F22FD" w14:textId="77777777" w:rsidR="00C74F88" w:rsidRDefault="00C74F88">
                  <w:pPr>
                    <w:jc w:val="left"/>
                    <w:rPr>
                      <w:rFonts w:ascii="Arial" w:hAnsi="Arial" w:cs="Arial"/>
                      <w:sz w:val="20"/>
                    </w:rPr>
                  </w:pPr>
                  <w:r>
                    <w:rPr>
                      <w:rFonts w:ascii="Arial" w:hAnsi="Arial" w:cs="Arial"/>
                      <w:sz w:val="20"/>
                    </w:rPr>
                    <w:t xml:space="preserve">     infant’s original blood type.</w:t>
                  </w:r>
                </w:p>
                <w:p w14:paraId="510F22FE" w14:textId="77777777" w:rsidR="00C74F88" w:rsidRDefault="00C74F88">
                  <w:pPr>
                    <w:numPr>
                      <w:ilvl w:val="0"/>
                      <w:numId w:val="5"/>
                    </w:numPr>
                    <w:tabs>
                      <w:tab w:val="left" w:pos="252"/>
                    </w:tabs>
                    <w:ind w:hanging="720"/>
                    <w:jc w:val="left"/>
                    <w:rPr>
                      <w:rFonts w:ascii="Arial" w:hAnsi="Arial" w:cs="Arial"/>
                      <w:sz w:val="20"/>
                    </w:rPr>
                  </w:pPr>
                  <w:r>
                    <w:rPr>
                      <w:rFonts w:ascii="Arial" w:hAnsi="Arial" w:cs="Arial"/>
                      <w:sz w:val="20"/>
                    </w:rPr>
                    <w:t>If a discrepancy is noted between infants</w:t>
                  </w:r>
                </w:p>
                <w:p w14:paraId="510F22FF" w14:textId="77777777" w:rsidR="00C74F88" w:rsidRDefault="00C74F88">
                  <w:pPr>
                    <w:tabs>
                      <w:tab w:val="left" w:pos="252"/>
                    </w:tabs>
                    <w:jc w:val="left"/>
                    <w:rPr>
                      <w:rFonts w:ascii="Arial" w:hAnsi="Arial" w:cs="Arial"/>
                      <w:sz w:val="20"/>
                    </w:rPr>
                  </w:pPr>
                  <w:r>
                    <w:rPr>
                      <w:rFonts w:ascii="Arial" w:hAnsi="Arial" w:cs="Arial"/>
                      <w:sz w:val="20"/>
                    </w:rPr>
                    <w:t xml:space="preserve">    current blood type and the initial blood</w:t>
                  </w:r>
                </w:p>
                <w:p w14:paraId="510F2300" w14:textId="77777777" w:rsidR="00C74F88" w:rsidRDefault="00C74F88">
                  <w:pPr>
                    <w:tabs>
                      <w:tab w:val="left" w:pos="252"/>
                    </w:tabs>
                    <w:jc w:val="left"/>
                    <w:rPr>
                      <w:rFonts w:ascii="Arial" w:hAnsi="Arial" w:cs="Arial"/>
                      <w:sz w:val="20"/>
                    </w:rPr>
                  </w:pPr>
                  <w:r>
                    <w:rPr>
                      <w:rFonts w:ascii="Arial" w:hAnsi="Arial" w:cs="Arial"/>
                      <w:sz w:val="20"/>
                    </w:rPr>
                    <w:t xml:space="preserve">    type, transfuse the infant with group O Rh</w:t>
                  </w:r>
                </w:p>
                <w:p w14:paraId="510F2301" w14:textId="77777777" w:rsidR="00C74F88" w:rsidRDefault="00C74F88">
                  <w:pPr>
                    <w:tabs>
                      <w:tab w:val="left" w:pos="252"/>
                    </w:tabs>
                    <w:jc w:val="left"/>
                    <w:rPr>
                      <w:rFonts w:ascii="Arial" w:hAnsi="Arial" w:cs="Arial"/>
                      <w:sz w:val="20"/>
                    </w:rPr>
                  </w:pPr>
                  <w:r>
                    <w:rPr>
                      <w:rFonts w:ascii="Arial" w:hAnsi="Arial" w:cs="Arial"/>
                      <w:sz w:val="20"/>
                    </w:rPr>
                    <w:t xml:space="preserve">    Neg. red cells, AB FFP/Cryo, and AB Rh</w:t>
                  </w:r>
                </w:p>
                <w:p w14:paraId="510F2302" w14:textId="77777777" w:rsidR="00C74F88" w:rsidRDefault="00C74F88">
                  <w:pPr>
                    <w:pStyle w:val="TableText"/>
                    <w:tabs>
                      <w:tab w:val="left" w:pos="252"/>
                    </w:tabs>
                    <w:autoSpaceDE/>
                    <w:autoSpaceDN/>
                    <w:rPr>
                      <w:rFonts w:ascii="Arial" w:hAnsi="Arial" w:cs="Arial"/>
                    </w:rPr>
                  </w:pPr>
                  <w:r>
                    <w:rPr>
                      <w:rFonts w:ascii="Arial" w:hAnsi="Arial" w:cs="Arial"/>
                    </w:rPr>
                    <w:t xml:space="preserve">    Neg. platelets</w:t>
                  </w:r>
                </w:p>
                <w:p w14:paraId="510F2303" w14:textId="77777777" w:rsidR="00C74F88" w:rsidRDefault="00C74F88">
                  <w:pPr>
                    <w:numPr>
                      <w:ilvl w:val="0"/>
                      <w:numId w:val="5"/>
                    </w:numPr>
                    <w:tabs>
                      <w:tab w:val="left" w:pos="252"/>
                    </w:tabs>
                    <w:ind w:hanging="720"/>
                    <w:jc w:val="left"/>
                    <w:rPr>
                      <w:szCs w:val="20"/>
                      <w:lang w:val="en-GB"/>
                    </w:rPr>
                  </w:pPr>
                  <w:r>
                    <w:rPr>
                      <w:rFonts w:ascii="Arial" w:hAnsi="Arial" w:cs="Arial"/>
                      <w:sz w:val="20"/>
                    </w:rPr>
                    <w:lastRenderedPageBreak/>
                    <w:t>Add problem comment PRTO to the</w:t>
                  </w:r>
                </w:p>
                <w:p w14:paraId="510F2304" w14:textId="77777777" w:rsidR="00C74F88" w:rsidRDefault="00C74F88">
                  <w:pPr>
                    <w:tabs>
                      <w:tab w:val="left" w:pos="252"/>
                    </w:tabs>
                    <w:jc w:val="left"/>
                    <w:rPr>
                      <w:szCs w:val="20"/>
                      <w:lang w:val="en-GB"/>
                    </w:rPr>
                  </w:pPr>
                  <w:r>
                    <w:rPr>
                      <w:rFonts w:ascii="Arial" w:hAnsi="Arial" w:cs="Arial"/>
                      <w:sz w:val="20"/>
                    </w:rPr>
                    <w:t xml:space="preserve">    patient’s BAD file.</w:t>
                  </w:r>
                </w:p>
              </w:tc>
            </w:tr>
          </w:tbl>
          <w:p w14:paraId="510F2306" w14:textId="77777777" w:rsidR="00C74F88" w:rsidRDefault="00C74F88">
            <w:pPr>
              <w:pStyle w:val="TableText"/>
              <w:autoSpaceDE/>
              <w:autoSpaceDN/>
              <w:rPr>
                <w:rFonts w:ascii="Arial" w:hAnsi="Arial" w:cs="Arial"/>
                <w:lang w:val="en-GB"/>
              </w:rPr>
            </w:pPr>
          </w:p>
        </w:tc>
      </w:tr>
      <w:tr w:rsidR="00C74F88" w14:paraId="510F2323" w14:textId="77777777">
        <w:trPr>
          <w:gridAfter w:val="1"/>
          <w:wAfter w:w="20" w:type="dxa"/>
          <w:trHeight w:val="2658"/>
        </w:trPr>
        <w:tc>
          <w:tcPr>
            <w:tcW w:w="1620" w:type="dxa"/>
            <w:tcBorders>
              <w:top w:val="nil"/>
              <w:left w:val="nil"/>
              <w:bottom w:val="nil"/>
              <w:right w:val="single" w:sz="6" w:space="0" w:color="auto"/>
            </w:tcBorders>
            <w:vAlign w:val="center"/>
          </w:tcPr>
          <w:p w14:paraId="510F2308" w14:textId="77777777" w:rsidR="00C74F88" w:rsidRDefault="00C74F8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510F2309" w14:textId="77777777" w:rsidR="00C74F88" w:rsidRDefault="00EF1E7A">
            <w:pPr>
              <w:jc w:val="center"/>
              <w:rPr>
                <w:rFonts w:ascii="Arial" w:hAnsi="Arial" w:cs="Arial"/>
                <w:sz w:val="20"/>
              </w:rPr>
            </w:pPr>
            <w:r>
              <w:rPr>
                <w:rFonts w:ascii="Arial" w:hAnsi="Arial" w:cs="Arial"/>
                <w:sz w:val="20"/>
              </w:rPr>
              <w:t>11</w:t>
            </w:r>
          </w:p>
        </w:tc>
        <w:tc>
          <w:tcPr>
            <w:tcW w:w="8273" w:type="dxa"/>
            <w:gridSpan w:val="10"/>
            <w:tcBorders>
              <w:top w:val="single" w:sz="6" w:space="0" w:color="auto"/>
              <w:left w:val="single" w:sz="6" w:space="0" w:color="auto"/>
              <w:bottom w:val="single" w:sz="6" w:space="0" w:color="auto"/>
              <w:right w:val="single" w:sz="6" w:space="0" w:color="auto"/>
            </w:tcBorders>
          </w:tcPr>
          <w:p w14:paraId="510F230A" w14:textId="77777777" w:rsidR="00C74F88" w:rsidRDefault="00C74F88">
            <w:pPr>
              <w:pStyle w:val="TableText"/>
              <w:autoSpaceDE/>
              <w:autoSpaceDN/>
              <w:rPr>
                <w:rFonts w:ascii="Arial" w:hAnsi="Arial" w:cs="Arial"/>
              </w:rPr>
            </w:pPr>
            <w:r>
              <w:rPr>
                <w:rFonts w:ascii="Arial" w:hAnsi="Arial" w:cs="Arial"/>
              </w:rPr>
              <w:t>Compare the current ABO results with any previous ABO results.</w:t>
            </w:r>
          </w:p>
          <w:tbl>
            <w:tblPr>
              <w:tblW w:w="7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5"/>
              <w:gridCol w:w="2160"/>
              <w:gridCol w:w="3600"/>
            </w:tblGrid>
            <w:tr w:rsidR="00C74F88" w14:paraId="510F230E" w14:textId="77777777">
              <w:trPr>
                <w:trHeight w:val="485"/>
              </w:trPr>
              <w:tc>
                <w:tcPr>
                  <w:tcW w:w="2175" w:type="dxa"/>
                  <w:shd w:val="clear" w:color="auto" w:fill="F3F3F3"/>
                </w:tcPr>
                <w:p w14:paraId="510F230B" w14:textId="77777777" w:rsidR="00C74F88" w:rsidRDefault="00C74F88">
                  <w:pPr>
                    <w:pStyle w:val="Header"/>
                    <w:tabs>
                      <w:tab w:val="clear" w:pos="4320"/>
                      <w:tab w:val="clear" w:pos="8640"/>
                    </w:tabs>
                    <w:spacing w:before="60" w:after="60" w:line="220" w:lineRule="exact"/>
                    <w:rPr>
                      <w:rFonts w:ascii="Arial" w:hAnsi="Arial" w:cs="Arial"/>
                      <w:b/>
                      <w:bCs/>
                      <w:sz w:val="20"/>
                    </w:rPr>
                  </w:pPr>
                  <w:r>
                    <w:rPr>
                      <w:rFonts w:ascii="Arial" w:hAnsi="Arial" w:cs="Arial"/>
                      <w:b/>
                      <w:bCs/>
                      <w:sz w:val="20"/>
                    </w:rPr>
                    <w:t>If a previous record</w:t>
                  </w:r>
                </w:p>
              </w:tc>
              <w:tc>
                <w:tcPr>
                  <w:tcW w:w="2160" w:type="dxa"/>
                  <w:shd w:val="clear" w:color="auto" w:fill="F3F3F3"/>
                </w:tcPr>
                <w:p w14:paraId="510F230C" w14:textId="77777777" w:rsidR="00C74F88" w:rsidRDefault="00C74F88">
                  <w:pPr>
                    <w:pStyle w:val="Header"/>
                    <w:tabs>
                      <w:tab w:val="clear" w:pos="4320"/>
                      <w:tab w:val="clear" w:pos="8640"/>
                    </w:tabs>
                    <w:spacing w:before="60" w:after="60" w:line="220" w:lineRule="exact"/>
                    <w:rPr>
                      <w:rFonts w:ascii="Arial" w:hAnsi="Arial" w:cs="Arial"/>
                      <w:sz w:val="20"/>
                    </w:rPr>
                  </w:pPr>
                  <w:r>
                    <w:rPr>
                      <w:rFonts w:ascii="Arial" w:hAnsi="Arial" w:cs="Arial"/>
                      <w:b/>
                      <w:sz w:val="20"/>
                    </w:rPr>
                    <w:t xml:space="preserve">And the current and previous results </w:t>
                  </w:r>
                </w:p>
              </w:tc>
              <w:tc>
                <w:tcPr>
                  <w:tcW w:w="3600" w:type="dxa"/>
                  <w:tcBorders>
                    <w:right w:val="single" w:sz="4" w:space="0" w:color="auto"/>
                  </w:tcBorders>
                  <w:shd w:val="clear" w:color="auto" w:fill="F3F3F3"/>
                </w:tcPr>
                <w:p w14:paraId="510F230D" w14:textId="77777777" w:rsidR="00C74F88" w:rsidRDefault="00C74F88">
                  <w:pPr>
                    <w:pStyle w:val="Header"/>
                    <w:tabs>
                      <w:tab w:val="clear" w:pos="4320"/>
                      <w:tab w:val="clear" w:pos="8640"/>
                    </w:tabs>
                    <w:spacing w:before="60" w:after="60" w:line="220" w:lineRule="exact"/>
                    <w:rPr>
                      <w:rFonts w:ascii="Arial" w:hAnsi="Arial" w:cs="Arial"/>
                      <w:b/>
                      <w:sz w:val="20"/>
                    </w:rPr>
                  </w:pPr>
                  <w:r>
                    <w:rPr>
                      <w:rFonts w:ascii="Arial" w:hAnsi="Arial" w:cs="Arial"/>
                      <w:b/>
                      <w:sz w:val="20"/>
                    </w:rPr>
                    <w:t>Then</w:t>
                  </w:r>
                </w:p>
              </w:tc>
            </w:tr>
            <w:tr w:rsidR="00C74F88" w14:paraId="510F2312" w14:textId="77777777">
              <w:trPr>
                <w:cantSplit/>
                <w:trHeight w:val="458"/>
              </w:trPr>
              <w:tc>
                <w:tcPr>
                  <w:tcW w:w="2175" w:type="dxa"/>
                  <w:vMerge w:val="restart"/>
                </w:tcPr>
                <w:p w14:paraId="510F230F" w14:textId="77777777" w:rsidR="00C74F88" w:rsidRDefault="00C74F88">
                  <w:pPr>
                    <w:tabs>
                      <w:tab w:val="left" w:pos="-720"/>
                      <w:tab w:val="left" w:pos="0"/>
                    </w:tabs>
                    <w:suppressAutoHyphens/>
                    <w:spacing w:before="60" w:after="60" w:line="220" w:lineRule="exact"/>
                    <w:rPr>
                      <w:rFonts w:ascii="Arial" w:hAnsi="Arial" w:cs="Arial"/>
                      <w:noProof/>
                      <w:sz w:val="20"/>
                      <w:szCs w:val="20"/>
                    </w:rPr>
                  </w:pPr>
                  <w:r>
                    <w:rPr>
                      <w:rFonts w:ascii="Arial" w:hAnsi="Arial" w:cs="Arial"/>
                      <w:noProof/>
                      <w:sz w:val="20"/>
                      <w:szCs w:val="20"/>
                    </w:rPr>
                    <w:t>Exists</w:t>
                  </w:r>
                </w:p>
              </w:tc>
              <w:tc>
                <w:tcPr>
                  <w:tcW w:w="2160" w:type="dxa"/>
                </w:tcPr>
                <w:p w14:paraId="510F2310" w14:textId="77777777" w:rsidR="00C74F88" w:rsidRDefault="00C74F88">
                  <w:pPr>
                    <w:tabs>
                      <w:tab w:val="left" w:pos="-720"/>
                      <w:tab w:val="left" w:pos="0"/>
                    </w:tabs>
                    <w:suppressAutoHyphens/>
                    <w:spacing w:before="60" w:after="60" w:line="220" w:lineRule="exact"/>
                    <w:rPr>
                      <w:rFonts w:ascii="Arial" w:hAnsi="Arial" w:cs="Arial"/>
                      <w:sz w:val="20"/>
                      <w:szCs w:val="20"/>
                      <w:lang w:val="en-GB"/>
                    </w:rPr>
                  </w:pPr>
                  <w:r>
                    <w:rPr>
                      <w:rFonts w:ascii="Arial" w:hAnsi="Arial" w:cs="Arial"/>
                      <w:sz w:val="20"/>
                      <w:szCs w:val="20"/>
                      <w:lang w:val="en-GB"/>
                    </w:rPr>
                    <w:t>Agree</w:t>
                  </w:r>
                </w:p>
              </w:tc>
              <w:tc>
                <w:tcPr>
                  <w:tcW w:w="3600" w:type="dxa"/>
                  <w:tcBorders>
                    <w:right w:val="single" w:sz="4" w:space="0" w:color="auto"/>
                  </w:tcBorders>
                </w:tcPr>
                <w:p w14:paraId="510F2311" w14:textId="77777777" w:rsidR="00C74F88" w:rsidRDefault="00C74F88">
                  <w:pPr>
                    <w:pStyle w:val="TableText"/>
                    <w:tabs>
                      <w:tab w:val="left" w:pos="-720"/>
                      <w:tab w:val="left" w:pos="0"/>
                    </w:tabs>
                    <w:suppressAutoHyphens/>
                    <w:autoSpaceDE/>
                    <w:autoSpaceDN/>
                    <w:spacing w:before="60" w:after="60" w:line="220" w:lineRule="exact"/>
                    <w:rPr>
                      <w:rFonts w:ascii="Arial" w:hAnsi="Arial" w:cs="Arial"/>
                      <w:spacing w:val="-3"/>
                      <w:szCs w:val="20"/>
                      <w:lang w:val="en-GB"/>
                    </w:rPr>
                  </w:pPr>
                  <w:r>
                    <w:rPr>
                      <w:rFonts w:ascii="Arial" w:hAnsi="Arial" w:cs="Arial"/>
                      <w:szCs w:val="20"/>
                      <w:lang w:val="en-GB"/>
                    </w:rPr>
                    <w:t xml:space="preserve">Finalize the results in the computer or on the worksheet </w:t>
                  </w:r>
                </w:p>
              </w:tc>
            </w:tr>
            <w:tr w:rsidR="00C74F88" w14:paraId="510F2316" w14:textId="77777777">
              <w:trPr>
                <w:cantSplit/>
                <w:trHeight w:val="110"/>
              </w:trPr>
              <w:tc>
                <w:tcPr>
                  <w:tcW w:w="2175" w:type="dxa"/>
                  <w:vMerge/>
                </w:tcPr>
                <w:p w14:paraId="510F2313" w14:textId="77777777" w:rsidR="00C74F88" w:rsidRDefault="00C74F88">
                  <w:pPr>
                    <w:tabs>
                      <w:tab w:val="left" w:pos="-720"/>
                      <w:tab w:val="left" w:pos="0"/>
                    </w:tabs>
                    <w:suppressAutoHyphens/>
                    <w:spacing w:before="60" w:after="60" w:line="220" w:lineRule="exact"/>
                    <w:rPr>
                      <w:rFonts w:ascii="Arial" w:hAnsi="Arial" w:cs="Arial"/>
                      <w:noProof/>
                      <w:sz w:val="20"/>
                      <w:szCs w:val="20"/>
                    </w:rPr>
                  </w:pPr>
                </w:p>
              </w:tc>
              <w:tc>
                <w:tcPr>
                  <w:tcW w:w="2160" w:type="dxa"/>
                </w:tcPr>
                <w:p w14:paraId="510F2314" w14:textId="77777777" w:rsidR="00C74F88" w:rsidRDefault="00C74F88">
                  <w:pPr>
                    <w:pStyle w:val="Header"/>
                    <w:spacing w:before="60" w:after="60" w:line="220" w:lineRule="exact"/>
                    <w:rPr>
                      <w:rFonts w:ascii="Arial" w:hAnsi="Arial" w:cs="Arial"/>
                      <w:sz w:val="20"/>
                      <w:lang w:val="en-GB"/>
                    </w:rPr>
                  </w:pPr>
                  <w:r>
                    <w:rPr>
                      <w:rFonts w:ascii="Arial" w:hAnsi="Arial" w:cs="Arial"/>
                      <w:sz w:val="20"/>
                      <w:szCs w:val="20"/>
                      <w:lang w:val="en-GB"/>
                    </w:rPr>
                    <w:t>Do not agree</w:t>
                  </w:r>
                </w:p>
              </w:tc>
              <w:tc>
                <w:tcPr>
                  <w:tcW w:w="3600" w:type="dxa"/>
                  <w:tcBorders>
                    <w:right w:val="single" w:sz="4" w:space="0" w:color="auto"/>
                  </w:tcBorders>
                </w:tcPr>
                <w:p w14:paraId="510F2315" w14:textId="77777777" w:rsidR="00C74F88" w:rsidRDefault="00C74F88">
                  <w:pPr>
                    <w:tabs>
                      <w:tab w:val="left" w:pos="-720"/>
                      <w:tab w:val="left" w:pos="0"/>
                    </w:tabs>
                    <w:suppressAutoHyphens/>
                    <w:spacing w:before="60" w:after="60" w:line="220" w:lineRule="exact"/>
                    <w:rPr>
                      <w:rFonts w:ascii="Arial" w:hAnsi="Arial" w:cs="Arial"/>
                      <w:sz w:val="20"/>
                      <w:szCs w:val="20"/>
                      <w:lang w:val="en-GB"/>
                    </w:rPr>
                  </w:pPr>
                  <w:r>
                    <w:rPr>
                      <w:rFonts w:ascii="Arial" w:hAnsi="Arial" w:cs="Arial"/>
                      <w:sz w:val="20"/>
                      <w:szCs w:val="20"/>
                      <w:lang w:val="en-GB"/>
                    </w:rPr>
                    <w:t>Resolve the discrepancy.</w:t>
                  </w:r>
                </w:p>
              </w:tc>
            </w:tr>
            <w:tr w:rsidR="00C74F88" w14:paraId="510F231A" w14:textId="77777777">
              <w:trPr>
                <w:trHeight w:val="620"/>
              </w:trPr>
              <w:tc>
                <w:tcPr>
                  <w:tcW w:w="2175" w:type="dxa"/>
                </w:tcPr>
                <w:p w14:paraId="510F2317" w14:textId="77777777" w:rsidR="00C74F88" w:rsidRPr="00107065" w:rsidRDefault="00C74F88">
                  <w:pPr>
                    <w:tabs>
                      <w:tab w:val="left" w:pos="-720"/>
                      <w:tab w:val="left" w:pos="0"/>
                    </w:tabs>
                    <w:suppressAutoHyphens/>
                    <w:spacing w:before="60" w:after="60" w:line="220" w:lineRule="exact"/>
                    <w:rPr>
                      <w:rFonts w:ascii="Arial" w:hAnsi="Arial" w:cs="Arial"/>
                      <w:noProof/>
                      <w:sz w:val="20"/>
                      <w:szCs w:val="20"/>
                    </w:rPr>
                  </w:pPr>
                  <w:r w:rsidRPr="00107065">
                    <w:rPr>
                      <w:rFonts w:ascii="Arial" w:hAnsi="Arial" w:cs="Arial"/>
                      <w:sz w:val="20"/>
                      <w:szCs w:val="20"/>
                      <w:lang w:val="en-GB"/>
                    </w:rPr>
                    <w:t>Does not exist</w:t>
                  </w:r>
                  <w:r w:rsidR="00EB35AA" w:rsidRPr="00107065">
                    <w:rPr>
                      <w:rFonts w:ascii="Arial" w:hAnsi="Arial" w:cs="Arial"/>
                      <w:sz w:val="20"/>
                      <w:szCs w:val="20"/>
                      <w:lang w:val="en-GB"/>
                    </w:rPr>
                    <w:t xml:space="preserve"> and patient is collected by electronic identification verification system, &lt;4 months of age and/or types as O</w:t>
                  </w:r>
                </w:p>
              </w:tc>
              <w:tc>
                <w:tcPr>
                  <w:tcW w:w="2160" w:type="dxa"/>
                </w:tcPr>
                <w:p w14:paraId="510F2318" w14:textId="77777777" w:rsidR="00C74F88" w:rsidRPr="00107065" w:rsidRDefault="00C74F88">
                  <w:pPr>
                    <w:pStyle w:val="TableText"/>
                    <w:tabs>
                      <w:tab w:val="left" w:pos="-720"/>
                      <w:tab w:val="left" w:pos="0"/>
                    </w:tabs>
                    <w:suppressAutoHyphens/>
                    <w:autoSpaceDE/>
                    <w:autoSpaceDN/>
                    <w:spacing w:before="60" w:after="60" w:line="220" w:lineRule="exact"/>
                    <w:rPr>
                      <w:rFonts w:ascii="Arial" w:hAnsi="Arial" w:cs="Arial"/>
                      <w:szCs w:val="20"/>
                      <w:lang w:val="en-GB"/>
                    </w:rPr>
                  </w:pPr>
                  <w:r w:rsidRPr="00107065">
                    <w:rPr>
                      <w:rFonts w:ascii="Arial" w:hAnsi="Arial" w:cs="Arial"/>
                      <w:szCs w:val="20"/>
                      <w:lang w:val="en-GB"/>
                    </w:rPr>
                    <w:t>N/A</w:t>
                  </w:r>
                </w:p>
              </w:tc>
              <w:tc>
                <w:tcPr>
                  <w:tcW w:w="3600" w:type="dxa"/>
                  <w:tcBorders>
                    <w:right w:val="single" w:sz="4" w:space="0" w:color="auto"/>
                  </w:tcBorders>
                </w:tcPr>
                <w:p w14:paraId="510F2319" w14:textId="77777777" w:rsidR="00C74F88" w:rsidRPr="00107065" w:rsidRDefault="00C74F88">
                  <w:pPr>
                    <w:pStyle w:val="TableText"/>
                    <w:tabs>
                      <w:tab w:val="left" w:pos="-720"/>
                      <w:tab w:val="left" w:pos="0"/>
                    </w:tabs>
                    <w:suppressAutoHyphens/>
                    <w:autoSpaceDE/>
                    <w:autoSpaceDN/>
                    <w:spacing w:before="60" w:after="60" w:line="220" w:lineRule="exact"/>
                    <w:rPr>
                      <w:rFonts w:ascii="Arial" w:hAnsi="Arial" w:cs="Arial"/>
                      <w:szCs w:val="20"/>
                      <w:lang w:val="en-GB"/>
                    </w:rPr>
                  </w:pPr>
                  <w:r w:rsidRPr="00107065">
                    <w:rPr>
                      <w:rFonts w:ascii="Arial" w:hAnsi="Arial" w:cs="Arial"/>
                      <w:szCs w:val="20"/>
                      <w:lang w:val="en-GB"/>
                    </w:rPr>
                    <w:t>Finalize results. Add test ARC (ABO /Rh recheck) to the order if needed and forward sample for a second ABO/Rh by a second technologist</w:t>
                  </w:r>
                </w:p>
              </w:tc>
            </w:tr>
            <w:tr w:rsidR="00EB35AA" w14:paraId="510F2321" w14:textId="77777777">
              <w:trPr>
                <w:trHeight w:val="620"/>
              </w:trPr>
              <w:tc>
                <w:tcPr>
                  <w:tcW w:w="2175" w:type="dxa"/>
                </w:tcPr>
                <w:p w14:paraId="510F231B" w14:textId="77777777" w:rsidR="00EB35AA" w:rsidRPr="00107065" w:rsidRDefault="00EB35AA">
                  <w:pPr>
                    <w:tabs>
                      <w:tab w:val="left" w:pos="-720"/>
                      <w:tab w:val="left" w:pos="0"/>
                    </w:tabs>
                    <w:suppressAutoHyphens/>
                    <w:spacing w:before="60" w:after="60" w:line="220" w:lineRule="exact"/>
                    <w:rPr>
                      <w:rFonts w:ascii="Arial" w:hAnsi="Arial" w:cs="Arial"/>
                      <w:sz w:val="20"/>
                      <w:szCs w:val="20"/>
                      <w:lang w:val="en-GB"/>
                    </w:rPr>
                  </w:pPr>
                  <w:r w:rsidRPr="00107065">
                    <w:rPr>
                      <w:rFonts w:ascii="Arial" w:hAnsi="Arial" w:cs="Arial"/>
                      <w:sz w:val="20"/>
                      <w:szCs w:val="20"/>
                      <w:lang w:val="en-GB"/>
                    </w:rPr>
                    <w:t>Does not exist and is not collected by electronic identification verification, &gt;4 months of age, and/or types as Non</w:t>
                  </w:r>
                  <w:r w:rsidR="000751EB" w:rsidRPr="00107065">
                    <w:rPr>
                      <w:rFonts w:ascii="Arial" w:hAnsi="Arial" w:cs="Arial"/>
                      <w:sz w:val="20"/>
                      <w:szCs w:val="20"/>
                      <w:lang w:val="en-GB"/>
                    </w:rPr>
                    <w:t xml:space="preserve"> group</w:t>
                  </w:r>
                  <w:r w:rsidRPr="00107065">
                    <w:rPr>
                      <w:rFonts w:ascii="Arial" w:hAnsi="Arial" w:cs="Arial"/>
                      <w:sz w:val="20"/>
                      <w:szCs w:val="20"/>
                      <w:lang w:val="en-GB"/>
                    </w:rPr>
                    <w:t xml:space="preserve"> O</w:t>
                  </w:r>
                </w:p>
              </w:tc>
              <w:tc>
                <w:tcPr>
                  <w:tcW w:w="2160" w:type="dxa"/>
                </w:tcPr>
                <w:p w14:paraId="510F231C" w14:textId="77777777" w:rsidR="00EB35AA" w:rsidRPr="00107065" w:rsidRDefault="00EB35AA">
                  <w:pPr>
                    <w:pStyle w:val="TableText"/>
                    <w:tabs>
                      <w:tab w:val="left" w:pos="-720"/>
                      <w:tab w:val="left" w:pos="0"/>
                    </w:tabs>
                    <w:suppressAutoHyphens/>
                    <w:autoSpaceDE/>
                    <w:autoSpaceDN/>
                    <w:spacing w:before="60" w:after="60" w:line="220" w:lineRule="exact"/>
                    <w:rPr>
                      <w:rFonts w:ascii="Arial" w:hAnsi="Arial" w:cs="Arial"/>
                      <w:szCs w:val="20"/>
                      <w:lang w:val="en-GB"/>
                    </w:rPr>
                  </w:pPr>
                  <w:r w:rsidRPr="00107065">
                    <w:rPr>
                      <w:rFonts w:ascii="Arial" w:hAnsi="Arial" w:cs="Arial"/>
                      <w:szCs w:val="20"/>
                      <w:lang w:val="en-GB"/>
                    </w:rPr>
                    <w:t>N/A</w:t>
                  </w:r>
                </w:p>
              </w:tc>
              <w:tc>
                <w:tcPr>
                  <w:tcW w:w="3600" w:type="dxa"/>
                  <w:tcBorders>
                    <w:right w:val="single" w:sz="4" w:space="0" w:color="auto"/>
                  </w:tcBorders>
                </w:tcPr>
                <w:p w14:paraId="510F231D" w14:textId="77777777" w:rsidR="00EB35AA" w:rsidRPr="00107065" w:rsidRDefault="00EB35AA" w:rsidP="00EB35AA">
                  <w:pPr>
                    <w:pStyle w:val="TableText"/>
                    <w:numPr>
                      <w:ilvl w:val="0"/>
                      <w:numId w:val="38"/>
                    </w:numPr>
                    <w:tabs>
                      <w:tab w:val="left" w:pos="-720"/>
                      <w:tab w:val="left" w:pos="0"/>
                    </w:tabs>
                    <w:suppressAutoHyphens/>
                    <w:autoSpaceDE/>
                    <w:autoSpaceDN/>
                    <w:spacing w:before="60" w:after="60" w:line="220" w:lineRule="exact"/>
                    <w:rPr>
                      <w:rFonts w:ascii="Arial" w:hAnsi="Arial" w:cs="Arial"/>
                      <w:szCs w:val="20"/>
                      <w:lang w:val="en-GB"/>
                    </w:rPr>
                  </w:pPr>
                  <w:r w:rsidRPr="00107065">
                    <w:rPr>
                      <w:rFonts w:ascii="Arial" w:hAnsi="Arial" w:cs="Arial"/>
                      <w:szCs w:val="20"/>
                      <w:lang w:val="en-GB"/>
                    </w:rPr>
                    <w:t>Order an ABO/Rh</w:t>
                  </w:r>
                  <w:r w:rsidR="000751EB" w:rsidRPr="00107065">
                    <w:rPr>
                      <w:rFonts w:ascii="Arial" w:hAnsi="Arial" w:cs="Arial"/>
                      <w:szCs w:val="20"/>
                      <w:lang w:val="en-GB"/>
                    </w:rPr>
                    <w:t xml:space="preserve"> (ABRH)</w:t>
                  </w:r>
                  <w:r w:rsidRPr="00107065">
                    <w:rPr>
                      <w:rFonts w:ascii="Arial" w:hAnsi="Arial" w:cs="Arial"/>
                      <w:szCs w:val="20"/>
                      <w:lang w:val="en-GB"/>
                    </w:rPr>
                    <w:t xml:space="preserve"> as no charge.</w:t>
                  </w:r>
                </w:p>
                <w:p w14:paraId="510F231E" w14:textId="77777777" w:rsidR="00EB35AA" w:rsidRPr="00107065" w:rsidRDefault="00EB35AA" w:rsidP="00EB35AA">
                  <w:pPr>
                    <w:pStyle w:val="TableText"/>
                    <w:numPr>
                      <w:ilvl w:val="0"/>
                      <w:numId w:val="38"/>
                    </w:numPr>
                    <w:tabs>
                      <w:tab w:val="left" w:pos="-720"/>
                      <w:tab w:val="left" w:pos="0"/>
                    </w:tabs>
                    <w:suppressAutoHyphens/>
                    <w:autoSpaceDE/>
                    <w:autoSpaceDN/>
                    <w:spacing w:before="60" w:after="60" w:line="220" w:lineRule="exact"/>
                    <w:rPr>
                      <w:rFonts w:ascii="Arial" w:hAnsi="Arial" w:cs="Arial"/>
                      <w:szCs w:val="20"/>
                      <w:lang w:val="en-GB"/>
                    </w:rPr>
                  </w:pPr>
                  <w:r w:rsidRPr="00107065">
                    <w:rPr>
                      <w:rFonts w:ascii="Arial" w:hAnsi="Arial" w:cs="Arial"/>
                      <w:szCs w:val="20"/>
                      <w:lang w:val="en-GB"/>
                    </w:rPr>
                    <w:t>Check to see if a previous sample was drawn to perform testing. (e.g. CBC)</w:t>
                  </w:r>
                </w:p>
                <w:p w14:paraId="510F231F" w14:textId="77777777" w:rsidR="00EB35AA" w:rsidRPr="00107065" w:rsidRDefault="00EB35AA" w:rsidP="00EB35AA">
                  <w:pPr>
                    <w:pStyle w:val="TableText"/>
                    <w:numPr>
                      <w:ilvl w:val="0"/>
                      <w:numId w:val="38"/>
                    </w:numPr>
                    <w:tabs>
                      <w:tab w:val="left" w:pos="-720"/>
                      <w:tab w:val="left" w:pos="0"/>
                    </w:tabs>
                    <w:suppressAutoHyphens/>
                    <w:autoSpaceDE/>
                    <w:autoSpaceDN/>
                    <w:spacing w:before="60" w:after="60" w:line="220" w:lineRule="exact"/>
                    <w:rPr>
                      <w:rFonts w:ascii="Arial" w:hAnsi="Arial" w:cs="Arial"/>
                      <w:szCs w:val="20"/>
                      <w:lang w:val="en-GB"/>
                    </w:rPr>
                  </w:pPr>
                  <w:r w:rsidRPr="00107065">
                    <w:rPr>
                      <w:rFonts w:ascii="Arial" w:hAnsi="Arial" w:cs="Arial"/>
                      <w:szCs w:val="20"/>
                      <w:lang w:val="en-GB"/>
                    </w:rPr>
                    <w:t>If no previous sample, call patient’s nurse and ask if they want lab to draw new specimen or are they going to draw specimen.</w:t>
                  </w:r>
                </w:p>
                <w:p w14:paraId="510F2320" w14:textId="77777777" w:rsidR="00EB35AA" w:rsidRPr="00107065" w:rsidRDefault="00EB35AA" w:rsidP="00EB35AA">
                  <w:pPr>
                    <w:pStyle w:val="TableText"/>
                    <w:numPr>
                      <w:ilvl w:val="0"/>
                      <w:numId w:val="38"/>
                    </w:numPr>
                    <w:tabs>
                      <w:tab w:val="left" w:pos="-720"/>
                      <w:tab w:val="left" w:pos="0"/>
                    </w:tabs>
                    <w:suppressAutoHyphens/>
                    <w:autoSpaceDE/>
                    <w:autoSpaceDN/>
                    <w:spacing w:before="60" w:after="60" w:line="220" w:lineRule="exact"/>
                    <w:rPr>
                      <w:rFonts w:ascii="Arial" w:hAnsi="Arial" w:cs="Arial"/>
                      <w:szCs w:val="20"/>
                      <w:lang w:val="en-GB"/>
                    </w:rPr>
                  </w:pPr>
                  <w:r w:rsidRPr="00107065">
                    <w:rPr>
                      <w:rFonts w:ascii="Arial" w:hAnsi="Arial" w:cs="Arial"/>
                      <w:szCs w:val="20"/>
                      <w:lang w:val="en-GB"/>
                    </w:rPr>
                    <w:t>Perform ABO/Rh and have second tech perform ARC</w:t>
                  </w:r>
                </w:p>
              </w:tc>
            </w:tr>
          </w:tbl>
          <w:p w14:paraId="510F2322" w14:textId="77777777" w:rsidR="00C74F88" w:rsidRDefault="00C74F88">
            <w:pPr>
              <w:pStyle w:val="TableText"/>
              <w:autoSpaceDE/>
              <w:autoSpaceDN/>
              <w:rPr>
                <w:rFonts w:ascii="Arial" w:hAnsi="Arial" w:cs="Arial"/>
              </w:rPr>
            </w:pPr>
          </w:p>
        </w:tc>
      </w:tr>
      <w:tr w:rsidR="00C74F88" w14:paraId="510F2327" w14:textId="77777777">
        <w:trPr>
          <w:gridAfter w:val="1"/>
          <w:wAfter w:w="20" w:type="dxa"/>
        </w:trPr>
        <w:tc>
          <w:tcPr>
            <w:tcW w:w="1620" w:type="dxa"/>
            <w:tcBorders>
              <w:top w:val="nil"/>
              <w:left w:val="nil"/>
              <w:bottom w:val="nil"/>
              <w:right w:val="single" w:sz="6" w:space="0" w:color="auto"/>
            </w:tcBorders>
            <w:vAlign w:val="center"/>
          </w:tcPr>
          <w:p w14:paraId="510F2324" w14:textId="77777777" w:rsidR="00C74F88" w:rsidRDefault="00C74F8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510F2325" w14:textId="77777777" w:rsidR="00C74F88" w:rsidRDefault="00C74F88">
            <w:pPr>
              <w:jc w:val="center"/>
              <w:rPr>
                <w:rFonts w:ascii="Arial" w:hAnsi="Arial" w:cs="Arial"/>
                <w:sz w:val="20"/>
              </w:rPr>
            </w:pPr>
            <w:r>
              <w:rPr>
                <w:rFonts w:ascii="Arial" w:hAnsi="Arial" w:cs="Arial"/>
                <w:sz w:val="20"/>
              </w:rPr>
              <w:t>13</w:t>
            </w:r>
          </w:p>
        </w:tc>
        <w:tc>
          <w:tcPr>
            <w:tcW w:w="8273" w:type="dxa"/>
            <w:gridSpan w:val="10"/>
            <w:tcBorders>
              <w:top w:val="single" w:sz="6" w:space="0" w:color="auto"/>
              <w:left w:val="single" w:sz="6" w:space="0" w:color="auto"/>
              <w:bottom w:val="single" w:sz="6" w:space="0" w:color="auto"/>
              <w:right w:val="single" w:sz="6" w:space="0" w:color="auto"/>
            </w:tcBorders>
          </w:tcPr>
          <w:p w14:paraId="510F2326" w14:textId="77777777" w:rsidR="00C74F88" w:rsidRDefault="00C74F88">
            <w:pPr>
              <w:pStyle w:val="Header"/>
              <w:tabs>
                <w:tab w:val="clear" w:pos="4320"/>
                <w:tab w:val="clear" w:pos="8640"/>
              </w:tabs>
              <w:spacing w:before="60" w:after="60" w:line="220" w:lineRule="exact"/>
              <w:jc w:val="left"/>
              <w:rPr>
                <w:rFonts w:ascii="Arial" w:hAnsi="Arial" w:cs="Arial"/>
                <w:spacing w:val="-3"/>
                <w:sz w:val="20"/>
                <w:lang w:val="en-GB"/>
              </w:rPr>
            </w:pPr>
            <w:r>
              <w:rPr>
                <w:rFonts w:ascii="Arial" w:hAnsi="Arial" w:cs="Arial"/>
                <w:spacing w:val="-3"/>
                <w:sz w:val="20"/>
                <w:lang w:val="en-GB"/>
              </w:rPr>
              <w:t>Review the final record including a</w:t>
            </w:r>
            <w:r>
              <w:rPr>
                <w:rFonts w:ascii="Arial" w:hAnsi="Arial" w:cs="Arial"/>
                <w:sz w:val="20"/>
              </w:rPr>
              <w:t xml:space="preserve"> </w:t>
            </w:r>
            <w:r>
              <w:rPr>
                <w:rFonts w:ascii="Arial" w:hAnsi="Arial" w:cs="Arial"/>
                <w:spacing w:val="-3"/>
                <w:sz w:val="20"/>
                <w:lang w:val="en-GB"/>
              </w:rPr>
              <w:t xml:space="preserve">final clerical check of sample, label, request, </w:t>
            </w:r>
            <w:r w:rsidR="00EF1E7A">
              <w:rPr>
                <w:rFonts w:ascii="Arial" w:hAnsi="Arial" w:cs="Arial"/>
                <w:spacing w:val="-3"/>
                <w:sz w:val="20"/>
                <w:lang w:val="en-GB"/>
              </w:rPr>
              <w:t>and interpretation</w:t>
            </w:r>
            <w:r>
              <w:rPr>
                <w:rFonts w:ascii="Arial" w:hAnsi="Arial" w:cs="Arial"/>
                <w:spacing w:val="-3"/>
                <w:sz w:val="20"/>
                <w:lang w:val="en-GB"/>
              </w:rPr>
              <w:t>.</w:t>
            </w:r>
          </w:p>
        </w:tc>
      </w:tr>
      <w:tr w:rsidR="00C74F88" w14:paraId="510F232B" w14:textId="77777777">
        <w:trPr>
          <w:gridAfter w:val="1"/>
          <w:wAfter w:w="20" w:type="dxa"/>
        </w:trPr>
        <w:tc>
          <w:tcPr>
            <w:tcW w:w="1620" w:type="dxa"/>
            <w:tcBorders>
              <w:top w:val="nil"/>
              <w:left w:val="nil"/>
              <w:bottom w:val="nil"/>
              <w:right w:val="single" w:sz="6" w:space="0" w:color="auto"/>
            </w:tcBorders>
            <w:vAlign w:val="center"/>
          </w:tcPr>
          <w:p w14:paraId="510F2328" w14:textId="77777777" w:rsidR="00C74F88" w:rsidRDefault="00C74F8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510F2329" w14:textId="77777777" w:rsidR="00C74F88" w:rsidRDefault="00C74F88">
            <w:pPr>
              <w:jc w:val="center"/>
              <w:rPr>
                <w:rFonts w:ascii="Arial" w:hAnsi="Arial" w:cs="Arial"/>
                <w:sz w:val="20"/>
              </w:rPr>
            </w:pPr>
            <w:r>
              <w:rPr>
                <w:rFonts w:ascii="Arial" w:hAnsi="Arial" w:cs="Arial"/>
                <w:sz w:val="20"/>
              </w:rPr>
              <w:t>14</w:t>
            </w:r>
          </w:p>
        </w:tc>
        <w:tc>
          <w:tcPr>
            <w:tcW w:w="8273" w:type="dxa"/>
            <w:gridSpan w:val="10"/>
            <w:tcBorders>
              <w:top w:val="single" w:sz="6" w:space="0" w:color="auto"/>
              <w:left w:val="single" w:sz="6" w:space="0" w:color="auto"/>
              <w:bottom w:val="single" w:sz="6" w:space="0" w:color="auto"/>
              <w:right w:val="single" w:sz="6" w:space="0" w:color="auto"/>
            </w:tcBorders>
          </w:tcPr>
          <w:p w14:paraId="510F232A" w14:textId="77777777" w:rsidR="00C74F88" w:rsidRDefault="00C74F88" w:rsidP="00EF1E7A">
            <w:pPr>
              <w:pStyle w:val="Header"/>
              <w:spacing w:before="60" w:after="60" w:line="220" w:lineRule="exact"/>
              <w:rPr>
                <w:rFonts w:ascii="Arial" w:hAnsi="Arial" w:cs="Arial"/>
                <w:spacing w:val="-3"/>
                <w:sz w:val="20"/>
                <w:lang w:val="en-GB"/>
              </w:rPr>
            </w:pPr>
            <w:r>
              <w:rPr>
                <w:rFonts w:ascii="Arial" w:hAnsi="Arial" w:cs="Arial"/>
                <w:spacing w:val="-3"/>
                <w:sz w:val="20"/>
                <w:lang w:val="en-GB"/>
              </w:rPr>
              <w:t xml:space="preserve">Dispose of all </w:t>
            </w:r>
            <w:r w:rsidR="00EF1E7A">
              <w:rPr>
                <w:rFonts w:ascii="Arial" w:hAnsi="Arial" w:cs="Arial"/>
                <w:spacing w:val="-3"/>
                <w:sz w:val="20"/>
                <w:lang w:val="en-GB"/>
              </w:rPr>
              <w:t>gel cards</w:t>
            </w:r>
            <w:r>
              <w:rPr>
                <w:rFonts w:ascii="Arial" w:hAnsi="Arial" w:cs="Arial"/>
                <w:spacing w:val="-3"/>
                <w:sz w:val="20"/>
                <w:lang w:val="en-GB"/>
              </w:rPr>
              <w:t xml:space="preserve"> and pipettes used for the examinations in a biohazard waste container.</w:t>
            </w:r>
          </w:p>
        </w:tc>
      </w:tr>
      <w:tr w:rsidR="00C74F88" w14:paraId="510F232E" w14:textId="77777777">
        <w:trPr>
          <w:gridAfter w:val="1"/>
          <w:wAfter w:w="20" w:type="dxa"/>
        </w:trPr>
        <w:tc>
          <w:tcPr>
            <w:tcW w:w="1620" w:type="dxa"/>
            <w:tcBorders>
              <w:top w:val="nil"/>
              <w:left w:val="nil"/>
              <w:bottom w:val="nil"/>
              <w:right w:val="nil"/>
            </w:tcBorders>
          </w:tcPr>
          <w:p w14:paraId="510F232C" w14:textId="77777777" w:rsidR="00C74F88" w:rsidRDefault="00C74F88">
            <w:pPr>
              <w:jc w:val="left"/>
              <w:rPr>
                <w:rFonts w:ascii="Arial" w:hAnsi="Arial" w:cs="Arial"/>
                <w:sz w:val="20"/>
              </w:rPr>
            </w:pPr>
          </w:p>
        </w:tc>
        <w:tc>
          <w:tcPr>
            <w:tcW w:w="9045" w:type="dxa"/>
            <w:gridSpan w:val="11"/>
            <w:tcBorders>
              <w:top w:val="single" w:sz="6" w:space="0" w:color="auto"/>
              <w:left w:val="nil"/>
              <w:bottom w:val="nil"/>
              <w:right w:val="nil"/>
            </w:tcBorders>
          </w:tcPr>
          <w:p w14:paraId="510F232D" w14:textId="77777777" w:rsidR="00C74F88" w:rsidRDefault="00C74F88">
            <w:pPr>
              <w:jc w:val="left"/>
              <w:rPr>
                <w:rFonts w:ascii="Arial" w:hAnsi="Arial" w:cs="Arial"/>
                <w:sz w:val="20"/>
              </w:rPr>
            </w:pPr>
          </w:p>
        </w:tc>
      </w:tr>
      <w:tr w:rsidR="00C74F88" w14:paraId="510F233D" w14:textId="77777777">
        <w:trPr>
          <w:gridAfter w:val="1"/>
          <w:wAfter w:w="20" w:type="dxa"/>
          <w:cantSplit/>
          <w:trHeight w:val="87"/>
        </w:trPr>
        <w:tc>
          <w:tcPr>
            <w:tcW w:w="1620" w:type="dxa"/>
            <w:vMerge w:val="restart"/>
            <w:tcBorders>
              <w:top w:val="nil"/>
              <w:left w:val="nil"/>
              <w:bottom w:val="nil"/>
              <w:right w:val="nil"/>
            </w:tcBorders>
          </w:tcPr>
          <w:p w14:paraId="510F232F" w14:textId="77777777" w:rsidR="00C74F88" w:rsidRDefault="00C74F88">
            <w:pPr>
              <w:rPr>
                <w:rFonts w:ascii="Arial" w:hAnsi="Arial" w:cs="Arial"/>
                <w:b/>
                <w:color w:val="3366FF"/>
                <w:sz w:val="20"/>
              </w:rPr>
            </w:pPr>
          </w:p>
          <w:p w14:paraId="510F2330" w14:textId="77777777" w:rsidR="000776EF" w:rsidRDefault="000776EF">
            <w:pPr>
              <w:rPr>
                <w:rFonts w:ascii="Arial" w:hAnsi="Arial" w:cs="Arial"/>
                <w:b/>
                <w:color w:val="3366FF"/>
                <w:sz w:val="20"/>
              </w:rPr>
            </w:pPr>
          </w:p>
          <w:p w14:paraId="510F2331" w14:textId="77777777" w:rsidR="000776EF" w:rsidRDefault="000776EF">
            <w:pPr>
              <w:rPr>
                <w:rFonts w:ascii="Arial" w:hAnsi="Arial" w:cs="Arial"/>
                <w:b/>
                <w:color w:val="3366FF"/>
                <w:sz w:val="20"/>
              </w:rPr>
            </w:pPr>
          </w:p>
          <w:p w14:paraId="510F2332" w14:textId="77777777" w:rsidR="000776EF" w:rsidRDefault="000776EF">
            <w:pPr>
              <w:rPr>
                <w:rFonts w:ascii="Arial" w:hAnsi="Arial" w:cs="Arial"/>
                <w:b/>
                <w:color w:val="3366FF"/>
                <w:sz w:val="20"/>
              </w:rPr>
            </w:pPr>
          </w:p>
          <w:p w14:paraId="510F2333" w14:textId="77777777" w:rsidR="000776EF" w:rsidRDefault="000776EF">
            <w:pPr>
              <w:rPr>
                <w:rFonts w:ascii="Arial" w:hAnsi="Arial" w:cs="Arial"/>
                <w:b/>
                <w:color w:val="3366FF"/>
                <w:sz w:val="20"/>
              </w:rPr>
            </w:pPr>
          </w:p>
          <w:p w14:paraId="510F2334" w14:textId="77777777" w:rsidR="000776EF" w:rsidRDefault="000776EF">
            <w:pPr>
              <w:rPr>
                <w:rFonts w:ascii="Arial" w:hAnsi="Arial" w:cs="Arial"/>
                <w:b/>
                <w:color w:val="3366FF"/>
                <w:sz w:val="20"/>
              </w:rPr>
            </w:pPr>
          </w:p>
          <w:p w14:paraId="510F2335" w14:textId="77777777" w:rsidR="00C74F88" w:rsidRDefault="00C74F88">
            <w:pPr>
              <w:rPr>
                <w:rFonts w:ascii="Arial" w:hAnsi="Arial" w:cs="Arial"/>
                <w:b/>
                <w:color w:val="3366FF"/>
                <w:sz w:val="20"/>
              </w:rPr>
            </w:pPr>
            <w:r>
              <w:rPr>
                <w:rFonts w:ascii="Arial" w:hAnsi="Arial" w:cs="Arial"/>
                <w:b/>
                <w:color w:val="3366FF"/>
                <w:sz w:val="20"/>
              </w:rPr>
              <w:t>Interpretation</w:t>
            </w:r>
          </w:p>
          <w:p w14:paraId="510F2336" w14:textId="77777777" w:rsidR="00C74F88" w:rsidRDefault="00C74F88">
            <w:pPr>
              <w:jc w:val="left"/>
              <w:rPr>
                <w:rFonts w:ascii="Arial" w:hAnsi="Arial" w:cs="Arial"/>
                <w:b/>
                <w:color w:val="3366FF"/>
                <w:sz w:val="20"/>
              </w:rPr>
            </w:pPr>
          </w:p>
          <w:p w14:paraId="510F2337" w14:textId="77777777" w:rsidR="00C74F88" w:rsidRDefault="00C74F88">
            <w:pPr>
              <w:rPr>
                <w:rFonts w:ascii="Arial" w:hAnsi="Arial" w:cs="Arial"/>
                <w:b/>
                <w:color w:val="3366FF"/>
                <w:sz w:val="20"/>
              </w:rPr>
            </w:pPr>
          </w:p>
        </w:tc>
        <w:tc>
          <w:tcPr>
            <w:tcW w:w="9045" w:type="dxa"/>
            <w:gridSpan w:val="11"/>
            <w:tcBorders>
              <w:top w:val="single" w:sz="12" w:space="0" w:color="C0C0C0"/>
              <w:left w:val="nil"/>
              <w:bottom w:val="single" w:sz="4" w:space="0" w:color="auto"/>
              <w:right w:val="nil"/>
            </w:tcBorders>
          </w:tcPr>
          <w:p w14:paraId="510F2338" w14:textId="77777777" w:rsidR="00C74F88" w:rsidRDefault="007E1BC4">
            <w:pPr>
              <w:jc w:val="left"/>
              <w:rPr>
                <w:rFonts w:ascii="Arial" w:hAnsi="Arial" w:cs="Arial"/>
                <w:sz w:val="20"/>
              </w:rPr>
            </w:pPr>
            <w:r>
              <w:rPr>
                <w:rFonts w:ascii="Arial" w:hAnsi="Arial" w:cs="Arial"/>
                <w:sz w:val="20"/>
              </w:rPr>
              <w:t>Agglutination seen as clumps of red cells caught in the gel matrix is a positive result and indicates the presence of the corresponding antigen (forward test and D antigen) or antibody (reverse test). No agglutination is observed as a smooth surfaced button at the bottom of the gel column. This is a negative result and indicates the absence of the corresponding antigen (forward test and D antigen) or antibody (reverse test).</w:t>
            </w:r>
          </w:p>
          <w:p w14:paraId="510F2339" w14:textId="77777777" w:rsidR="007E1BC4" w:rsidRDefault="007E1BC4">
            <w:pPr>
              <w:jc w:val="left"/>
              <w:rPr>
                <w:rFonts w:ascii="Arial" w:hAnsi="Arial" w:cs="Arial"/>
                <w:sz w:val="20"/>
              </w:rPr>
            </w:pPr>
          </w:p>
          <w:p w14:paraId="510F233A" w14:textId="77777777" w:rsidR="007E1BC4" w:rsidRDefault="007E1BC4">
            <w:pPr>
              <w:jc w:val="left"/>
              <w:rPr>
                <w:rFonts w:ascii="Arial" w:hAnsi="Arial" w:cs="Arial"/>
                <w:sz w:val="20"/>
              </w:rPr>
            </w:pPr>
            <w:r>
              <w:rPr>
                <w:rFonts w:ascii="Arial" w:hAnsi="Arial" w:cs="Arial"/>
                <w:sz w:val="20"/>
              </w:rPr>
              <w:t>Following centrifugation, IH-Cards should be read as soon as possible and results interpreted within 6 hours of processing. If unable to read within that time period, the IH-Cards can be sealed with tape and stored at 2-8°C for up to 24 hours. Further delays in reading and interpretations can lead to drying of the gel, which will interfere with an accurate reading of the results.</w:t>
            </w:r>
          </w:p>
          <w:p w14:paraId="510F233B" w14:textId="77777777" w:rsidR="007E1BC4" w:rsidRDefault="007E1BC4">
            <w:pPr>
              <w:jc w:val="left"/>
              <w:rPr>
                <w:rFonts w:ascii="Arial" w:hAnsi="Arial" w:cs="Arial"/>
                <w:sz w:val="20"/>
              </w:rPr>
            </w:pPr>
          </w:p>
          <w:p w14:paraId="510F233C" w14:textId="77777777" w:rsidR="000776EF" w:rsidRDefault="000776EF">
            <w:pPr>
              <w:jc w:val="left"/>
              <w:rPr>
                <w:rFonts w:ascii="Arial" w:hAnsi="Arial" w:cs="Arial"/>
                <w:sz w:val="20"/>
              </w:rPr>
            </w:pPr>
          </w:p>
        </w:tc>
      </w:tr>
      <w:tr w:rsidR="00C74F88" w14:paraId="510F2342" w14:textId="77777777">
        <w:trPr>
          <w:gridAfter w:val="1"/>
          <w:wAfter w:w="20" w:type="dxa"/>
          <w:cantSplit/>
          <w:trHeight w:val="165"/>
        </w:trPr>
        <w:tc>
          <w:tcPr>
            <w:tcW w:w="1620" w:type="dxa"/>
            <w:vMerge/>
            <w:tcBorders>
              <w:top w:val="single" w:sz="4" w:space="0" w:color="auto"/>
              <w:left w:val="nil"/>
              <w:bottom w:val="nil"/>
              <w:right w:val="single" w:sz="4" w:space="0" w:color="auto"/>
            </w:tcBorders>
            <w:vAlign w:val="center"/>
          </w:tcPr>
          <w:p w14:paraId="510F233E" w14:textId="77777777" w:rsidR="00C74F88" w:rsidRDefault="00C74F88">
            <w:pPr>
              <w:rPr>
                <w:rFonts w:ascii="Arial" w:hAnsi="Arial" w:cs="Arial"/>
                <w:color w:val="3366FF"/>
                <w:sz w:val="20"/>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F3F3F3"/>
          </w:tcPr>
          <w:p w14:paraId="510F233F" w14:textId="77777777" w:rsidR="00C74F88" w:rsidRDefault="00C74F88">
            <w:pPr>
              <w:pStyle w:val="Header"/>
              <w:spacing w:before="60" w:after="60" w:line="220" w:lineRule="exact"/>
              <w:rPr>
                <w:rFonts w:ascii="Arial" w:hAnsi="Arial" w:cs="Arial"/>
                <w:b/>
                <w:bCs/>
                <w:sz w:val="18"/>
                <w:lang w:val="en-GB"/>
              </w:rPr>
            </w:pPr>
            <w:r>
              <w:rPr>
                <w:rFonts w:ascii="Arial" w:hAnsi="Arial" w:cs="Arial"/>
                <w:b/>
                <w:bCs/>
                <w:sz w:val="18"/>
                <w:lang w:val="en-GB"/>
              </w:rPr>
              <w:t xml:space="preserve">If the forward grouping reaction of patient cells with </w:t>
            </w:r>
          </w:p>
        </w:tc>
        <w:tc>
          <w:tcPr>
            <w:tcW w:w="3780" w:type="dxa"/>
            <w:gridSpan w:val="4"/>
            <w:tcBorders>
              <w:top w:val="single" w:sz="4" w:space="0" w:color="auto"/>
              <w:left w:val="single" w:sz="4" w:space="0" w:color="auto"/>
              <w:bottom w:val="single" w:sz="4" w:space="0" w:color="auto"/>
              <w:right w:val="single" w:sz="4" w:space="0" w:color="auto"/>
            </w:tcBorders>
            <w:shd w:val="clear" w:color="auto" w:fill="F3F3F3"/>
          </w:tcPr>
          <w:p w14:paraId="510F2340" w14:textId="77777777" w:rsidR="00C74F88" w:rsidRDefault="00C74F88">
            <w:pPr>
              <w:pStyle w:val="Header"/>
              <w:spacing w:before="60" w:after="60" w:line="220" w:lineRule="exact"/>
              <w:rPr>
                <w:rFonts w:ascii="Arial" w:hAnsi="Arial" w:cs="Arial"/>
                <w:b/>
                <w:bCs/>
                <w:sz w:val="18"/>
                <w:lang w:val="en-GB"/>
              </w:rPr>
            </w:pPr>
            <w:r>
              <w:rPr>
                <w:rFonts w:ascii="Arial" w:hAnsi="Arial" w:cs="Arial"/>
                <w:b/>
                <w:bCs/>
                <w:sz w:val="18"/>
                <w:lang w:val="en-GB"/>
              </w:rPr>
              <w:t>And the reverse grouping reaction of patient plasma/serum tested with</w:t>
            </w:r>
          </w:p>
        </w:tc>
        <w:tc>
          <w:tcPr>
            <w:tcW w:w="2205" w:type="dxa"/>
            <w:vMerge w:val="restart"/>
            <w:tcBorders>
              <w:top w:val="single" w:sz="4" w:space="0" w:color="auto"/>
              <w:left w:val="single" w:sz="4" w:space="0" w:color="auto"/>
              <w:right w:val="single" w:sz="4" w:space="0" w:color="auto"/>
            </w:tcBorders>
            <w:shd w:val="clear" w:color="auto" w:fill="F3F3F3"/>
          </w:tcPr>
          <w:p w14:paraId="510F2341" w14:textId="77777777" w:rsidR="00C74F88" w:rsidRDefault="00C74F88">
            <w:pPr>
              <w:rPr>
                <w:rFonts w:ascii="Arial" w:hAnsi="Arial" w:cs="Arial"/>
                <w:sz w:val="20"/>
              </w:rPr>
            </w:pPr>
            <w:r>
              <w:rPr>
                <w:rFonts w:ascii="Arial" w:hAnsi="Arial" w:cs="Arial"/>
                <w:b/>
                <w:bCs/>
                <w:sz w:val="20"/>
                <w:lang w:val="en-GB"/>
              </w:rPr>
              <w:t>Then interpret the ABO as</w:t>
            </w:r>
          </w:p>
        </w:tc>
      </w:tr>
      <w:tr w:rsidR="00C74F88" w14:paraId="510F2349" w14:textId="77777777">
        <w:trPr>
          <w:gridAfter w:val="1"/>
          <w:wAfter w:w="20" w:type="dxa"/>
          <w:cantSplit/>
          <w:trHeight w:val="165"/>
        </w:trPr>
        <w:tc>
          <w:tcPr>
            <w:tcW w:w="1620" w:type="dxa"/>
            <w:vMerge/>
            <w:tcBorders>
              <w:top w:val="single" w:sz="4" w:space="0" w:color="auto"/>
              <w:left w:val="nil"/>
              <w:bottom w:val="nil"/>
              <w:right w:val="single" w:sz="4" w:space="0" w:color="auto"/>
            </w:tcBorders>
            <w:vAlign w:val="center"/>
          </w:tcPr>
          <w:p w14:paraId="510F2343" w14:textId="77777777" w:rsidR="00C74F88" w:rsidRDefault="00C74F88">
            <w:pPr>
              <w:rPr>
                <w:rFonts w:ascii="Arial" w:hAnsi="Arial" w:cs="Arial"/>
                <w:color w:val="3366FF"/>
                <w:sz w:val="20"/>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F3F3F3"/>
          </w:tcPr>
          <w:p w14:paraId="510F2344" w14:textId="77777777" w:rsidR="00C74F88" w:rsidRDefault="00C74F88">
            <w:pPr>
              <w:jc w:val="left"/>
              <w:rPr>
                <w:rFonts w:ascii="Arial" w:hAnsi="Arial" w:cs="Arial"/>
                <w:b/>
                <w:bCs/>
                <w:sz w:val="18"/>
              </w:rPr>
            </w:pPr>
            <w:r>
              <w:rPr>
                <w:rFonts w:ascii="Arial" w:hAnsi="Arial" w:cs="Arial"/>
                <w:b/>
                <w:bCs/>
                <w:sz w:val="18"/>
                <w:lang w:val="en-GB"/>
              </w:rPr>
              <w:t>Anti-A is</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3F3F3"/>
          </w:tcPr>
          <w:p w14:paraId="510F2345" w14:textId="77777777" w:rsidR="00C74F88" w:rsidRDefault="00C74F88">
            <w:pPr>
              <w:jc w:val="left"/>
              <w:rPr>
                <w:rFonts w:ascii="Arial" w:hAnsi="Arial" w:cs="Arial"/>
                <w:b/>
                <w:bCs/>
                <w:sz w:val="18"/>
              </w:rPr>
            </w:pPr>
            <w:r>
              <w:rPr>
                <w:rFonts w:ascii="Arial" w:hAnsi="Arial" w:cs="Arial"/>
                <w:b/>
                <w:bCs/>
                <w:sz w:val="18"/>
                <w:lang w:val="en-GB"/>
              </w:rPr>
              <w:t>Anti-B is</w:t>
            </w:r>
          </w:p>
        </w:tc>
        <w:tc>
          <w:tcPr>
            <w:tcW w:w="1440" w:type="dxa"/>
            <w:tcBorders>
              <w:top w:val="single" w:sz="4" w:space="0" w:color="auto"/>
              <w:left w:val="single" w:sz="4" w:space="0" w:color="auto"/>
              <w:bottom w:val="single" w:sz="4" w:space="0" w:color="auto"/>
              <w:right w:val="single" w:sz="4" w:space="0" w:color="auto"/>
            </w:tcBorders>
            <w:shd w:val="clear" w:color="auto" w:fill="F3F3F3"/>
          </w:tcPr>
          <w:p w14:paraId="510F2346" w14:textId="77777777" w:rsidR="00C74F88" w:rsidRDefault="00C74F88">
            <w:pPr>
              <w:jc w:val="left"/>
              <w:rPr>
                <w:rFonts w:ascii="Arial" w:hAnsi="Arial" w:cs="Arial"/>
                <w:b/>
                <w:bCs/>
                <w:sz w:val="18"/>
              </w:rPr>
            </w:pPr>
            <w:r>
              <w:rPr>
                <w:rFonts w:ascii="Arial" w:hAnsi="Arial" w:cs="Arial"/>
                <w:b/>
                <w:bCs/>
                <w:sz w:val="18"/>
                <w:lang w:val="en-GB"/>
              </w:rPr>
              <w:t>A</w:t>
            </w:r>
            <w:r>
              <w:rPr>
                <w:rFonts w:ascii="Arial" w:hAnsi="Arial" w:cs="Arial"/>
                <w:b/>
                <w:bCs/>
                <w:sz w:val="18"/>
                <w:vertAlign w:val="subscript"/>
                <w:lang w:val="en-GB"/>
              </w:rPr>
              <w:t xml:space="preserve">1 </w:t>
            </w:r>
            <w:r>
              <w:rPr>
                <w:rFonts w:ascii="Arial" w:hAnsi="Arial" w:cs="Arial"/>
                <w:b/>
                <w:bCs/>
                <w:sz w:val="18"/>
                <w:lang w:val="en-GB"/>
              </w:rPr>
              <w:t>cells is</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3F3F3"/>
          </w:tcPr>
          <w:p w14:paraId="510F2347" w14:textId="77777777" w:rsidR="00C74F88" w:rsidRDefault="00C74F88">
            <w:pPr>
              <w:jc w:val="left"/>
              <w:rPr>
                <w:rFonts w:ascii="Arial" w:hAnsi="Arial" w:cs="Arial"/>
                <w:b/>
                <w:bCs/>
                <w:sz w:val="18"/>
              </w:rPr>
            </w:pPr>
            <w:r>
              <w:rPr>
                <w:rFonts w:ascii="Arial" w:hAnsi="Arial" w:cs="Arial"/>
                <w:b/>
                <w:bCs/>
                <w:sz w:val="18"/>
                <w:lang w:val="en-GB"/>
              </w:rPr>
              <w:t>B cells is</w:t>
            </w:r>
          </w:p>
        </w:tc>
        <w:tc>
          <w:tcPr>
            <w:tcW w:w="2205" w:type="dxa"/>
            <w:vMerge/>
            <w:tcBorders>
              <w:left w:val="single" w:sz="4" w:space="0" w:color="auto"/>
              <w:bottom w:val="single" w:sz="4" w:space="0" w:color="auto"/>
              <w:right w:val="single" w:sz="4" w:space="0" w:color="auto"/>
            </w:tcBorders>
          </w:tcPr>
          <w:p w14:paraId="510F2348" w14:textId="77777777" w:rsidR="00C74F88" w:rsidRDefault="00C74F88">
            <w:pPr>
              <w:jc w:val="left"/>
              <w:rPr>
                <w:rFonts w:ascii="Arial" w:hAnsi="Arial" w:cs="Arial"/>
                <w:sz w:val="20"/>
              </w:rPr>
            </w:pPr>
          </w:p>
        </w:tc>
      </w:tr>
      <w:tr w:rsidR="00C74F88" w14:paraId="510F2350" w14:textId="77777777">
        <w:trPr>
          <w:gridAfter w:val="1"/>
          <w:wAfter w:w="20" w:type="dxa"/>
          <w:cantSplit/>
          <w:trHeight w:val="125"/>
        </w:trPr>
        <w:tc>
          <w:tcPr>
            <w:tcW w:w="1620" w:type="dxa"/>
            <w:vMerge/>
            <w:tcBorders>
              <w:left w:val="nil"/>
              <w:bottom w:val="nil"/>
              <w:right w:val="single" w:sz="4" w:space="0" w:color="auto"/>
            </w:tcBorders>
            <w:vAlign w:val="center"/>
          </w:tcPr>
          <w:p w14:paraId="510F234A" w14:textId="77777777" w:rsidR="00C74F88" w:rsidRDefault="00C74F88">
            <w:pPr>
              <w:rPr>
                <w:rFonts w:ascii="Arial" w:hAnsi="Arial" w:cs="Arial"/>
                <w:color w:val="3366FF"/>
                <w:sz w:val="20"/>
              </w:rPr>
            </w:pPr>
          </w:p>
        </w:tc>
        <w:tc>
          <w:tcPr>
            <w:tcW w:w="1260" w:type="dxa"/>
            <w:gridSpan w:val="3"/>
            <w:tcBorders>
              <w:top w:val="single" w:sz="4" w:space="0" w:color="auto"/>
              <w:left w:val="single" w:sz="4" w:space="0" w:color="auto"/>
              <w:bottom w:val="single" w:sz="4" w:space="0" w:color="auto"/>
              <w:right w:val="single" w:sz="4" w:space="0" w:color="auto"/>
            </w:tcBorders>
          </w:tcPr>
          <w:p w14:paraId="510F234B" w14:textId="77777777" w:rsidR="00C74F88" w:rsidRDefault="00C74F88">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0</w:t>
            </w:r>
          </w:p>
        </w:tc>
        <w:tc>
          <w:tcPr>
            <w:tcW w:w="1800" w:type="dxa"/>
            <w:gridSpan w:val="3"/>
            <w:tcBorders>
              <w:top w:val="single" w:sz="4" w:space="0" w:color="auto"/>
              <w:left w:val="single" w:sz="4" w:space="0" w:color="auto"/>
              <w:bottom w:val="single" w:sz="4" w:space="0" w:color="auto"/>
              <w:right w:val="single" w:sz="4" w:space="0" w:color="auto"/>
            </w:tcBorders>
          </w:tcPr>
          <w:p w14:paraId="510F234C" w14:textId="77777777" w:rsidR="00C74F88" w:rsidRDefault="00C74F88">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0</w:t>
            </w:r>
          </w:p>
        </w:tc>
        <w:tc>
          <w:tcPr>
            <w:tcW w:w="1440" w:type="dxa"/>
            <w:tcBorders>
              <w:top w:val="single" w:sz="4" w:space="0" w:color="auto"/>
              <w:left w:val="single" w:sz="4" w:space="0" w:color="auto"/>
              <w:bottom w:val="single" w:sz="4" w:space="0" w:color="auto"/>
              <w:right w:val="single" w:sz="4" w:space="0" w:color="auto"/>
            </w:tcBorders>
          </w:tcPr>
          <w:p w14:paraId="510F234D" w14:textId="77777777" w:rsidR="00C74F88" w:rsidRDefault="00C74F88">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+/H or NT</w:t>
            </w:r>
          </w:p>
        </w:tc>
        <w:tc>
          <w:tcPr>
            <w:tcW w:w="2340" w:type="dxa"/>
            <w:gridSpan w:val="3"/>
            <w:tcBorders>
              <w:top w:val="single" w:sz="4" w:space="0" w:color="auto"/>
              <w:left w:val="single" w:sz="4" w:space="0" w:color="auto"/>
              <w:bottom w:val="single" w:sz="4" w:space="0" w:color="auto"/>
              <w:right w:val="single" w:sz="4" w:space="0" w:color="auto"/>
            </w:tcBorders>
          </w:tcPr>
          <w:p w14:paraId="510F234E" w14:textId="77777777" w:rsidR="00C74F88" w:rsidRDefault="00C74F88">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+/H or NT</w:t>
            </w:r>
          </w:p>
        </w:tc>
        <w:tc>
          <w:tcPr>
            <w:tcW w:w="2205" w:type="dxa"/>
            <w:tcBorders>
              <w:top w:val="single" w:sz="4" w:space="0" w:color="auto"/>
              <w:left w:val="single" w:sz="4" w:space="0" w:color="auto"/>
              <w:bottom w:val="single" w:sz="4" w:space="0" w:color="auto"/>
              <w:right w:val="single" w:sz="4" w:space="0" w:color="auto"/>
            </w:tcBorders>
          </w:tcPr>
          <w:p w14:paraId="510F234F" w14:textId="77777777" w:rsidR="00C74F88" w:rsidRDefault="00C74F88">
            <w:pPr>
              <w:pStyle w:val="Header"/>
              <w:tabs>
                <w:tab w:val="clear" w:pos="4320"/>
                <w:tab w:val="clear" w:pos="8640"/>
              </w:tabs>
              <w:spacing w:before="60" w:after="60" w:line="220" w:lineRule="exact"/>
              <w:rPr>
                <w:rFonts w:ascii="Arial" w:hAnsi="Arial" w:cs="Arial"/>
                <w:sz w:val="20"/>
              </w:rPr>
            </w:pPr>
            <w:r>
              <w:rPr>
                <w:rFonts w:ascii="Arial" w:hAnsi="Arial" w:cs="Arial"/>
                <w:sz w:val="20"/>
                <w:lang w:val="en-GB"/>
              </w:rPr>
              <w:t>O</w:t>
            </w:r>
          </w:p>
        </w:tc>
      </w:tr>
      <w:tr w:rsidR="00C74F88" w14:paraId="510F2357" w14:textId="77777777">
        <w:trPr>
          <w:gridAfter w:val="1"/>
          <w:wAfter w:w="20" w:type="dxa"/>
          <w:cantSplit/>
          <w:trHeight w:val="125"/>
        </w:trPr>
        <w:tc>
          <w:tcPr>
            <w:tcW w:w="1620" w:type="dxa"/>
            <w:vMerge/>
            <w:tcBorders>
              <w:left w:val="nil"/>
              <w:bottom w:val="nil"/>
              <w:right w:val="single" w:sz="4" w:space="0" w:color="auto"/>
            </w:tcBorders>
            <w:vAlign w:val="center"/>
          </w:tcPr>
          <w:p w14:paraId="510F2351" w14:textId="77777777" w:rsidR="00C74F88" w:rsidRDefault="00C74F88">
            <w:pPr>
              <w:rPr>
                <w:rFonts w:ascii="Arial" w:hAnsi="Arial" w:cs="Arial"/>
                <w:color w:val="3366FF"/>
                <w:sz w:val="20"/>
              </w:rPr>
            </w:pPr>
          </w:p>
        </w:tc>
        <w:tc>
          <w:tcPr>
            <w:tcW w:w="1260" w:type="dxa"/>
            <w:gridSpan w:val="3"/>
            <w:tcBorders>
              <w:top w:val="single" w:sz="4" w:space="0" w:color="auto"/>
              <w:left w:val="single" w:sz="4" w:space="0" w:color="auto"/>
              <w:bottom w:val="single" w:sz="4" w:space="0" w:color="auto"/>
              <w:right w:val="single" w:sz="4" w:space="0" w:color="auto"/>
            </w:tcBorders>
          </w:tcPr>
          <w:p w14:paraId="510F2352" w14:textId="77777777" w:rsidR="00C74F88" w:rsidRDefault="00C74F88">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w:t>
            </w:r>
          </w:p>
        </w:tc>
        <w:tc>
          <w:tcPr>
            <w:tcW w:w="1800" w:type="dxa"/>
            <w:gridSpan w:val="3"/>
            <w:tcBorders>
              <w:top w:val="single" w:sz="4" w:space="0" w:color="auto"/>
              <w:left w:val="single" w:sz="4" w:space="0" w:color="auto"/>
              <w:bottom w:val="single" w:sz="4" w:space="0" w:color="auto"/>
              <w:right w:val="single" w:sz="4" w:space="0" w:color="auto"/>
            </w:tcBorders>
          </w:tcPr>
          <w:p w14:paraId="510F2353" w14:textId="77777777" w:rsidR="00C74F88" w:rsidRDefault="00C74F88">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0</w:t>
            </w:r>
          </w:p>
        </w:tc>
        <w:tc>
          <w:tcPr>
            <w:tcW w:w="1440" w:type="dxa"/>
            <w:tcBorders>
              <w:top w:val="single" w:sz="4" w:space="0" w:color="auto"/>
              <w:left w:val="single" w:sz="4" w:space="0" w:color="auto"/>
              <w:bottom w:val="single" w:sz="4" w:space="0" w:color="auto"/>
              <w:right w:val="single" w:sz="4" w:space="0" w:color="auto"/>
            </w:tcBorders>
          </w:tcPr>
          <w:p w14:paraId="510F2354" w14:textId="77777777" w:rsidR="00C74F88" w:rsidRDefault="00C74F88">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0 or NT</w:t>
            </w:r>
          </w:p>
        </w:tc>
        <w:tc>
          <w:tcPr>
            <w:tcW w:w="2340" w:type="dxa"/>
            <w:gridSpan w:val="3"/>
            <w:tcBorders>
              <w:top w:val="single" w:sz="4" w:space="0" w:color="auto"/>
              <w:left w:val="single" w:sz="4" w:space="0" w:color="auto"/>
              <w:bottom w:val="single" w:sz="4" w:space="0" w:color="auto"/>
              <w:right w:val="single" w:sz="4" w:space="0" w:color="auto"/>
            </w:tcBorders>
          </w:tcPr>
          <w:p w14:paraId="510F2355" w14:textId="77777777" w:rsidR="00C74F88" w:rsidRDefault="00C74F88">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+/H or NT</w:t>
            </w:r>
          </w:p>
        </w:tc>
        <w:tc>
          <w:tcPr>
            <w:tcW w:w="2205" w:type="dxa"/>
            <w:tcBorders>
              <w:top w:val="single" w:sz="4" w:space="0" w:color="auto"/>
              <w:left w:val="single" w:sz="4" w:space="0" w:color="auto"/>
              <w:bottom w:val="single" w:sz="4" w:space="0" w:color="auto"/>
              <w:right w:val="single" w:sz="4" w:space="0" w:color="auto"/>
            </w:tcBorders>
          </w:tcPr>
          <w:p w14:paraId="510F2356" w14:textId="77777777" w:rsidR="00C74F88" w:rsidRDefault="00C74F88">
            <w:pPr>
              <w:pStyle w:val="Header"/>
              <w:tabs>
                <w:tab w:val="clear" w:pos="4320"/>
                <w:tab w:val="clear" w:pos="8640"/>
              </w:tabs>
              <w:spacing w:before="60" w:after="60" w:line="220" w:lineRule="exact"/>
              <w:rPr>
                <w:rFonts w:ascii="Arial" w:hAnsi="Arial" w:cs="Arial"/>
                <w:sz w:val="20"/>
              </w:rPr>
            </w:pPr>
            <w:r>
              <w:rPr>
                <w:rFonts w:ascii="Arial" w:hAnsi="Arial" w:cs="Arial"/>
                <w:sz w:val="20"/>
                <w:lang w:val="en-GB"/>
              </w:rPr>
              <w:t>A</w:t>
            </w:r>
          </w:p>
        </w:tc>
      </w:tr>
      <w:tr w:rsidR="00C74F88" w14:paraId="510F235E" w14:textId="77777777">
        <w:trPr>
          <w:gridAfter w:val="1"/>
          <w:wAfter w:w="20" w:type="dxa"/>
          <w:cantSplit/>
          <w:trHeight w:val="143"/>
        </w:trPr>
        <w:tc>
          <w:tcPr>
            <w:tcW w:w="1620" w:type="dxa"/>
            <w:vMerge/>
            <w:tcBorders>
              <w:left w:val="nil"/>
              <w:bottom w:val="nil"/>
              <w:right w:val="single" w:sz="4" w:space="0" w:color="auto"/>
            </w:tcBorders>
            <w:vAlign w:val="center"/>
          </w:tcPr>
          <w:p w14:paraId="510F2358" w14:textId="77777777" w:rsidR="00C74F88" w:rsidRDefault="00C74F88">
            <w:pPr>
              <w:rPr>
                <w:rFonts w:ascii="Arial" w:hAnsi="Arial" w:cs="Arial"/>
                <w:color w:val="3366FF"/>
                <w:sz w:val="20"/>
              </w:rPr>
            </w:pPr>
          </w:p>
        </w:tc>
        <w:tc>
          <w:tcPr>
            <w:tcW w:w="1260" w:type="dxa"/>
            <w:gridSpan w:val="3"/>
            <w:tcBorders>
              <w:top w:val="single" w:sz="4" w:space="0" w:color="auto"/>
              <w:left w:val="single" w:sz="4" w:space="0" w:color="auto"/>
              <w:bottom w:val="single" w:sz="4" w:space="0" w:color="auto"/>
              <w:right w:val="single" w:sz="4" w:space="0" w:color="auto"/>
            </w:tcBorders>
          </w:tcPr>
          <w:p w14:paraId="510F2359" w14:textId="77777777" w:rsidR="00C74F88" w:rsidRDefault="00C74F88">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0</w:t>
            </w:r>
          </w:p>
        </w:tc>
        <w:tc>
          <w:tcPr>
            <w:tcW w:w="1800" w:type="dxa"/>
            <w:gridSpan w:val="3"/>
            <w:tcBorders>
              <w:top w:val="single" w:sz="4" w:space="0" w:color="auto"/>
              <w:left w:val="single" w:sz="4" w:space="0" w:color="auto"/>
              <w:bottom w:val="single" w:sz="4" w:space="0" w:color="auto"/>
              <w:right w:val="single" w:sz="4" w:space="0" w:color="auto"/>
            </w:tcBorders>
          </w:tcPr>
          <w:p w14:paraId="510F235A" w14:textId="77777777" w:rsidR="00C74F88" w:rsidRDefault="00C74F88">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w:t>
            </w:r>
          </w:p>
        </w:tc>
        <w:tc>
          <w:tcPr>
            <w:tcW w:w="1440" w:type="dxa"/>
            <w:tcBorders>
              <w:top w:val="single" w:sz="4" w:space="0" w:color="auto"/>
              <w:left w:val="single" w:sz="4" w:space="0" w:color="auto"/>
              <w:bottom w:val="single" w:sz="4" w:space="0" w:color="auto"/>
              <w:right w:val="single" w:sz="4" w:space="0" w:color="auto"/>
            </w:tcBorders>
          </w:tcPr>
          <w:p w14:paraId="510F235B" w14:textId="77777777" w:rsidR="00C74F88" w:rsidRDefault="00C74F88">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+/H or NT</w:t>
            </w:r>
          </w:p>
        </w:tc>
        <w:tc>
          <w:tcPr>
            <w:tcW w:w="2340" w:type="dxa"/>
            <w:gridSpan w:val="3"/>
            <w:tcBorders>
              <w:top w:val="single" w:sz="4" w:space="0" w:color="auto"/>
              <w:left w:val="single" w:sz="4" w:space="0" w:color="auto"/>
              <w:bottom w:val="single" w:sz="4" w:space="0" w:color="auto"/>
              <w:right w:val="single" w:sz="4" w:space="0" w:color="auto"/>
            </w:tcBorders>
          </w:tcPr>
          <w:p w14:paraId="510F235C" w14:textId="77777777" w:rsidR="00C74F88" w:rsidRDefault="00C74F88">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0 or NT</w:t>
            </w:r>
          </w:p>
        </w:tc>
        <w:tc>
          <w:tcPr>
            <w:tcW w:w="2205" w:type="dxa"/>
            <w:tcBorders>
              <w:top w:val="single" w:sz="4" w:space="0" w:color="auto"/>
              <w:left w:val="single" w:sz="4" w:space="0" w:color="auto"/>
              <w:bottom w:val="single" w:sz="4" w:space="0" w:color="auto"/>
              <w:right w:val="single" w:sz="4" w:space="0" w:color="auto"/>
            </w:tcBorders>
          </w:tcPr>
          <w:p w14:paraId="510F235D" w14:textId="77777777" w:rsidR="00C74F88" w:rsidRDefault="00C74F88">
            <w:pPr>
              <w:pStyle w:val="Header"/>
              <w:tabs>
                <w:tab w:val="clear" w:pos="4320"/>
                <w:tab w:val="clear" w:pos="8640"/>
              </w:tabs>
              <w:spacing w:before="60" w:after="60" w:line="220" w:lineRule="exact"/>
              <w:rPr>
                <w:rFonts w:ascii="Arial" w:hAnsi="Arial" w:cs="Arial"/>
                <w:sz w:val="20"/>
              </w:rPr>
            </w:pPr>
            <w:r>
              <w:rPr>
                <w:rFonts w:ascii="Arial" w:hAnsi="Arial" w:cs="Arial"/>
                <w:sz w:val="20"/>
                <w:lang w:val="en-GB"/>
              </w:rPr>
              <w:t>B</w:t>
            </w:r>
          </w:p>
        </w:tc>
      </w:tr>
      <w:tr w:rsidR="00C74F88" w14:paraId="510F2365" w14:textId="77777777">
        <w:trPr>
          <w:gridAfter w:val="1"/>
          <w:wAfter w:w="20" w:type="dxa"/>
          <w:cantSplit/>
          <w:trHeight w:val="70"/>
        </w:trPr>
        <w:tc>
          <w:tcPr>
            <w:tcW w:w="1620" w:type="dxa"/>
            <w:vMerge/>
            <w:tcBorders>
              <w:left w:val="nil"/>
              <w:bottom w:val="nil"/>
              <w:right w:val="single" w:sz="4" w:space="0" w:color="auto"/>
            </w:tcBorders>
            <w:vAlign w:val="center"/>
          </w:tcPr>
          <w:p w14:paraId="510F235F" w14:textId="77777777" w:rsidR="00C74F88" w:rsidRDefault="00C74F88">
            <w:pPr>
              <w:rPr>
                <w:rFonts w:ascii="Arial" w:hAnsi="Arial" w:cs="Arial"/>
                <w:color w:val="3366FF"/>
                <w:sz w:val="20"/>
              </w:rPr>
            </w:pPr>
          </w:p>
        </w:tc>
        <w:tc>
          <w:tcPr>
            <w:tcW w:w="1260" w:type="dxa"/>
            <w:gridSpan w:val="3"/>
            <w:tcBorders>
              <w:top w:val="single" w:sz="4" w:space="0" w:color="auto"/>
              <w:left w:val="single" w:sz="4" w:space="0" w:color="auto"/>
              <w:bottom w:val="single" w:sz="4" w:space="0" w:color="auto"/>
              <w:right w:val="single" w:sz="4" w:space="0" w:color="auto"/>
            </w:tcBorders>
          </w:tcPr>
          <w:p w14:paraId="510F2360" w14:textId="77777777" w:rsidR="00C74F88" w:rsidRDefault="00C74F88">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w:t>
            </w:r>
          </w:p>
        </w:tc>
        <w:tc>
          <w:tcPr>
            <w:tcW w:w="1800" w:type="dxa"/>
            <w:gridSpan w:val="3"/>
            <w:tcBorders>
              <w:top w:val="single" w:sz="4" w:space="0" w:color="auto"/>
              <w:left w:val="single" w:sz="4" w:space="0" w:color="auto"/>
              <w:bottom w:val="single" w:sz="4" w:space="0" w:color="auto"/>
              <w:right w:val="single" w:sz="4" w:space="0" w:color="auto"/>
            </w:tcBorders>
          </w:tcPr>
          <w:p w14:paraId="510F2361" w14:textId="77777777" w:rsidR="00C74F88" w:rsidRDefault="00C74F88">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w:t>
            </w:r>
          </w:p>
        </w:tc>
        <w:tc>
          <w:tcPr>
            <w:tcW w:w="1440" w:type="dxa"/>
            <w:tcBorders>
              <w:top w:val="single" w:sz="4" w:space="0" w:color="auto"/>
              <w:left w:val="single" w:sz="4" w:space="0" w:color="auto"/>
              <w:bottom w:val="single" w:sz="4" w:space="0" w:color="auto"/>
              <w:right w:val="single" w:sz="4" w:space="0" w:color="auto"/>
            </w:tcBorders>
          </w:tcPr>
          <w:p w14:paraId="510F2362" w14:textId="77777777" w:rsidR="00C74F88" w:rsidRDefault="00C74F88">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0 or NT</w:t>
            </w:r>
          </w:p>
        </w:tc>
        <w:tc>
          <w:tcPr>
            <w:tcW w:w="2340" w:type="dxa"/>
            <w:gridSpan w:val="3"/>
            <w:tcBorders>
              <w:top w:val="single" w:sz="4" w:space="0" w:color="auto"/>
              <w:left w:val="single" w:sz="4" w:space="0" w:color="auto"/>
              <w:bottom w:val="single" w:sz="4" w:space="0" w:color="auto"/>
              <w:right w:val="single" w:sz="4" w:space="0" w:color="auto"/>
            </w:tcBorders>
          </w:tcPr>
          <w:p w14:paraId="510F2363" w14:textId="77777777" w:rsidR="00C74F88" w:rsidRDefault="00C74F88">
            <w:pPr>
              <w:pStyle w:val="BodyText"/>
              <w:spacing w:before="60" w:after="60" w:line="220" w:lineRule="exact"/>
              <w:jc w:val="center"/>
              <w:rPr>
                <w:rFonts w:ascii="Arial" w:hAnsi="Arial" w:cs="Arial"/>
                <w:sz w:val="20"/>
                <w:lang w:val="en-GB"/>
              </w:rPr>
            </w:pPr>
            <w:r>
              <w:rPr>
                <w:rFonts w:ascii="Arial" w:hAnsi="Arial" w:cs="Arial"/>
                <w:sz w:val="20"/>
                <w:lang w:val="en-GB"/>
              </w:rPr>
              <w:t>0 or NT</w:t>
            </w:r>
          </w:p>
        </w:tc>
        <w:tc>
          <w:tcPr>
            <w:tcW w:w="2205" w:type="dxa"/>
            <w:tcBorders>
              <w:top w:val="single" w:sz="4" w:space="0" w:color="auto"/>
              <w:left w:val="single" w:sz="4" w:space="0" w:color="auto"/>
              <w:bottom w:val="single" w:sz="4" w:space="0" w:color="auto"/>
              <w:right w:val="single" w:sz="4" w:space="0" w:color="auto"/>
            </w:tcBorders>
          </w:tcPr>
          <w:p w14:paraId="510F2364" w14:textId="77777777" w:rsidR="00C74F88" w:rsidRDefault="00C74F88">
            <w:pPr>
              <w:pStyle w:val="BodyText"/>
              <w:spacing w:before="60" w:after="60" w:line="220" w:lineRule="exact"/>
              <w:rPr>
                <w:rFonts w:ascii="Arial" w:hAnsi="Arial" w:cs="Arial"/>
                <w:sz w:val="20"/>
              </w:rPr>
            </w:pPr>
            <w:r>
              <w:rPr>
                <w:rFonts w:ascii="Arial" w:hAnsi="Arial" w:cs="Arial"/>
                <w:sz w:val="20"/>
                <w:lang w:val="en-GB"/>
              </w:rPr>
              <w:t>AB</w:t>
            </w:r>
          </w:p>
        </w:tc>
      </w:tr>
      <w:tr w:rsidR="00C74F88" w14:paraId="510F236A" w14:textId="77777777">
        <w:trPr>
          <w:gridAfter w:val="1"/>
          <w:wAfter w:w="20" w:type="dxa"/>
          <w:cantSplit/>
          <w:trHeight w:val="467"/>
        </w:trPr>
        <w:tc>
          <w:tcPr>
            <w:tcW w:w="1620" w:type="dxa"/>
            <w:vMerge/>
            <w:tcBorders>
              <w:left w:val="nil"/>
              <w:bottom w:val="nil"/>
              <w:right w:val="nil"/>
            </w:tcBorders>
            <w:vAlign w:val="center"/>
          </w:tcPr>
          <w:p w14:paraId="510F2366" w14:textId="77777777" w:rsidR="00C74F88" w:rsidRDefault="00C74F88">
            <w:pPr>
              <w:rPr>
                <w:rFonts w:ascii="Arial" w:hAnsi="Arial" w:cs="Arial"/>
                <w:color w:val="3366FF"/>
                <w:sz w:val="20"/>
              </w:rPr>
            </w:pPr>
          </w:p>
        </w:tc>
        <w:tc>
          <w:tcPr>
            <w:tcW w:w="9045" w:type="dxa"/>
            <w:gridSpan w:val="11"/>
            <w:tcBorders>
              <w:top w:val="single" w:sz="4" w:space="0" w:color="auto"/>
              <w:left w:val="nil"/>
              <w:bottom w:val="single" w:sz="12" w:space="0" w:color="C0C0C0"/>
              <w:right w:val="nil"/>
            </w:tcBorders>
          </w:tcPr>
          <w:p w14:paraId="510F2367" w14:textId="77777777" w:rsidR="00C74F88" w:rsidRDefault="00C74F88">
            <w:pPr>
              <w:pStyle w:val="Header"/>
              <w:tabs>
                <w:tab w:val="clear" w:pos="4320"/>
                <w:tab w:val="clear" w:pos="8640"/>
              </w:tabs>
              <w:spacing w:before="60" w:after="60" w:line="220" w:lineRule="exact"/>
              <w:rPr>
                <w:rFonts w:ascii="Arial" w:hAnsi="Arial" w:cs="Arial"/>
                <w:sz w:val="20"/>
                <w:lang w:val="en-GB"/>
              </w:rPr>
            </w:pPr>
            <w:r>
              <w:rPr>
                <w:rFonts w:ascii="Arial" w:hAnsi="Arial" w:cs="Arial"/>
                <w:sz w:val="20"/>
                <w:lang w:val="en-GB"/>
              </w:rPr>
              <w:t>0   = No agglutination      +   = Graded agglutination      H  = Hemolysis        NT= Not Tested</w:t>
            </w:r>
          </w:p>
          <w:p w14:paraId="510F2368" w14:textId="77777777" w:rsidR="00C74F88" w:rsidRDefault="00C74F88">
            <w:pPr>
              <w:jc w:val="left"/>
              <w:rPr>
                <w:rFonts w:ascii="Arial" w:hAnsi="Arial" w:cs="Arial"/>
                <w:sz w:val="20"/>
              </w:rPr>
            </w:pPr>
            <w:r>
              <w:rPr>
                <w:rFonts w:ascii="Arial" w:hAnsi="Arial" w:cs="Arial"/>
                <w:sz w:val="20"/>
              </w:rPr>
              <w:t>All other reaction patterns must be interpreted as Inconclusive unless resolved.</w:t>
            </w:r>
          </w:p>
          <w:p w14:paraId="510F2369" w14:textId="77777777" w:rsidR="00C74F88" w:rsidRDefault="00C74F88">
            <w:pPr>
              <w:jc w:val="left"/>
              <w:rPr>
                <w:rFonts w:ascii="Arial" w:hAnsi="Arial" w:cs="Arial"/>
                <w:sz w:val="20"/>
              </w:rPr>
            </w:pPr>
          </w:p>
        </w:tc>
      </w:tr>
      <w:tr w:rsidR="00C74F88" w14:paraId="510F237E" w14:textId="77777777">
        <w:trPr>
          <w:gridAfter w:val="1"/>
          <w:wAfter w:w="20" w:type="dxa"/>
          <w:trHeight w:val="1383"/>
        </w:trPr>
        <w:tc>
          <w:tcPr>
            <w:tcW w:w="1620" w:type="dxa"/>
            <w:tcBorders>
              <w:top w:val="nil"/>
              <w:left w:val="nil"/>
              <w:bottom w:val="nil"/>
              <w:right w:val="nil"/>
            </w:tcBorders>
            <w:vAlign w:val="center"/>
          </w:tcPr>
          <w:p w14:paraId="510F236B" w14:textId="77777777" w:rsidR="00C74F88" w:rsidRDefault="00C74F88">
            <w:pPr>
              <w:rPr>
                <w:rFonts w:ascii="Arial" w:hAnsi="Arial" w:cs="Arial"/>
                <w:b/>
                <w:bCs/>
                <w:color w:val="3366FF"/>
                <w:sz w:val="20"/>
              </w:rPr>
            </w:pPr>
            <w:r>
              <w:rPr>
                <w:rFonts w:ascii="Arial" w:hAnsi="Arial" w:cs="Arial"/>
                <w:b/>
                <w:bCs/>
                <w:color w:val="3366FF"/>
                <w:sz w:val="20"/>
              </w:rPr>
              <w:t>Limitations</w:t>
            </w:r>
          </w:p>
          <w:p w14:paraId="510F236C" w14:textId="77777777" w:rsidR="00C74F88" w:rsidRDefault="00C74F88">
            <w:pPr>
              <w:rPr>
                <w:rFonts w:ascii="Arial" w:hAnsi="Arial" w:cs="Arial"/>
                <w:b/>
                <w:bCs/>
                <w:color w:val="3366FF"/>
                <w:sz w:val="20"/>
              </w:rPr>
            </w:pPr>
          </w:p>
        </w:tc>
        <w:tc>
          <w:tcPr>
            <w:tcW w:w="9045" w:type="dxa"/>
            <w:gridSpan w:val="11"/>
            <w:tcBorders>
              <w:top w:val="single" w:sz="12" w:space="0" w:color="C0C0C0"/>
              <w:left w:val="nil"/>
              <w:bottom w:val="single" w:sz="12" w:space="0" w:color="C0C0C0"/>
              <w:right w:val="nil"/>
            </w:tcBorders>
          </w:tcPr>
          <w:p w14:paraId="510F236D" w14:textId="77777777" w:rsidR="00C74F88" w:rsidRDefault="00EF1E7A">
            <w:pPr>
              <w:pStyle w:val="TableText"/>
              <w:autoSpaceDE/>
              <w:autoSpaceDN/>
              <w:rPr>
                <w:rFonts w:ascii="Arial" w:hAnsi="Arial" w:cs="Arial"/>
                <w:bCs/>
              </w:rPr>
            </w:pPr>
            <w:r>
              <w:rPr>
                <w:rFonts w:ascii="Arial" w:hAnsi="Arial" w:cs="Arial"/>
                <w:bCs/>
              </w:rPr>
              <w:t>Erroneous and abnormal results may be caused by:</w:t>
            </w:r>
          </w:p>
          <w:p w14:paraId="510F236E" w14:textId="77777777" w:rsidR="00EF1E7A" w:rsidRDefault="00EF1E7A" w:rsidP="00EF1E7A">
            <w:pPr>
              <w:pStyle w:val="TableText"/>
              <w:numPr>
                <w:ilvl w:val="0"/>
                <w:numId w:val="39"/>
              </w:numPr>
              <w:autoSpaceDE/>
              <w:autoSpaceDN/>
              <w:rPr>
                <w:rFonts w:ascii="Arial" w:hAnsi="Arial" w:cs="Arial"/>
                <w:bCs/>
              </w:rPr>
            </w:pPr>
            <w:r>
              <w:rPr>
                <w:rFonts w:ascii="Arial" w:hAnsi="Arial" w:cs="Arial"/>
                <w:bCs/>
              </w:rPr>
              <w:t>Bacterial or chemical contamination of the blood specimens, reagents, supplementary materials and/or equipment.</w:t>
            </w:r>
          </w:p>
          <w:p w14:paraId="510F236F" w14:textId="77777777" w:rsidR="00EF1E7A" w:rsidRDefault="00EF1E7A" w:rsidP="00EF1E7A">
            <w:pPr>
              <w:pStyle w:val="TableText"/>
              <w:numPr>
                <w:ilvl w:val="0"/>
                <w:numId w:val="39"/>
              </w:numPr>
              <w:autoSpaceDE/>
              <w:autoSpaceDN/>
              <w:rPr>
                <w:rFonts w:ascii="Arial" w:hAnsi="Arial" w:cs="Arial"/>
                <w:bCs/>
              </w:rPr>
            </w:pPr>
            <w:r>
              <w:rPr>
                <w:rFonts w:ascii="Arial" w:hAnsi="Arial" w:cs="Arial"/>
                <w:bCs/>
              </w:rPr>
              <w:t>Patient medication or disease yielding a cross-reaction.</w:t>
            </w:r>
          </w:p>
          <w:p w14:paraId="510F2370" w14:textId="77777777" w:rsidR="00EF1E7A" w:rsidRDefault="00EF1E7A" w:rsidP="00EF1E7A">
            <w:pPr>
              <w:pStyle w:val="TableText"/>
              <w:numPr>
                <w:ilvl w:val="0"/>
                <w:numId w:val="39"/>
              </w:numPr>
              <w:autoSpaceDE/>
              <w:autoSpaceDN/>
              <w:rPr>
                <w:rFonts w:ascii="Arial" w:hAnsi="Arial" w:cs="Arial"/>
                <w:bCs/>
              </w:rPr>
            </w:pPr>
            <w:r>
              <w:rPr>
                <w:rFonts w:ascii="Arial" w:hAnsi="Arial" w:cs="Arial"/>
                <w:bCs/>
              </w:rPr>
              <w:t xml:space="preserve">A red blood cell concentration or suspension medium different </w:t>
            </w:r>
            <w:r w:rsidR="00372C2D">
              <w:rPr>
                <w:rFonts w:ascii="Arial" w:hAnsi="Arial" w:cs="Arial"/>
                <w:bCs/>
              </w:rPr>
              <w:t>from that</w:t>
            </w:r>
            <w:r>
              <w:rPr>
                <w:rFonts w:ascii="Arial" w:hAnsi="Arial" w:cs="Arial"/>
                <w:bCs/>
              </w:rPr>
              <w:t xml:space="preserve"> recommended.</w:t>
            </w:r>
          </w:p>
          <w:p w14:paraId="510F2371" w14:textId="77777777" w:rsidR="00EF1E7A" w:rsidRDefault="00EF1E7A" w:rsidP="00EF1E7A">
            <w:pPr>
              <w:pStyle w:val="TableText"/>
              <w:numPr>
                <w:ilvl w:val="0"/>
                <w:numId w:val="39"/>
              </w:numPr>
              <w:autoSpaceDE/>
              <w:autoSpaceDN/>
              <w:rPr>
                <w:rFonts w:ascii="Arial" w:hAnsi="Arial" w:cs="Arial"/>
                <w:bCs/>
              </w:rPr>
            </w:pPr>
            <w:r>
              <w:rPr>
                <w:rFonts w:ascii="Arial" w:hAnsi="Arial" w:cs="Arial"/>
                <w:bCs/>
              </w:rPr>
              <w:t>Incomplete re-suspension of the red blood cells.</w:t>
            </w:r>
          </w:p>
          <w:p w14:paraId="510F2372" w14:textId="77777777" w:rsidR="00EF1E7A" w:rsidRDefault="00EF1E7A" w:rsidP="00EF1E7A">
            <w:pPr>
              <w:pStyle w:val="TableText"/>
              <w:numPr>
                <w:ilvl w:val="0"/>
                <w:numId w:val="39"/>
              </w:numPr>
              <w:autoSpaceDE/>
              <w:autoSpaceDN/>
              <w:rPr>
                <w:rFonts w:ascii="Arial" w:hAnsi="Arial" w:cs="Arial"/>
                <w:bCs/>
              </w:rPr>
            </w:pPr>
            <w:r>
              <w:rPr>
                <w:rFonts w:ascii="Arial" w:hAnsi="Arial" w:cs="Arial"/>
                <w:bCs/>
              </w:rPr>
              <w:t>Sample or reagent red blood ce</w:t>
            </w:r>
            <w:r w:rsidR="00372C2D">
              <w:rPr>
                <w:rFonts w:ascii="Arial" w:hAnsi="Arial" w:cs="Arial"/>
                <w:bCs/>
              </w:rPr>
              <w:t>ll hemolysis prior to testing.</w:t>
            </w:r>
          </w:p>
          <w:p w14:paraId="510F2373" w14:textId="77777777" w:rsidR="00372C2D" w:rsidRDefault="00372C2D" w:rsidP="00EF1E7A">
            <w:pPr>
              <w:pStyle w:val="TableText"/>
              <w:numPr>
                <w:ilvl w:val="0"/>
                <w:numId w:val="39"/>
              </w:numPr>
              <w:autoSpaceDE/>
              <w:autoSpaceDN/>
              <w:rPr>
                <w:rFonts w:ascii="Arial" w:hAnsi="Arial" w:cs="Arial"/>
                <w:bCs/>
              </w:rPr>
            </w:pPr>
            <w:r>
              <w:rPr>
                <w:rFonts w:ascii="Arial" w:hAnsi="Arial" w:cs="Arial"/>
                <w:bCs/>
              </w:rPr>
              <w:t>Contamination between microtubes through pipetting errors.</w:t>
            </w:r>
          </w:p>
          <w:p w14:paraId="510F2374" w14:textId="77777777" w:rsidR="00372C2D" w:rsidRDefault="00372C2D" w:rsidP="00EF1E7A">
            <w:pPr>
              <w:pStyle w:val="TableText"/>
              <w:numPr>
                <w:ilvl w:val="0"/>
                <w:numId w:val="39"/>
              </w:numPr>
              <w:autoSpaceDE/>
              <w:autoSpaceDN/>
              <w:rPr>
                <w:rFonts w:ascii="Arial" w:hAnsi="Arial" w:cs="Arial"/>
                <w:bCs/>
              </w:rPr>
            </w:pPr>
            <w:r>
              <w:rPr>
                <w:rFonts w:ascii="Arial" w:hAnsi="Arial" w:cs="Arial"/>
                <w:bCs/>
              </w:rPr>
              <w:t>Grossly icteric blood samples, blood samples with abnormally high concentrations of protein or blood samples from patients who have received plasma expanders of high molecular weight may five false positive results.</w:t>
            </w:r>
          </w:p>
          <w:p w14:paraId="510F2375" w14:textId="77777777" w:rsidR="00372C2D" w:rsidRDefault="00372C2D" w:rsidP="00EF1E7A">
            <w:pPr>
              <w:pStyle w:val="TableText"/>
              <w:numPr>
                <w:ilvl w:val="0"/>
                <w:numId w:val="39"/>
              </w:numPr>
              <w:autoSpaceDE/>
              <w:autoSpaceDN/>
              <w:rPr>
                <w:rFonts w:ascii="Arial" w:hAnsi="Arial" w:cs="Arial"/>
                <w:bCs/>
              </w:rPr>
            </w:pPr>
            <w:r>
              <w:rPr>
                <w:rFonts w:ascii="Arial" w:hAnsi="Arial" w:cs="Arial"/>
                <w:bCs/>
              </w:rPr>
              <w:t>Fibrin, clots, particulates or other artifacts may cause some red blood cells to be trapped at the top of the gel and cause an anomalous result. They may appear as a pinkish layer. In a negative reaction, the false appearance of a mixed field could lead to misinterpretation.</w:t>
            </w:r>
          </w:p>
          <w:p w14:paraId="510F2376" w14:textId="77777777" w:rsidR="00372C2D" w:rsidRDefault="00372C2D" w:rsidP="00EF1E7A">
            <w:pPr>
              <w:pStyle w:val="TableText"/>
              <w:numPr>
                <w:ilvl w:val="0"/>
                <w:numId w:val="39"/>
              </w:numPr>
              <w:autoSpaceDE/>
              <w:autoSpaceDN/>
              <w:rPr>
                <w:rFonts w:ascii="Arial" w:hAnsi="Arial" w:cs="Arial"/>
                <w:bCs/>
              </w:rPr>
            </w:pPr>
            <w:r>
              <w:rPr>
                <w:rFonts w:ascii="Arial" w:hAnsi="Arial" w:cs="Arial"/>
                <w:bCs/>
              </w:rPr>
              <w:t>A weak reaction is not an expected result for antigen typing and may be indicative of a false positive or weak/partial expression of the antigen. Further investigations may be warranted per site–specific procedures.</w:t>
            </w:r>
          </w:p>
          <w:p w14:paraId="510F2377" w14:textId="77777777" w:rsidR="00372C2D" w:rsidRDefault="00372C2D" w:rsidP="00EF1E7A">
            <w:pPr>
              <w:pStyle w:val="TableText"/>
              <w:numPr>
                <w:ilvl w:val="0"/>
                <w:numId w:val="39"/>
              </w:numPr>
              <w:autoSpaceDE/>
              <w:autoSpaceDN/>
              <w:rPr>
                <w:rFonts w:ascii="Arial" w:hAnsi="Arial" w:cs="Arial"/>
                <w:bCs/>
              </w:rPr>
            </w:pPr>
            <w:r>
              <w:rPr>
                <w:rFonts w:ascii="Arial" w:hAnsi="Arial" w:cs="Arial"/>
                <w:bCs/>
              </w:rPr>
              <w:t>If red blood cells (pellet at the bottom of the microtube) are too low in concentration, they become difficult to visualize and in certain cases, a weak positive reaction can fail to be detected.</w:t>
            </w:r>
          </w:p>
          <w:p w14:paraId="510F2378" w14:textId="77777777" w:rsidR="00372C2D" w:rsidRDefault="00372C2D" w:rsidP="00EF1E7A">
            <w:pPr>
              <w:pStyle w:val="TableText"/>
              <w:numPr>
                <w:ilvl w:val="0"/>
                <w:numId w:val="39"/>
              </w:numPr>
              <w:autoSpaceDE/>
              <w:autoSpaceDN/>
              <w:rPr>
                <w:rFonts w:ascii="Arial" w:hAnsi="Arial" w:cs="Arial"/>
                <w:bCs/>
              </w:rPr>
            </w:pPr>
            <w:r>
              <w:rPr>
                <w:rFonts w:ascii="Arial" w:hAnsi="Arial" w:cs="Arial"/>
                <w:bCs/>
              </w:rPr>
              <w:t>Decreased ABO antibody reactivity may be seen in disease states, the elderly or infants, resulting in false negative reactions.</w:t>
            </w:r>
          </w:p>
          <w:p w14:paraId="510F2379" w14:textId="77777777" w:rsidR="00372C2D" w:rsidRDefault="00372C2D" w:rsidP="00EF1E7A">
            <w:pPr>
              <w:pStyle w:val="TableText"/>
              <w:numPr>
                <w:ilvl w:val="0"/>
                <w:numId w:val="39"/>
              </w:numPr>
              <w:autoSpaceDE/>
              <w:autoSpaceDN/>
              <w:rPr>
                <w:rFonts w:ascii="Arial" w:hAnsi="Arial" w:cs="Arial"/>
                <w:bCs/>
              </w:rPr>
            </w:pPr>
            <w:r>
              <w:rPr>
                <w:rFonts w:ascii="Arial" w:hAnsi="Arial" w:cs="Arial"/>
                <w:bCs/>
              </w:rPr>
              <w:t>Weak reactions may be obtained in ABO serum/plasma blood grouping and are valid results. Very weak ABO subgroup may not be detected with the Anti-A and Anti-B reagents used in this IH-Card</w:t>
            </w:r>
          </w:p>
          <w:p w14:paraId="510F237A" w14:textId="77777777" w:rsidR="00372C2D" w:rsidRDefault="00372C2D" w:rsidP="00EF1E7A">
            <w:pPr>
              <w:pStyle w:val="TableText"/>
              <w:numPr>
                <w:ilvl w:val="0"/>
                <w:numId w:val="39"/>
              </w:numPr>
              <w:autoSpaceDE/>
              <w:autoSpaceDN/>
              <w:rPr>
                <w:rFonts w:ascii="Arial" w:hAnsi="Arial" w:cs="Arial"/>
                <w:bCs/>
              </w:rPr>
            </w:pPr>
            <w:r>
              <w:rPr>
                <w:rFonts w:ascii="Arial" w:hAnsi="Arial" w:cs="Arial"/>
                <w:bCs/>
              </w:rPr>
              <w:t>The Anti-B reagent does not react with the acquired B antigen</w:t>
            </w:r>
          </w:p>
          <w:p w14:paraId="510F237B" w14:textId="77777777" w:rsidR="00372C2D" w:rsidRDefault="00372C2D" w:rsidP="00EF1E7A">
            <w:pPr>
              <w:pStyle w:val="TableText"/>
              <w:numPr>
                <w:ilvl w:val="0"/>
                <w:numId w:val="39"/>
              </w:numPr>
              <w:autoSpaceDE/>
              <w:autoSpaceDN/>
              <w:rPr>
                <w:rFonts w:ascii="Arial" w:hAnsi="Arial" w:cs="Arial"/>
                <w:bCs/>
              </w:rPr>
            </w:pPr>
            <w:r>
              <w:rPr>
                <w:rFonts w:ascii="Arial" w:hAnsi="Arial" w:cs="Arial"/>
                <w:bCs/>
              </w:rPr>
              <w:t>Very weak expressions of the D antigen may not be detected. If the detection of weak D samples is required, the samples producing negative results with this anti-D reagent should be further tested with and anti-D reagent known to detect weak D antigen expression (i.e. IH-Anti-D (RH1) Blend).</w:t>
            </w:r>
          </w:p>
          <w:p w14:paraId="510F237C" w14:textId="77777777" w:rsidR="00372C2D" w:rsidRDefault="00372C2D" w:rsidP="00EF1E7A">
            <w:pPr>
              <w:pStyle w:val="TableText"/>
              <w:numPr>
                <w:ilvl w:val="0"/>
                <w:numId w:val="39"/>
              </w:numPr>
              <w:autoSpaceDE/>
              <w:autoSpaceDN/>
              <w:rPr>
                <w:rFonts w:ascii="Arial" w:hAnsi="Arial" w:cs="Arial"/>
                <w:bCs/>
              </w:rPr>
            </w:pPr>
            <w:r>
              <w:rPr>
                <w:rFonts w:ascii="Arial" w:hAnsi="Arial" w:cs="Arial"/>
                <w:bCs/>
              </w:rPr>
              <w:t>The performance characteristics of this product with chemically modified frozen/thawed or enzyme-treated red blood cells have not bee</w:t>
            </w:r>
            <w:r w:rsidR="00832DA2">
              <w:rPr>
                <w:rFonts w:ascii="Arial" w:hAnsi="Arial" w:cs="Arial"/>
                <w:bCs/>
              </w:rPr>
              <w:t>n</w:t>
            </w:r>
            <w:r>
              <w:rPr>
                <w:rFonts w:ascii="Arial" w:hAnsi="Arial" w:cs="Arial"/>
                <w:bCs/>
              </w:rPr>
              <w:t xml:space="preserve"> established.</w:t>
            </w:r>
          </w:p>
          <w:p w14:paraId="510F237D" w14:textId="77777777" w:rsidR="00C74F88" w:rsidRDefault="00C74F88">
            <w:pPr>
              <w:rPr>
                <w:rFonts w:ascii="Arial" w:hAnsi="Arial" w:cs="Arial"/>
                <w:sz w:val="20"/>
              </w:rPr>
            </w:pPr>
          </w:p>
        </w:tc>
      </w:tr>
      <w:tr w:rsidR="00C74F88" w14:paraId="510F2385" w14:textId="77777777">
        <w:trPr>
          <w:gridAfter w:val="1"/>
          <w:wAfter w:w="20" w:type="dxa"/>
          <w:cantSplit/>
          <w:trHeight w:val="930"/>
        </w:trPr>
        <w:tc>
          <w:tcPr>
            <w:tcW w:w="1620" w:type="dxa"/>
            <w:tcBorders>
              <w:top w:val="nil"/>
              <w:left w:val="nil"/>
              <w:bottom w:val="nil"/>
              <w:right w:val="nil"/>
            </w:tcBorders>
          </w:tcPr>
          <w:p w14:paraId="510F237F" w14:textId="77777777" w:rsidR="00C74F88" w:rsidRDefault="00C74F88">
            <w:pPr>
              <w:rPr>
                <w:rFonts w:ascii="Arial" w:hAnsi="Arial" w:cs="Arial"/>
                <w:b/>
                <w:bCs/>
                <w:color w:val="3366FF"/>
                <w:sz w:val="20"/>
              </w:rPr>
            </w:pPr>
          </w:p>
          <w:p w14:paraId="510F2380" w14:textId="77777777" w:rsidR="00C74F88" w:rsidRDefault="00C74F88">
            <w:pPr>
              <w:jc w:val="left"/>
              <w:rPr>
                <w:rFonts w:ascii="Arial" w:hAnsi="Arial" w:cs="Arial"/>
                <w:b/>
                <w:bCs/>
                <w:color w:val="3366FF"/>
                <w:sz w:val="20"/>
              </w:rPr>
            </w:pPr>
            <w:r>
              <w:rPr>
                <w:rFonts w:ascii="Arial" w:hAnsi="Arial" w:cs="Arial"/>
                <w:b/>
                <w:bCs/>
                <w:color w:val="3366FF"/>
                <w:sz w:val="20"/>
              </w:rPr>
              <w:t>Result Reporting</w:t>
            </w:r>
          </w:p>
          <w:p w14:paraId="510F2381" w14:textId="77777777" w:rsidR="00C74F88" w:rsidRDefault="00C74F88">
            <w:pPr>
              <w:jc w:val="left"/>
              <w:rPr>
                <w:rFonts w:ascii="Arial" w:hAnsi="Arial" w:cs="Arial"/>
                <w:b/>
                <w:bCs/>
                <w:color w:val="3366FF"/>
                <w:sz w:val="20"/>
              </w:rPr>
            </w:pPr>
          </w:p>
        </w:tc>
        <w:tc>
          <w:tcPr>
            <w:tcW w:w="9045" w:type="dxa"/>
            <w:gridSpan w:val="11"/>
            <w:tcBorders>
              <w:top w:val="single" w:sz="12" w:space="0" w:color="C0C0C0"/>
              <w:left w:val="nil"/>
              <w:bottom w:val="single" w:sz="12" w:space="0" w:color="C0C0C0"/>
              <w:right w:val="nil"/>
            </w:tcBorders>
          </w:tcPr>
          <w:p w14:paraId="510F2382" w14:textId="77777777" w:rsidR="00C74F88" w:rsidRDefault="00C74F88">
            <w:pPr>
              <w:pStyle w:val="Heading"/>
              <w:jc w:val="left"/>
              <w:rPr>
                <w:rFonts w:ascii="Arial" w:hAnsi="Arial"/>
                <w:b w:val="0"/>
                <w:bCs w:val="0"/>
                <w:iCs/>
                <w:sz w:val="20"/>
              </w:rPr>
            </w:pPr>
          </w:p>
          <w:p w14:paraId="510F2383" w14:textId="77777777" w:rsidR="00C74F88" w:rsidRDefault="00C74F88">
            <w:pPr>
              <w:rPr>
                <w:rFonts w:ascii="Arial" w:hAnsi="Arial" w:cs="Arial"/>
                <w:sz w:val="20"/>
              </w:rPr>
            </w:pPr>
            <w:r>
              <w:rPr>
                <w:rFonts w:ascii="Arial" w:hAnsi="Arial" w:cs="Arial"/>
                <w:sz w:val="20"/>
              </w:rPr>
              <w:t>TS 5.6 Entering Results for ABO/Rh testing or for ABO/Rh Recheck</w:t>
            </w:r>
          </w:p>
          <w:p w14:paraId="510F2384" w14:textId="77777777" w:rsidR="00C74F88" w:rsidRDefault="00C74F88">
            <w:pPr>
              <w:rPr>
                <w:rFonts w:ascii="Arial" w:hAnsi="Arial" w:cs="Arial"/>
                <w:sz w:val="20"/>
              </w:rPr>
            </w:pPr>
            <w:r>
              <w:rPr>
                <w:rFonts w:ascii="Arial" w:hAnsi="Arial" w:cs="Arial"/>
                <w:sz w:val="20"/>
              </w:rPr>
              <w:t>TS 5.7 Entering Results for ABO Grouping Only</w:t>
            </w:r>
          </w:p>
        </w:tc>
      </w:tr>
      <w:tr w:rsidR="00C74F88" w14:paraId="510F238E" w14:textId="77777777">
        <w:trPr>
          <w:gridAfter w:val="1"/>
          <w:wAfter w:w="20" w:type="dxa"/>
          <w:cantSplit/>
          <w:trHeight w:val="930"/>
        </w:trPr>
        <w:tc>
          <w:tcPr>
            <w:tcW w:w="1620" w:type="dxa"/>
            <w:tcBorders>
              <w:top w:val="nil"/>
              <w:left w:val="nil"/>
              <w:bottom w:val="nil"/>
              <w:right w:val="nil"/>
            </w:tcBorders>
          </w:tcPr>
          <w:p w14:paraId="510F2386" w14:textId="77777777" w:rsidR="00C74F88" w:rsidRDefault="00C74F88">
            <w:pPr>
              <w:jc w:val="left"/>
              <w:rPr>
                <w:rFonts w:ascii="Arial" w:hAnsi="Arial" w:cs="Arial"/>
                <w:b/>
                <w:bCs/>
                <w:color w:val="3366FF"/>
                <w:sz w:val="20"/>
              </w:rPr>
            </w:pPr>
          </w:p>
          <w:p w14:paraId="510F2387" w14:textId="77777777" w:rsidR="00C74F88" w:rsidRDefault="00C74F88">
            <w:pPr>
              <w:jc w:val="left"/>
              <w:rPr>
                <w:rFonts w:ascii="Arial" w:hAnsi="Arial" w:cs="Arial"/>
                <w:b/>
                <w:bCs/>
                <w:color w:val="3366FF"/>
                <w:sz w:val="20"/>
              </w:rPr>
            </w:pPr>
            <w:r>
              <w:rPr>
                <w:rFonts w:ascii="Arial" w:hAnsi="Arial" w:cs="Arial"/>
                <w:b/>
                <w:bCs/>
                <w:color w:val="3366FF"/>
                <w:sz w:val="20"/>
              </w:rPr>
              <w:t>References</w:t>
            </w:r>
          </w:p>
        </w:tc>
        <w:tc>
          <w:tcPr>
            <w:tcW w:w="9045" w:type="dxa"/>
            <w:gridSpan w:val="11"/>
            <w:tcBorders>
              <w:top w:val="single" w:sz="12" w:space="0" w:color="C0C0C0"/>
              <w:left w:val="nil"/>
              <w:bottom w:val="single" w:sz="12" w:space="0" w:color="C0C0C0"/>
              <w:right w:val="nil"/>
            </w:tcBorders>
          </w:tcPr>
          <w:p w14:paraId="510F2388" w14:textId="77777777" w:rsidR="00C74F88" w:rsidRDefault="00C74F88">
            <w:pPr>
              <w:jc w:val="left"/>
              <w:rPr>
                <w:rFonts w:ascii="Arial" w:hAnsi="Arial" w:cs="Arial"/>
                <w:iCs/>
                <w:sz w:val="20"/>
              </w:rPr>
            </w:pPr>
          </w:p>
          <w:p w14:paraId="510F2389" w14:textId="77777777" w:rsidR="00C74F88" w:rsidRDefault="00C74F88">
            <w:pPr>
              <w:pStyle w:val="Header"/>
              <w:tabs>
                <w:tab w:val="clear" w:pos="4320"/>
                <w:tab w:val="clear" w:pos="8640"/>
              </w:tabs>
              <w:rPr>
                <w:rFonts w:ascii="Arial" w:hAnsi="Arial" w:cs="Arial"/>
                <w:sz w:val="20"/>
              </w:rPr>
            </w:pPr>
            <w:r>
              <w:rPr>
                <w:rFonts w:ascii="Arial" w:hAnsi="Arial" w:cs="Arial"/>
                <w:i/>
                <w:iCs/>
                <w:sz w:val="20"/>
              </w:rPr>
              <w:t xml:space="preserve">Product Insert, </w:t>
            </w:r>
            <w:r w:rsidR="007E1BC4">
              <w:rPr>
                <w:rFonts w:ascii="Arial" w:hAnsi="Arial" w:cs="Arial"/>
                <w:i/>
                <w:iCs/>
                <w:sz w:val="20"/>
              </w:rPr>
              <w:t>IH-Card ABO/D(DVI-)+Rev A1,B, Bio-Rad Medical Diagnostics, current edition</w:t>
            </w:r>
          </w:p>
          <w:p w14:paraId="510F238A" w14:textId="77777777" w:rsidR="00C74F88" w:rsidRDefault="00C74F88">
            <w:pPr>
              <w:pStyle w:val="Header"/>
              <w:tabs>
                <w:tab w:val="clear" w:pos="4320"/>
                <w:tab w:val="clear" w:pos="8640"/>
              </w:tabs>
              <w:rPr>
                <w:rFonts w:ascii="Arial" w:hAnsi="Arial" w:cs="Arial"/>
                <w:sz w:val="20"/>
              </w:rPr>
            </w:pPr>
            <w:r>
              <w:rPr>
                <w:rFonts w:ascii="Arial" w:hAnsi="Arial" w:cs="Arial"/>
                <w:i/>
                <w:iCs/>
                <w:sz w:val="20"/>
              </w:rPr>
              <w:t xml:space="preserve">Product Insert, </w:t>
            </w:r>
            <w:r w:rsidR="007E1BC4">
              <w:rPr>
                <w:rFonts w:ascii="Arial" w:hAnsi="Arial" w:cs="Arial"/>
                <w:i/>
                <w:iCs/>
                <w:sz w:val="20"/>
              </w:rPr>
              <w:t>IH-Cell A1,B, Bio-Rad Medical Diagnostics, current edition</w:t>
            </w:r>
          </w:p>
          <w:p w14:paraId="510F238B" w14:textId="77777777" w:rsidR="007E1BC4" w:rsidRDefault="00C74F88">
            <w:pPr>
              <w:tabs>
                <w:tab w:val="num" w:pos="252"/>
              </w:tabs>
              <w:jc w:val="left"/>
              <w:rPr>
                <w:rFonts w:ascii="Arial" w:hAnsi="Arial" w:cs="Arial"/>
                <w:i/>
                <w:iCs/>
                <w:sz w:val="20"/>
              </w:rPr>
            </w:pPr>
            <w:r>
              <w:rPr>
                <w:rFonts w:ascii="Arial" w:hAnsi="Arial" w:cs="Arial"/>
                <w:i/>
                <w:iCs/>
                <w:sz w:val="20"/>
              </w:rPr>
              <w:t xml:space="preserve">Product Insert, </w:t>
            </w:r>
            <w:r w:rsidR="007E1BC4">
              <w:rPr>
                <w:rFonts w:ascii="Arial" w:hAnsi="Arial" w:cs="Arial"/>
                <w:i/>
                <w:iCs/>
                <w:sz w:val="20"/>
              </w:rPr>
              <w:t>IH-Card Neutral, Bio-Rad Medical Diagnostics, current edition</w:t>
            </w:r>
          </w:p>
          <w:p w14:paraId="510F238C" w14:textId="77777777" w:rsidR="00C74F88" w:rsidRDefault="007E1BC4">
            <w:pPr>
              <w:tabs>
                <w:tab w:val="num" w:pos="252"/>
              </w:tabs>
              <w:jc w:val="left"/>
              <w:rPr>
                <w:rFonts w:ascii="Arial" w:hAnsi="Arial" w:cs="Arial"/>
                <w:sz w:val="20"/>
              </w:rPr>
            </w:pPr>
            <w:r>
              <w:rPr>
                <w:rFonts w:ascii="Arial" w:hAnsi="Arial" w:cs="Arial"/>
                <w:i/>
                <w:iCs/>
                <w:sz w:val="20"/>
              </w:rPr>
              <w:t>Product Insert, IH-LISS Solution, Bio-Rad Medical Diagnostics, current edition</w:t>
            </w:r>
            <w:r w:rsidR="00C74F88">
              <w:t xml:space="preserve"> </w:t>
            </w:r>
          </w:p>
          <w:p w14:paraId="510F238D" w14:textId="77777777" w:rsidR="00C74F88" w:rsidRDefault="00C74F88">
            <w:pPr>
              <w:tabs>
                <w:tab w:val="num" w:pos="252"/>
              </w:tabs>
              <w:jc w:val="left"/>
              <w:rPr>
                <w:rFonts w:ascii="Arial" w:hAnsi="Arial" w:cs="Arial"/>
                <w:iCs/>
                <w:sz w:val="20"/>
              </w:rPr>
            </w:pPr>
          </w:p>
        </w:tc>
      </w:tr>
      <w:tr w:rsidR="00C74F88" w14:paraId="510F2395"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1"/>
          <w:wAfter w:w="20" w:type="dxa"/>
          <w:trHeight w:val="525"/>
        </w:trPr>
        <w:tc>
          <w:tcPr>
            <w:tcW w:w="1620" w:type="dxa"/>
            <w:tcBorders>
              <w:top w:val="nil"/>
              <w:left w:val="nil"/>
              <w:bottom w:val="nil"/>
            </w:tcBorders>
          </w:tcPr>
          <w:p w14:paraId="510F238F" w14:textId="77777777" w:rsidR="00C74F88" w:rsidRDefault="00C74F88">
            <w:pPr>
              <w:rPr>
                <w:rFonts w:ascii="Arial" w:hAnsi="Arial" w:cs="Arial"/>
                <w:b/>
                <w:bCs/>
                <w:color w:val="3366FF"/>
                <w:sz w:val="20"/>
              </w:rPr>
            </w:pPr>
          </w:p>
          <w:p w14:paraId="510F2390" w14:textId="77777777" w:rsidR="00C74F88" w:rsidRDefault="00C74F88">
            <w:pPr>
              <w:rPr>
                <w:rFonts w:ascii="Arial" w:hAnsi="Arial" w:cs="Arial"/>
                <w:b/>
                <w:bCs/>
                <w:color w:val="3366FF"/>
                <w:sz w:val="20"/>
              </w:rPr>
            </w:pPr>
            <w:r>
              <w:rPr>
                <w:rFonts w:ascii="Arial" w:hAnsi="Arial" w:cs="Arial"/>
                <w:b/>
                <w:bCs/>
                <w:color w:val="3366FF"/>
                <w:sz w:val="20"/>
              </w:rPr>
              <w:t>Approval</w:t>
            </w:r>
          </w:p>
          <w:p w14:paraId="510F2391" w14:textId="77777777" w:rsidR="00C74F88" w:rsidRDefault="00C74F88">
            <w:pPr>
              <w:rPr>
                <w:rFonts w:ascii="Arial" w:hAnsi="Arial" w:cs="Arial"/>
                <w:b/>
                <w:bCs/>
                <w:color w:val="3366FF"/>
                <w:sz w:val="20"/>
              </w:rPr>
            </w:pPr>
            <w:r>
              <w:rPr>
                <w:rFonts w:ascii="Arial" w:hAnsi="Arial" w:cs="Arial"/>
                <w:b/>
                <w:bCs/>
                <w:color w:val="3366FF"/>
                <w:sz w:val="20"/>
              </w:rPr>
              <w:t>Workflow</w:t>
            </w:r>
          </w:p>
        </w:tc>
        <w:tc>
          <w:tcPr>
            <w:tcW w:w="9045" w:type="dxa"/>
            <w:gridSpan w:val="11"/>
            <w:tcBorders>
              <w:top w:val="single" w:sz="12" w:space="0" w:color="C0C0C0"/>
              <w:bottom w:val="single" w:sz="12" w:space="0" w:color="C0C0C0"/>
              <w:right w:val="nil"/>
            </w:tcBorders>
          </w:tcPr>
          <w:p w14:paraId="510F2392" w14:textId="77777777" w:rsidR="00C74F88" w:rsidRDefault="00C74F88">
            <w:pPr>
              <w:jc w:val="left"/>
              <w:rPr>
                <w:rFonts w:ascii="Arial" w:hAnsi="Arial" w:cs="Arial"/>
                <w:iCs/>
                <w:sz w:val="20"/>
              </w:rPr>
            </w:pPr>
          </w:p>
          <w:p w14:paraId="510F2393" w14:textId="77777777" w:rsidR="00C74F88" w:rsidRDefault="00C74F88">
            <w:pPr>
              <w:jc w:val="left"/>
              <w:rPr>
                <w:rFonts w:ascii="Arial" w:hAnsi="Arial" w:cs="Arial"/>
                <w:iCs/>
                <w:sz w:val="20"/>
              </w:rPr>
            </w:pPr>
            <w:r>
              <w:rPr>
                <w:rFonts w:ascii="Arial" w:hAnsi="Arial" w:cs="Arial"/>
                <w:iCs/>
                <w:sz w:val="20"/>
              </w:rPr>
              <w:t>Transfusion Service/Laboratory Director</w:t>
            </w:r>
          </w:p>
          <w:p w14:paraId="510F2394" w14:textId="77777777" w:rsidR="00C74F88" w:rsidRDefault="00C74F88">
            <w:pPr>
              <w:jc w:val="left"/>
              <w:rPr>
                <w:rFonts w:ascii="Arial" w:hAnsi="Arial" w:cs="Arial"/>
                <w:iCs/>
                <w:sz w:val="20"/>
              </w:rPr>
            </w:pPr>
          </w:p>
        </w:tc>
      </w:tr>
      <w:tr w:rsidR="00C74F88" w14:paraId="510F2398" w14:textId="77777777">
        <w:tblPrEx>
          <w:tblBorders>
            <w:top w:val="none" w:sz="0" w:space="0" w:color="auto"/>
            <w:left w:val="none" w:sz="0" w:space="0" w:color="auto"/>
            <w:right w:val="none" w:sz="0" w:space="0" w:color="auto"/>
            <w:insideH w:val="none" w:sz="0" w:space="0" w:color="auto"/>
            <w:insideV w:val="none" w:sz="0" w:space="0" w:color="auto"/>
          </w:tblBorders>
        </w:tblPrEx>
        <w:trPr>
          <w:gridAfter w:val="1"/>
          <w:wAfter w:w="20" w:type="dxa"/>
          <w:trHeight w:val="270"/>
        </w:trPr>
        <w:tc>
          <w:tcPr>
            <w:tcW w:w="1620" w:type="dxa"/>
            <w:tcBorders>
              <w:top w:val="nil"/>
              <w:left w:val="nil"/>
              <w:bottom w:val="nil"/>
            </w:tcBorders>
          </w:tcPr>
          <w:p w14:paraId="510F2396" w14:textId="77777777" w:rsidR="00C74F88" w:rsidRDefault="00C74F88">
            <w:pPr>
              <w:rPr>
                <w:rFonts w:ascii="Arial" w:hAnsi="Arial" w:cs="Arial"/>
                <w:color w:val="3366FF"/>
                <w:sz w:val="20"/>
              </w:rPr>
            </w:pPr>
          </w:p>
        </w:tc>
        <w:tc>
          <w:tcPr>
            <w:tcW w:w="9045" w:type="dxa"/>
            <w:gridSpan w:val="11"/>
            <w:tcBorders>
              <w:top w:val="single" w:sz="12" w:space="0" w:color="C0C0C0"/>
              <w:bottom w:val="single" w:sz="4" w:space="0" w:color="auto"/>
              <w:right w:val="nil"/>
            </w:tcBorders>
          </w:tcPr>
          <w:p w14:paraId="510F2397" w14:textId="77777777" w:rsidR="00C74F88" w:rsidRDefault="00C74F88">
            <w:pPr>
              <w:pStyle w:val="TableText"/>
              <w:autoSpaceDE/>
              <w:autoSpaceDN/>
              <w:rPr>
                <w:rFonts w:ascii="Arial" w:hAnsi="Arial" w:cs="Arial"/>
                <w:iCs/>
              </w:rPr>
            </w:pPr>
          </w:p>
        </w:tc>
      </w:tr>
      <w:tr w:rsidR="00C74F88" w14:paraId="510F239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right w:val="single" w:sz="2" w:space="0" w:color="auto"/>
            </w:tcBorders>
          </w:tcPr>
          <w:p w14:paraId="510F2399" w14:textId="77777777" w:rsidR="00C74F88" w:rsidRDefault="00C74F88">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14:paraId="510F239A" w14:textId="77777777" w:rsidR="00C74F88" w:rsidRDefault="00C74F88">
            <w:pPr>
              <w:jc w:val="left"/>
              <w:rPr>
                <w:rFonts w:ascii="Arial" w:hAnsi="Arial" w:cs="Arial"/>
                <w:b/>
                <w:bCs/>
                <w:sz w:val="20"/>
              </w:rPr>
            </w:pPr>
            <w:r>
              <w:rPr>
                <w:rFonts w:ascii="Arial" w:hAnsi="Arial" w:cs="Arial"/>
                <w:b/>
                <w:bCs/>
                <w:sz w:val="20"/>
              </w:rPr>
              <w:t>Version</w:t>
            </w:r>
          </w:p>
        </w:tc>
        <w:tc>
          <w:tcPr>
            <w:tcW w:w="1949" w:type="dxa"/>
            <w:gridSpan w:val="3"/>
            <w:tcBorders>
              <w:top w:val="single" w:sz="4" w:space="0" w:color="auto"/>
              <w:left w:val="single" w:sz="4" w:space="0" w:color="auto"/>
              <w:bottom w:val="single" w:sz="4" w:space="0" w:color="auto"/>
              <w:right w:val="single" w:sz="4" w:space="0" w:color="auto"/>
            </w:tcBorders>
          </w:tcPr>
          <w:p w14:paraId="510F239B" w14:textId="77777777" w:rsidR="00C74F88" w:rsidRDefault="00C74F88">
            <w:pPr>
              <w:jc w:val="left"/>
              <w:rPr>
                <w:rFonts w:ascii="Arial" w:hAnsi="Arial" w:cs="Arial"/>
                <w:b/>
                <w:bCs/>
                <w:iCs/>
                <w:sz w:val="20"/>
              </w:rPr>
            </w:pPr>
            <w:r>
              <w:rPr>
                <w:rFonts w:ascii="Arial" w:hAnsi="Arial" w:cs="Arial"/>
                <w:b/>
                <w:bCs/>
                <w:iCs/>
                <w:sz w:val="20"/>
              </w:rPr>
              <w:t>Written/Revised by:</w:t>
            </w:r>
          </w:p>
        </w:tc>
        <w:tc>
          <w:tcPr>
            <w:tcW w:w="1651" w:type="dxa"/>
            <w:gridSpan w:val="3"/>
            <w:tcBorders>
              <w:top w:val="single" w:sz="4" w:space="0" w:color="auto"/>
              <w:left w:val="single" w:sz="4" w:space="0" w:color="auto"/>
              <w:bottom w:val="single" w:sz="4" w:space="0" w:color="auto"/>
              <w:right w:val="single" w:sz="4" w:space="0" w:color="auto"/>
            </w:tcBorders>
          </w:tcPr>
          <w:p w14:paraId="510F239C" w14:textId="77777777" w:rsidR="00C74F88" w:rsidRDefault="00C74F88">
            <w:pPr>
              <w:jc w:val="left"/>
              <w:rPr>
                <w:rFonts w:ascii="Arial" w:hAnsi="Arial" w:cs="Arial"/>
                <w:b/>
                <w:bCs/>
                <w:iCs/>
                <w:sz w:val="20"/>
              </w:rPr>
            </w:pPr>
            <w:r>
              <w:rPr>
                <w:rFonts w:ascii="Arial" w:hAnsi="Arial" w:cs="Arial"/>
                <w:b/>
                <w:bCs/>
                <w:iCs/>
                <w:sz w:val="20"/>
              </w:rPr>
              <w:t>Effective Date:</w:t>
            </w:r>
          </w:p>
        </w:tc>
        <w:tc>
          <w:tcPr>
            <w:tcW w:w="4385" w:type="dxa"/>
            <w:gridSpan w:val="4"/>
            <w:tcBorders>
              <w:top w:val="single" w:sz="4" w:space="0" w:color="auto"/>
              <w:left w:val="single" w:sz="4" w:space="0" w:color="auto"/>
              <w:bottom w:val="single" w:sz="4" w:space="0" w:color="auto"/>
              <w:right w:val="single" w:sz="4" w:space="0" w:color="auto"/>
            </w:tcBorders>
          </w:tcPr>
          <w:p w14:paraId="510F239D" w14:textId="77777777" w:rsidR="00C74F88" w:rsidRDefault="00C74F88">
            <w:pPr>
              <w:jc w:val="left"/>
              <w:rPr>
                <w:rFonts w:ascii="Arial" w:hAnsi="Arial" w:cs="Arial"/>
                <w:b/>
                <w:bCs/>
                <w:iCs/>
                <w:sz w:val="20"/>
              </w:rPr>
            </w:pPr>
            <w:r>
              <w:rPr>
                <w:rFonts w:ascii="Arial" w:hAnsi="Arial" w:cs="Arial"/>
                <w:b/>
                <w:bCs/>
                <w:iCs/>
                <w:sz w:val="20"/>
              </w:rPr>
              <w:t>Summary of Revisions</w:t>
            </w:r>
          </w:p>
        </w:tc>
      </w:tr>
      <w:tr w:rsidR="00C74F88" w14:paraId="510F23A4"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510F239F" w14:textId="77777777" w:rsidR="00C74F88" w:rsidRDefault="00C74F88">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510F23A0" w14:textId="77777777" w:rsidR="00C74F88" w:rsidRDefault="00C74F88">
            <w:pPr>
              <w:jc w:val="center"/>
              <w:rPr>
                <w:rFonts w:ascii="Arial" w:hAnsi="Arial" w:cs="Arial"/>
                <w:sz w:val="20"/>
              </w:rPr>
            </w:pPr>
            <w:r>
              <w:rPr>
                <w:rFonts w:ascii="Arial" w:hAnsi="Arial" w:cs="Arial"/>
                <w:sz w:val="20"/>
              </w:rPr>
              <w:t>1</w:t>
            </w:r>
          </w:p>
        </w:tc>
        <w:tc>
          <w:tcPr>
            <w:tcW w:w="1949" w:type="dxa"/>
            <w:gridSpan w:val="3"/>
            <w:tcBorders>
              <w:top w:val="single" w:sz="4" w:space="0" w:color="auto"/>
              <w:left w:val="single" w:sz="4" w:space="0" w:color="auto"/>
              <w:bottom w:val="single" w:sz="4" w:space="0" w:color="auto"/>
              <w:right w:val="single" w:sz="4" w:space="0" w:color="auto"/>
            </w:tcBorders>
          </w:tcPr>
          <w:p w14:paraId="510F23A1" w14:textId="77777777" w:rsidR="00C74F88" w:rsidRDefault="00EF1E7A">
            <w:pPr>
              <w:rPr>
                <w:rFonts w:ascii="Arial" w:hAnsi="Arial" w:cs="Arial"/>
                <w:sz w:val="20"/>
              </w:rPr>
            </w:pPr>
            <w:r>
              <w:rPr>
                <w:rFonts w:ascii="Arial" w:hAnsi="Arial" w:cs="Arial"/>
                <w:sz w:val="20"/>
              </w:rPr>
              <w:t>S. Cassidy</w:t>
            </w:r>
          </w:p>
        </w:tc>
        <w:tc>
          <w:tcPr>
            <w:tcW w:w="1651" w:type="dxa"/>
            <w:gridSpan w:val="3"/>
            <w:tcBorders>
              <w:top w:val="single" w:sz="4" w:space="0" w:color="auto"/>
              <w:left w:val="single" w:sz="4" w:space="0" w:color="auto"/>
              <w:bottom w:val="single" w:sz="4" w:space="0" w:color="auto"/>
              <w:right w:val="single" w:sz="4" w:space="0" w:color="auto"/>
            </w:tcBorders>
          </w:tcPr>
          <w:p w14:paraId="510F23A2" w14:textId="77777777" w:rsidR="00C74F88" w:rsidRDefault="00832DA2">
            <w:pPr>
              <w:rPr>
                <w:rFonts w:ascii="Arial" w:hAnsi="Arial" w:cs="Arial"/>
                <w:sz w:val="20"/>
              </w:rPr>
            </w:pPr>
            <w:r>
              <w:rPr>
                <w:rFonts w:ascii="Arial" w:hAnsi="Arial" w:cs="Arial"/>
                <w:sz w:val="20"/>
              </w:rPr>
              <w:t>02/17/2023</w:t>
            </w:r>
          </w:p>
        </w:tc>
        <w:tc>
          <w:tcPr>
            <w:tcW w:w="4385" w:type="dxa"/>
            <w:gridSpan w:val="4"/>
            <w:tcBorders>
              <w:top w:val="single" w:sz="4" w:space="0" w:color="auto"/>
              <w:left w:val="single" w:sz="4" w:space="0" w:color="auto"/>
              <w:bottom w:val="single" w:sz="4" w:space="0" w:color="auto"/>
              <w:right w:val="single" w:sz="4" w:space="0" w:color="auto"/>
            </w:tcBorders>
          </w:tcPr>
          <w:p w14:paraId="510F23A3" w14:textId="77777777" w:rsidR="00C74F88" w:rsidRDefault="00C74F88">
            <w:pPr>
              <w:rPr>
                <w:rFonts w:ascii="Arial" w:hAnsi="Arial" w:cs="Arial"/>
                <w:sz w:val="20"/>
              </w:rPr>
            </w:pPr>
            <w:r>
              <w:rPr>
                <w:rFonts w:ascii="Arial" w:hAnsi="Arial" w:cs="Arial"/>
                <w:sz w:val="20"/>
              </w:rPr>
              <w:t>Initial Version</w:t>
            </w:r>
          </w:p>
        </w:tc>
      </w:tr>
      <w:tr w:rsidR="00D85FFF" w14:paraId="7300EE2F"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right w:val="single" w:sz="2" w:space="0" w:color="auto"/>
            </w:tcBorders>
          </w:tcPr>
          <w:p w14:paraId="0FFCBB80" w14:textId="77777777" w:rsidR="00D85FFF" w:rsidRDefault="00D85FFF">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6DB1C61C" w14:textId="05BE6F4C" w:rsidR="00D85FFF" w:rsidRDefault="00D85FFF">
            <w:pPr>
              <w:jc w:val="center"/>
              <w:rPr>
                <w:rFonts w:ascii="Arial" w:hAnsi="Arial" w:cs="Arial"/>
                <w:sz w:val="20"/>
              </w:rPr>
            </w:pPr>
            <w:r>
              <w:rPr>
                <w:rFonts w:ascii="Arial" w:hAnsi="Arial" w:cs="Arial"/>
                <w:sz w:val="20"/>
              </w:rPr>
              <w:t>2</w:t>
            </w:r>
          </w:p>
        </w:tc>
        <w:tc>
          <w:tcPr>
            <w:tcW w:w="1949" w:type="dxa"/>
            <w:gridSpan w:val="3"/>
            <w:tcBorders>
              <w:top w:val="single" w:sz="4" w:space="0" w:color="auto"/>
              <w:left w:val="single" w:sz="4" w:space="0" w:color="auto"/>
              <w:bottom w:val="single" w:sz="4" w:space="0" w:color="auto"/>
              <w:right w:val="single" w:sz="4" w:space="0" w:color="auto"/>
            </w:tcBorders>
          </w:tcPr>
          <w:p w14:paraId="580A0B3E" w14:textId="0025735E" w:rsidR="00D85FFF" w:rsidRDefault="00D85FFF">
            <w:pPr>
              <w:rPr>
                <w:rFonts w:ascii="Arial" w:hAnsi="Arial" w:cs="Arial"/>
                <w:sz w:val="20"/>
              </w:rPr>
            </w:pPr>
            <w:r>
              <w:rPr>
                <w:rFonts w:ascii="Arial" w:hAnsi="Arial" w:cs="Arial"/>
                <w:sz w:val="20"/>
              </w:rPr>
              <w:t>S. Cassidy</w:t>
            </w:r>
          </w:p>
        </w:tc>
        <w:tc>
          <w:tcPr>
            <w:tcW w:w="1651" w:type="dxa"/>
            <w:gridSpan w:val="3"/>
            <w:tcBorders>
              <w:top w:val="single" w:sz="4" w:space="0" w:color="auto"/>
              <w:left w:val="single" w:sz="4" w:space="0" w:color="auto"/>
              <w:bottom w:val="single" w:sz="4" w:space="0" w:color="auto"/>
              <w:right w:val="single" w:sz="4" w:space="0" w:color="auto"/>
            </w:tcBorders>
          </w:tcPr>
          <w:p w14:paraId="145E3918" w14:textId="37C79220" w:rsidR="00D85FFF" w:rsidRDefault="00D85FFF">
            <w:pPr>
              <w:rPr>
                <w:rFonts w:ascii="Arial" w:hAnsi="Arial" w:cs="Arial"/>
                <w:sz w:val="20"/>
              </w:rPr>
            </w:pPr>
            <w:r>
              <w:rPr>
                <w:rFonts w:ascii="Arial" w:hAnsi="Arial" w:cs="Arial"/>
                <w:sz w:val="20"/>
              </w:rPr>
              <w:t>08/02/2023</w:t>
            </w:r>
          </w:p>
        </w:tc>
        <w:tc>
          <w:tcPr>
            <w:tcW w:w="4385" w:type="dxa"/>
            <w:gridSpan w:val="4"/>
            <w:tcBorders>
              <w:top w:val="single" w:sz="4" w:space="0" w:color="auto"/>
              <w:left w:val="single" w:sz="4" w:space="0" w:color="auto"/>
              <w:bottom w:val="single" w:sz="4" w:space="0" w:color="auto"/>
              <w:right w:val="single" w:sz="4" w:space="0" w:color="auto"/>
            </w:tcBorders>
          </w:tcPr>
          <w:p w14:paraId="7DC112F3" w14:textId="12D4DF95" w:rsidR="00D85FFF" w:rsidRDefault="00D85FFF">
            <w:pPr>
              <w:rPr>
                <w:rFonts w:ascii="Arial" w:hAnsi="Arial" w:cs="Arial"/>
                <w:sz w:val="20"/>
              </w:rPr>
            </w:pPr>
            <w:r>
              <w:rPr>
                <w:rFonts w:ascii="Arial" w:hAnsi="Arial" w:cs="Arial"/>
                <w:sz w:val="20"/>
              </w:rPr>
              <w:t>Added steps to result DP on blood grouping</w:t>
            </w:r>
            <w:bookmarkStart w:id="0" w:name="_GoBack"/>
            <w:bookmarkEnd w:id="0"/>
          </w:p>
        </w:tc>
      </w:tr>
    </w:tbl>
    <w:p w14:paraId="510F23A5" w14:textId="77777777" w:rsidR="00C74F88" w:rsidRDefault="00C74F88" w:rsidP="00EF1E7A">
      <w:pPr>
        <w:pStyle w:val="Header"/>
        <w:tabs>
          <w:tab w:val="clear" w:pos="4320"/>
          <w:tab w:val="clear" w:pos="8640"/>
        </w:tabs>
        <w:rPr>
          <w:rFonts w:ascii="Arial" w:hAnsi="Arial" w:cs="Arial"/>
        </w:rPr>
      </w:pPr>
    </w:p>
    <w:sectPr w:rsidR="00C74F88">
      <w:headerReference w:type="even" r:id="rId17"/>
      <w:headerReference w:type="default" r:id="rId18"/>
      <w:footerReference w:type="default" r:id="rId19"/>
      <w:headerReference w:type="first" r:id="rId20"/>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F23AC" w14:textId="77777777" w:rsidR="00E42F37" w:rsidRDefault="00E42F37">
      <w:r>
        <w:separator/>
      </w:r>
    </w:p>
  </w:endnote>
  <w:endnote w:type="continuationSeparator" w:id="0">
    <w:p w14:paraId="510F23AD" w14:textId="77777777" w:rsidR="00E42F37" w:rsidRDefault="00E4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23BA" w14:textId="77777777" w:rsidR="007A23E5" w:rsidRDefault="007A23E5">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D85FFF">
      <w:rPr>
        <w:rFonts w:ascii="Arial" w:hAnsi="Arial" w:cs="Arial"/>
        <w:noProof/>
        <w:sz w:val="16"/>
      </w:rPr>
      <w:t>5</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D85FFF">
      <w:rPr>
        <w:rFonts w:ascii="Arial" w:hAnsi="Arial" w:cs="Arial"/>
        <w:noProof/>
        <w:sz w:val="16"/>
      </w:rPr>
      <w:t>5</w:t>
    </w:r>
    <w:r>
      <w:rPr>
        <w:rFonts w:ascii="Arial" w:hAnsi="Arial" w:cs="Arial"/>
        <w:sz w:val="16"/>
      </w:rPr>
      <w:fldChar w:fldCharType="end"/>
    </w:r>
  </w:p>
  <w:p w14:paraId="510F23BB" w14:textId="77777777" w:rsidR="007A23E5" w:rsidRDefault="007A23E5">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F23AA" w14:textId="77777777" w:rsidR="00E42F37" w:rsidRDefault="00E42F37">
      <w:r>
        <w:separator/>
      </w:r>
    </w:p>
  </w:footnote>
  <w:footnote w:type="continuationSeparator" w:id="0">
    <w:p w14:paraId="510F23AB" w14:textId="77777777" w:rsidR="00E42F37" w:rsidRDefault="00E42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23AE" w14:textId="77777777" w:rsidR="007A23E5" w:rsidRDefault="00D85FFF">
    <w:pPr>
      <w:pStyle w:val="Header"/>
    </w:pPr>
    <w:r>
      <w:rPr>
        <w:noProof/>
      </w:rPr>
      <w:pict w14:anchorId="510F2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7A23E5" w14:paraId="510F23B1" w14:textId="77777777">
      <w:trPr>
        <w:cantSplit/>
        <w:trHeight w:val="245"/>
      </w:trPr>
      <w:tc>
        <w:tcPr>
          <w:tcW w:w="5760" w:type="dxa"/>
        </w:tcPr>
        <w:p w14:paraId="510F23AF" w14:textId="77777777" w:rsidR="007A23E5" w:rsidRDefault="007A23E5" w:rsidP="007735F9">
          <w:pPr>
            <w:pStyle w:val="Header"/>
            <w:tabs>
              <w:tab w:val="clear" w:pos="8640"/>
            </w:tabs>
            <w:rPr>
              <w:rFonts w:ascii="Arial" w:hAnsi="Arial" w:cs="Arial"/>
              <w:sz w:val="18"/>
            </w:rPr>
          </w:pPr>
          <w:r>
            <w:rPr>
              <w:rFonts w:ascii="Arial" w:hAnsi="Arial" w:cs="Arial"/>
              <w:sz w:val="18"/>
            </w:rPr>
            <w:t xml:space="preserve">Procedure: ABO Grouping – </w:t>
          </w:r>
          <w:r w:rsidR="007735F9">
            <w:rPr>
              <w:rFonts w:ascii="Arial" w:hAnsi="Arial" w:cs="Arial"/>
              <w:sz w:val="18"/>
            </w:rPr>
            <w:t>Gel Testing</w:t>
          </w:r>
        </w:p>
      </w:tc>
      <w:tc>
        <w:tcPr>
          <w:tcW w:w="5580" w:type="dxa"/>
          <w:vMerge w:val="restart"/>
        </w:tcPr>
        <w:p w14:paraId="510F23B0" w14:textId="77777777" w:rsidR="007A23E5" w:rsidRDefault="007A23E5">
          <w:pPr>
            <w:pStyle w:val="Header"/>
            <w:tabs>
              <w:tab w:val="clear" w:pos="8640"/>
            </w:tabs>
          </w:pPr>
          <w:r>
            <w:t xml:space="preserve">                                                              </w:t>
          </w:r>
          <w:r w:rsidR="00B65B5B">
            <w:rPr>
              <w:noProof/>
            </w:rPr>
            <w:drawing>
              <wp:inline distT="0" distB="0" distL="0" distR="0" wp14:anchorId="510F23BE" wp14:editId="510F23BF">
                <wp:extent cx="1188720" cy="384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4175"/>
                        </a:xfrm>
                        <a:prstGeom prst="rect">
                          <a:avLst/>
                        </a:prstGeom>
                        <a:noFill/>
                      </pic:spPr>
                    </pic:pic>
                  </a:graphicData>
                </a:graphic>
              </wp:inline>
            </w:drawing>
          </w:r>
          <w:r>
            <w:t xml:space="preserve">      </w:t>
          </w:r>
        </w:p>
      </w:tc>
    </w:tr>
    <w:tr w:rsidR="007A23E5" w14:paraId="510F23B4" w14:textId="77777777">
      <w:trPr>
        <w:cantSplit/>
        <w:trHeight w:val="245"/>
      </w:trPr>
      <w:tc>
        <w:tcPr>
          <w:tcW w:w="5760" w:type="dxa"/>
        </w:tcPr>
        <w:p w14:paraId="510F23B2" w14:textId="1083C0FA" w:rsidR="007A23E5" w:rsidRDefault="007A23E5" w:rsidP="007735F9">
          <w:pPr>
            <w:pStyle w:val="Header"/>
            <w:tabs>
              <w:tab w:val="clear" w:pos="8640"/>
            </w:tabs>
            <w:rPr>
              <w:rFonts w:ascii="Arial" w:hAnsi="Arial" w:cs="Arial"/>
              <w:sz w:val="18"/>
            </w:rPr>
          </w:pPr>
          <w:r>
            <w:rPr>
              <w:rFonts w:ascii="Arial" w:hAnsi="Arial" w:cs="Arial"/>
              <w:sz w:val="18"/>
            </w:rPr>
            <w:t>Document: TS 4.16</w:t>
          </w:r>
          <w:r w:rsidR="007735F9">
            <w:rPr>
              <w:rFonts w:ascii="Arial" w:hAnsi="Arial" w:cs="Arial"/>
              <w:sz w:val="18"/>
            </w:rPr>
            <w:t xml:space="preserve">.1 </w:t>
          </w:r>
          <w:r w:rsidR="00D85FFF">
            <w:rPr>
              <w:rFonts w:ascii="Arial" w:hAnsi="Arial" w:cs="Arial"/>
              <w:sz w:val="18"/>
            </w:rPr>
            <w:t xml:space="preserve"> Version 2</w:t>
          </w:r>
        </w:p>
      </w:tc>
      <w:tc>
        <w:tcPr>
          <w:tcW w:w="5580" w:type="dxa"/>
          <w:vMerge/>
        </w:tcPr>
        <w:p w14:paraId="510F23B3" w14:textId="77777777" w:rsidR="007A23E5" w:rsidRDefault="007A23E5">
          <w:pPr>
            <w:pStyle w:val="Header"/>
            <w:tabs>
              <w:tab w:val="clear" w:pos="8640"/>
            </w:tabs>
          </w:pPr>
        </w:p>
      </w:tc>
    </w:tr>
    <w:tr w:rsidR="007A23E5" w14:paraId="510F23B7" w14:textId="77777777">
      <w:trPr>
        <w:cantSplit/>
        <w:trHeight w:val="245"/>
      </w:trPr>
      <w:tc>
        <w:tcPr>
          <w:tcW w:w="5760" w:type="dxa"/>
        </w:tcPr>
        <w:p w14:paraId="510F23B5" w14:textId="6E6B2CFD" w:rsidR="007A23E5" w:rsidRDefault="007A23E5" w:rsidP="00D85FFF">
          <w:pPr>
            <w:pStyle w:val="Header"/>
            <w:tabs>
              <w:tab w:val="clear" w:pos="8640"/>
            </w:tabs>
            <w:rPr>
              <w:rFonts w:ascii="Arial" w:hAnsi="Arial" w:cs="Arial"/>
              <w:sz w:val="18"/>
            </w:rPr>
          </w:pPr>
          <w:r>
            <w:rPr>
              <w:rFonts w:ascii="Arial" w:hAnsi="Arial" w:cs="Arial"/>
              <w:sz w:val="18"/>
            </w:rPr>
            <w:t xml:space="preserve">Effective Date: </w:t>
          </w:r>
          <w:r w:rsidR="00D85FFF">
            <w:rPr>
              <w:rFonts w:ascii="Arial" w:hAnsi="Arial" w:cs="Arial"/>
              <w:sz w:val="18"/>
            </w:rPr>
            <w:t>08/02/2023</w:t>
          </w:r>
        </w:p>
      </w:tc>
      <w:tc>
        <w:tcPr>
          <w:tcW w:w="5580" w:type="dxa"/>
          <w:vMerge/>
        </w:tcPr>
        <w:p w14:paraId="510F23B6" w14:textId="77777777" w:rsidR="007A23E5" w:rsidRDefault="007A23E5">
          <w:pPr>
            <w:pStyle w:val="Header"/>
            <w:tabs>
              <w:tab w:val="clear" w:pos="8640"/>
            </w:tabs>
          </w:pPr>
        </w:p>
      </w:tc>
    </w:tr>
  </w:tbl>
  <w:p w14:paraId="510F23B8" w14:textId="77777777" w:rsidR="007A23E5" w:rsidRDefault="007A23E5">
    <w:pPr>
      <w:pStyle w:val="Header"/>
      <w:rPr>
        <w:rFonts w:ascii="Calibri" w:hAnsi="Calibri"/>
        <w:b/>
        <w:bCs/>
        <w:sz w:val="16"/>
      </w:rPr>
    </w:pPr>
  </w:p>
  <w:p w14:paraId="510F23B9" w14:textId="77777777" w:rsidR="007A23E5" w:rsidRDefault="007A23E5">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23BC" w14:textId="77777777" w:rsidR="007A23E5" w:rsidRDefault="00D85FFF">
    <w:pPr>
      <w:pStyle w:val="Header"/>
    </w:pPr>
    <w:r>
      <w:rPr>
        <w:noProof/>
      </w:rPr>
      <w:pict w14:anchorId="510F2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2250"/>
    <w:multiLevelType w:val="hybridMultilevel"/>
    <w:tmpl w:val="3986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E203A6"/>
    <w:multiLevelType w:val="hybridMultilevel"/>
    <w:tmpl w:val="3684F88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641B2"/>
    <w:multiLevelType w:val="hybridMultilevel"/>
    <w:tmpl w:val="2452A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63B34"/>
    <w:multiLevelType w:val="hybridMultilevel"/>
    <w:tmpl w:val="D4F411B4"/>
    <w:lvl w:ilvl="0" w:tplc="FFFFFFFF">
      <w:start w:val="1"/>
      <w:numFmt w:val="bullet"/>
      <w:lvlText w:val=""/>
      <w:legacy w:legacy="1" w:legacySpace="360" w:legacyIndent="360"/>
      <w:lvlJc w:val="left"/>
      <w:pPr>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486700"/>
    <w:multiLevelType w:val="hybridMultilevel"/>
    <w:tmpl w:val="4AEEF1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90EA9"/>
    <w:multiLevelType w:val="hybridMultilevel"/>
    <w:tmpl w:val="23D63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C82A7E"/>
    <w:multiLevelType w:val="hybridMultilevel"/>
    <w:tmpl w:val="D598A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F299F"/>
    <w:multiLevelType w:val="hybridMultilevel"/>
    <w:tmpl w:val="D520A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A3B0B"/>
    <w:multiLevelType w:val="hybridMultilevel"/>
    <w:tmpl w:val="757ED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1261AC"/>
    <w:multiLevelType w:val="hybridMultilevel"/>
    <w:tmpl w:val="8E027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E45893"/>
    <w:multiLevelType w:val="hybridMultilevel"/>
    <w:tmpl w:val="95CA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5D47A2"/>
    <w:multiLevelType w:val="hybridMultilevel"/>
    <w:tmpl w:val="BCBE3D4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D00C7B"/>
    <w:multiLevelType w:val="hybridMultilevel"/>
    <w:tmpl w:val="1A326414"/>
    <w:lvl w:ilvl="0" w:tplc="6914C1AC">
      <w:start w:val="1"/>
      <w:numFmt w:val="lowerLetter"/>
      <w:lvlText w:val="%1."/>
      <w:lvlJc w:val="left"/>
      <w:pPr>
        <w:tabs>
          <w:tab w:val="num" w:pos="1476"/>
        </w:tabs>
        <w:ind w:left="1476"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D6D69"/>
    <w:multiLevelType w:val="hybridMultilevel"/>
    <w:tmpl w:val="5484C34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6796E86"/>
    <w:multiLevelType w:val="hybridMultilevel"/>
    <w:tmpl w:val="A9C470EE"/>
    <w:lvl w:ilvl="0" w:tplc="9D10F400">
      <w:start w:val="1"/>
      <w:numFmt w:val="lowerLetter"/>
      <w:lvlText w:val="%1."/>
      <w:lvlJc w:val="left"/>
      <w:pPr>
        <w:tabs>
          <w:tab w:val="num" w:pos="2160"/>
        </w:tabs>
        <w:ind w:left="2160" w:hanging="360"/>
      </w:pPr>
      <w:rPr>
        <w:rFonts w:hint="default"/>
      </w:rPr>
    </w:lvl>
    <w:lvl w:ilvl="1" w:tplc="0A4A2E38">
      <w:start w:val="1"/>
      <w:numFmt w:val="bullet"/>
      <w:lvlText w:val=""/>
      <w:lvlJc w:val="left"/>
      <w:pPr>
        <w:tabs>
          <w:tab w:val="num" w:pos="2880"/>
        </w:tabs>
        <w:ind w:left="2880" w:hanging="360"/>
      </w:pPr>
      <w:rPr>
        <w:rFonts w:ascii="Symbol" w:hAnsi="Symbol"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FAD0CBA"/>
    <w:multiLevelType w:val="hybridMultilevel"/>
    <w:tmpl w:val="5484C348"/>
    <w:lvl w:ilvl="0" w:tplc="04090003">
      <w:start w:val="1"/>
      <w:numFmt w:val="bullet"/>
      <w:lvlText w:val="o"/>
      <w:lvlJc w:val="left"/>
      <w:pPr>
        <w:tabs>
          <w:tab w:val="num" w:pos="2520"/>
        </w:tabs>
        <w:ind w:left="2520" w:hanging="360"/>
      </w:pPr>
      <w:rPr>
        <w:rFonts w:ascii="Courier New" w:hAnsi="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40011E21"/>
    <w:multiLevelType w:val="hybridMultilevel"/>
    <w:tmpl w:val="169265F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A5F0C"/>
    <w:multiLevelType w:val="hybridMultilevel"/>
    <w:tmpl w:val="45FA0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6D01D1"/>
    <w:multiLevelType w:val="hybridMultilevel"/>
    <w:tmpl w:val="45ECD06C"/>
    <w:lvl w:ilvl="0" w:tplc="04090001">
      <w:start w:val="1"/>
      <w:numFmt w:val="bullet"/>
      <w:lvlText w:val=""/>
      <w:lvlJc w:val="left"/>
      <w:pPr>
        <w:tabs>
          <w:tab w:val="num" w:pos="720"/>
        </w:tabs>
        <w:ind w:left="720" w:hanging="360"/>
      </w:pPr>
      <w:rPr>
        <w:rFonts w:ascii="Symbol" w:hAnsi="Symbol" w:hint="default"/>
      </w:rPr>
    </w:lvl>
    <w:lvl w:ilvl="1" w:tplc="3F62FEF6">
      <w:start w:val="1"/>
      <w:numFmt w:val="bullet"/>
      <w:lvlText w:val="-"/>
      <w:lvlJc w:val="left"/>
      <w:pPr>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E71099"/>
    <w:multiLevelType w:val="hybridMultilevel"/>
    <w:tmpl w:val="84622792"/>
    <w:lvl w:ilvl="0" w:tplc="04464C6E">
      <w:start w:val="5"/>
      <w:numFmt w:val="lowerLetter"/>
      <w:lvlText w:val="%1."/>
      <w:lvlJc w:val="left"/>
      <w:pPr>
        <w:tabs>
          <w:tab w:val="num" w:pos="972"/>
        </w:tabs>
        <w:ind w:left="972" w:hanging="36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1"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8E1F10"/>
    <w:multiLevelType w:val="hybridMultilevel"/>
    <w:tmpl w:val="BC3610FE"/>
    <w:lvl w:ilvl="0" w:tplc="0A4A2E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45A51"/>
    <w:multiLevelType w:val="hybridMultilevel"/>
    <w:tmpl w:val="3F286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EB7F89"/>
    <w:multiLevelType w:val="hybridMultilevel"/>
    <w:tmpl w:val="DB0868AA"/>
    <w:lvl w:ilvl="0" w:tplc="4AE0F6D6">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F527B9"/>
    <w:multiLevelType w:val="multilevel"/>
    <w:tmpl w:val="CAC467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947425"/>
    <w:multiLevelType w:val="hybridMultilevel"/>
    <w:tmpl w:val="DE12F26A"/>
    <w:lvl w:ilvl="0" w:tplc="6914C1AC">
      <w:start w:val="1"/>
      <w:numFmt w:val="lowerLetter"/>
      <w:lvlText w:val="%1."/>
      <w:lvlJc w:val="left"/>
      <w:pPr>
        <w:tabs>
          <w:tab w:val="num" w:pos="1476"/>
        </w:tabs>
        <w:ind w:left="1476"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DE4A2F"/>
    <w:multiLevelType w:val="hybridMultilevel"/>
    <w:tmpl w:val="7FE88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D0497"/>
    <w:multiLevelType w:val="hybridMultilevel"/>
    <w:tmpl w:val="7B26C460"/>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9" w15:restartNumberingAfterBreak="0">
    <w:nsid w:val="666A46FC"/>
    <w:multiLevelType w:val="hybridMultilevel"/>
    <w:tmpl w:val="9B9C3140"/>
    <w:lvl w:ilvl="0" w:tplc="D9FC1CC2">
      <w:start w:val="1"/>
      <w:numFmt w:val="lowerLetter"/>
      <w:lvlText w:val="%1."/>
      <w:lvlJc w:val="left"/>
      <w:pPr>
        <w:tabs>
          <w:tab w:val="num" w:pos="720"/>
        </w:tabs>
        <w:ind w:left="720" w:hanging="360"/>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D5774E"/>
    <w:multiLevelType w:val="hybridMultilevel"/>
    <w:tmpl w:val="5CA474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6A8CDE3E">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073E3"/>
    <w:multiLevelType w:val="hybridMultilevel"/>
    <w:tmpl w:val="310C2812"/>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B1356"/>
    <w:multiLevelType w:val="hybridMultilevel"/>
    <w:tmpl w:val="FA3C908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F25D78"/>
    <w:multiLevelType w:val="hybridMultilevel"/>
    <w:tmpl w:val="34480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4C69C7"/>
    <w:multiLevelType w:val="hybridMultilevel"/>
    <w:tmpl w:val="859AE5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5775FB"/>
    <w:multiLevelType w:val="hybridMultilevel"/>
    <w:tmpl w:val="DF3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815739"/>
    <w:multiLevelType w:val="hybridMultilevel"/>
    <w:tmpl w:val="F2728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006F06"/>
    <w:multiLevelType w:val="hybridMultilevel"/>
    <w:tmpl w:val="163C8370"/>
    <w:lvl w:ilvl="0" w:tplc="04090019">
      <w:start w:val="1"/>
      <w:numFmt w:val="lowerLetter"/>
      <w:lvlText w:val="%1."/>
      <w:lvlJc w:val="left"/>
      <w:pPr>
        <w:tabs>
          <w:tab w:val="num" w:pos="1440"/>
        </w:tabs>
        <w:ind w:left="1440" w:hanging="360"/>
      </w:pPr>
    </w:lvl>
    <w:lvl w:ilvl="1" w:tplc="0A4A2E3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79226D90"/>
    <w:multiLevelType w:val="hybridMultilevel"/>
    <w:tmpl w:val="5C12865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8945C6"/>
    <w:multiLevelType w:val="hybridMultilevel"/>
    <w:tmpl w:val="45ECD06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9"/>
  </w:num>
  <w:num w:numId="3">
    <w:abstractNumId w:val="18"/>
  </w:num>
  <w:num w:numId="4">
    <w:abstractNumId w:val="34"/>
  </w:num>
  <w:num w:numId="5">
    <w:abstractNumId w:val="33"/>
  </w:num>
  <w:num w:numId="6">
    <w:abstractNumId w:val="35"/>
  </w:num>
  <w:num w:numId="7">
    <w:abstractNumId w:val="27"/>
  </w:num>
  <w:num w:numId="8">
    <w:abstractNumId w:val="2"/>
  </w:num>
  <w:num w:numId="9">
    <w:abstractNumId w:val="6"/>
  </w:num>
  <w:num w:numId="10">
    <w:abstractNumId w:val="14"/>
  </w:num>
  <w:num w:numId="11">
    <w:abstractNumId w:val="16"/>
  </w:num>
  <w:num w:numId="12">
    <w:abstractNumId w:val="25"/>
  </w:num>
  <w:num w:numId="13">
    <w:abstractNumId w:val="11"/>
  </w:num>
  <w:num w:numId="14">
    <w:abstractNumId w:val="21"/>
  </w:num>
  <w:num w:numId="15">
    <w:abstractNumId w:val="7"/>
  </w:num>
  <w:num w:numId="16">
    <w:abstractNumId w:val="4"/>
  </w:num>
  <w:num w:numId="17">
    <w:abstractNumId w:val="31"/>
  </w:num>
  <w:num w:numId="18">
    <w:abstractNumId w:val="23"/>
  </w:num>
  <w:num w:numId="19">
    <w:abstractNumId w:val="10"/>
  </w:num>
  <w:num w:numId="20">
    <w:abstractNumId w:val="15"/>
  </w:num>
  <w:num w:numId="21">
    <w:abstractNumId w:val="8"/>
  </w:num>
  <w:num w:numId="22">
    <w:abstractNumId w:val="39"/>
  </w:num>
  <w:num w:numId="23">
    <w:abstractNumId w:val="37"/>
  </w:num>
  <w:num w:numId="24">
    <w:abstractNumId w:val="32"/>
  </w:num>
  <w:num w:numId="25">
    <w:abstractNumId w:val="22"/>
  </w:num>
  <w:num w:numId="26">
    <w:abstractNumId w:val="12"/>
  </w:num>
  <w:num w:numId="27">
    <w:abstractNumId w:val="36"/>
  </w:num>
  <w:num w:numId="28">
    <w:abstractNumId w:val="13"/>
  </w:num>
  <w:num w:numId="29">
    <w:abstractNumId w:val="38"/>
  </w:num>
  <w:num w:numId="30">
    <w:abstractNumId w:val="20"/>
  </w:num>
  <w:num w:numId="31">
    <w:abstractNumId w:val="9"/>
  </w:num>
  <w:num w:numId="32">
    <w:abstractNumId w:val="24"/>
  </w:num>
  <w:num w:numId="33">
    <w:abstractNumId w:val="28"/>
  </w:num>
  <w:num w:numId="34">
    <w:abstractNumId w:val="29"/>
  </w:num>
  <w:num w:numId="35">
    <w:abstractNumId w:val="3"/>
  </w:num>
  <w:num w:numId="36">
    <w:abstractNumId w:val="26"/>
  </w:num>
  <w:num w:numId="37">
    <w:abstractNumId w:val="5"/>
  </w:num>
  <w:num w:numId="38">
    <w:abstractNumId w:val="30"/>
  </w:num>
  <w:num w:numId="39">
    <w:abstractNumId w:val="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88"/>
    <w:rsid w:val="000751EB"/>
    <w:rsid w:val="000776EF"/>
    <w:rsid w:val="00107065"/>
    <w:rsid w:val="00120AF0"/>
    <w:rsid w:val="0012392C"/>
    <w:rsid w:val="001C3727"/>
    <w:rsid w:val="001F2AA1"/>
    <w:rsid w:val="002C2BD3"/>
    <w:rsid w:val="002C373D"/>
    <w:rsid w:val="00360A45"/>
    <w:rsid w:val="00372C2D"/>
    <w:rsid w:val="00553FCD"/>
    <w:rsid w:val="00586625"/>
    <w:rsid w:val="006E39C2"/>
    <w:rsid w:val="007735F9"/>
    <w:rsid w:val="007A23E5"/>
    <w:rsid w:val="007E1BC4"/>
    <w:rsid w:val="00832DA2"/>
    <w:rsid w:val="00907E28"/>
    <w:rsid w:val="00992FD3"/>
    <w:rsid w:val="00B65B5B"/>
    <w:rsid w:val="00C74F88"/>
    <w:rsid w:val="00CB1DD8"/>
    <w:rsid w:val="00D15391"/>
    <w:rsid w:val="00D75663"/>
    <w:rsid w:val="00D85FFF"/>
    <w:rsid w:val="00DE7038"/>
    <w:rsid w:val="00E42F37"/>
    <w:rsid w:val="00E91097"/>
    <w:rsid w:val="00EB35AA"/>
    <w:rsid w:val="00EF1E7A"/>
    <w:rsid w:val="00F24E60"/>
    <w:rsid w:val="00F41C2F"/>
    <w:rsid w:val="00F61B57"/>
    <w:rsid w:val="00FB3EC1"/>
    <w:rsid w:val="00FC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10F225C"/>
  <w15:chartTrackingRefBased/>
  <w15:docId w15:val="{81FBA6B6-A1E3-4004-8988-559FB1BB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customStyle="1" w:styleId="font6">
    <w:name w:val="font6"/>
    <w:basedOn w:val="Normal"/>
    <w:pPr>
      <w:spacing w:before="100" w:beforeAutospacing="1" w:after="100" w:afterAutospacing="1"/>
      <w:jc w:val="left"/>
    </w:pPr>
    <w:rPr>
      <w:rFonts w:eastAsia="Arial Unicode MS"/>
      <w:sz w:val="20"/>
      <w:szCs w:val="20"/>
    </w:rPr>
  </w:style>
  <w:style w:type="paragraph" w:styleId="BodyTextIndent2">
    <w:name w:val="Body Text Indent 2"/>
    <w:basedOn w:val="Normal"/>
    <w:semiHidden/>
    <w:pPr>
      <w:tabs>
        <w:tab w:val="left" w:pos="432"/>
      </w:tabs>
      <w:ind w:left="1440"/>
      <w:jc w:val="left"/>
    </w:pPr>
    <w:rPr>
      <w:rFonts w:ascii="Arial" w:hAnsi="Arial" w:cs="Arial"/>
      <w:iCs/>
      <w:sz w:val="20"/>
    </w:rPr>
  </w:style>
  <w:style w:type="paragraph" w:styleId="BodyTextIndent3">
    <w:name w:val="Body Text Indent 3"/>
    <w:basedOn w:val="Normal"/>
    <w:link w:val="BodyTextIndent3Char"/>
    <w:semiHidden/>
    <w:pPr>
      <w:tabs>
        <w:tab w:val="left" w:pos="432"/>
      </w:tabs>
      <w:ind w:left="612"/>
      <w:jc w:val="left"/>
    </w:pPr>
    <w:rPr>
      <w:rFonts w:ascii="Arial" w:hAnsi="Arial" w:cs="Arial"/>
      <w:color w:val="FF0000"/>
      <w:sz w:val="20"/>
    </w:rPr>
  </w:style>
  <w:style w:type="paragraph" w:styleId="BalloonText">
    <w:name w:val="Balloon Text"/>
    <w:basedOn w:val="Normal"/>
    <w:link w:val="BalloonTextChar"/>
    <w:uiPriority w:val="99"/>
    <w:semiHidden/>
    <w:unhideWhenUsed/>
    <w:rsid w:val="00FC2233"/>
    <w:rPr>
      <w:rFonts w:ascii="Tahoma" w:hAnsi="Tahoma" w:cs="Tahoma"/>
      <w:sz w:val="16"/>
      <w:szCs w:val="16"/>
    </w:rPr>
  </w:style>
  <w:style w:type="character" w:customStyle="1" w:styleId="BalloonTextChar">
    <w:name w:val="Balloon Text Char"/>
    <w:basedOn w:val="DefaultParagraphFont"/>
    <w:link w:val="BalloonText"/>
    <w:uiPriority w:val="99"/>
    <w:semiHidden/>
    <w:rsid w:val="00FC2233"/>
    <w:rPr>
      <w:rFonts w:ascii="Tahoma" w:hAnsi="Tahoma" w:cs="Tahoma"/>
      <w:sz w:val="16"/>
      <w:szCs w:val="16"/>
    </w:rPr>
  </w:style>
  <w:style w:type="paragraph" w:styleId="ListParagraph">
    <w:name w:val="List Paragraph"/>
    <w:basedOn w:val="Normal"/>
    <w:uiPriority w:val="34"/>
    <w:qFormat/>
    <w:rsid w:val="001C3727"/>
    <w:pPr>
      <w:ind w:left="720"/>
      <w:contextualSpacing/>
    </w:pPr>
  </w:style>
  <w:style w:type="character" w:customStyle="1" w:styleId="BodyTextIndent3Char">
    <w:name w:val="Body Text Indent 3 Char"/>
    <w:basedOn w:val="DefaultParagraphFont"/>
    <w:link w:val="BodyTextIndent3"/>
    <w:semiHidden/>
    <w:rsid w:val="001F2AA1"/>
    <w:rPr>
      <w:rFonts w:ascii="Arial" w:hAnsi="Arial" w:cs="Arial"/>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ildrensmn.org/Manuals/Lab/TransfusionSvc/012677.as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hildrensmn.org/Manuals/Lab/TransfusionSvc/012704.as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hildrensmn.org/Manuals/Lab/TransfusionSvc/012709.asp"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2025-02-01T06:00:00+00:00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TS 4.16.1  ABO Grouping-Gel Testing</Document_x0020_Title>
    <Content_x0020_Release_x0020_Date xmlns="199f0838-75a6-4f0c-9be1-f2c07140bccc">2023-02-17T06:00:00+00:00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F6TN54CWY5RS-50183619-51092</_dlc_DocId>
    <_dlc_DocIdUrl xmlns="199f0838-75a6-4f0c-9be1-f2c07140bccc">
      <Url>https://vcpsharepoint4.childrenshc.org/references/_layouts/15/DocIdRedir.aspx?ID=F6TN54CWY5RS-50183619-51092</Url>
      <Description>F6TN54CWY5RS-50183619-51092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57D0E-FF2B-494C-A78D-61624EAC3E65}">
  <ds:schemaRefs>
    <ds:schemaRef ds:uri="http://schemas.microsoft.com/sharepoint.v3"/>
    <ds:schemaRef ds:uri="199f0838-75a6-4f0c-9be1-f2c07140bccc"/>
    <ds:schemaRef ds:uri="http://schemas.microsoft.com/office/infopath/2007/PartnerControls"/>
    <ds:schemaRef ds:uri="http://purl.org/dc/dcmitype/"/>
    <ds:schemaRef ds:uri="http://schemas.microsoft.com/sharepoint/v3"/>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c1848e11-9cf6-4ce4-877e-6837d2c2fa23"/>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E8D7E86A-6214-4E41-AE13-73D7655A74AB}">
  <ds:schemaRefs>
    <ds:schemaRef ds:uri="http://schemas.microsoft.com/sharepoint/v3/contenttype/forms"/>
  </ds:schemaRefs>
</ds:datastoreItem>
</file>

<file path=customXml/itemProps3.xml><?xml version="1.0" encoding="utf-8"?>
<ds:datastoreItem xmlns:ds="http://schemas.openxmlformats.org/officeDocument/2006/customXml" ds:itemID="{2960F95E-9A36-4614-BEDA-0D028BEBDB0E}">
  <ds:schemaRefs>
    <ds:schemaRef ds:uri="http://schemas.microsoft.com/sharepoint/events"/>
  </ds:schemaRefs>
</ds:datastoreItem>
</file>

<file path=customXml/itemProps4.xml><?xml version="1.0" encoding="utf-8"?>
<ds:datastoreItem xmlns:ds="http://schemas.openxmlformats.org/officeDocument/2006/customXml" ds:itemID="{CBB6DAF1-F6BC-4E6C-8B9E-3159954A2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C8078C-6BA7-42E3-BEEA-680BACE0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1954</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12197</CharactersWithSpaces>
  <SharedDoc>false</SharedDoc>
  <HLinks>
    <vt:vector size="36" baseType="variant">
      <vt:variant>
        <vt:i4>6815817</vt:i4>
      </vt:variant>
      <vt:variant>
        <vt:i4>15</vt:i4>
      </vt:variant>
      <vt:variant>
        <vt:i4>0</vt:i4>
      </vt:variant>
      <vt:variant>
        <vt:i4>5</vt:i4>
      </vt:variant>
      <vt:variant>
        <vt:lpwstr/>
      </vt:variant>
      <vt:variant>
        <vt:lpwstr>Appendix_A</vt:lpwstr>
      </vt:variant>
      <vt:variant>
        <vt:i4>6815817</vt:i4>
      </vt:variant>
      <vt:variant>
        <vt:i4>12</vt:i4>
      </vt:variant>
      <vt:variant>
        <vt:i4>0</vt:i4>
      </vt:variant>
      <vt:variant>
        <vt:i4>5</vt:i4>
      </vt:variant>
      <vt:variant>
        <vt:lpwstr/>
      </vt:variant>
      <vt:variant>
        <vt:lpwstr>Appendix_A</vt:lpwstr>
      </vt:variant>
      <vt:variant>
        <vt:i4>6815817</vt:i4>
      </vt:variant>
      <vt:variant>
        <vt:i4>9</vt:i4>
      </vt:variant>
      <vt:variant>
        <vt:i4>0</vt:i4>
      </vt:variant>
      <vt:variant>
        <vt:i4>5</vt:i4>
      </vt:variant>
      <vt:variant>
        <vt:lpwstr/>
      </vt:variant>
      <vt:variant>
        <vt:lpwstr>Appendix_A</vt:lpwstr>
      </vt:variant>
      <vt:variant>
        <vt:i4>4784214</vt:i4>
      </vt:variant>
      <vt:variant>
        <vt:i4>6</vt:i4>
      </vt:variant>
      <vt:variant>
        <vt:i4>0</vt:i4>
      </vt:variant>
      <vt:variant>
        <vt:i4>5</vt:i4>
      </vt:variant>
      <vt:variant>
        <vt:lpwstr>http://www.childrensmn.org/Manuals/Lab/TransfusionSvc/012709.asp</vt:lpwstr>
      </vt:variant>
      <vt:variant>
        <vt:lpwstr/>
      </vt:variant>
      <vt:variant>
        <vt:i4>4587601</vt:i4>
      </vt:variant>
      <vt:variant>
        <vt:i4>3</vt:i4>
      </vt:variant>
      <vt:variant>
        <vt:i4>0</vt:i4>
      </vt:variant>
      <vt:variant>
        <vt:i4>5</vt:i4>
      </vt:variant>
      <vt:variant>
        <vt:lpwstr>http://www.childrensmn.org/Manuals/Lab/TransfusionSvc/012677.asp</vt:lpwstr>
      </vt:variant>
      <vt:variant>
        <vt:lpwstr/>
      </vt:variant>
      <vt:variant>
        <vt:i4>4456534</vt:i4>
      </vt:variant>
      <vt:variant>
        <vt:i4>0</vt:i4>
      </vt:variant>
      <vt:variant>
        <vt:i4>0</vt:i4>
      </vt:variant>
      <vt:variant>
        <vt:i4>5</vt:i4>
      </vt:variant>
      <vt:variant>
        <vt:lpwstr>http://www.childrensmn.org/Manuals/Lab/TransfusionSvc/012704.asp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CE139279</dc:creator>
  <cp:keywords/>
  <dc:description/>
  <cp:lastModifiedBy>Sandy Cassidy</cp:lastModifiedBy>
  <cp:revision>2</cp:revision>
  <cp:lastPrinted>2015-11-03T18:35:00Z</cp:lastPrinted>
  <dcterms:created xsi:type="dcterms:W3CDTF">2023-07-21T13:07:00Z</dcterms:created>
  <dcterms:modified xsi:type="dcterms:W3CDTF">2023-07-21T13:07:00Z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10dccffe-25d3-4b53-8285-0544a3737721</vt:lpwstr>
  </property>
  <property fmtid="{D5CDD505-2E9C-101B-9397-08002B2CF9AE}" pid="4" name="WorkflowChangePath">
    <vt:lpwstr>a8d28c1c-6954-4ce7-8b3c-93c4392a3501,4;a8d28c1c-6954-4ce7-8b3c-93c4392a3501,8;a8d28c1c-6954-4ce7-8b3c-93c4392a3501,12;</vt:lpwstr>
  </property>
</Properties>
</file>