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B69" w:rsidRDefault="009D1B69"/>
    <w:tbl>
      <w:tblPr>
        <w:tblW w:w="11052"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gridCol w:w="998"/>
        <w:gridCol w:w="956"/>
        <w:gridCol w:w="736"/>
        <w:gridCol w:w="720"/>
        <w:gridCol w:w="64"/>
        <w:gridCol w:w="236"/>
        <w:gridCol w:w="1042"/>
        <w:gridCol w:w="998"/>
        <w:gridCol w:w="270"/>
        <w:gridCol w:w="1890"/>
        <w:gridCol w:w="1350"/>
      </w:tblGrid>
      <w:tr w:rsidR="001F4A43" w:rsidTr="00260D90">
        <w:trPr>
          <w:cantSplit/>
        </w:trPr>
        <w:tc>
          <w:tcPr>
            <w:tcW w:w="11052" w:type="dxa"/>
            <w:gridSpan w:val="12"/>
            <w:tcBorders>
              <w:top w:val="nil"/>
              <w:left w:val="nil"/>
              <w:bottom w:val="nil"/>
              <w:right w:val="nil"/>
            </w:tcBorders>
          </w:tcPr>
          <w:p w:rsidR="001F4A43" w:rsidRDefault="00D463D3">
            <w:pPr>
              <w:pStyle w:val="Title"/>
              <w:jc w:val="left"/>
              <w:rPr>
                <w:rFonts w:ascii="Arial" w:hAnsi="Arial"/>
                <w:color w:val="0000FF"/>
              </w:rPr>
            </w:pPr>
            <w:r>
              <w:rPr>
                <w:rFonts w:ascii="Arial" w:hAnsi="Arial"/>
                <w:color w:val="0000FF"/>
              </w:rPr>
              <w:t>MICROSCAN</w:t>
            </w:r>
            <w:r w:rsidR="00E06AFC" w:rsidRPr="00E06AFC">
              <w:rPr>
                <w:rFonts w:ascii="Arial" w:hAnsi="Arial"/>
                <w:color w:val="0000FF"/>
                <w:vertAlign w:val="superscript"/>
              </w:rPr>
              <w:sym w:font="Symbol" w:char="F0D2"/>
            </w:r>
            <w:r>
              <w:rPr>
                <w:rFonts w:ascii="Arial" w:hAnsi="Arial"/>
                <w:color w:val="0000FF"/>
              </w:rPr>
              <w:t xml:space="preserve"> </w:t>
            </w:r>
            <w:r w:rsidR="00B645B9">
              <w:rPr>
                <w:rFonts w:ascii="Arial" w:hAnsi="Arial"/>
                <w:color w:val="0000FF"/>
              </w:rPr>
              <w:t xml:space="preserve">GRAM NEGATIVE </w:t>
            </w:r>
            <w:r>
              <w:rPr>
                <w:rFonts w:ascii="Arial" w:hAnsi="Arial"/>
                <w:color w:val="0000FF"/>
              </w:rPr>
              <w:t>MIC</w:t>
            </w:r>
            <w:r w:rsidR="00B645B9">
              <w:rPr>
                <w:rFonts w:ascii="Arial" w:hAnsi="Arial"/>
                <w:color w:val="0000FF"/>
              </w:rPr>
              <w:t>/COMBO PANEL</w:t>
            </w:r>
            <w:r>
              <w:rPr>
                <w:rFonts w:ascii="Arial" w:hAnsi="Arial"/>
                <w:color w:val="0000FF"/>
              </w:rPr>
              <w:t xml:space="preserve"> PROCEDURE</w:t>
            </w:r>
          </w:p>
          <w:p w:rsidR="001F4A43" w:rsidRDefault="001F4A43">
            <w:pPr>
              <w:pStyle w:val="Custom"/>
            </w:pPr>
          </w:p>
        </w:tc>
      </w:tr>
      <w:tr w:rsidR="001F4A43" w:rsidTr="00260D90">
        <w:tc>
          <w:tcPr>
            <w:tcW w:w="1792" w:type="dxa"/>
            <w:tcBorders>
              <w:top w:val="nil"/>
              <w:left w:val="nil"/>
              <w:bottom w:val="nil"/>
              <w:right w:val="nil"/>
            </w:tcBorders>
          </w:tcPr>
          <w:p w:rsidR="001F4A43" w:rsidRDefault="001F4A43">
            <w:pPr>
              <w:rPr>
                <w:rFonts w:ascii="Arial" w:hAnsi="Arial"/>
                <w:b/>
                <w:color w:val="0000FF"/>
                <w:sz w:val="20"/>
              </w:rPr>
            </w:pPr>
          </w:p>
          <w:p w:rsidR="001F4A43" w:rsidRDefault="00FC05C7">
            <w:pPr>
              <w:rPr>
                <w:rFonts w:ascii="Arial" w:hAnsi="Arial"/>
                <w:b/>
                <w:color w:val="0000FF"/>
                <w:sz w:val="20"/>
              </w:rPr>
            </w:pPr>
            <w:r>
              <w:rPr>
                <w:rFonts w:ascii="Arial" w:hAnsi="Arial"/>
                <w:b/>
                <w:color w:val="0000FF"/>
                <w:sz w:val="20"/>
              </w:rPr>
              <w:t>Purpose</w:t>
            </w:r>
          </w:p>
        </w:tc>
        <w:tc>
          <w:tcPr>
            <w:tcW w:w="9260" w:type="dxa"/>
            <w:gridSpan w:val="11"/>
            <w:tcBorders>
              <w:top w:val="single" w:sz="4" w:space="0" w:color="auto"/>
              <w:left w:val="nil"/>
              <w:bottom w:val="single" w:sz="4" w:space="0" w:color="auto"/>
              <w:right w:val="nil"/>
            </w:tcBorders>
          </w:tcPr>
          <w:p w:rsidR="001F4A43" w:rsidRDefault="001F4A43">
            <w:pPr>
              <w:pStyle w:val="Header"/>
              <w:tabs>
                <w:tab w:val="clear" w:pos="4320"/>
                <w:tab w:val="clear" w:pos="8640"/>
              </w:tabs>
              <w:rPr>
                <w:rFonts w:ascii="Arial" w:hAnsi="Arial" w:cs="Arial"/>
                <w:sz w:val="20"/>
              </w:rPr>
            </w:pPr>
          </w:p>
          <w:p w:rsidR="00DA0B2F" w:rsidRDefault="00DA0B2F">
            <w:pPr>
              <w:pStyle w:val="Header"/>
              <w:tabs>
                <w:tab w:val="clear" w:pos="4320"/>
                <w:tab w:val="clear" w:pos="8640"/>
              </w:tabs>
              <w:rPr>
                <w:rFonts w:ascii="Arial" w:hAnsi="Arial" w:cs="Arial"/>
                <w:sz w:val="20"/>
              </w:rPr>
            </w:pPr>
            <w:r>
              <w:rPr>
                <w:rFonts w:ascii="Arial" w:hAnsi="Arial" w:cs="Arial"/>
                <w:sz w:val="20"/>
              </w:rPr>
              <w:t>This procedure provides directions for the</w:t>
            </w:r>
            <w:r w:rsidR="00D827FB">
              <w:rPr>
                <w:rFonts w:ascii="Arial" w:hAnsi="Arial" w:cs="Arial"/>
                <w:sz w:val="20"/>
              </w:rPr>
              <w:t xml:space="preserve"> performance of</w:t>
            </w:r>
            <w:r>
              <w:rPr>
                <w:rFonts w:ascii="Arial" w:hAnsi="Arial" w:cs="Arial"/>
                <w:sz w:val="20"/>
              </w:rPr>
              <w:t xml:space="preserve"> M</w:t>
            </w:r>
            <w:r w:rsidR="00D827FB">
              <w:rPr>
                <w:rFonts w:ascii="Arial" w:hAnsi="Arial" w:cs="Arial"/>
                <w:sz w:val="20"/>
              </w:rPr>
              <w:t>icroScan</w:t>
            </w:r>
            <w:r>
              <w:rPr>
                <w:rFonts w:ascii="Arial" w:hAnsi="Arial" w:cs="Arial"/>
                <w:sz w:val="20"/>
              </w:rPr>
              <w:t xml:space="preserve"> </w:t>
            </w:r>
            <w:r w:rsidR="00487AC6">
              <w:rPr>
                <w:rFonts w:ascii="Arial" w:hAnsi="Arial" w:cs="Arial"/>
                <w:sz w:val="20"/>
              </w:rPr>
              <w:t xml:space="preserve">Gram Negative </w:t>
            </w:r>
            <w:r>
              <w:rPr>
                <w:rFonts w:ascii="Arial" w:hAnsi="Arial" w:cs="Arial"/>
                <w:sz w:val="20"/>
              </w:rPr>
              <w:t>MIC</w:t>
            </w:r>
            <w:r w:rsidR="00487AC6">
              <w:rPr>
                <w:rFonts w:ascii="Arial" w:hAnsi="Arial" w:cs="Arial"/>
                <w:sz w:val="20"/>
              </w:rPr>
              <w:t>/Combo</w:t>
            </w:r>
            <w:r w:rsidR="00031251">
              <w:rPr>
                <w:rFonts w:ascii="Arial" w:hAnsi="Arial" w:cs="Arial"/>
                <w:sz w:val="20"/>
              </w:rPr>
              <w:t xml:space="preserve"> Panel</w:t>
            </w:r>
            <w:r w:rsidR="003706FC">
              <w:rPr>
                <w:rFonts w:ascii="Arial" w:hAnsi="Arial" w:cs="Arial"/>
                <w:sz w:val="20"/>
              </w:rPr>
              <w:t>.</w:t>
            </w:r>
            <w:r>
              <w:rPr>
                <w:rFonts w:ascii="Arial" w:hAnsi="Arial" w:cs="Arial"/>
                <w:sz w:val="20"/>
              </w:rPr>
              <w:t xml:space="preserve"> </w:t>
            </w:r>
          </w:p>
          <w:p w:rsidR="001F4A43" w:rsidRDefault="001F4A43">
            <w:pPr>
              <w:pStyle w:val="TableText"/>
              <w:autoSpaceDE/>
              <w:autoSpaceDN/>
              <w:rPr>
                <w:rFonts w:ascii="Arial" w:hAnsi="Arial"/>
              </w:rPr>
            </w:pPr>
          </w:p>
        </w:tc>
      </w:tr>
      <w:tr w:rsidR="001F4A43" w:rsidTr="00260D90">
        <w:trPr>
          <w:trHeight w:val="330"/>
        </w:trPr>
        <w:tc>
          <w:tcPr>
            <w:tcW w:w="1792" w:type="dxa"/>
            <w:tcBorders>
              <w:top w:val="nil"/>
              <w:left w:val="nil"/>
              <w:bottom w:val="nil"/>
              <w:right w:val="nil"/>
            </w:tcBorders>
          </w:tcPr>
          <w:p w:rsidR="001F4A43" w:rsidRDefault="00FC05C7">
            <w:pPr>
              <w:rPr>
                <w:rFonts w:ascii="Arial" w:hAnsi="Arial"/>
                <w:b/>
                <w:color w:val="0000FF"/>
                <w:sz w:val="20"/>
              </w:rPr>
            </w:pPr>
            <w:r>
              <w:rPr>
                <w:rFonts w:ascii="Arial" w:hAnsi="Arial"/>
                <w:b/>
                <w:color w:val="0000FF"/>
                <w:sz w:val="20"/>
              </w:rPr>
              <w:t>Policy Statements</w:t>
            </w:r>
          </w:p>
        </w:tc>
        <w:tc>
          <w:tcPr>
            <w:tcW w:w="9260" w:type="dxa"/>
            <w:gridSpan w:val="11"/>
            <w:tcBorders>
              <w:top w:val="nil"/>
              <w:left w:val="nil"/>
              <w:bottom w:val="single" w:sz="4" w:space="0" w:color="auto"/>
              <w:right w:val="nil"/>
            </w:tcBorders>
          </w:tcPr>
          <w:p w:rsidR="005E4C8D" w:rsidRPr="005E4C8D" w:rsidRDefault="005E4C8D">
            <w:pPr>
              <w:tabs>
                <w:tab w:val="left" w:pos="252"/>
              </w:tabs>
              <w:jc w:val="left"/>
              <w:rPr>
                <w:rFonts w:ascii="Arial" w:hAnsi="Arial"/>
                <w:sz w:val="20"/>
                <w:szCs w:val="20"/>
              </w:rPr>
            </w:pPr>
            <w:r w:rsidRPr="005E4C8D">
              <w:rPr>
                <w:rFonts w:ascii="Arial" w:hAnsi="Arial"/>
                <w:sz w:val="20"/>
                <w:szCs w:val="20"/>
              </w:rPr>
              <w:t xml:space="preserve">This procedure applies to microbiologists who </w:t>
            </w:r>
            <w:r w:rsidR="00E5274C">
              <w:rPr>
                <w:rFonts w:ascii="Arial" w:hAnsi="Arial"/>
                <w:sz w:val="20"/>
                <w:szCs w:val="20"/>
              </w:rPr>
              <w:t>perform</w:t>
            </w:r>
            <w:r w:rsidRPr="005E4C8D">
              <w:rPr>
                <w:rFonts w:ascii="Arial" w:hAnsi="Arial"/>
                <w:sz w:val="20"/>
                <w:szCs w:val="20"/>
              </w:rPr>
              <w:t xml:space="preserve"> plate reading.</w:t>
            </w:r>
          </w:p>
          <w:p w:rsidR="001F4A43" w:rsidRPr="005E4C8D" w:rsidRDefault="001F4A43">
            <w:pPr>
              <w:ind w:left="360"/>
              <w:jc w:val="left"/>
              <w:rPr>
                <w:rFonts w:ascii="Arial" w:hAnsi="Arial"/>
                <w:sz w:val="20"/>
                <w:szCs w:val="20"/>
              </w:rPr>
            </w:pPr>
          </w:p>
          <w:p w:rsidR="005E4C8D" w:rsidRDefault="005E4C8D" w:rsidP="005E4C8D">
            <w:pPr>
              <w:pStyle w:val="Header"/>
              <w:tabs>
                <w:tab w:val="clear" w:pos="4320"/>
                <w:tab w:val="clear" w:pos="8640"/>
              </w:tabs>
              <w:rPr>
                <w:rFonts w:ascii="Arial" w:hAnsi="Arial"/>
                <w:sz w:val="20"/>
                <w:szCs w:val="20"/>
              </w:rPr>
            </w:pPr>
            <w:r w:rsidRPr="005E4C8D">
              <w:rPr>
                <w:rFonts w:ascii="Arial" w:hAnsi="Arial"/>
                <w:sz w:val="20"/>
                <w:szCs w:val="20"/>
              </w:rPr>
              <w:t>The antimicrobial susceptibility tests are miniaturizations of the broth dilution susceptibility test which have been dehydrated. Various antimicrobial agents are diluted to concentrations bridging the range of clinical interest. After inoculation and rehydration with a standardized suspension of organism and incubation at 35</w:t>
            </w:r>
            <w:r w:rsidRPr="005E4C8D">
              <w:rPr>
                <w:rFonts w:ascii="Arial" w:hAnsi="Arial"/>
                <w:sz w:val="20"/>
                <w:szCs w:val="20"/>
              </w:rPr>
              <w:sym w:font="Symbol" w:char="F0B0"/>
            </w:r>
            <w:r w:rsidRPr="005E4C8D">
              <w:rPr>
                <w:rFonts w:ascii="Arial" w:hAnsi="Arial"/>
                <w:sz w:val="20"/>
                <w:szCs w:val="20"/>
              </w:rPr>
              <w:t>C, the minimum inhibitory concentration (MIC) or a qualitative susceptibility (Susceptible, Intermediate, or Resistant) for the test organism is determined by observing the lowest antimicrobial concentration showing inhibition of growth.</w:t>
            </w:r>
          </w:p>
          <w:p w:rsidR="00487AC6" w:rsidRDefault="00487AC6" w:rsidP="005E4C8D">
            <w:pPr>
              <w:pStyle w:val="Header"/>
              <w:tabs>
                <w:tab w:val="clear" w:pos="4320"/>
                <w:tab w:val="clear" w:pos="8640"/>
              </w:tabs>
              <w:rPr>
                <w:rFonts w:ascii="Arial" w:hAnsi="Arial"/>
                <w:sz w:val="20"/>
                <w:szCs w:val="20"/>
              </w:rPr>
            </w:pPr>
          </w:p>
          <w:p w:rsidR="00487AC6" w:rsidRPr="005E4C8D" w:rsidRDefault="00487AC6" w:rsidP="005E4C8D">
            <w:pPr>
              <w:pStyle w:val="Header"/>
              <w:tabs>
                <w:tab w:val="clear" w:pos="4320"/>
                <w:tab w:val="clear" w:pos="8640"/>
              </w:tabs>
              <w:rPr>
                <w:rFonts w:ascii="Arial" w:hAnsi="Arial"/>
                <w:sz w:val="20"/>
                <w:szCs w:val="20"/>
              </w:rPr>
            </w:pPr>
            <w:r>
              <w:rPr>
                <w:rFonts w:ascii="Arial" w:hAnsi="Arial"/>
                <w:sz w:val="20"/>
                <w:szCs w:val="20"/>
              </w:rPr>
              <w:t xml:space="preserve">Modified conventional and chromogenic tests are used for the identification of </w:t>
            </w:r>
            <w:r w:rsidR="00FE71FE">
              <w:rPr>
                <w:rFonts w:ascii="Arial" w:hAnsi="Arial"/>
                <w:sz w:val="20"/>
                <w:szCs w:val="20"/>
              </w:rPr>
              <w:t>fe</w:t>
            </w:r>
            <w:r>
              <w:rPr>
                <w:rFonts w:ascii="Arial" w:hAnsi="Arial"/>
                <w:sz w:val="20"/>
                <w:szCs w:val="20"/>
              </w:rPr>
              <w:t>rm</w:t>
            </w:r>
            <w:r w:rsidR="00FE71FE">
              <w:rPr>
                <w:rFonts w:ascii="Arial" w:hAnsi="Arial"/>
                <w:sz w:val="20"/>
                <w:szCs w:val="20"/>
              </w:rPr>
              <w:t>ent</w:t>
            </w:r>
            <w:r>
              <w:rPr>
                <w:rFonts w:ascii="Arial" w:hAnsi="Arial"/>
                <w:sz w:val="20"/>
                <w:szCs w:val="20"/>
              </w:rPr>
              <w:t>ative and non-ferm</w:t>
            </w:r>
            <w:r w:rsidR="00FE71FE">
              <w:rPr>
                <w:rFonts w:ascii="Arial" w:hAnsi="Arial"/>
                <w:sz w:val="20"/>
                <w:szCs w:val="20"/>
              </w:rPr>
              <w:t>ent</w:t>
            </w:r>
            <w:r>
              <w:rPr>
                <w:rFonts w:ascii="Arial" w:hAnsi="Arial"/>
                <w:sz w:val="20"/>
                <w:szCs w:val="20"/>
              </w:rPr>
              <w:t>ative gram negative bacilli. Identification is based on detection of pH changes, substrate utilization, and growth in</w:t>
            </w:r>
            <w:r w:rsidR="00FE71FE">
              <w:rPr>
                <w:rFonts w:ascii="Arial" w:hAnsi="Arial"/>
                <w:sz w:val="20"/>
                <w:szCs w:val="20"/>
              </w:rPr>
              <w:t xml:space="preserve"> the presence of antimicrobial agents after 16-42 hours incubation at 35</w:t>
            </w:r>
            <w:r w:rsidR="00FE71FE" w:rsidRPr="009643E0">
              <w:rPr>
                <w:rFonts w:ascii="Arial" w:hAnsi="Arial"/>
                <w:sz w:val="20"/>
              </w:rPr>
              <w:sym w:font="Symbol" w:char="F0B0"/>
            </w:r>
            <w:r w:rsidR="00FE71FE" w:rsidRPr="009643E0">
              <w:rPr>
                <w:rFonts w:ascii="Arial" w:hAnsi="Arial"/>
                <w:sz w:val="20"/>
              </w:rPr>
              <w:t>C</w:t>
            </w:r>
            <w:r w:rsidR="00FE71FE">
              <w:rPr>
                <w:rFonts w:ascii="Arial" w:hAnsi="Arial"/>
                <w:sz w:val="20"/>
              </w:rPr>
              <w:t>.</w:t>
            </w:r>
          </w:p>
          <w:p w:rsidR="005E4C8D" w:rsidRDefault="005E4C8D" w:rsidP="005E4C8D">
            <w:pPr>
              <w:jc w:val="left"/>
              <w:rPr>
                <w:rFonts w:ascii="Arial" w:hAnsi="Arial"/>
                <w:sz w:val="20"/>
              </w:rPr>
            </w:pPr>
          </w:p>
        </w:tc>
      </w:tr>
      <w:tr w:rsidR="001F4A43" w:rsidTr="00260D9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792" w:type="dxa"/>
            <w:tcBorders>
              <w:top w:val="nil"/>
              <w:left w:val="nil"/>
              <w:right w:val="nil"/>
            </w:tcBorders>
          </w:tcPr>
          <w:p w:rsidR="001F4A43" w:rsidRDefault="00D827FB">
            <w:pPr>
              <w:jc w:val="left"/>
              <w:rPr>
                <w:rFonts w:ascii="Arial" w:hAnsi="Arial"/>
                <w:b/>
                <w:color w:val="0000FF"/>
                <w:sz w:val="20"/>
              </w:rPr>
            </w:pPr>
            <w:r>
              <w:rPr>
                <w:rFonts w:ascii="Arial" w:hAnsi="Arial"/>
                <w:b/>
                <w:color w:val="0000FF"/>
                <w:sz w:val="20"/>
              </w:rPr>
              <w:t xml:space="preserve">Workup </w:t>
            </w:r>
            <w:r w:rsidR="00FC05C7">
              <w:rPr>
                <w:rFonts w:ascii="Arial" w:hAnsi="Arial"/>
                <w:b/>
                <w:color w:val="0000FF"/>
                <w:sz w:val="20"/>
              </w:rPr>
              <w:t>Code</w:t>
            </w:r>
          </w:p>
          <w:p w:rsidR="001F4A43" w:rsidRDefault="001F4A43">
            <w:pPr>
              <w:jc w:val="left"/>
              <w:rPr>
                <w:rFonts w:ascii="Arial" w:hAnsi="Arial"/>
                <w:b/>
                <w:color w:val="0000FF"/>
                <w:sz w:val="20"/>
              </w:rPr>
            </w:pPr>
          </w:p>
        </w:tc>
        <w:tc>
          <w:tcPr>
            <w:tcW w:w="9260" w:type="dxa"/>
            <w:gridSpan w:val="11"/>
            <w:tcBorders>
              <w:top w:val="nil"/>
              <w:left w:val="nil"/>
              <w:bottom w:val="nil"/>
              <w:right w:val="nil"/>
            </w:tcBorders>
          </w:tcPr>
          <w:p w:rsidR="001F4A43" w:rsidRDefault="005E4C8D">
            <w:pPr>
              <w:tabs>
                <w:tab w:val="left" w:pos="3382"/>
              </w:tabs>
              <w:rPr>
                <w:rFonts w:ascii="Arial" w:hAnsi="Arial"/>
                <w:sz w:val="20"/>
              </w:rPr>
            </w:pPr>
            <w:r>
              <w:rPr>
                <w:rFonts w:ascii="Arial" w:hAnsi="Arial"/>
                <w:sz w:val="20"/>
              </w:rPr>
              <w:t>MICS or MID</w:t>
            </w:r>
          </w:p>
        </w:tc>
      </w:tr>
      <w:tr w:rsidR="001F4A43" w:rsidTr="002657D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792" w:type="dxa"/>
            <w:tcBorders>
              <w:left w:val="nil"/>
              <w:right w:val="nil"/>
            </w:tcBorders>
          </w:tcPr>
          <w:p w:rsidR="001F4A43" w:rsidRDefault="001F4A43">
            <w:pPr>
              <w:jc w:val="left"/>
              <w:rPr>
                <w:rFonts w:ascii="Arial" w:hAnsi="Arial"/>
                <w:b/>
                <w:color w:val="0000FF"/>
                <w:sz w:val="20"/>
              </w:rPr>
            </w:pPr>
          </w:p>
        </w:tc>
        <w:tc>
          <w:tcPr>
            <w:tcW w:w="1954" w:type="dxa"/>
            <w:gridSpan w:val="2"/>
            <w:tcBorders>
              <w:top w:val="nil"/>
              <w:left w:val="nil"/>
              <w:bottom w:val="single" w:sz="4" w:space="0" w:color="auto"/>
              <w:right w:val="nil"/>
            </w:tcBorders>
          </w:tcPr>
          <w:p w:rsidR="001F4A43" w:rsidRDefault="001F4A43">
            <w:pPr>
              <w:rPr>
                <w:rFonts w:ascii="Arial" w:hAnsi="Arial"/>
                <w:b/>
                <w:sz w:val="20"/>
              </w:rPr>
            </w:pPr>
          </w:p>
        </w:tc>
        <w:tc>
          <w:tcPr>
            <w:tcW w:w="4066" w:type="dxa"/>
            <w:gridSpan w:val="7"/>
            <w:tcBorders>
              <w:top w:val="nil"/>
              <w:left w:val="nil"/>
              <w:bottom w:val="single" w:sz="4" w:space="0" w:color="auto"/>
              <w:right w:val="nil"/>
            </w:tcBorders>
          </w:tcPr>
          <w:p w:rsidR="001F4A43" w:rsidRDefault="001F4A43">
            <w:pPr>
              <w:jc w:val="left"/>
              <w:rPr>
                <w:rFonts w:ascii="Arial" w:hAnsi="Arial"/>
                <w:sz w:val="20"/>
              </w:rPr>
            </w:pPr>
          </w:p>
        </w:tc>
        <w:tc>
          <w:tcPr>
            <w:tcW w:w="1890" w:type="dxa"/>
            <w:tcBorders>
              <w:top w:val="nil"/>
              <w:left w:val="nil"/>
              <w:bottom w:val="single" w:sz="4" w:space="0" w:color="auto"/>
              <w:right w:val="nil"/>
            </w:tcBorders>
          </w:tcPr>
          <w:p w:rsidR="001F4A43" w:rsidRDefault="001F4A43">
            <w:pPr>
              <w:jc w:val="left"/>
              <w:rPr>
                <w:rFonts w:ascii="Arial" w:hAnsi="Arial"/>
                <w:sz w:val="20"/>
              </w:rPr>
            </w:pPr>
          </w:p>
        </w:tc>
        <w:tc>
          <w:tcPr>
            <w:tcW w:w="1350" w:type="dxa"/>
            <w:tcBorders>
              <w:top w:val="nil"/>
              <w:left w:val="nil"/>
              <w:bottom w:val="single" w:sz="4" w:space="0" w:color="auto"/>
              <w:right w:val="nil"/>
            </w:tcBorders>
          </w:tcPr>
          <w:p w:rsidR="001F4A43" w:rsidRDefault="001F4A43">
            <w:pPr>
              <w:jc w:val="left"/>
              <w:rPr>
                <w:rFonts w:ascii="Arial" w:hAnsi="Arial"/>
                <w:b/>
                <w:sz w:val="20"/>
              </w:rPr>
            </w:pPr>
          </w:p>
        </w:tc>
      </w:tr>
      <w:tr w:rsidR="001F4A43" w:rsidTr="00FF3FE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792" w:type="dxa"/>
            <w:tcBorders>
              <w:left w:val="nil"/>
              <w:right w:val="single" w:sz="4" w:space="0" w:color="auto"/>
            </w:tcBorders>
          </w:tcPr>
          <w:p w:rsidR="001F4A43" w:rsidRDefault="001F4A43">
            <w:pPr>
              <w:jc w:val="left"/>
              <w:rPr>
                <w:rFonts w:ascii="Arial" w:hAnsi="Arial"/>
                <w:b/>
                <w:color w:val="0000FF"/>
                <w:sz w:val="20"/>
              </w:rPr>
            </w:pPr>
          </w:p>
        </w:tc>
        <w:tc>
          <w:tcPr>
            <w:tcW w:w="3410" w:type="dxa"/>
            <w:gridSpan w:val="4"/>
            <w:tcBorders>
              <w:top w:val="single" w:sz="4" w:space="0" w:color="auto"/>
              <w:left w:val="single" w:sz="4" w:space="0" w:color="auto"/>
              <w:bottom w:val="single" w:sz="4" w:space="0" w:color="auto"/>
              <w:right w:val="single" w:sz="4" w:space="0" w:color="auto"/>
            </w:tcBorders>
          </w:tcPr>
          <w:p w:rsidR="001F4A43" w:rsidRDefault="00FC05C7">
            <w:pPr>
              <w:jc w:val="left"/>
              <w:rPr>
                <w:rFonts w:ascii="Arial" w:hAnsi="Arial"/>
                <w:b/>
                <w:sz w:val="20"/>
              </w:rPr>
            </w:pPr>
            <w:r>
              <w:rPr>
                <w:rFonts w:ascii="Arial" w:hAnsi="Arial"/>
                <w:b/>
                <w:sz w:val="20"/>
              </w:rPr>
              <w:t>Reagents</w:t>
            </w:r>
          </w:p>
        </w:tc>
        <w:tc>
          <w:tcPr>
            <w:tcW w:w="2340" w:type="dxa"/>
            <w:gridSpan w:val="4"/>
            <w:tcBorders>
              <w:top w:val="single" w:sz="4" w:space="0" w:color="auto"/>
              <w:left w:val="single" w:sz="4" w:space="0" w:color="auto"/>
              <w:bottom w:val="single" w:sz="4" w:space="0" w:color="auto"/>
              <w:right w:val="single" w:sz="4" w:space="0" w:color="auto"/>
            </w:tcBorders>
          </w:tcPr>
          <w:p w:rsidR="001F4A43" w:rsidRDefault="00FC05C7">
            <w:pPr>
              <w:jc w:val="left"/>
              <w:rPr>
                <w:rFonts w:ascii="Arial" w:hAnsi="Arial"/>
                <w:b/>
                <w:sz w:val="20"/>
              </w:rPr>
            </w:pPr>
            <w:r>
              <w:rPr>
                <w:rFonts w:ascii="Arial" w:hAnsi="Arial"/>
                <w:b/>
                <w:sz w:val="20"/>
              </w:rPr>
              <w:t>Supplies</w:t>
            </w:r>
          </w:p>
        </w:tc>
        <w:tc>
          <w:tcPr>
            <w:tcW w:w="2160" w:type="dxa"/>
            <w:gridSpan w:val="2"/>
            <w:tcBorders>
              <w:top w:val="single" w:sz="4" w:space="0" w:color="auto"/>
              <w:left w:val="single" w:sz="4" w:space="0" w:color="auto"/>
              <w:bottom w:val="single" w:sz="4" w:space="0" w:color="auto"/>
              <w:right w:val="single" w:sz="4" w:space="0" w:color="auto"/>
            </w:tcBorders>
          </w:tcPr>
          <w:p w:rsidR="001F4A43" w:rsidRDefault="00FC05C7">
            <w:pPr>
              <w:jc w:val="left"/>
              <w:rPr>
                <w:rFonts w:ascii="Arial" w:hAnsi="Arial"/>
                <w:b/>
                <w:sz w:val="20"/>
              </w:rPr>
            </w:pPr>
            <w:r>
              <w:rPr>
                <w:rFonts w:ascii="Arial" w:hAnsi="Arial"/>
                <w:b/>
                <w:sz w:val="20"/>
              </w:rPr>
              <w:t>Equipment</w:t>
            </w:r>
          </w:p>
        </w:tc>
        <w:tc>
          <w:tcPr>
            <w:tcW w:w="1350" w:type="dxa"/>
            <w:tcBorders>
              <w:top w:val="single" w:sz="4" w:space="0" w:color="auto"/>
              <w:left w:val="single" w:sz="4" w:space="0" w:color="auto"/>
              <w:bottom w:val="single" w:sz="4" w:space="0" w:color="auto"/>
              <w:right w:val="single" w:sz="4" w:space="0" w:color="auto"/>
            </w:tcBorders>
          </w:tcPr>
          <w:p w:rsidR="001F4A43" w:rsidRDefault="00FC05C7">
            <w:pPr>
              <w:jc w:val="left"/>
              <w:rPr>
                <w:rFonts w:ascii="Arial" w:hAnsi="Arial"/>
                <w:b/>
                <w:sz w:val="20"/>
              </w:rPr>
            </w:pPr>
            <w:r>
              <w:rPr>
                <w:rFonts w:ascii="Arial" w:hAnsi="Arial"/>
                <w:b/>
                <w:sz w:val="20"/>
              </w:rPr>
              <w:t>Media</w:t>
            </w:r>
          </w:p>
        </w:tc>
      </w:tr>
      <w:tr w:rsidR="001F4A43" w:rsidTr="00FF3FE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530"/>
        </w:trPr>
        <w:tc>
          <w:tcPr>
            <w:tcW w:w="1792" w:type="dxa"/>
            <w:tcBorders>
              <w:left w:val="nil"/>
              <w:right w:val="single" w:sz="4" w:space="0" w:color="auto"/>
            </w:tcBorders>
          </w:tcPr>
          <w:p w:rsidR="001F4A43" w:rsidRDefault="00D827FB">
            <w:pPr>
              <w:jc w:val="left"/>
              <w:rPr>
                <w:rFonts w:ascii="Arial" w:hAnsi="Arial"/>
                <w:b/>
                <w:color w:val="0000FF"/>
                <w:sz w:val="20"/>
              </w:rPr>
            </w:pPr>
            <w:r>
              <w:rPr>
                <w:rFonts w:ascii="Arial" w:hAnsi="Arial"/>
                <w:b/>
                <w:color w:val="0000FF"/>
                <w:sz w:val="20"/>
              </w:rPr>
              <w:t>Materials</w:t>
            </w:r>
          </w:p>
        </w:tc>
        <w:tc>
          <w:tcPr>
            <w:tcW w:w="3410" w:type="dxa"/>
            <w:gridSpan w:val="4"/>
            <w:tcBorders>
              <w:top w:val="single" w:sz="4" w:space="0" w:color="auto"/>
              <w:left w:val="single" w:sz="4" w:space="0" w:color="auto"/>
              <w:bottom w:val="single" w:sz="4" w:space="0" w:color="auto"/>
              <w:right w:val="single" w:sz="4" w:space="0" w:color="auto"/>
            </w:tcBorders>
          </w:tcPr>
          <w:p w:rsidR="009D1B69" w:rsidRDefault="009D1B69" w:rsidP="00E56444">
            <w:pPr>
              <w:pStyle w:val="Header"/>
              <w:tabs>
                <w:tab w:val="clear" w:pos="4320"/>
                <w:tab w:val="clear" w:pos="8640"/>
              </w:tabs>
              <w:jc w:val="left"/>
              <w:rPr>
                <w:rFonts w:ascii="Arial" w:hAnsi="Arial"/>
                <w:sz w:val="20"/>
                <w:szCs w:val="20"/>
              </w:rPr>
            </w:pPr>
          </w:p>
          <w:p w:rsidR="00E56444" w:rsidRPr="005E4C8D" w:rsidRDefault="00E727F4" w:rsidP="00E56444">
            <w:pPr>
              <w:pStyle w:val="Header"/>
              <w:tabs>
                <w:tab w:val="clear" w:pos="4320"/>
                <w:tab w:val="clear" w:pos="8640"/>
              </w:tabs>
              <w:jc w:val="left"/>
              <w:rPr>
                <w:rFonts w:ascii="Arial" w:hAnsi="Arial"/>
                <w:sz w:val="20"/>
                <w:szCs w:val="20"/>
              </w:rPr>
            </w:pPr>
            <w:r w:rsidRPr="005E4C8D">
              <w:rPr>
                <w:rFonts w:ascii="Arial" w:hAnsi="Arial"/>
                <w:sz w:val="20"/>
                <w:szCs w:val="20"/>
              </w:rPr>
              <w:sym w:font="Symbol" w:char="F0B7"/>
            </w:r>
            <w:r w:rsidR="00E56444" w:rsidRPr="005E4C8D">
              <w:rPr>
                <w:rFonts w:ascii="Arial" w:hAnsi="Arial"/>
                <w:sz w:val="20"/>
                <w:szCs w:val="20"/>
              </w:rPr>
              <w:t xml:space="preserve"> 0.45% Sterile Saline</w:t>
            </w:r>
          </w:p>
          <w:p w:rsidR="00E56444" w:rsidRPr="005E4C8D" w:rsidRDefault="00E727F4" w:rsidP="00E56444">
            <w:pPr>
              <w:pStyle w:val="Header"/>
              <w:tabs>
                <w:tab w:val="clear" w:pos="4320"/>
                <w:tab w:val="clear" w:pos="8640"/>
              </w:tabs>
              <w:jc w:val="left"/>
              <w:rPr>
                <w:rFonts w:ascii="Arial" w:hAnsi="Arial"/>
                <w:sz w:val="20"/>
                <w:szCs w:val="20"/>
              </w:rPr>
            </w:pPr>
            <w:r w:rsidRPr="005E4C8D">
              <w:rPr>
                <w:rFonts w:ascii="Arial" w:hAnsi="Arial"/>
                <w:sz w:val="20"/>
                <w:szCs w:val="20"/>
              </w:rPr>
              <w:sym w:font="Symbol" w:char="F0B7"/>
            </w:r>
            <w:r w:rsidR="00E56444" w:rsidRPr="005E4C8D">
              <w:rPr>
                <w:rFonts w:ascii="Arial" w:hAnsi="Arial"/>
                <w:sz w:val="20"/>
                <w:szCs w:val="20"/>
              </w:rPr>
              <w:t xml:space="preserve"> Inoculum Water with PLURONIC</w:t>
            </w:r>
            <w:r w:rsidR="00E56444" w:rsidRPr="005E4C8D">
              <w:rPr>
                <w:rFonts w:ascii="Arial" w:hAnsi="Arial"/>
                <w:sz w:val="20"/>
                <w:szCs w:val="20"/>
              </w:rPr>
              <w:sym w:font="Symbol" w:char="F0D2"/>
            </w:r>
            <w:r w:rsidR="00E56444" w:rsidRPr="005E4C8D">
              <w:rPr>
                <w:rFonts w:ascii="Arial" w:hAnsi="Arial"/>
                <w:sz w:val="20"/>
                <w:szCs w:val="20"/>
              </w:rPr>
              <w:t>, 25 ml (B1015-7)</w:t>
            </w:r>
          </w:p>
          <w:p w:rsidR="00FE71FE" w:rsidRPr="00D2396B" w:rsidRDefault="00FE71FE" w:rsidP="00FE71FE">
            <w:pPr>
              <w:jc w:val="left"/>
              <w:rPr>
                <w:rFonts w:ascii="Arial" w:hAnsi="Arial"/>
                <w:sz w:val="20"/>
                <w:szCs w:val="20"/>
              </w:rPr>
            </w:pPr>
            <w:r w:rsidRPr="00D2396B">
              <w:rPr>
                <w:rFonts w:ascii="Arial" w:hAnsi="Arial"/>
                <w:sz w:val="20"/>
                <w:szCs w:val="20"/>
              </w:rPr>
              <w:sym w:font="Symbol" w:char="F0B7"/>
            </w:r>
            <w:r w:rsidRPr="00D2396B">
              <w:rPr>
                <w:rFonts w:ascii="Arial" w:hAnsi="Arial"/>
                <w:sz w:val="20"/>
                <w:szCs w:val="20"/>
              </w:rPr>
              <w:t xml:space="preserve"> Kovac’s indole (IND).</w:t>
            </w:r>
            <w:r>
              <w:rPr>
                <w:rFonts w:ascii="Arial" w:hAnsi="Arial"/>
                <w:sz w:val="20"/>
                <w:szCs w:val="20"/>
              </w:rPr>
              <w:t xml:space="preserve"> </w:t>
            </w:r>
            <w:r w:rsidRPr="00D2396B">
              <w:rPr>
                <w:rFonts w:ascii="Arial" w:hAnsi="Arial"/>
                <w:sz w:val="20"/>
                <w:szCs w:val="20"/>
              </w:rPr>
              <w:t>Dade Behring MicroScan</w:t>
            </w:r>
            <w:r w:rsidRPr="00D2396B">
              <w:rPr>
                <w:rFonts w:ascii="Arial" w:hAnsi="Arial"/>
                <w:sz w:val="20"/>
                <w:szCs w:val="20"/>
              </w:rPr>
              <w:sym w:font="Symbol" w:char="F0E2"/>
            </w:r>
            <w:r w:rsidRPr="00D2396B">
              <w:rPr>
                <w:rFonts w:ascii="Arial" w:hAnsi="Arial"/>
                <w:sz w:val="20"/>
                <w:szCs w:val="20"/>
              </w:rPr>
              <w:t xml:space="preserve"> product number B1010-41A.</w:t>
            </w:r>
          </w:p>
          <w:p w:rsidR="00FE71FE" w:rsidRPr="00D2396B" w:rsidRDefault="00FE71FE" w:rsidP="00FE71FE">
            <w:pPr>
              <w:jc w:val="left"/>
              <w:rPr>
                <w:rFonts w:ascii="Arial" w:hAnsi="Arial"/>
                <w:sz w:val="20"/>
                <w:szCs w:val="20"/>
              </w:rPr>
            </w:pPr>
            <w:r w:rsidRPr="00D2396B">
              <w:rPr>
                <w:rFonts w:ascii="Arial" w:hAnsi="Arial"/>
                <w:sz w:val="20"/>
                <w:szCs w:val="20"/>
              </w:rPr>
              <w:sym w:font="Symbol" w:char="F0B7"/>
            </w:r>
            <w:r w:rsidRPr="00D2396B">
              <w:rPr>
                <w:rFonts w:ascii="Arial" w:hAnsi="Arial"/>
                <w:sz w:val="20"/>
                <w:szCs w:val="20"/>
              </w:rPr>
              <w:t xml:space="preserve"> 40% potassium hydroxide (VP1).</w:t>
            </w:r>
            <w:r>
              <w:rPr>
                <w:rFonts w:ascii="Arial" w:hAnsi="Arial"/>
                <w:sz w:val="20"/>
                <w:szCs w:val="20"/>
              </w:rPr>
              <w:t xml:space="preserve"> </w:t>
            </w:r>
            <w:r w:rsidRPr="00D2396B">
              <w:rPr>
                <w:rFonts w:ascii="Arial" w:hAnsi="Arial"/>
                <w:sz w:val="20"/>
                <w:szCs w:val="20"/>
              </w:rPr>
              <w:t>Dade Behring MicroScan</w:t>
            </w:r>
            <w:r w:rsidRPr="00D2396B">
              <w:rPr>
                <w:rFonts w:ascii="Arial" w:hAnsi="Arial"/>
                <w:sz w:val="20"/>
                <w:szCs w:val="20"/>
              </w:rPr>
              <w:sym w:font="Symbol" w:char="F0E2"/>
            </w:r>
            <w:r w:rsidRPr="00D2396B">
              <w:rPr>
                <w:rFonts w:ascii="Arial" w:hAnsi="Arial"/>
                <w:sz w:val="20"/>
                <w:szCs w:val="20"/>
              </w:rPr>
              <w:t xml:space="preserve"> product number B1010-43A.</w:t>
            </w:r>
          </w:p>
          <w:p w:rsidR="00FE71FE" w:rsidRDefault="00FE71FE" w:rsidP="00FE71FE">
            <w:pPr>
              <w:pStyle w:val="Header"/>
              <w:tabs>
                <w:tab w:val="clear" w:pos="4320"/>
                <w:tab w:val="clear" w:pos="8640"/>
              </w:tabs>
              <w:jc w:val="left"/>
              <w:rPr>
                <w:rFonts w:ascii="Arial" w:hAnsi="Arial"/>
                <w:sz w:val="20"/>
                <w:szCs w:val="20"/>
              </w:rPr>
            </w:pPr>
            <w:r w:rsidRPr="00D2396B">
              <w:rPr>
                <w:rFonts w:ascii="Arial" w:hAnsi="Arial"/>
                <w:sz w:val="20"/>
                <w:szCs w:val="20"/>
              </w:rPr>
              <w:sym w:font="Symbol" w:char="F0B7"/>
            </w:r>
            <w:r w:rsidRPr="00D2396B">
              <w:rPr>
                <w:rFonts w:ascii="Arial" w:hAnsi="Arial"/>
                <w:sz w:val="20"/>
                <w:szCs w:val="20"/>
              </w:rPr>
              <w:t xml:space="preserve"> </w:t>
            </w:r>
            <w:r w:rsidRPr="00D2396B">
              <w:rPr>
                <w:rFonts w:ascii="Arial" w:hAnsi="Arial"/>
                <w:sz w:val="20"/>
                <w:szCs w:val="20"/>
              </w:rPr>
              <w:sym w:font="Symbol" w:char="F061"/>
            </w:r>
            <w:r w:rsidRPr="00D2396B">
              <w:rPr>
                <w:rFonts w:ascii="Arial" w:hAnsi="Arial"/>
                <w:sz w:val="20"/>
                <w:szCs w:val="20"/>
              </w:rPr>
              <w:t>-</w:t>
            </w:r>
            <w:proofErr w:type="spellStart"/>
            <w:r w:rsidRPr="00D2396B">
              <w:rPr>
                <w:rFonts w:ascii="Arial" w:hAnsi="Arial"/>
                <w:sz w:val="20"/>
                <w:szCs w:val="20"/>
              </w:rPr>
              <w:t>napthol</w:t>
            </w:r>
            <w:proofErr w:type="spellEnd"/>
            <w:r w:rsidRPr="00D2396B">
              <w:rPr>
                <w:rFonts w:ascii="Arial" w:hAnsi="Arial"/>
                <w:sz w:val="20"/>
                <w:szCs w:val="20"/>
              </w:rPr>
              <w:t xml:space="preserve"> (VPA), Becton, Dickinson and Company product number 261192.</w:t>
            </w:r>
          </w:p>
          <w:p w:rsidR="00FE71FE" w:rsidRDefault="00FE71FE" w:rsidP="00FE71FE">
            <w:pPr>
              <w:pStyle w:val="Header"/>
              <w:tabs>
                <w:tab w:val="clear" w:pos="4320"/>
                <w:tab w:val="clear" w:pos="8640"/>
              </w:tabs>
              <w:jc w:val="left"/>
              <w:rPr>
                <w:rFonts w:ascii="Arial" w:hAnsi="Arial"/>
                <w:sz w:val="20"/>
                <w:szCs w:val="20"/>
              </w:rPr>
            </w:pPr>
            <w:r w:rsidRPr="00D2396B">
              <w:rPr>
                <w:rFonts w:ascii="Arial" w:hAnsi="Arial"/>
                <w:sz w:val="20"/>
                <w:szCs w:val="20"/>
              </w:rPr>
              <w:sym w:font="Symbol" w:char="F0B7"/>
            </w:r>
            <w:r>
              <w:rPr>
                <w:rFonts w:ascii="Arial" w:hAnsi="Arial"/>
                <w:sz w:val="20"/>
                <w:szCs w:val="20"/>
              </w:rPr>
              <w:t xml:space="preserve"> </w:t>
            </w:r>
            <w:r w:rsidRPr="00D2396B">
              <w:rPr>
                <w:rFonts w:ascii="Arial" w:hAnsi="Arial"/>
                <w:sz w:val="20"/>
                <w:szCs w:val="20"/>
              </w:rPr>
              <w:t xml:space="preserve">0.8% </w:t>
            </w:r>
            <w:proofErr w:type="spellStart"/>
            <w:r w:rsidRPr="00D2396B">
              <w:rPr>
                <w:rFonts w:ascii="Arial" w:hAnsi="Arial"/>
                <w:sz w:val="20"/>
                <w:szCs w:val="20"/>
              </w:rPr>
              <w:t>sulfanilic</w:t>
            </w:r>
            <w:proofErr w:type="spellEnd"/>
            <w:r w:rsidRPr="00D2396B">
              <w:rPr>
                <w:rFonts w:ascii="Arial" w:hAnsi="Arial"/>
                <w:sz w:val="20"/>
                <w:szCs w:val="20"/>
              </w:rPr>
              <w:t xml:space="preserve"> acid (NIT1). Dade Behring MicroScan</w:t>
            </w:r>
            <w:r w:rsidRPr="00D2396B">
              <w:rPr>
                <w:rFonts w:ascii="Arial" w:hAnsi="Arial"/>
                <w:sz w:val="20"/>
                <w:szCs w:val="20"/>
              </w:rPr>
              <w:sym w:font="Symbol" w:char="F0E2"/>
            </w:r>
            <w:r w:rsidRPr="00D2396B">
              <w:rPr>
                <w:rFonts w:ascii="Arial" w:hAnsi="Arial"/>
                <w:sz w:val="20"/>
                <w:szCs w:val="20"/>
              </w:rPr>
              <w:t xml:space="preserve"> product number B1010-44A.</w:t>
            </w:r>
          </w:p>
          <w:p w:rsidR="00FE71FE" w:rsidRPr="00D2396B" w:rsidRDefault="00FE71FE" w:rsidP="00FE71FE">
            <w:pPr>
              <w:pStyle w:val="Header"/>
              <w:tabs>
                <w:tab w:val="clear" w:pos="4320"/>
                <w:tab w:val="clear" w:pos="8640"/>
              </w:tabs>
              <w:jc w:val="left"/>
              <w:rPr>
                <w:rFonts w:ascii="Arial" w:hAnsi="Arial"/>
                <w:sz w:val="20"/>
                <w:szCs w:val="20"/>
              </w:rPr>
            </w:pPr>
            <w:r w:rsidRPr="00D2396B">
              <w:rPr>
                <w:rFonts w:ascii="Arial" w:hAnsi="Arial"/>
                <w:sz w:val="20"/>
                <w:szCs w:val="20"/>
              </w:rPr>
              <w:sym w:font="Symbol" w:char="F0B7"/>
            </w:r>
            <w:r>
              <w:rPr>
                <w:rFonts w:ascii="Arial" w:hAnsi="Arial"/>
                <w:sz w:val="20"/>
                <w:szCs w:val="20"/>
              </w:rPr>
              <w:t xml:space="preserve"> </w:t>
            </w:r>
            <w:r w:rsidRPr="00D2396B">
              <w:rPr>
                <w:rFonts w:ascii="Arial" w:hAnsi="Arial"/>
                <w:sz w:val="20"/>
                <w:szCs w:val="20"/>
              </w:rPr>
              <w:t>0.5% N, N-dimethyl</w:t>
            </w:r>
            <w:r w:rsidR="00FF3FE3">
              <w:rPr>
                <w:rFonts w:ascii="Arial" w:hAnsi="Arial"/>
                <w:sz w:val="20"/>
                <w:szCs w:val="20"/>
              </w:rPr>
              <w:t>-</w:t>
            </w:r>
            <w:r w:rsidRPr="00D2396B">
              <w:rPr>
                <w:rFonts w:ascii="Arial" w:hAnsi="Arial"/>
                <w:sz w:val="20"/>
                <w:szCs w:val="20"/>
              </w:rPr>
              <w:t>alpha</w:t>
            </w:r>
            <w:r w:rsidR="00FF3FE3">
              <w:rPr>
                <w:rFonts w:ascii="Arial" w:hAnsi="Arial"/>
                <w:sz w:val="20"/>
                <w:szCs w:val="20"/>
              </w:rPr>
              <w:t>-</w:t>
            </w:r>
            <w:proofErr w:type="spellStart"/>
            <w:r w:rsidRPr="00D2396B">
              <w:rPr>
                <w:rFonts w:ascii="Arial" w:hAnsi="Arial"/>
                <w:sz w:val="20"/>
                <w:szCs w:val="20"/>
              </w:rPr>
              <w:t>napthylamine</w:t>
            </w:r>
            <w:proofErr w:type="spellEnd"/>
            <w:r w:rsidRPr="00D2396B">
              <w:rPr>
                <w:rFonts w:ascii="Arial" w:hAnsi="Arial"/>
                <w:sz w:val="20"/>
                <w:szCs w:val="20"/>
              </w:rPr>
              <w:t xml:space="preserve"> (NIT2). Dade Behring MicroScan</w:t>
            </w:r>
            <w:r w:rsidRPr="00D2396B">
              <w:rPr>
                <w:rFonts w:ascii="Arial" w:hAnsi="Arial"/>
                <w:sz w:val="20"/>
                <w:szCs w:val="20"/>
              </w:rPr>
              <w:sym w:font="Symbol" w:char="F0E2"/>
            </w:r>
            <w:r w:rsidRPr="00D2396B">
              <w:rPr>
                <w:rFonts w:ascii="Arial" w:hAnsi="Arial"/>
                <w:sz w:val="20"/>
                <w:szCs w:val="20"/>
              </w:rPr>
              <w:t xml:space="preserve"> product number B1010-45A.</w:t>
            </w:r>
          </w:p>
          <w:p w:rsidR="00FE71FE" w:rsidRDefault="00FE71FE" w:rsidP="00FE71FE">
            <w:pPr>
              <w:pStyle w:val="Header"/>
              <w:tabs>
                <w:tab w:val="clear" w:pos="4320"/>
                <w:tab w:val="clear" w:pos="8640"/>
              </w:tabs>
              <w:jc w:val="left"/>
              <w:rPr>
                <w:rFonts w:ascii="Arial" w:hAnsi="Arial"/>
                <w:sz w:val="20"/>
                <w:szCs w:val="20"/>
              </w:rPr>
            </w:pPr>
            <w:r w:rsidRPr="00D2396B">
              <w:rPr>
                <w:rFonts w:ascii="Arial" w:hAnsi="Arial"/>
                <w:sz w:val="20"/>
                <w:szCs w:val="20"/>
              </w:rPr>
              <w:sym w:font="Symbol" w:char="F0B7"/>
            </w:r>
            <w:r w:rsidRPr="00D2396B">
              <w:rPr>
                <w:rFonts w:ascii="Arial" w:hAnsi="Arial"/>
                <w:sz w:val="20"/>
                <w:szCs w:val="20"/>
              </w:rPr>
              <w:t xml:space="preserve"> 10% ferric chloride (TDA). Dade Behring MicroScan</w:t>
            </w:r>
            <w:r w:rsidRPr="00D2396B">
              <w:rPr>
                <w:rFonts w:ascii="Arial" w:hAnsi="Arial"/>
                <w:sz w:val="20"/>
                <w:szCs w:val="20"/>
              </w:rPr>
              <w:sym w:font="Symbol" w:char="F0E2"/>
            </w:r>
            <w:r w:rsidRPr="00D2396B">
              <w:rPr>
                <w:rFonts w:ascii="Arial" w:hAnsi="Arial"/>
                <w:sz w:val="20"/>
                <w:szCs w:val="20"/>
              </w:rPr>
              <w:t xml:space="preserve"> product number B1010-48A.</w:t>
            </w:r>
          </w:p>
          <w:p w:rsidR="00283026" w:rsidRDefault="00283026" w:rsidP="00283026">
            <w:pPr>
              <w:pStyle w:val="Header"/>
              <w:numPr>
                <w:ilvl w:val="0"/>
                <w:numId w:val="42"/>
              </w:numPr>
              <w:tabs>
                <w:tab w:val="clear" w:pos="4320"/>
                <w:tab w:val="clear" w:pos="8640"/>
              </w:tabs>
              <w:jc w:val="left"/>
              <w:rPr>
                <w:rFonts w:ascii="Arial" w:hAnsi="Arial"/>
                <w:sz w:val="20"/>
                <w:szCs w:val="20"/>
              </w:rPr>
            </w:pPr>
            <w:r>
              <w:rPr>
                <w:rFonts w:ascii="Arial" w:hAnsi="Arial"/>
                <w:sz w:val="20"/>
                <w:szCs w:val="20"/>
              </w:rPr>
              <w:t>Mineral Oil 30 mL (B1010-40)</w:t>
            </w:r>
          </w:p>
          <w:p w:rsidR="00283026" w:rsidRPr="00D2396B" w:rsidRDefault="00283026" w:rsidP="00283026">
            <w:pPr>
              <w:pStyle w:val="Header"/>
              <w:numPr>
                <w:ilvl w:val="0"/>
                <w:numId w:val="42"/>
              </w:numPr>
              <w:tabs>
                <w:tab w:val="clear" w:pos="4320"/>
                <w:tab w:val="clear" w:pos="8640"/>
              </w:tabs>
              <w:jc w:val="left"/>
              <w:rPr>
                <w:rFonts w:ascii="Arial" w:hAnsi="Arial"/>
                <w:sz w:val="20"/>
                <w:szCs w:val="20"/>
              </w:rPr>
            </w:pPr>
            <w:r>
              <w:rPr>
                <w:rFonts w:ascii="Arial" w:hAnsi="Arial"/>
                <w:sz w:val="20"/>
                <w:szCs w:val="20"/>
              </w:rPr>
              <w:t>Oxidase reagent</w:t>
            </w:r>
          </w:p>
          <w:p w:rsidR="00E727F4" w:rsidRDefault="00E727F4" w:rsidP="008475BE">
            <w:pPr>
              <w:pStyle w:val="Header"/>
              <w:tabs>
                <w:tab w:val="clear" w:pos="4320"/>
                <w:tab w:val="clear" w:pos="8640"/>
              </w:tabs>
              <w:jc w:val="left"/>
              <w:rPr>
                <w:rFonts w:ascii="Arial" w:hAnsi="Arial"/>
                <w:sz w:val="20"/>
              </w:rPr>
            </w:pPr>
          </w:p>
        </w:tc>
        <w:tc>
          <w:tcPr>
            <w:tcW w:w="2340" w:type="dxa"/>
            <w:gridSpan w:val="4"/>
            <w:tcBorders>
              <w:top w:val="single" w:sz="4" w:space="0" w:color="auto"/>
              <w:left w:val="single" w:sz="4" w:space="0" w:color="auto"/>
              <w:bottom w:val="single" w:sz="4" w:space="0" w:color="auto"/>
              <w:right w:val="single" w:sz="4" w:space="0" w:color="auto"/>
            </w:tcBorders>
          </w:tcPr>
          <w:p w:rsidR="009D1B69" w:rsidRDefault="009D1B69" w:rsidP="00E727F4">
            <w:pPr>
              <w:pStyle w:val="Header"/>
              <w:tabs>
                <w:tab w:val="clear" w:pos="4320"/>
                <w:tab w:val="clear" w:pos="8640"/>
              </w:tabs>
              <w:jc w:val="left"/>
              <w:rPr>
                <w:rFonts w:ascii="Arial" w:hAnsi="Arial"/>
                <w:sz w:val="20"/>
                <w:szCs w:val="20"/>
              </w:rPr>
            </w:pPr>
          </w:p>
          <w:p w:rsidR="00E727F4" w:rsidRDefault="00E727F4" w:rsidP="00E727F4">
            <w:pPr>
              <w:pStyle w:val="Header"/>
              <w:tabs>
                <w:tab w:val="clear" w:pos="4320"/>
                <w:tab w:val="clear" w:pos="8640"/>
              </w:tabs>
              <w:jc w:val="left"/>
              <w:rPr>
                <w:rFonts w:ascii="Arial" w:hAnsi="Arial"/>
                <w:sz w:val="20"/>
                <w:szCs w:val="20"/>
              </w:rPr>
            </w:pPr>
            <w:r w:rsidRPr="005E4C8D">
              <w:rPr>
                <w:rFonts w:ascii="Arial" w:hAnsi="Arial"/>
                <w:sz w:val="20"/>
                <w:szCs w:val="20"/>
              </w:rPr>
              <w:sym w:font="Symbol" w:char="F0B7"/>
            </w:r>
            <w:r w:rsidRPr="005E4C8D">
              <w:rPr>
                <w:rFonts w:ascii="Arial" w:hAnsi="Arial"/>
                <w:sz w:val="20"/>
                <w:szCs w:val="20"/>
              </w:rPr>
              <w:t xml:space="preserve"> </w:t>
            </w:r>
            <w:r w:rsidR="00BD2179" w:rsidRPr="005E4C8D">
              <w:rPr>
                <w:rFonts w:ascii="Arial" w:hAnsi="Arial"/>
                <w:sz w:val="20"/>
                <w:szCs w:val="20"/>
              </w:rPr>
              <w:t>MicroScan</w:t>
            </w:r>
            <w:r w:rsidRPr="005E4C8D">
              <w:rPr>
                <w:rFonts w:ascii="Arial" w:hAnsi="Arial"/>
                <w:sz w:val="20"/>
                <w:szCs w:val="20"/>
              </w:rPr>
              <w:sym w:font="Symbol" w:char="F0D2"/>
            </w:r>
            <w:r w:rsidR="001A7FF6">
              <w:rPr>
                <w:rFonts w:ascii="Arial" w:hAnsi="Arial"/>
                <w:sz w:val="20"/>
                <w:szCs w:val="20"/>
              </w:rPr>
              <w:t xml:space="preserve"> NUC101 Gram </w:t>
            </w:r>
            <w:r w:rsidR="00C405C3">
              <w:rPr>
                <w:rFonts w:ascii="Arial" w:hAnsi="Arial"/>
                <w:sz w:val="20"/>
                <w:szCs w:val="20"/>
              </w:rPr>
              <w:t>Neg</w:t>
            </w:r>
            <w:r w:rsidR="001A7FF6">
              <w:rPr>
                <w:rFonts w:ascii="Arial" w:hAnsi="Arial"/>
                <w:sz w:val="20"/>
                <w:szCs w:val="20"/>
              </w:rPr>
              <w:t xml:space="preserve">ative </w:t>
            </w:r>
            <w:r w:rsidRPr="005E4C8D">
              <w:rPr>
                <w:rFonts w:ascii="Arial" w:hAnsi="Arial"/>
                <w:sz w:val="20"/>
                <w:szCs w:val="20"/>
              </w:rPr>
              <w:t>Co</w:t>
            </w:r>
            <w:r w:rsidR="001A7FF6">
              <w:rPr>
                <w:rFonts w:ascii="Arial" w:hAnsi="Arial"/>
                <w:sz w:val="20"/>
                <w:szCs w:val="20"/>
              </w:rPr>
              <w:t>mbo Panel</w:t>
            </w:r>
            <w:r w:rsidR="00BE73CC">
              <w:rPr>
                <w:rFonts w:ascii="Arial" w:hAnsi="Arial"/>
                <w:sz w:val="20"/>
                <w:szCs w:val="20"/>
              </w:rPr>
              <w:t xml:space="preserve"> Beckman</w:t>
            </w:r>
            <w:r w:rsidR="00C405C3">
              <w:rPr>
                <w:rFonts w:ascii="Arial" w:hAnsi="Arial"/>
                <w:sz w:val="20"/>
                <w:szCs w:val="20"/>
              </w:rPr>
              <w:t xml:space="preserve"> </w:t>
            </w:r>
            <w:r w:rsidR="009A2F77">
              <w:rPr>
                <w:rFonts w:ascii="Arial" w:hAnsi="Arial"/>
                <w:sz w:val="20"/>
                <w:szCs w:val="20"/>
              </w:rPr>
              <w:t>Coulter</w:t>
            </w:r>
            <w:r w:rsidR="00487AC6">
              <w:rPr>
                <w:rFonts w:ascii="Arial" w:hAnsi="Arial"/>
                <w:sz w:val="20"/>
                <w:szCs w:val="20"/>
              </w:rPr>
              <w:t>, Cat. No. C89643</w:t>
            </w:r>
          </w:p>
          <w:p w:rsidR="00FE71FE" w:rsidRPr="00FE71FE" w:rsidRDefault="001879A8" w:rsidP="00FE71FE">
            <w:pPr>
              <w:jc w:val="left"/>
              <w:rPr>
                <w:rFonts w:ascii="Arial" w:hAnsi="Arial"/>
                <w:sz w:val="20"/>
                <w:szCs w:val="20"/>
              </w:rPr>
            </w:pPr>
            <w:r>
              <w:rPr>
                <w:rFonts w:ascii="Arial" w:hAnsi="Arial"/>
                <w:sz w:val="20"/>
              </w:rPr>
              <w:sym w:font="Symbol" w:char="F0B7"/>
            </w:r>
            <w:r>
              <w:rPr>
                <w:rFonts w:ascii="Arial" w:hAnsi="Arial"/>
                <w:sz w:val="20"/>
              </w:rPr>
              <w:t xml:space="preserve"> </w:t>
            </w:r>
            <w:r w:rsidRPr="00511349">
              <w:rPr>
                <w:rFonts w:ascii="Arial" w:hAnsi="Arial"/>
                <w:sz w:val="20"/>
                <w:szCs w:val="20"/>
              </w:rPr>
              <w:t>MicroScan</w:t>
            </w:r>
            <w:r w:rsidRPr="00511349">
              <w:rPr>
                <w:rFonts w:ascii="Arial" w:hAnsi="Arial"/>
                <w:sz w:val="20"/>
                <w:szCs w:val="20"/>
              </w:rPr>
              <w:sym w:font="Symbol" w:char="F0E2"/>
            </w:r>
            <w:r>
              <w:rPr>
                <w:rFonts w:ascii="Arial" w:hAnsi="Arial"/>
                <w:sz w:val="20"/>
                <w:szCs w:val="20"/>
              </w:rPr>
              <w:t xml:space="preserve"> inoculating trays,</w:t>
            </w:r>
            <w:r w:rsidRPr="00511349">
              <w:rPr>
                <w:rFonts w:ascii="Arial" w:hAnsi="Arial"/>
                <w:sz w:val="20"/>
                <w:szCs w:val="20"/>
              </w:rPr>
              <w:t xml:space="preserve"> product number B1013-4.</w:t>
            </w:r>
          </w:p>
          <w:p w:rsidR="00FE71FE" w:rsidRPr="005E4C8D" w:rsidRDefault="00E56444" w:rsidP="00FE71FE">
            <w:pPr>
              <w:pStyle w:val="Header"/>
              <w:tabs>
                <w:tab w:val="clear" w:pos="4320"/>
                <w:tab w:val="clear" w:pos="8640"/>
              </w:tabs>
              <w:jc w:val="left"/>
              <w:rPr>
                <w:rFonts w:ascii="Arial" w:hAnsi="Arial"/>
                <w:sz w:val="20"/>
                <w:szCs w:val="20"/>
              </w:rPr>
            </w:pPr>
            <w:r w:rsidRPr="005E4C8D">
              <w:rPr>
                <w:rFonts w:ascii="Arial" w:hAnsi="Arial"/>
                <w:sz w:val="20"/>
                <w:szCs w:val="20"/>
              </w:rPr>
              <w:sym w:font="Symbol" w:char="F0B7"/>
            </w:r>
            <w:r w:rsidRPr="005E4C8D">
              <w:rPr>
                <w:rFonts w:ascii="Arial" w:hAnsi="Arial"/>
                <w:sz w:val="20"/>
                <w:szCs w:val="20"/>
              </w:rPr>
              <w:t xml:space="preserve"> Cover Trays</w:t>
            </w:r>
          </w:p>
          <w:p w:rsidR="00E56444" w:rsidRPr="005E4C8D" w:rsidRDefault="00E56444" w:rsidP="00E56444">
            <w:pPr>
              <w:pStyle w:val="Header"/>
              <w:tabs>
                <w:tab w:val="clear" w:pos="4320"/>
                <w:tab w:val="clear" w:pos="8640"/>
              </w:tabs>
              <w:jc w:val="left"/>
              <w:rPr>
                <w:rFonts w:ascii="Arial" w:hAnsi="Arial"/>
                <w:sz w:val="20"/>
                <w:szCs w:val="20"/>
              </w:rPr>
            </w:pPr>
            <w:r w:rsidRPr="005E4C8D">
              <w:rPr>
                <w:rFonts w:ascii="Arial" w:hAnsi="Arial"/>
                <w:sz w:val="20"/>
                <w:szCs w:val="20"/>
              </w:rPr>
              <w:sym w:font="Symbol" w:char="F0B7"/>
            </w:r>
            <w:r w:rsidRPr="005E4C8D">
              <w:rPr>
                <w:rFonts w:ascii="Arial" w:hAnsi="Arial"/>
                <w:sz w:val="20"/>
                <w:szCs w:val="20"/>
              </w:rPr>
              <w:t xml:space="preserve"> 12 X 75 Sterile FALCON</w:t>
            </w:r>
            <w:r w:rsidRPr="005E4C8D">
              <w:rPr>
                <w:rFonts w:ascii="Arial" w:hAnsi="Arial"/>
                <w:sz w:val="20"/>
                <w:szCs w:val="20"/>
              </w:rPr>
              <w:sym w:font="Symbol" w:char="F0D2"/>
            </w:r>
            <w:r w:rsidRPr="005E4C8D">
              <w:rPr>
                <w:rFonts w:ascii="Arial" w:hAnsi="Arial"/>
                <w:sz w:val="20"/>
                <w:szCs w:val="20"/>
              </w:rPr>
              <w:t xml:space="preserve"> Tubes</w:t>
            </w:r>
          </w:p>
          <w:p w:rsidR="005E4C8D" w:rsidRPr="005E4C8D" w:rsidRDefault="00E56444" w:rsidP="005E4C8D">
            <w:pPr>
              <w:pStyle w:val="Header"/>
              <w:tabs>
                <w:tab w:val="clear" w:pos="4320"/>
                <w:tab w:val="clear" w:pos="8640"/>
              </w:tabs>
              <w:jc w:val="left"/>
              <w:rPr>
                <w:rFonts w:ascii="Arial" w:hAnsi="Arial"/>
                <w:sz w:val="20"/>
                <w:szCs w:val="20"/>
              </w:rPr>
            </w:pPr>
            <w:r w:rsidRPr="005E4C8D">
              <w:rPr>
                <w:rFonts w:ascii="Arial" w:hAnsi="Arial"/>
                <w:sz w:val="20"/>
                <w:szCs w:val="20"/>
              </w:rPr>
              <w:sym w:font="Symbol" w:char="F0B7"/>
            </w:r>
            <w:r w:rsidR="005E4C8D" w:rsidRPr="005E4C8D">
              <w:rPr>
                <w:rFonts w:ascii="Arial" w:hAnsi="Arial"/>
                <w:sz w:val="20"/>
                <w:szCs w:val="20"/>
              </w:rPr>
              <w:t xml:space="preserve"> Sterile Cotton-tipped applicators</w:t>
            </w:r>
          </w:p>
          <w:p w:rsidR="005E4C8D" w:rsidRPr="005E4C8D" w:rsidRDefault="00E56444" w:rsidP="005E4C8D">
            <w:pPr>
              <w:pStyle w:val="Header"/>
              <w:tabs>
                <w:tab w:val="clear" w:pos="4320"/>
                <w:tab w:val="clear" w:pos="8640"/>
              </w:tabs>
              <w:jc w:val="left"/>
              <w:rPr>
                <w:rFonts w:ascii="Arial" w:hAnsi="Arial"/>
                <w:sz w:val="20"/>
                <w:szCs w:val="20"/>
              </w:rPr>
            </w:pPr>
            <w:r w:rsidRPr="005E4C8D">
              <w:rPr>
                <w:rFonts w:ascii="Arial" w:hAnsi="Arial"/>
                <w:sz w:val="20"/>
                <w:szCs w:val="20"/>
              </w:rPr>
              <w:sym w:font="Symbol" w:char="F0B7"/>
            </w:r>
            <w:r w:rsidR="005E4C8D" w:rsidRPr="005E4C8D">
              <w:rPr>
                <w:rFonts w:ascii="Arial" w:hAnsi="Arial"/>
                <w:sz w:val="20"/>
                <w:szCs w:val="20"/>
              </w:rPr>
              <w:t xml:space="preserve"> Manual</w:t>
            </w:r>
            <w:r w:rsidR="00C405C3">
              <w:rPr>
                <w:rFonts w:ascii="Arial" w:hAnsi="Arial"/>
                <w:sz w:val="20"/>
                <w:szCs w:val="20"/>
              </w:rPr>
              <w:t xml:space="preserve"> Report Forms, MIC </w:t>
            </w:r>
          </w:p>
          <w:p w:rsidR="005E4C8D" w:rsidRPr="005E4C8D" w:rsidRDefault="005E4C8D" w:rsidP="005E4C8D">
            <w:pPr>
              <w:pStyle w:val="Header"/>
              <w:tabs>
                <w:tab w:val="clear" w:pos="4320"/>
                <w:tab w:val="clear" w:pos="8640"/>
              </w:tabs>
              <w:jc w:val="left"/>
              <w:rPr>
                <w:rFonts w:ascii="Arial" w:hAnsi="Arial"/>
                <w:sz w:val="20"/>
                <w:szCs w:val="20"/>
              </w:rPr>
            </w:pPr>
            <w:r w:rsidRPr="005E4C8D">
              <w:rPr>
                <w:rFonts w:ascii="Arial" w:hAnsi="Arial"/>
                <w:sz w:val="20"/>
                <w:szCs w:val="20"/>
              </w:rPr>
              <w:sym w:font="Symbol" w:char="F0B7"/>
            </w:r>
            <w:r w:rsidRPr="005E4C8D">
              <w:rPr>
                <w:rFonts w:ascii="Arial" w:hAnsi="Arial"/>
                <w:sz w:val="20"/>
                <w:szCs w:val="20"/>
              </w:rPr>
              <w:t xml:space="preserve"> </w:t>
            </w:r>
            <w:r w:rsidR="00C405C3" w:rsidRPr="005E4C8D">
              <w:rPr>
                <w:rFonts w:ascii="Arial" w:hAnsi="Arial"/>
                <w:sz w:val="20"/>
                <w:szCs w:val="20"/>
              </w:rPr>
              <w:t>Quality Control Report Forms</w:t>
            </w:r>
          </w:p>
          <w:p w:rsidR="005E4C8D" w:rsidRDefault="005E4C8D" w:rsidP="005E4C8D">
            <w:pPr>
              <w:pStyle w:val="Header"/>
              <w:tabs>
                <w:tab w:val="clear" w:pos="4320"/>
                <w:tab w:val="clear" w:pos="8640"/>
              </w:tabs>
              <w:jc w:val="left"/>
              <w:rPr>
                <w:rFonts w:ascii="Arial" w:hAnsi="Arial"/>
                <w:sz w:val="20"/>
                <w:szCs w:val="20"/>
              </w:rPr>
            </w:pPr>
            <w:r w:rsidRPr="005E4C8D">
              <w:rPr>
                <w:rFonts w:ascii="Arial" w:hAnsi="Arial"/>
                <w:sz w:val="20"/>
                <w:szCs w:val="20"/>
              </w:rPr>
              <w:sym w:font="Symbol" w:char="F0B7"/>
            </w:r>
            <w:r w:rsidRPr="005E4C8D">
              <w:rPr>
                <w:rFonts w:ascii="Arial" w:hAnsi="Arial"/>
                <w:sz w:val="20"/>
                <w:szCs w:val="20"/>
              </w:rPr>
              <w:t xml:space="preserve"> </w:t>
            </w:r>
            <w:r w:rsidR="00C405C3" w:rsidRPr="005E4C8D">
              <w:rPr>
                <w:rFonts w:ascii="Arial" w:hAnsi="Arial"/>
                <w:sz w:val="20"/>
                <w:szCs w:val="20"/>
              </w:rPr>
              <w:t>Quality Control Organisms (Refer to QC section)</w:t>
            </w:r>
          </w:p>
          <w:p w:rsidR="00FE71FE" w:rsidRPr="005E4C8D" w:rsidRDefault="00FE71FE" w:rsidP="00FE71FE">
            <w:pPr>
              <w:pStyle w:val="Header"/>
              <w:numPr>
                <w:ilvl w:val="0"/>
                <w:numId w:val="41"/>
              </w:numPr>
              <w:tabs>
                <w:tab w:val="clear" w:pos="4320"/>
                <w:tab w:val="clear" w:pos="8640"/>
              </w:tabs>
              <w:jc w:val="left"/>
              <w:rPr>
                <w:rFonts w:ascii="Arial" w:hAnsi="Arial"/>
                <w:sz w:val="20"/>
                <w:szCs w:val="20"/>
              </w:rPr>
            </w:pPr>
            <w:r>
              <w:rPr>
                <w:rFonts w:ascii="Arial" w:hAnsi="Arial"/>
                <w:sz w:val="20"/>
                <w:szCs w:val="20"/>
              </w:rPr>
              <w:t>Seal Strips</w:t>
            </w:r>
            <w:r w:rsidR="00283026">
              <w:rPr>
                <w:rFonts w:ascii="Arial" w:hAnsi="Arial"/>
                <w:sz w:val="20"/>
                <w:szCs w:val="20"/>
              </w:rPr>
              <w:t xml:space="preserve"> (B1010-51)</w:t>
            </w:r>
          </w:p>
          <w:p w:rsidR="005E4C8D" w:rsidRPr="005E4C8D" w:rsidRDefault="005E4C8D">
            <w:pPr>
              <w:jc w:val="left"/>
              <w:rPr>
                <w:rFonts w:ascii="Arial" w:hAnsi="Arial"/>
                <w:sz w:val="20"/>
                <w:szCs w:val="20"/>
              </w:rPr>
            </w:pPr>
          </w:p>
        </w:tc>
        <w:tc>
          <w:tcPr>
            <w:tcW w:w="2160" w:type="dxa"/>
            <w:gridSpan w:val="2"/>
            <w:tcBorders>
              <w:top w:val="single" w:sz="4" w:space="0" w:color="auto"/>
              <w:left w:val="single" w:sz="4" w:space="0" w:color="auto"/>
              <w:bottom w:val="single" w:sz="4" w:space="0" w:color="auto"/>
              <w:right w:val="single" w:sz="4" w:space="0" w:color="auto"/>
            </w:tcBorders>
          </w:tcPr>
          <w:p w:rsidR="009D1B69" w:rsidRDefault="009D1B69" w:rsidP="00E56444">
            <w:pPr>
              <w:pStyle w:val="Header"/>
              <w:tabs>
                <w:tab w:val="clear" w:pos="4320"/>
                <w:tab w:val="clear" w:pos="8640"/>
              </w:tabs>
              <w:jc w:val="left"/>
              <w:rPr>
                <w:rFonts w:ascii="Arial" w:hAnsi="Arial"/>
                <w:sz w:val="20"/>
                <w:szCs w:val="20"/>
              </w:rPr>
            </w:pPr>
          </w:p>
          <w:p w:rsidR="001F4A43" w:rsidRPr="00E56444" w:rsidRDefault="00FC05C7" w:rsidP="00E56444">
            <w:pPr>
              <w:pStyle w:val="Header"/>
              <w:tabs>
                <w:tab w:val="clear" w:pos="4320"/>
                <w:tab w:val="clear" w:pos="8640"/>
              </w:tabs>
              <w:jc w:val="left"/>
              <w:rPr>
                <w:rFonts w:ascii="Arial" w:hAnsi="Arial"/>
                <w:sz w:val="20"/>
                <w:szCs w:val="20"/>
              </w:rPr>
            </w:pPr>
            <w:r w:rsidRPr="00E56444">
              <w:rPr>
                <w:rFonts w:ascii="Arial" w:hAnsi="Arial"/>
                <w:sz w:val="20"/>
                <w:szCs w:val="20"/>
              </w:rPr>
              <w:sym w:font="Symbol" w:char="F0B7"/>
            </w:r>
            <w:r w:rsidRPr="00E56444">
              <w:rPr>
                <w:rFonts w:ascii="Arial" w:hAnsi="Arial"/>
                <w:sz w:val="20"/>
                <w:szCs w:val="20"/>
              </w:rPr>
              <w:t xml:space="preserve"> </w:t>
            </w:r>
            <w:r w:rsidR="00E56444" w:rsidRPr="00E56444">
              <w:rPr>
                <w:rFonts w:ascii="Arial" w:hAnsi="Arial"/>
                <w:sz w:val="20"/>
                <w:szCs w:val="20"/>
              </w:rPr>
              <w:t xml:space="preserve">100 </w:t>
            </w:r>
            <w:r w:rsidR="00E56444" w:rsidRPr="00E56444">
              <w:rPr>
                <w:rFonts w:ascii="Arial" w:hAnsi="Arial"/>
                <w:sz w:val="20"/>
                <w:szCs w:val="20"/>
              </w:rPr>
              <w:sym w:font="Symbol" w:char="F06D"/>
            </w:r>
            <w:r w:rsidR="00E56444" w:rsidRPr="00E56444">
              <w:rPr>
                <w:rFonts w:ascii="Arial" w:hAnsi="Arial"/>
                <w:sz w:val="20"/>
                <w:szCs w:val="20"/>
              </w:rPr>
              <w:t xml:space="preserve">l </w:t>
            </w:r>
            <w:r w:rsidR="00BD2179" w:rsidRPr="00E56444">
              <w:rPr>
                <w:rFonts w:ascii="Arial" w:hAnsi="Arial"/>
                <w:sz w:val="20"/>
                <w:szCs w:val="20"/>
              </w:rPr>
              <w:t>pipette</w:t>
            </w:r>
            <w:r w:rsidR="00E56444" w:rsidRPr="00E56444">
              <w:rPr>
                <w:rFonts w:ascii="Arial" w:hAnsi="Arial"/>
                <w:sz w:val="20"/>
                <w:szCs w:val="20"/>
              </w:rPr>
              <w:t xml:space="preserve"> with disposable sterile tips</w:t>
            </w:r>
          </w:p>
          <w:p w:rsidR="00E56444" w:rsidRPr="00E56444" w:rsidRDefault="00E56444">
            <w:pPr>
              <w:jc w:val="left"/>
              <w:rPr>
                <w:rFonts w:ascii="Arial" w:hAnsi="Arial"/>
                <w:sz w:val="20"/>
                <w:szCs w:val="20"/>
              </w:rPr>
            </w:pPr>
            <w:r w:rsidRPr="00E56444">
              <w:rPr>
                <w:rFonts w:ascii="Arial" w:hAnsi="Arial"/>
                <w:sz w:val="20"/>
                <w:szCs w:val="20"/>
              </w:rPr>
              <w:sym w:font="Symbol" w:char="F0B7"/>
            </w:r>
            <w:r w:rsidR="00FF3FE3">
              <w:rPr>
                <w:rFonts w:ascii="Arial" w:hAnsi="Arial"/>
                <w:sz w:val="20"/>
                <w:szCs w:val="20"/>
              </w:rPr>
              <w:t xml:space="preserve"> </w:t>
            </w:r>
            <w:proofErr w:type="spellStart"/>
            <w:r w:rsidR="00FF3FE3">
              <w:rPr>
                <w:rFonts w:ascii="Arial" w:hAnsi="Arial"/>
                <w:sz w:val="20"/>
                <w:szCs w:val="20"/>
              </w:rPr>
              <w:t>DensiChek</w:t>
            </w:r>
            <w:proofErr w:type="spellEnd"/>
            <w:r w:rsidR="00FF3FE3">
              <w:rPr>
                <w:rFonts w:ascii="Arial" w:hAnsi="Arial"/>
                <w:sz w:val="20"/>
                <w:szCs w:val="20"/>
              </w:rPr>
              <w:t xml:space="preserve"> </w:t>
            </w:r>
            <w:r w:rsidRPr="00E56444">
              <w:rPr>
                <w:rFonts w:ascii="Arial" w:hAnsi="Arial"/>
                <w:sz w:val="20"/>
                <w:szCs w:val="20"/>
              </w:rPr>
              <w:t>Turbidity Meter</w:t>
            </w:r>
          </w:p>
          <w:p w:rsidR="00E56444" w:rsidRPr="00E56444" w:rsidRDefault="00E56444">
            <w:pPr>
              <w:jc w:val="left"/>
              <w:rPr>
                <w:rFonts w:ascii="Arial" w:hAnsi="Arial"/>
                <w:sz w:val="20"/>
                <w:szCs w:val="20"/>
              </w:rPr>
            </w:pPr>
            <w:r w:rsidRPr="00E56444">
              <w:rPr>
                <w:rFonts w:ascii="Arial" w:hAnsi="Arial"/>
                <w:sz w:val="20"/>
                <w:szCs w:val="20"/>
              </w:rPr>
              <w:sym w:font="Symbol" w:char="F0B7"/>
            </w:r>
            <w:r w:rsidRPr="00E56444">
              <w:rPr>
                <w:rFonts w:ascii="Arial" w:hAnsi="Arial"/>
                <w:sz w:val="20"/>
                <w:szCs w:val="20"/>
              </w:rPr>
              <w:t xml:space="preserve"> Vortex Mixer</w:t>
            </w:r>
          </w:p>
          <w:p w:rsidR="00E56444" w:rsidRPr="00E56444" w:rsidRDefault="00E56444" w:rsidP="00E56444">
            <w:pPr>
              <w:jc w:val="left"/>
              <w:rPr>
                <w:rFonts w:ascii="Arial" w:hAnsi="Arial"/>
                <w:sz w:val="20"/>
                <w:szCs w:val="20"/>
              </w:rPr>
            </w:pPr>
            <w:r w:rsidRPr="00E56444">
              <w:rPr>
                <w:rFonts w:ascii="Arial" w:hAnsi="Arial"/>
                <w:sz w:val="20"/>
                <w:szCs w:val="20"/>
              </w:rPr>
              <w:sym w:font="Symbol" w:char="F0B7"/>
            </w:r>
            <w:r w:rsidRPr="00E56444">
              <w:rPr>
                <w:rFonts w:ascii="Arial" w:hAnsi="Arial"/>
                <w:sz w:val="20"/>
                <w:szCs w:val="20"/>
              </w:rPr>
              <w:t xml:space="preserve"> RENOK</w:t>
            </w:r>
            <w:r w:rsidRPr="00E56444">
              <w:rPr>
                <w:rFonts w:ascii="Arial" w:hAnsi="Arial"/>
                <w:sz w:val="20"/>
                <w:szCs w:val="20"/>
              </w:rPr>
              <w:sym w:font="Symbol" w:char="F0D2"/>
            </w:r>
            <w:r w:rsidRPr="00E56444">
              <w:rPr>
                <w:rFonts w:ascii="Arial" w:hAnsi="Arial"/>
                <w:sz w:val="20"/>
                <w:szCs w:val="20"/>
              </w:rPr>
              <w:t xml:space="preserve"> </w:t>
            </w:r>
            <w:proofErr w:type="spellStart"/>
            <w:r w:rsidRPr="00E56444">
              <w:rPr>
                <w:rFonts w:ascii="Arial" w:hAnsi="Arial"/>
                <w:sz w:val="20"/>
                <w:szCs w:val="20"/>
              </w:rPr>
              <w:t>Rehydrator</w:t>
            </w:r>
            <w:proofErr w:type="spellEnd"/>
            <w:r w:rsidRPr="00E56444">
              <w:rPr>
                <w:rFonts w:ascii="Arial" w:hAnsi="Arial"/>
                <w:sz w:val="20"/>
                <w:szCs w:val="20"/>
              </w:rPr>
              <w:t>/Inoculator (B1018-14)</w:t>
            </w:r>
          </w:p>
          <w:p w:rsidR="00E56444" w:rsidRPr="00E56444" w:rsidRDefault="00E56444" w:rsidP="00E56444">
            <w:pPr>
              <w:jc w:val="left"/>
              <w:rPr>
                <w:rFonts w:ascii="Arial" w:hAnsi="Arial"/>
                <w:sz w:val="20"/>
                <w:szCs w:val="20"/>
              </w:rPr>
            </w:pPr>
            <w:r w:rsidRPr="00E56444">
              <w:rPr>
                <w:rFonts w:ascii="Arial" w:hAnsi="Arial"/>
                <w:sz w:val="20"/>
                <w:szCs w:val="20"/>
              </w:rPr>
              <w:sym w:font="Symbol" w:char="F0B7"/>
            </w:r>
            <w:r w:rsidRPr="00E56444">
              <w:rPr>
                <w:rFonts w:ascii="Arial" w:hAnsi="Arial"/>
                <w:sz w:val="20"/>
                <w:szCs w:val="20"/>
              </w:rPr>
              <w:t xml:space="preserve"> Microdilution Viewer (B1010-6)</w:t>
            </w:r>
          </w:p>
          <w:p w:rsidR="00E56444" w:rsidRPr="007E49B1" w:rsidRDefault="00E56444">
            <w:pPr>
              <w:jc w:val="left"/>
              <w:rPr>
                <w:rFonts w:ascii="Arial" w:hAnsi="Arial"/>
                <w:sz w:val="20"/>
                <w:szCs w:val="20"/>
              </w:rPr>
            </w:pPr>
            <w:r w:rsidRPr="00E56444">
              <w:rPr>
                <w:rFonts w:ascii="Arial" w:hAnsi="Arial"/>
                <w:sz w:val="20"/>
                <w:szCs w:val="20"/>
              </w:rPr>
              <w:sym w:font="Symbol" w:char="F0B7"/>
            </w:r>
            <w:r w:rsidRPr="00E56444">
              <w:rPr>
                <w:rFonts w:ascii="Arial" w:hAnsi="Arial"/>
                <w:sz w:val="20"/>
                <w:szCs w:val="20"/>
              </w:rPr>
              <w:t xml:space="preserve"> 35</w:t>
            </w:r>
            <w:r w:rsidRPr="00E56444">
              <w:rPr>
                <w:rFonts w:ascii="Arial" w:hAnsi="Arial"/>
                <w:sz w:val="20"/>
                <w:szCs w:val="20"/>
              </w:rPr>
              <w:sym w:font="Symbol" w:char="F0B0"/>
            </w:r>
            <w:r w:rsidRPr="00E56444">
              <w:rPr>
                <w:rFonts w:ascii="Arial" w:hAnsi="Arial"/>
                <w:sz w:val="20"/>
                <w:szCs w:val="20"/>
              </w:rPr>
              <w:t xml:space="preserve"> C Ambient Air Incubator</w:t>
            </w:r>
          </w:p>
        </w:tc>
        <w:tc>
          <w:tcPr>
            <w:tcW w:w="1350" w:type="dxa"/>
            <w:tcBorders>
              <w:top w:val="single" w:sz="4" w:space="0" w:color="auto"/>
              <w:left w:val="single" w:sz="4" w:space="0" w:color="auto"/>
              <w:bottom w:val="single" w:sz="4" w:space="0" w:color="auto"/>
              <w:right w:val="single" w:sz="4" w:space="0" w:color="auto"/>
            </w:tcBorders>
          </w:tcPr>
          <w:p w:rsidR="009D1B69" w:rsidRDefault="009D1B69" w:rsidP="005E4C8D">
            <w:pPr>
              <w:pStyle w:val="Header"/>
              <w:tabs>
                <w:tab w:val="clear" w:pos="4320"/>
                <w:tab w:val="clear" w:pos="8640"/>
              </w:tabs>
              <w:jc w:val="left"/>
              <w:rPr>
                <w:rFonts w:ascii="Arial" w:hAnsi="Arial"/>
                <w:sz w:val="20"/>
              </w:rPr>
            </w:pPr>
          </w:p>
          <w:p w:rsidR="005E4C8D" w:rsidRDefault="005E4C8D" w:rsidP="005E4C8D">
            <w:pPr>
              <w:pStyle w:val="Header"/>
              <w:tabs>
                <w:tab w:val="clear" w:pos="4320"/>
                <w:tab w:val="clear" w:pos="8640"/>
              </w:tabs>
              <w:jc w:val="left"/>
              <w:rPr>
                <w:rFonts w:ascii="Arial" w:hAnsi="Arial"/>
                <w:sz w:val="20"/>
                <w:szCs w:val="20"/>
              </w:rPr>
            </w:pPr>
            <w:r w:rsidRPr="006668EB">
              <w:rPr>
                <w:rFonts w:ascii="Arial" w:hAnsi="Arial"/>
                <w:sz w:val="20"/>
                <w:szCs w:val="20"/>
              </w:rPr>
              <w:t>Sheep Blood Agar</w:t>
            </w:r>
          </w:p>
          <w:p w:rsidR="009D1B69" w:rsidRDefault="009D1B69" w:rsidP="005E4C8D">
            <w:pPr>
              <w:pStyle w:val="Header"/>
              <w:tabs>
                <w:tab w:val="clear" w:pos="4320"/>
                <w:tab w:val="clear" w:pos="8640"/>
              </w:tabs>
              <w:jc w:val="left"/>
              <w:rPr>
                <w:rFonts w:ascii="Arial" w:hAnsi="Arial"/>
                <w:sz w:val="20"/>
                <w:szCs w:val="20"/>
              </w:rPr>
            </w:pPr>
          </w:p>
          <w:p w:rsidR="009D1B69" w:rsidRDefault="009D1B69" w:rsidP="009D1B69">
            <w:pPr>
              <w:pStyle w:val="Header"/>
              <w:tabs>
                <w:tab w:val="clear" w:pos="4320"/>
                <w:tab w:val="clear" w:pos="8640"/>
              </w:tabs>
              <w:jc w:val="left"/>
              <w:rPr>
                <w:rFonts w:ascii="Arial" w:hAnsi="Arial"/>
                <w:sz w:val="20"/>
                <w:szCs w:val="20"/>
              </w:rPr>
            </w:pPr>
            <w:r>
              <w:rPr>
                <w:rFonts w:ascii="Arial" w:hAnsi="Arial"/>
                <w:sz w:val="20"/>
                <w:szCs w:val="20"/>
              </w:rPr>
              <w:t>CNA agar</w:t>
            </w:r>
          </w:p>
          <w:p w:rsidR="009D1B69" w:rsidRDefault="009D1B69" w:rsidP="009D1B69">
            <w:pPr>
              <w:pStyle w:val="Header"/>
              <w:tabs>
                <w:tab w:val="clear" w:pos="4320"/>
                <w:tab w:val="clear" w:pos="8640"/>
              </w:tabs>
              <w:jc w:val="left"/>
              <w:rPr>
                <w:rFonts w:ascii="Arial" w:hAnsi="Arial"/>
                <w:sz w:val="20"/>
                <w:szCs w:val="20"/>
              </w:rPr>
            </w:pPr>
          </w:p>
          <w:p w:rsidR="009D1B69" w:rsidRPr="006668EB" w:rsidRDefault="009D1B69" w:rsidP="009D1B69">
            <w:pPr>
              <w:pStyle w:val="Header"/>
              <w:tabs>
                <w:tab w:val="clear" w:pos="4320"/>
                <w:tab w:val="clear" w:pos="8640"/>
              </w:tabs>
              <w:jc w:val="left"/>
              <w:rPr>
                <w:rFonts w:ascii="Arial" w:hAnsi="Arial"/>
                <w:sz w:val="20"/>
                <w:szCs w:val="20"/>
              </w:rPr>
            </w:pPr>
            <w:r>
              <w:rPr>
                <w:rFonts w:ascii="Arial" w:hAnsi="Arial"/>
                <w:sz w:val="20"/>
                <w:szCs w:val="20"/>
              </w:rPr>
              <w:t>MacConkey Agar</w:t>
            </w:r>
          </w:p>
          <w:p w:rsidR="001F4A43" w:rsidRDefault="001F4A43">
            <w:pPr>
              <w:jc w:val="left"/>
              <w:rPr>
                <w:rFonts w:ascii="Arial" w:hAnsi="Arial"/>
                <w:sz w:val="20"/>
              </w:rPr>
            </w:pPr>
          </w:p>
        </w:tc>
      </w:tr>
      <w:tr w:rsidR="001F4A43" w:rsidTr="00260D90">
        <w:trPr>
          <w:trHeight w:val="1097"/>
        </w:trPr>
        <w:tc>
          <w:tcPr>
            <w:tcW w:w="1792" w:type="dxa"/>
            <w:tcBorders>
              <w:top w:val="nil"/>
              <w:left w:val="nil"/>
              <w:bottom w:val="nil"/>
              <w:right w:val="nil"/>
            </w:tcBorders>
          </w:tcPr>
          <w:p w:rsidR="001F4A43" w:rsidRDefault="001F4A43">
            <w:pPr>
              <w:pStyle w:val="Custom2"/>
            </w:pPr>
          </w:p>
          <w:p w:rsidR="009643E0" w:rsidRDefault="009643E0">
            <w:pPr>
              <w:pStyle w:val="Custom2"/>
            </w:pPr>
          </w:p>
          <w:p w:rsidR="009643E0" w:rsidRDefault="009643E0">
            <w:pPr>
              <w:pStyle w:val="Custom2"/>
            </w:pPr>
          </w:p>
          <w:p w:rsidR="009643E0" w:rsidRDefault="009643E0">
            <w:pPr>
              <w:pStyle w:val="Custom2"/>
            </w:pPr>
          </w:p>
          <w:p w:rsidR="009643E0" w:rsidRDefault="00540CBC">
            <w:pPr>
              <w:pStyle w:val="Custom2"/>
            </w:pPr>
            <w:r>
              <w:t>Storage</w:t>
            </w:r>
          </w:p>
          <w:p w:rsidR="009643E0" w:rsidRDefault="009643E0">
            <w:pPr>
              <w:pStyle w:val="Custom2"/>
            </w:pPr>
          </w:p>
          <w:p w:rsidR="009643E0" w:rsidRDefault="009643E0">
            <w:pPr>
              <w:pStyle w:val="Custom2"/>
            </w:pPr>
          </w:p>
          <w:p w:rsidR="001F4A43" w:rsidRDefault="001F4A43">
            <w:pPr>
              <w:jc w:val="left"/>
              <w:rPr>
                <w:rFonts w:ascii="Arial" w:hAnsi="Arial"/>
                <w:b/>
                <w:color w:val="0000FF"/>
                <w:sz w:val="20"/>
              </w:rPr>
            </w:pPr>
          </w:p>
        </w:tc>
        <w:tc>
          <w:tcPr>
            <w:tcW w:w="9260" w:type="dxa"/>
            <w:gridSpan w:val="11"/>
            <w:tcBorders>
              <w:top w:val="single" w:sz="4" w:space="0" w:color="auto"/>
              <w:left w:val="nil"/>
              <w:bottom w:val="single" w:sz="4" w:space="0" w:color="auto"/>
              <w:right w:val="nil"/>
            </w:tcBorders>
          </w:tcPr>
          <w:p w:rsidR="00212D61" w:rsidRDefault="00212D61" w:rsidP="00212D61">
            <w:pPr>
              <w:ind w:left="720"/>
              <w:jc w:val="left"/>
              <w:rPr>
                <w:rFonts w:ascii="Arial" w:hAnsi="Arial"/>
                <w:sz w:val="20"/>
              </w:rPr>
            </w:pPr>
          </w:p>
          <w:p w:rsidR="00212D61" w:rsidRDefault="00212D61" w:rsidP="00212D61">
            <w:pPr>
              <w:ind w:left="360"/>
              <w:jc w:val="left"/>
              <w:rPr>
                <w:rFonts w:ascii="Arial" w:hAnsi="Arial"/>
                <w:sz w:val="20"/>
              </w:rPr>
            </w:pPr>
          </w:p>
          <w:p w:rsidR="009643E0" w:rsidRDefault="009643E0" w:rsidP="009643E0">
            <w:pPr>
              <w:numPr>
                <w:ilvl w:val="0"/>
                <w:numId w:val="30"/>
              </w:numPr>
              <w:jc w:val="left"/>
              <w:rPr>
                <w:rFonts w:ascii="Arial" w:hAnsi="Arial"/>
                <w:sz w:val="20"/>
              </w:rPr>
            </w:pPr>
            <w:r>
              <w:rPr>
                <w:rFonts w:ascii="Arial" w:hAnsi="Arial"/>
                <w:sz w:val="20"/>
              </w:rPr>
              <w:t xml:space="preserve">Store </w:t>
            </w:r>
            <w:r w:rsidR="00BD2179">
              <w:rPr>
                <w:rFonts w:ascii="Arial" w:hAnsi="Arial"/>
                <w:sz w:val="20"/>
              </w:rPr>
              <w:t>MicroScan</w:t>
            </w:r>
            <w:r w:rsidRPr="009643E0">
              <w:rPr>
                <w:rFonts w:ascii="Arial" w:hAnsi="Arial"/>
                <w:sz w:val="20"/>
                <w:vertAlign w:val="superscript"/>
              </w:rPr>
              <w:sym w:font="Symbol" w:char="F0D2"/>
            </w:r>
            <w:r>
              <w:rPr>
                <w:rFonts w:ascii="Arial" w:hAnsi="Arial"/>
                <w:sz w:val="20"/>
                <w:vertAlign w:val="superscript"/>
              </w:rPr>
              <w:t xml:space="preserve"> </w:t>
            </w:r>
            <w:r>
              <w:rPr>
                <w:rFonts w:ascii="Arial" w:hAnsi="Arial"/>
                <w:sz w:val="20"/>
              </w:rPr>
              <w:t xml:space="preserve">Dried panels at </w:t>
            </w:r>
            <w:r w:rsidRPr="009643E0">
              <w:rPr>
                <w:rFonts w:ascii="Arial" w:hAnsi="Arial"/>
                <w:sz w:val="20"/>
              </w:rPr>
              <w:t>2-25</w:t>
            </w:r>
            <w:r w:rsidRPr="009643E0">
              <w:rPr>
                <w:rFonts w:ascii="Arial" w:hAnsi="Arial"/>
                <w:sz w:val="20"/>
              </w:rPr>
              <w:sym w:font="Symbol" w:char="F0B0"/>
            </w:r>
            <w:r w:rsidRPr="009643E0">
              <w:rPr>
                <w:rFonts w:ascii="Arial" w:hAnsi="Arial"/>
                <w:sz w:val="20"/>
              </w:rPr>
              <w:t xml:space="preserve"> C</w:t>
            </w:r>
            <w:r>
              <w:rPr>
                <w:rFonts w:ascii="Arial" w:hAnsi="Arial"/>
                <w:sz w:val="20"/>
              </w:rPr>
              <w:t>.</w:t>
            </w:r>
          </w:p>
          <w:p w:rsidR="00540CBC" w:rsidRDefault="009643E0" w:rsidP="009643E0">
            <w:pPr>
              <w:numPr>
                <w:ilvl w:val="0"/>
                <w:numId w:val="30"/>
              </w:numPr>
              <w:jc w:val="left"/>
              <w:rPr>
                <w:rFonts w:ascii="Arial" w:hAnsi="Arial"/>
                <w:sz w:val="20"/>
              </w:rPr>
            </w:pPr>
            <w:r>
              <w:rPr>
                <w:rFonts w:ascii="Arial" w:hAnsi="Arial"/>
                <w:sz w:val="20"/>
              </w:rPr>
              <w:t>Store Inoculum Water with PLURONIC</w:t>
            </w:r>
            <w:r w:rsidRPr="009643E0">
              <w:rPr>
                <w:rFonts w:ascii="Arial" w:hAnsi="Arial"/>
                <w:sz w:val="20"/>
                <w:vertAlign w:val="superscript"/>
              </w:rPr>
              <w:sym w:font="Symbol" w:char="F0D2"/>
            </w:r>
            <w:r>
              <w:rPr>
                <w:rFonts w:ascii="Arial" w:hAnsi="Arial"/>
                <w:sz w:val="20"/>
                <w:vertAlign w:val="superscript"/>
              </w:rPr>
              <w:t xml:space="preserve"> </w:t>
            </w:r>
            <w:r>
              <w:rPr>
                <w:rFonts w:ascii="Arial" w:hAnsi="Arial"/>
                <w:sz w:val="20"/>
              </w:rPr>
              <w:t>at 15-30</w:t>
            </w:r>
            <w:r w:rsidRPr="009643E0">
              <w:rPr>
                <w:rFonts w:ascii="Arial" w:hAnsi="Arial"/>
                <w:sz w:val="20"/>
              </w:rPr>
              <w:sym w:font="Symbol" w:char="F0B0"/>
            </w:r>
            <w:r w:rsidRPr="009643E0">
              <w:rPr>
                <w:rFonts w:ascii="Arial" w:hAnsi="Arial"/>
                <w:sz w:val="20"/>
              </w:rPr>
              <w:t xml:space="preserve"> C</w:t>
            </w:r>
            <w:r>
              <w:rPr>
                <w:rFonts w:ascii="Arial" w:hAnsi="Arial"/>
                <w:sz w:val="20"/>
              </w:rPr>
              <w:t>.</w:t>
            </w:r>
          </w:p>
          <w:p w:rsidR="00540CBC" w:rsidRPr="00540CBC" w:rsidRDefault="009643E0" w:rsidP="00540CBC">
            <w:pPr>
              <w:numPr>
                <w:ilvl w:val="0"/>
                <w:numId w:val="30"/>
              </w:numPr>
              <w:jc w:val="left"/>
              <w:rPr>
                <w:rFonts w:ascii="Arial" w:hAnsi="Arial"/>
                <w:sz w:val="20"/>
              </w:rPr>
            </w:pPr>
            <w:r w:rsidRPr="00540CBC">
              <w:rPr>
                <w:rFonts w:ascii="Arial" w:hAnsi="Arial"/>
                <w:sz w:val="20"/>
              </w:rPr>
              <w:t>Exposure to storage conditions other than those recommended may result in loss of potency of the antimicrobial agents. D</w:t>
            </w:r>
            <w:r w:rsidR="00540CBC">
              <w:rPr>
                <w:rFonts w:ascii="Arial" w:hAnsi="Arial"/>
                <w:sz w:val="20"/>
              </w:rPr>
              <w:t xml:space="preserve">o not use beyond the expiration </w:t>
            </w:r>
            <w:r w:rsidR="00031251">
              <w:rPr>
                <w:rFonts w:ascii="Arial" w:hAnsi="Arial"/>
                <w:sz w:val="20"/>
              </w:rPr>
              <w:t xml:space="preserve">the </w:t>
            </w:r>
            <w:r w:rsidRPr="00540CBC">
              <w:rPr>
                <w:rFonts w:ascii="Arial" w:hAnsi="Arial"/>
                <w:sz w:val="20"/>
              </w:rPr>
              <w:t>date.</w:t>
            </w:r>
          </w:p>
          <w:p w:rsidR="00540CBC" w:rsidRDefault="00540CBC" w:rsidP="00540CBC">
            <w:pPr>
              <w:jc w:val="left"/>
              <w:rPr>
                <w:rFonts w:ascii="Arial" w:hAnsi="Arial"/>
                <w:sz w:val="20"/>
              </w:rPr>
            </w:pPr>
          </w:p>
        </w:tc>
      </w:tr>
      <w:tr w:rsidR="00540CBC" w:rsidTr="00260D90">
        <w:trPr>
          <w:trHeight w:val="728"/>
        </w:trPr>
        <w:tc>
          <w:tcPr>
            <w:tcW w:w="1792" w:type="dxa"/>
            <w:tcBorders>
              <w:top w:val="nil"/>
              <w:left w:val="nil"/>
              <w:bottom w:val="nil"/>
              <w:right w:val="nil"/>
            </w:tcBorders>
          </w:tcPr>
          <w:p w:rsidR="00540CBC" w:rsidRDefault="00540CBC">
            <w:pPr>
              <w:pStyle w:val="Custom2"/>
            </w:pPr>
            <w:r>
              <w:t>Sample</w:t>
            </w:r>
          </w:p>
        </w:tc>
        <w:tc>
          <w:tcPr>
            <w:tcW w:w="9260" w:type="dxa"/>
            <w:gridSpan w:val="11"/>
            <w:tcBorders>
              <w:top w:val="single" w:sz="4" w:space="0" w:color="auto"/>
              <w:left w:val="nil"/>
              <w:bottom w:val="single" w:sz="4" w:space="0" w:color="auto"/>
              <w:right w:val="nil"/>
            </w:tcBorders>
          </w:tcPr>
          <w:p w:rsidR="00540CBC" w:rsidRDefault="00540CBC" w:rsidP="00540CBC">
            <w:pPr>
              <w:pStyle w:val="ListParagraph"/>
              <w:numPr>
                <w:ilvl w:val="0"/>
                <w:numId w:val="34"/>
              </w:numPr>
              <w:jc w:val="left"/>
              <w:rPr>
                <w:rFonts w:ascii="Arial" w:hAnsi="Arial"/>
                <w:sz w:val="20"/>
              </w:rPr>
            </w:pPr>
            <w:r w:rsidRPr="00540CBC">
              <w:rPr>
                <w:rFonts w:ascii="Arial" w:hAnsi="Arial"/>
                <w:sz w:val="20"/>
              </w:rPr>
              <w:t xml:space="preserve">Rapidly growing gram-negative bacilli </w:t>
            </w:r>
          </w:p>
          <w:p w:rsidR="00540CBC" w:rsidRPr="00540CBC" w:rsidRDefault="00540CBC" w:rsidP="00540CBC">
            <w:pPr>
              <w:pStyle w:val="ListParagraph"/>
              <w:numPr>
                <w:ilvl w:val="0"/>
                <w:numId w:val="34"/>
              </w:numPr>
              <w:jc w:val="left"/>
              <w:rPr>
                <w:rFonts w:ascii="Arial" w:hAnsi="Arial"/>
                <w:sz w:val="20"/>
              </w:rPr>
            </w:pPr>
            <w:r w:rsidRPr="00540CBC">
              <w:rPr>
                <w:rFonts w:ascii="Arial" w:hAnsi="Arial"/>
                <w:sz w:val="20"/>
              </w:rPr>
              <w:t>Need 4-5 large or 5-10 small morphologically similar, well isolated colonies from a non-inhibitory agar plate that has been incubated for 18-24 hours.</w:t>
            </w:r>
          </w:p>
        </w:tc>
      </w:tr>
      <w:tr w:rsidR="001F4A43" w:rsidTr="00260D9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792" w:type="dxa"/>
            <w:tcBorders>
              <w:top w:val="nil"/>
              <w:left w:val="nil"/>
              <w:bottom w:val="nil"/>
            </w:tcBorders>
          </w:tcPr>
          <w:p w:rsidR="001F4A43" w:rsidRDefault="001F4A43">
            <w:pPr>
              <w:jc w:val="left"/>
              <w:rPr>
                <w:rFonts w:ascii="Arial" w:hAnsi="Arial"/>
                <w:b/>
                <w:color w:val="0000FF"/>
                <w:sz w:val="20"/>
              </w:rPr>
            </w:pPr>
          </w:p>
          <w:p w:rsidR="00212D61" w:rsidRDefault="00212D61" w:rsidP="00212D61">
            <w:pPr>
              <w:jc w:val="left"/>
              <w:rPr>
                <w:rFonts w:ascii="Arial" w:hAnsi="Arial"/>
                <w:b/>
                <w:color w:val="0000FF"/>
                <w:sz w:val="20"/>
              </w:rPr>
            </w:pPr>
          </w:p>
          <w:p w:rsidR="00212D61" w:rsidRDefault="00212D61" w:rsidP="00212D61">
            <w:pPr>
              <w:jc w:val="left"/>
              <w:rPr>
                <w:rFonts w:ascii="Arial" w:hAnsi="Arial"/>
                <w:b/>
                <w:color w:val="0000FF"/>
                <w:sz w:val="20"/>
              </w:rPr>
            </w:pPr>
            <w:r>
              <w:rPr>
                <w:rFonts w:ascii="Arial" w:hAnsi="Arial"/>
                <w:b/>
                <w:color w:val="0000FF"/>
                <w:sz w:val="20"/>
              </w:rPr>
              <w:t>Special Safety Precautions</w:t>
            </w:r>
          </w:p>
          <w:p w:rsidR="001F4A43" w:rsidRDefault="001F4A43" w:rsidP="00212D61">
            <w:pPr>
              <w:jc w:val="left"/>
              <w:rPr>
                <w:rFonts w:ascii="Arial" w:hAnsi="Arial"/>
                <w:b/>
                <w:color w:val="0000FF"/>
                <w:sz w:val="20"/>
              </w:rPr>
            </w:pPr>
          </w:p>
        </w:tc>
        <w:tc>
          <w:tcPr>
            <w:tcW w:w="9260" w:type="dxa"/>
            <w:gridSpan w:val="11"/>
            <w:tcBorders>
              <w:top w:val="single" w:sz="4" w:space="0" w:color="auto"/>
              <w:bottom w:val="single" w:sz="6" w:space="0" w:color="auto"/>
              <w:right w:val="nil"/>
            </w:tcBorders>
          </w:tcPr>
          <w:p w:rsidR="00212D61" w:rsidRDefault="00212D61">
            <w:pPr>
              <w:rPr>
                <w:rFonts w:ascii="Arial" w:hAnsi="Arial" w:cs="Arial"/>
                <w:sz w:val="20"/>
              </w:rPr>
            </w:pPr>
          </w:p>
          <w:p w:rsidR="001F4A43" w:rsidRDefault="00540CBC">
            <w:pPr>
              <w:rPr>
                <w:rFonts w:ascii="Arial" w:hAnsi="Arial" w:cs="Arial"/>
                <w:b/>
                <w:sz w:val="20"/>
              </w:rPr>
            </w:pPr>
            <w:r>
              <w:rPr>
                <w:rFonts w:ascii="Arial" w:hAnsi="Arial" w:cs="Arial"/>
                <w:sz w:val="20"/>
              </w:rPr>
              <w:t xml:space="preserve">Microbiologists </w:t>
            </w:r>
            <w:r w:rsidR="00FC05C7">
              <w:rPr>
                <w:rFonts w:ascii="Arial" w:hAnsi="Arial" w:cs="Arial"/>
                <w:sz w:val="20"/>
              </w:rPr>
              <w:t>are subject to occupational risks associated with specimen handling. Refer to the safety policies</w:t>
            </w:r>
            <w:r w:rsidR="00FC05C7">
              <w:rPr>
                <w:rFonts w:ascii="Arial" w:hAnsi="Arial" w:cs="Arial"/>
                <w:b/>
                <w:sz w:val="20"/>
              </w:rPr>
              <w:t>:</w:t>
            </w:r>
          </w:p>
          <w:p w:rsidR="001F4A43" w:rsidRPr="007E49B1" w:rsidRDefault="005D3135" w:rsidP="00FC05C7">
            <w:pPr>
              <w:numPr>
                <w:ilvl w:val="0"/>
                <w:numId w:val="2"/>
              </w:numPr>
              <w:rPr>
                <w:rFonts w:ascii="Arial" w:hAnsi="Arial" w:cs="Arial"/>
                <w:sz w:val="20"/>
              </w:rPr>
            </w:pPr>
            <w:hyperlink r:id="rId8" w:history="1">
              <w:r w:rsidR="00FC05C7" w:rsidRPr="00540CBC">
                <w:rPr>
                  <w:rStyle w:val="Hyperlink"/>
                  <w:rFonts w:ascii="Arial" w:hAnsi="Arial" w:cs="Arial"/>
                  <w:sz w:val="20"/>
                </w:rPr>
                <w:t>Biohazard Containment</w:t>
              </w:r>
            </w:hyperlink>
          </w:p>
          <w:p w:rsidR="001F4A43" w:rsidRPr="007E49B1" w:rsidRDefault="005D3135" w:rsidP="00FC05C7">
            <w:pPr>
              <w:numPr>
                <w:ilvl w:val="0"/>
                <w:numId w:val="2"/>
              </w:numPr>
              <w:rPr>
                <w:rFonts w:ascii="Arial" w:hAnsi="Arial" w:cs="Arial"/>
                <w:sz w:val="20"/>
              </w:rPr>
            </w:pPr>
            <w:hyperlink r:id="rId9" w:history="1">
              <w:r w:rsidR="00FC05C7" w:rsidRPr="00540CBC">
                <w:rPr>
                  <w:rStyle w:val="Hyperlink"/>
                  <w:rFonts w:ascii="Arial" w:hAnsi="Arial" w:cs="Arial"/>
                  <w:sz w:val="20"/>
                </w:rPr>
                <w:t>Saf</w:t>
              </w:r>
              <w:r w:rsidR="00540CBC" w:rsidRPr="00540CBC">
                <w:rPr>
                  <w:rStyle w:val="Hyperlink"/>
                  <w:rFonts w:ascii="Arial" w:hAnsi="Arial" w:cs="Arial"/>
                  <w:sz w:val="20"/>
                </w:rPr>
                <w:t>ety in the Microbiology</w:t>
              </w:r>
              <w:r w:rsidR="00FC05C7" w:rsidRPr="00540CBC">
                <w:rPr>
                  <w:rStyle w:val="Hyperlink"/>
                  <w:rFonts w:ascii="Arial" w:hAnsi="Arial" w:cs="Arial"/>
                  <w:sz w:val="20"/>
                </w:rPr>
                <w:t xml:space="preserve"> Laboratory</w:t>
              </w:r>
            </w:hyperlink>
          </w:p>
          <w:p w:rsidR="001F4A43" w:rsidRPr="00487AC6" w:rsidRDefault="005D3135" w:rsidP="006D6699">
            <w:pPr>
              <w:pStyle w:val="Header"/>
              <w:numPr>
                <w:ilvl w:val="0"/>
                <w:numId w:val="3"/>
              </w:numPr>
              <w:tabs>
                <w:tab w:val="clear" w:pos="4320"/>
                <w:tab w:val="clear" w:pos="8640"/>
              </w:tabs>
              <w:rPr>
                <w:rStyle w:val="Hyperlink"/>
                <w:rFonts w:ascii="Arial" w:hAnsi="Arial" w:cs="Arial"/>
                <w:b/>
                <w:color w:val="auto"/>
                <w:sz w:val="20"/>
                <w:u w:val="none"/>
              </w:rPr>
            </w:pPr>
            <w:hyperlink r:id="rId10" w:history="1">
              <w:r w:rsidR="00FC05C7" w:rsidRPr="00540CBC">
                <w:rPr>
                  <w:rStyle w:val="Hyperlink"/>
                  <w:rFonts w:ascii="Arial" w:hAnsi="Arial" w:cs="Arial"/>
                  <w:sz w:val="20"/>
                </w:rPr>
                <w:t>Biohazardous Spills</w:t>
              </w:r>
            </w:hyperlink>
          </w:p>
          <w:p w:rsidR="00487AC6" w:rsidRDefault="00487AC6" w:rsidP="00487AC6">
            <w:pPr>
              <w:pStyle w:val="Header"/>
              <w:tabs>
                <w:tab w:val="clear" w:pos="4320"/>
                <w:tab w:val="clear" w:pos="8640"/>
              </w:tabs>
              <w:rPr>
                <w:rStyle w:val="Hyperlink"/>
              </w:rPr>
            </w:pPr>
          </w:p>
          <w:p w:rsidR="00487AC6" w:rsidRPr="006D6699" w:rsidRDefault="00487AC6" w:rsidP="00487AC6">
            <w:pPr>
              <w:pStyle w:val="Header"/>
              <w:tabs>
                <w:tab w:val="clear" w:pos="4320"/>
                <w:tab w:val="clear" w:pos="8640"/>
              </w:tabs>
              <w:rPr>
                <w:rFonts w:ascii="Arial" w:hAnsi="Arial" w:cs="Arial"/>
                <w:b/>
                <w:sz w:val="20"/>
              </w:rPr>
            </w:pPr>
          </w:p>
        </w:tc>
      </w:tr>
      <w:tr w:rsidR="001F4A43" w:rsidTr="00260D9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792" w:type="dxa"/>
            <w:tcBorders>
              <w:top w:val="nil"/>
              <w:left w:val="nil"/>
              <w:bottom w:val="nil"/>
            </w:tcBorders>
          </w:tcPr>
          <w:p w:rsidR="001F4A43" w:rsidRDefault="001F4A43">
            <w:pPr>
              <w:rPr>
                <w:rFonts w:ascii="Arial" w:hAnsi="Arial"/>
                <w:b/>
                <w:color w:val="0000FF"/>
                <w:sz w:val="20"/>
              </w:rPr>
            </w:pPr>
          </w:p>
          <w:p w:rsidR="00540CBC" w:rsidRDefault="00540CBC">
            <w:pPr>
              <w:rPr>
                <w:rFonts w:ascii="Arial" w:hAnsi="Arial"/>
                <w:b/>
                <w:color w:val="0000FF"/>
                <w:sz w:val="20"/>
              </w:rPr>
            </w:pPr>
          </w:p>
          <w:p w:rsidR="00540CBC" w:rsidRDefault="00540CBC">
            <w:pPr>
              <w:rPr>
                <w:rFonts w:ascii="Arial" w:hAnsi="Arial"/>
                <w:b/>
                <w:color w:val="0000FF"/>
                <w:sz w:val="20"/>
              </w:rPr>
            </w:pPr>
          </w:p>
          <w:p w:rsidR="001F4A43" w:rsidRDefault="00FC05C7">
            <w:pPr>
              <w:rPr>
                <w:rFonts w:ascii="Arial" w:hAnsi="Arial"/>
                <w:b/>
                <w:color w:val="0000FF"/>
                <w:sz w:val="20"/>
              </w:rPr>
            </w:pPr>
            <w:r>
              <w:rPr>
                <w:rFonts w:ascii="Arial" w:hAnsi="Arial"/>
                <w:b/>
                <w:color w:val="0000FF"/>
                <w:sz w:val="20"/>
              </w:rPr>
              <w:t>Quality Control</w:t>
            </w:r>
          </w:p>
          <w:p w:rsidR="001F4A43" w:rsidRDefault="001F4A43">
            <w:pPr>
              <w:rPr>
                <w:rFonts w:ascii="Arial" w:hAnsi="Arial"/>
                <w:b/>
                <w:color w:val="0000FF"/>
                <w:sz w:val="20"/>
              </w:rPr>
            </w:pPr>
          </w:p>
        </w:tc>
        <w:tc>
          <w:tcPr>
            <w:tcW w:w="9260" w:type="dxa"/>
            <w:gridSpan w:val="11"/>
            <w:tcBorders>
              <w:top w:val="single" w:sz="6" w:space="0" w:color="auto"/>
              <w:bottom w:val="single" w:sz="4" w:space="0" w:color="auto"/>
              <w:right w:val="nil"/>
            </w:tcBorders>
          </w:tcPr>
          <w:p w:rsidR="00E727F4" w:rsidRPr="00E727F4" w:rsidRDefault="00E727F4" w:rsidP="00E727F4">
            <w:pPr>
              <w:rPr>
                <w:rFonts w:ascii="Arial" w:hAnsi="Arial" w:cs="Arial"/>
                <w:sz w:val="20"/>
                <w:szCs w:val="20"/>
              </w:rPr>
            </w:pPr>
          </w:p>
          <w:p w:rsidR="00E727F4" w:rsidRPr="00E727F4" w:rsidRDefault="00E727F4" w:rsidP="00E727F4">
            <w:pPr>
              <w:numPr>
                <w:ilvl w:val="0"/>
                <w:numId w:val="22"/>
              </w:numPr>
              <w:jc w:val="left"/>
              <w:rPr>
                <w:rFonts w:ascii="Arial" w:hAnsi="Arial" w:cs="Arial"/>
                <w:sz w:val="20"/>
                <w:szCs w:val="20"/>
              </w:rPr>
            </w:pPr>
            <w:r w:rsidRPr="00E727F4">
              <w:rPr>
                <w:rFonts w:ascii="Arial" w:hAnsi="Arial" w:cs="Arial"/>
                <w:sz w:val="20"/>
                <w:szCs w:val="20"/>
              </w:rPr>
              <w:t>STERILITY- a sterility control well is provided on each panel. If this well grows, the test has been contaminated and must be repeated.</w:t>
            </w:r>
          </w:p>
          <w:p w:rsidR="00E727F4" w:rsidRPr="00E727F4" w:rsidRDefault="00E727F4" w:rsidP="00E727F4">
            <w:pPr>
              <w:rPr>
                <w:rFonts w:ascii="Arial" w:hAnsi="Arial" w:cs="Arial"/>
                <w:sz w:val="20"/>
                <w:szCs w:val="20"/>
              </w:rPr>
            </w:pPr>
          </w:p>
          <w:p w:rsidR="00E727F4" w:rsidRPr="00E727F4" w:rsidRDefault="00E727F4" w:rsidP="00E727F4">
            <w:pPr>
              <w:numPr>
                <w:ilvl w:val="0"/>
                <w:numId w:val="22"/>
              </w:numPr>
              <w:jc w:val="left"/>
              <w:rPr>
                <w:rFonts w:ascii="Arial" w:hAnsi="Arial" w:cs="Arial"/>
                <w:sz w:val="20"/>
                <w:szCs w:val="20"/>
              </w:rPr>
            </w:pPr>
            <w:r w:rsidRPr="00E727F4">
              <w:rPr>
                <w:rFonts w:ascii="Arial" w:hAnsi="Arial" w:cs="Arial"/>
                <w:sz w:val="20"/>
                <w:szCs w:val="20"/>
              </w:rPr>
              <w:t>GROWTH – A growth well is provided on each panel to demonstrate how well the organism will grow in the test medium. If there is no growth in this well, the test must be repeated.</w:t>
            </w:r>
          </w:p>
          <w:p w:rsidR="00E727F4" w:rsidRPr="00E727F4" w:rsidRDefault="00E727F4" w:rsidP="00E727F4">
            <w:pPr>
              <w:rPr>
                <w:rFonts w:ascii="Arial" w:hAnsi="Arial" w:cs="Arial"/>
                <w:sz w:val="20"/>
                <w:szCs w:val="20"/>
              </w:rPr>
            </w:pPr>
          </w:p>
          <w:p w:rsidR="00E727F4" w:rsidRPr="00E727F4" w:rsidRDefault="00E727F4" w:rsidP="00E727F4">
            <w:pPr>
              <w:numPr>
                <w:ilvl w:val="0"/>
                <w:numId w:val="22"/>
              </w:numPr>
              <w:jc w:val="left"/>
              <w:rPr>
                <w:rFonts w:ascii="Arial" w:hAnsi="Arial" w:cs="Arial"/>
                <w:sz w:val="20"/>
                <w:szCs w:val="20"/>
              </w:rPr>
            </w:pPr>
            <w:r w:rsidRPr="00E727F4">
              <w:rPr>
                <w:rFonts w:ascii="Arial" w:hAnsi="Arial" w:cs="Arial"/>
                <w:sz w:val="20"/>
                <w:szCs w:val="20"/>
              </w:rPr>
              <w:t>ANTIBIOTIC POTENCY – The acceptability of the antimicrobial agents should be checked by testing organisms with known MIC ranges. The recommended American Type Culture Collection (ATCC) control organisms are:</w:t>
            </w:r>
          </w:p>
          <w:p w:rsidR="00E727F4" w:rsidRPr="00E727F4" w:rsidRDefault="00E727F4" w:rsidP="00E727F4">
            <w:pPr>
              <w:numPr>
                <w:ilvl w:val="0"/>
                <w:numId w:val="23"/>
              </w:numPr>
              <w:tabs>
                <w:tab w:val="clear" w:pos="360"/>
                <w:tab w:val="num" w:pos="720"/>
              </w:tabs>
              <w:ind w:left="720"/>
              <w:jc w:val="left"/>
              <w:rPr>
                <w:rFonts w:ascii="Arial" w:hAnsi="Arial" w:cs="Arial"/>
                <w:sz w:val="20"/>
                <w:szCs w:val="20"/>
              </w:rPr>
            </w:pPr>
            <w:r w:rsidRPr="00E727F4">
              <w:rPr>
                <w:rFonts w:ascii="Arial" w:hAnsi="Arial" w:cs="Arial"/>
                <w:i/>
                <w:sz w:val="20"/>
                <w:szCs w:val="20"/>
              </w:rPr>
              <w:t>E. coli</w:t>
            </w:r>
            <w:r w:rsidRPr="00E727F4">
              <w:rPr>
                <w:rFonts w:ascii="Arial" w:hAnsi="Arial" w:cs="Arial"/>
                <w:sz w:val="20"/>
                <w:szCs w:val="20"/>
              </w:rPr>
              <w:t xml:space="preserve">  ATCC 25922</w:t>
            </w:r>
          </w:p>
          <w:p w:rsidR="00E727F4" w:rsidRDefault="00E727F4" w:rsidP="00E727F4">
            <w:pPr>
              <w:numPr>
                <w:ilvl w:val="0"/>
                <w:numId w:val="23"/>
              </w:numPr>
              <w:tabs>
                <w:tab w:val="clear" w:pos="360"/>
                <w:tab w:val="num" w:pos="720"/>
              </w:tabs>
              <w:ind w:left="720"/>
              <w:jc w:val="left"/>
              <w:rPr>
                <w:rFonts w:ascii="Arial" w:hAnsi="Arial" w:cs="Arial"/>
                <w:sz w:val="20"/>
                <w:szCs w:val="20"/>
              </w:rPr>
            </w:pPr>
            <w:r w:rsidRPr="00E727F4">
              <w:rPr>
                <w:rFonts w:ascii="Arial" w:hAnsi="Arial" w:cs="Arial"/>
                <w:i/>
                <w:sz w:val="20"/>
                <w:szCs w:val="20"/>
              </w:rPr>
              <w:t xml:space="preserve">P. aeruginosa </w:t>
            </w:r>
            <w:r w:rsidRPr="00E727F4">
              <w:rPr>
                <w:rFonts w:ascii="Arial" w:hAnsi="Arial" w:cs="Arial"/>
                <w:sz w:val="20"/>
                <w:szCs w:val="20"/>
              </w:rPr>
              <w:t xml:space="preserve"> ATCC 27853</w:t>
            </w:r>
          </w:p>
          <w:p w:rsidR="00C405C3" w:rsidRDefault="00C405C3" w:rsidP="00E727F4">
            <w:pPr>
              <w:numPr>
                <w:ilvl w:val="0"/>
                <w:numId w:val="23"/>
              </w:numPr>
              <w:tabs>
                <w:tab w:val="clear" w:pos="360"/>
                <w:tab w:val="num" w:pos="720"/>
              </w:tabs>
              <w:ind w:left="720"/>
              <w:jc w:val="left"/>
              <w:rPr>
                <w:rFonts w:ascii="Arial" w:hAnsi="Arial" w:cs="Arial"/>
                <w:sz w:val="20"/>
                <w:szCs w:val="20"/>
              </w:rPr>
            </w:pPr>
            <w:r>
              <w:rPr>
                <w:rFonts w:ascii="Arial" w:hAnsi="Arial" w:cs="Arial"/>
                <w:i/>
                <w:sz w:val="20"/>
                <w:szCs w:val="20"/>
              </w:rPr>
              <w:t xml:space="preserve">K. pneumoniae </w:t>
            </w:r>
            <w:r>
              <w:rPr>
                <w:rFonts w:ascii="Arial" w:hAnsi="Arial" w:cs="Arial"/>
                <w:sz w:val="20"/>
                <w:szCs w:val="20"/>
              </w:rPr>
              <w:t>ATCC 700603</w:t>
            </w:r>
          </w:p>
          <w:p w:rsidR="00C405C3" w:rsidRPr="00E727F4" w:rsidRDefault="00C405C3" w:rsidP="00E727F4">
            <w:pPr>
              <w:numPr>
                <w:ilvl w:val="0"/>
                <w:numId w:val="23"/>
              </w:numPr>
              <w:tabs>
                <w:tab w:val="clear" w:pos="360"/>
                <w:tab w:val="num" w:pos="720"/>
              </w:tabs>
              <w:ind w:left="720"/>
              <w:jc w:val="left"/>
              <w:rPr>
                <w:rFonts w:ascii="Arial" w:hAnsi="Arial" w:cs="Arial"/>
                <w:sz w:val="20"/>
                <w:szCs w:val="20"/>
              </w:rPr>
            </w:pPr>
            <w:r>
              <w:rPr>
                <w:rFonts w:ascii="Arial" w:hAnsi="Arial" w:cs="Arial"/>
                <w:i/>
                <w:sz w:val="20"/>
                <w:szCs w:val="20"/>
              </w:rPr>
              <w:t xml:space="preserve">E.coli </w:t>
            </w:r>
            <w:r>
              <w:rPr>
                <w:rFonts w:ascii="Arial" w:hAnsi="Arial" w:cs="Arial"/>
                <w:sz w:val="20"/>
                <w:szCs w:val="20"/>
              </w:rPr>
              <w:t>ATCC 35218</w:t>
            </w:r>
          </w:p>
          <w:p w:rsidR="00E727F4" w:rsidRPr="00E727F4" w:rsidRDefault="00E727F4" w:rsidP="00540CBC">
            <w:pPr>
              <w:rPr>
                <w:rFonts w:ascii="Arial" w:hAnsi="Arial" w:cs="Arial"/>
                <w:sz w:val="20"/>
                <w:szCs w:val="20"/>
              </w:rPr>
            </w:pPr>
          </w:p>
          <w:p w:rsidR="00E727F4" w:rsidRPr="00E727F4" w:rsidRDefault="00E727F4" w:rsidP="00E727F4">
            <w:pPr>
              <w:pStyle w:val="BodyTextIndent"/>
              <w:ind w:left="350" w:hanging="350"/>
              <w:rPr>
                <w:sz w:val="20"/>
                <w:szCs w:val="20"/>
              </w:rPr>
            </w:pPr>
            <w:r>
              <w:rPr>
                <w:sz w:val="20"/>
                <w:szCs w:val="20"/>
              </w:rPr>
              <w:tab/>
            </w:r>
            <w:r w:rsidRPr="00E727F4">
              <w:rPr>
                <w:sz w:val="20"/>
                <w:szCs w:val="20"/>
              </w:rPr>
              <w:t>Deterioration of an antimicrobic would result in endpoints at higher concentrations than the acceptable values. Variation of more than one well from the accepted values for any antimicrobic indicates that the antimicrobic is out of control and should not be reported.</w:t>
            </w:r>
          </w:p>
          <w:p w:rsidR="00E727F4" w:rsidRPr="00E727F4" w:rsidRDefault="00E727F4" w:rsidP="00E727F4">
            <w:pPr>
              <w:pStyle w:val="BodyTextIndent"/>
              <w:rPr>
                <w:sz w:val="20"/>
                <w:szCs w:val="20"/>
              </w:rPr>
            </w:pPr>
          </w:p>
          <w:p w:rsidR="00634EF7" w:rsidRDefault="00E727F4" w:rsidP="00E727F4">
            <w:pPr>
              <w:pStyle w:val="BodyTextIndent"/>
              <w:numPr>
                <w:ilvl w:val="0"/>
                <w:numId w:val="22"/>
              </w:numPr>
              <w:autoSpaceDE/>
              <w:autoSpaceDN/>
              <w:adjustRightInd/>
              <w:rPr>
                <w:sz w:val="20"/>
                <w:szCs w:val="20"/>
              </w:rPr>
            </w:pPr>
            <w:r w:rsidRPr="00E727F4">
              <w:rPr>
                <w:sz w:val="20"/>
                <w:szCs w:val="20"/>
              </w:rPr>
              <w:t xml:space="preserve">Perform </w:t>
            </w:r>
            <w:r w:rsidR="00FF3FE3">
              <w:rPr>
                <w:sz w:val="20"/>
                <w:szCs w:val="20"/>
              </w:rPr>
              <w:t xml:space="preserve">MIC and ID </w:t>
            </w:r>
            <w:r w:rsidRPr="00E727F4">
              <w:rPr>
                <w:sz w:val="20"/>
                <w:szCs w:val="20"/>
              </w:rPr>
              <w:t xml:space="preserve">QC with each new lot or shipment before put into service. </w:t>
            </w:r>
            <w:r w:rsidR="00634EF7">
              <w:rPr>
                <w:sz w:val="20"/>
                <w:szCs w:val="20"/>
              </w:rPr>
              <w:t xml:space="preserve">  </w:t>
            </w:r>
            <w:r w:rsidRPr="00E727F4">
              <w:rPr>
                <w:sz w:val="20"/>
                <w:szCs w:val="20"/>
              </w:rPr>
              <w:t xml:space="preserve">Perform </w:t>
            </w:r>
            <w:r w:rsidR="00FF3FE3">
              <w:rPr>
                <w:sz w:val="20"/>
                <w:szCs w:val="20"/>
              </w:rPr>
              <w:t xml:space="preserve">MIC </w:t>
            </w:r>
            <w:r w:rsidRPr="00E727F4">
              <w:rPr>
                <w:sz w:val="20"/>
                <w:szCs w:val="20"/>
              </w:rPr>
              <w:t>QC weekly</w:t>
            </w:r>
            <w:r w:rsidR="006D6699">
              <w:rPr>
                <w:sz w:val="20"/>
                <w:szCs w:val="20"/>
              </w:rPr>
              <w:t>.  Document QC set-up on MicroScan QC Review Log.  R</w:t>
            </w:r>
            <w:r w:rsidRPr="00E727F4">
              <w:rPr>
                <w:sz w:val="20"/>
                <w:szCs w:val="20"/>
              </w:rPr>
              <w:t xml:space="preserve">ecord </w:t>
            </w:r>
            <w:r w:rsidR="006D6699">
              <w:rPr>
                <w:sz w:val="20"/>
                <w:szCs w:val="20"/>
              </w:rPr>
              <w:t xml:space="preserve">results </w:t>
            </w:r>
            <w:r w:rsidRPr="00E727F4">
              <w:rPr>
                <w:sz w:val="20"/>
                <w:szCs w:val="20"/>
              </w:rPr>
              <w:t xml:space="preserve">in </w:t>
            </w:r>
            <w:r w:rsidR="00BD2179" w:rsidRPr="00E727F4">
              <w:rPr>
                <w:sz w:val="20"/>
                <w:szCs w:val="20"/>
              </w:rPr>
              <w:t>MicroScan</w:t>
            </w:r>
            <w:r w:rsidRPr="00E727F4">
              <w:rPr>
                <w:sz w:val="20"/>
                <w:szCs w:val="20"/>
              </w:rPr>
              <w:sym w:font="Symbol" w:char="F0D2"/>
            </w:r>
            <w:r>
              <w:rPr>
                <w:sz w:val="20"/>
                <w:szCs w:val="20"/>
              </w:rPr>
              <w:t xml:space="preserve"> QC notebook.</w:t>
            </w:r>
            <w:r w:rsidR="006D6699">
              <w:rPr>
                <w:sz w:val="20"/>
                <w:szCs w:val="20"/>
              </w:rPr>
              <w:t xml:space="preserve"> </w:t>
            </w:r>
            <w:r>
              <w:rPr>
                <w:sz w:val="20"/>
                <w:szCs w:val="20"/>
              </w:rPr>
              <w:t xml:space="preserve"> </w:t>
            </w:r>
            <w:r w:rsidR="006D6699">
              <w:rPr>
                <w:sz w:val="20"/>
                <w:szCs w:val="20"/>
              </w:rPr>
              <w:t xml:space="preserve">Record </w:t>
            </w:r>
            <w:r w:rsidR="00634EF7">
              <w:rPr>
                <w:sz w:val="20"/>
                <w:szCs w:val="20"/>
              </w:rPr>
              <w:t xml:space="preserve">review of results:  </w:t>
            </w:r>
            <w:r w:rsidR="006D6699">
              <w:rPr>
                <w:sz w:val="20"/>
                <w:szCs w:val="20"/>
              </w:rPr>
              <w:t xml:space="preserve">tech, date, “Pass/Fail” on MicroScan QC Review Log.   </w:t>
            </w:r>
          </w:p>
          <w:p w:rsidR="00634EF7" w:rsidRDefault="00634EF7" w:rsidP="00634EF7">
            <w:pPr>
              <w:pStyle w:val="BodyTextIndent"/>
              <w:autoSpaceDE/>
              <w:autoSpaceDN/>
              <w:adjustRightInd/>
              <w:ind w:left="360" w:firstLine="0"/>
              <w:rPr>
                <w:sz w:val="20"/>
                <w:szCs w:val="20"/>
              </w:rPr>
            </w:pPr>
          </w:p>
          <w:p w:rsidR="00634EF7" w:rsidRDefault="00634EF7" w:rsidP="00E727F4">
            <w:pPr>
              <w:pStyle w:val="BodyTextIndent"/>
              <w:numPr>
                <w:ilvl w:val="0"/>
                <w:numId w:val="22"/>
              </w:numPr>
              <w:autoSpaceDE/>
              <w:autoSpaceDN/>
              <w:adjustRightInd/>
              <w:rPr>
                <w:sz w:val="20"/>
                <w:szCs w:val="20"/>
              </w:rPr>
            </w:pPr>
            <w:r>
              <w:rPr>
                <w:sz w:val="20"/>
                <w:szCs w:val="20"/>
              </w:rPr>
              <w:t>If there is a QC failure, d</w:t>
            </w:r>
            <w:r w:rsidR="006D6699" w:rsidRPr="00E727F4">
              <w:rPr>
                <w:sz w:val="20"/>
                <w:szCs w:val="20"/>
              </w:rPr>
              <w:t>o</w:t>
            </w:r>
            <w:r w:rsidR="00E727F4" w:rsidRPr="00E727F4">
              <w:rPr>
                <w:sz w:val="20"/>
                <w:szCs w:val="20"/>
              </w:rPr>
              <w:t xml:space="preserve"> not report patient results until the problem is resolved.</w:t>
            </w:r>
            <w:r>
              <w:rPr>
                <w:sz w:val="20"/>
                <w:szCs w:val="20"/>
              </w:rPr>
              <w:t xml:space="preserve">  </w:t>
            </w:r>
          </w:p>
          <w:p w:rsidR="00634EF7" w:rsidRDefault="00634EF7" w:rsidP="00634EF7">
            <w:pPr>
              <w:pStyle w:val="ListParagraph"/>
              <w:rPr>
                <w:sz w:val="20"/>
                <w:szCs w:val="20"/>
              </w:rPr>
            </w:pPr>
          </w:p>
          <w:p w:rsidR="00E727F4" w:rsidRPr="00E727F4" w:rsidRDefault="00634EF7" w:rsidP="00E727F4">
            <w:pPr>
              <w:pStyle w:val="BodyTextIndent"/>
              <w:numPr>
                <w:ilvl w:val="0"/>
                <w:numId w:val="22"/>
              </w:numPr>
              <w:autoSpaceDE/>
              <w:autoSpaceDN/>
              <w:adjustRightInd/>
              <w:rPr>
                <w:sz w:val="20"/>
                <w:szCs w:val="20"/>
              </w:rPr>
            </w:pPr>
            <w:r>
              <w:rPr>
                <w:sz w:val="20"/>
                <w:szCs w:val="20"/>
              </w:rPr>
              <w:t>Investigate potentially affected patient results performed since the last successful QC event.</w:t>
            </w:r>
          </w:p>
          <w:p w:rsidR="00E727F4" w:rsidRPr="00E727F4" w:rsidRDefault="00E727F4" w:rsidP="00E727F4">
            <w:pPr>
              <w:pStyle w:val="BodyTextIndent"/>
              <w:ind w:left="0"/>
              <w:rPr>
                <w:sz w:val="20"/>
                <w:szCs w:val="20"/>
              </w:rPr>
            </w:pPr>
            <w:r w:rsidRPr="00E727F4">
              <w:rPr>
                <w:sz w:val="20"/>
                <w:szCs w:val="20"/>
              </w:rPr>
              <w:t xml:space="preserve">  </w:t>
            </w:r>
          </w:p>
          <w:p w:rsidR="00634EF7" w:rsidRDefault="00E727F4" w:rsidP="00E727F4">
            <w:pPr>
              <w:numPr>
                <w:ilvl w:val="0"/>
                <w:numId w:val="22"/>
              </w:numPr>
              <w:jc w:val="left"/>
              <w:rPr>
                <w:rFonts w:ascii="Arial" w:hAnsi="Arial" w:cs="Arial"/>
                <w:sz w:val="20"/>
                <w:szCs w:val="20"/>
              </w:rPr>
            </w:pPr>
            <w:r w:rsidRPr="00E727F4">
              <w:rPr>
                <w:rFonts w:ascii="Arial" w:hAnsi="Arial" w:cs="Arial"/>
                <w:sz w:val="20"/>
                <w:szCs w:val="20"/>
              </w:rPr>
              <w:t>If there is a QC failure, docu</w:t>
            </w:r>
            <w:r w:rsidR="00A501B8">
              <w:rPr>
                <w:rFonts w:ascii="Arial" w:hAnsi="Arial" w:cs="Arial"/>
                <w:sz w:val="20"/>
                <w:szCs w:val="20"/>
              </w:rPr>
              <w:t>men</w:t>
            </w:r>
            <w:r w:rsidR="00B645B9">
              <w:rPr>
                <w:rFonts w:ascii="Arial" w:hAnsi="Arial" w:cs="Arial"/>
                <w:sz w:val="20"/>
                <w:szCs w:val="20"/>
              </w:rPr>
              <w:t>t observation, notify Technical Specialist</w:t>
            </w:r>
            <w:r w:rsidRPr="00E727F4">
              <w:rPr>
                <w:rFonts w:ascii="Arial" w:hAnsi="Arial" w:cs="Arial"/>
                <w:sz w:val="20"/>
                <w:szCs w:val="20"/>
              </w:rPr>
              <w:t xml:space="preserve"> or designee and call </w:t>
            </w:r>
            <w:r w:rsidR="00BD2179" w:rsidRPr="00E727F4">
              <w:rPr>
                <w:rFonts w:ascii="Arial" w:hAnsi="Arial" w:cs="Arial"/>
                <w:sz w:val="20"/>
                <w:szCs w:val="20"/>
              </w:rPr>
              <w:t>MicroScan</w:t>
            </w:r>
            <w:r w:rsidRPr="00E727F4">
              <w:rPr>
                <w:rFonts w:ascii="Arial" w:hAnsi="Arial" w:cs="Arial"/>
                <w:sz w:val="20"/>
                <w:szCs w:val="20"/>
              </w:rPr>
              <w:sym w:font="Symbol" w:char="F0D2"/>
            </w:r>
            <w:r w:rsidRPr="00E727F4">
              <w:rPr>
                <w:rFonts w:ascii="Arial" w:hAnsi="Arial" w:cs="Arial"/>
                <w:sz w:val="20"/>
                <w:szCs w:val="20"/>
              </w:rPr>
              <w:t xml:space="preserve"> technical service if necessary at 1-</w:t>
            </w:r>
            <w:r w:rsidR="006B279B">
              <w:t xml:space="preserve"> </w:t>
            </w:r>
            <w:r w:rsidR="006B279B" w:rsidRPr="006B279B">
              <w:rPr>
                <w:rFonts w:ascii="Arial" w:hAnsi="Arial" w:cs="Arial"/>
                <w:sz w:val="20"/>
                <w:szCs w:val="20"/>
              </w:rPr>
              <w:t>(800) 854-3633</w:t>
            </w:r>
            <w:r w:rsidRPr="006B279B">
              <w:rPr>
                <w:rFonts w:ascii="Arial" w:hAnsi="Arial" w:cs="Arial"/>
                <w:sz w:val="20"/>
                <w:szCs w:val="20"/>
              </w:rPr>
              <w:t>.</w:t>
            </w:r>
            <w:r w:rsidRPr="00E727F4">
              <w:rPr>
                <w:rFonts w:ascii="Arial" w:hAnsi="Arial" w:cs="Arial"/>
                <w:sz w:val="20"/>
                <w:szCs w:val="20"/>
              </w:rPr>
              <w:t xml:space="preserve"> </w:t>
            </w:r>
            <w:r w:rsidR="00634EF7">
              <w:rPr>
                <w:rFonts w:ascii="Arial" w:hAnsi="Arial" w:cs="Arial"/>
                <w:sz w:val="20"/>
                <w:szCs w:val="20"/>
              </w:rPr>
              <w:t xml:space="preserve"> </w:t>
            </w:r>
          </w:p>
          <w:p w:rsidR="00634EF7" w:rsidRDefault="00634EF7" w:rsidP="00634EF7">
            <w:pPr>
              <w:pStyle w:val="ListParagraph"/>
              <w:rPr>
                <w:rFonts w:ascii="Arial" w:hAnsi="Arial" w:cs="Arial"/>
                <w:sz w:val="20"/>
                <w:szCs w:val="20"/>
              </w:rPr>
            </w:pPr>
          </w:p>
          <w:p w:rsidR="00E727F4" w:rsidRDefault="00E727F4" w:rsidP="00E727F4">
            <w:pPr>
              <w:numPr>
                <w:ilvl w:val="0"/>
                <w:numId w:val="22"/>
              </w:numPr>
              <w:jc w:val="left"/>
              <w:rPr>
                <w:rFonts w:ascii="Arial" w:hAnsi="Arial" w:cs="Arial"/>
                <w:sz w:val="20"/>
                <w:szCs w:val="20"/>
              </w:rPr>
            </w:pPr>
            <w:r w:rsidRPr="00E727F4">
              <w:rPr>
                <w:rFonts w:ascii="Arial" w:hAnsi="Arial" w:cs="Arial"/>
                <w:sz w:val="20"/>
                <w:szCs w:val="20"/>
              </w:rPr>
              <w:t>Document corrective action</w:t>
            </w:r>
            <w:r w:rsidR="00634EF7">
              <w:rPr>
                <w:rFonts w:ascii="Arial" w:hAnsi="Arial" w:cs="Arial"/>
                <w:sz w:val="20"/>
                <w:szCs w:val="20"/>
              </w:rPr>
              <w:t>/problem resolution</w:t>
            </w:r>
            <w:r w:rsidR="006D6699">
              <w:rPr>
                <w:rFonts w:ascii="Arial" w:hAnsi="Arial" w:cs="Arial"/>
                <w:sz w:val="20"/>
                <w:szCs w:val="20"/>
              </w:rPr>
              <w:t xml:space="preserve"> on </w:t>
            </w:r>
            <w:r w:rsidR="006D6699" w:rsidRPr="006D6699">
              <w:rPr>
                <w:rFonts w:ascii="Arial" w:hAnsi="Arial" w:cs="Arial"/>
                <w:sz w:val="20"/>
                <w:szCs w:val="20"/>
              </w:rPr>
              <w:t xml:space="preserve">MicroScan QC Review Log.  </w:t>
            </w:r>
          </w:p>
          <w:p w:rsidR="006D6699" w:rsidRDefault="006D6699" w:rsidP="006D6699">
            <w:pPr>
              <w:pStyle w:val="ListParagraph"/>
              <w:rPr>
                <w:rFonts w:ascii="Arial" w:hAnsi="Arial" w:cs="Arial"/>
                <w:sz w:val="20"/>
                <w:szCs w:val="20"/>
              </w:rPr>
            </w:pPr>
          </w:p>
          <w:p w:rsidR="006D6699" w:rsidRDefault="006D6699" w:rsidP="00E727F4">
            <w:pPr>
              <w:numPr>
                <w:ilvl w:val="0"/>
                <w:numId w:val="22"/>
              </w:numPr>
              <w:jc w:val="left"/>
              <w:rPr>
                <w:rFonts w:ascii="Arial" w:hAnsi="Arial" w:cs="Arial"/>
                <w:sz w:val="20"/>
                <w:szCs w:val="20"/>
              </w:rPr>
            </w:pPr>
            <w:r>
              <w:rPr>
                <w:rFonts w:ascii="Arial" w:hAnsi="Arial" w:cs="Arial"/>
                <w:sz w:val="20"/>
                <w:szCs w:val="20"/>
              </w:rPr>
              <w:t>Each month QC data will be reviewed and</w:t>
            </w:r>
            <w:r w:rsidR="00303EF9">
              <w:rPr>
                <w:rFonts w:ascii="Arial" w:hAnsi="Arial" w:cs="Arial"/>
                <w:sz w:val="20"/>
                <w:szCs w:val="20"/>
              </w:rPr>
              <w:t xml:space="preserve"> </w:t>
            </w:r>
            <w:r w:rsidR="001A7FF6">
              <w:rPr>
                <w:rFonts w:ascii="Arial" w:hAnsi="Arial" w:cs="Arial"/>
                <w:sz w:val="20"/>
                <w:szCs w:val="20"/>
              </w:rPr>
              <w:t>assessed by the Micro Technical Specialist</w:t>
            </w:r>
            <w:r>
              <w:rPr>
                <w:rFonts w:ascii="Arial" w:hAnsi="Arial" w:cs="Arial"/>
                <w:sz w:val="20"/>
                <w:szCs w:val="20"/>
              </w:rPr>
              <w:t xml:space="preserve"> or designee.  Persons assessing the results will initial the log for monthly review and notify Lab Director of any ongoing </w:t>
            </w:r>
            <w:r w:rsidR="00634EF7">
              <w:rPr>
                <w:rFonts w:ascii="Arial" w:hAnsi="Arial" w:cs="Arial"/>
                <w:sz w:val="20"/>
                <w:szCs w:val="20"/>
              </w:rPr>
              <w:t>of</w:t>
            </w:r>
            <w:r>
              <w:rPr>
                <w:rFonts w:ascii="Arial" w:hAnsi="Arial" w:cs="Arial"/>
                <w:sz w:val="20"/>
                <w:szCs w:val="20"/>
              </w:rPr>
              <w:t xml:space="preserve"> critical issues.</w:t>
            </w:r>
          </w:p>
          <w:p w:rsidR="001E33A1" w:rsidRDefault="001E33A1" w:rsidP="001E33A1">
            <w:pPr>
              <w:pStyle w:val="ListParagraph"/>
              <w:rPr>
                <w:rFonts w:ascii="Arial" w:hAnsi="Arial" w:cs="Arial"/>
                <w:sz w:val="20"/>
                <w:szCs w:val="20"/>
              </w:rPr>
            </w:pPr>
          </w:p>
          <w:p w:rsidR="001E33A1" w:rsidRPr="006D6699" w:rsidRDefault="001E33A1" w:rsidP="00E727F4">
            <w:pPr>
              <w:numPr>
                <w:ilvl w:val="0"/>
                <w:numId w:val="22"/>
              </w:numPr>
              <w:jc w:val="left"/>
              <w:rPr>
                <w:rFonts w:ascii="Arial" w:hAnsi="Arial" w:cs="Arial"/>
                <w:sz w:val="20"/>
                <w:szCs w:val="20"/>
              </w:rPr>
            </w:pPr>
            <w:r>
              <w:rPr>
                <w:rFonts w:ascii="Arial" w:hAnsi="Arial" w:cs="Arial"/>
                <w:sz w:val="20"/>
                <w:szCs w:val="20"/>
              </w:rPr>
              <w:t xml:space="preserve">Perform a RENOK </w:t>
            </w:r>
            <w:proofErr w:type="spellStart"/>
            <w:r>
              <w:rPr>
                <w:rFonts w:ascii="Arial" w:hAnsi="Arial" w:cs="Arial"/>
                <w:sz w:val="20"/>
                <w:szCs w:val="20"/>
              </w:rPr>
              <w:t>Rehydrator</w:t>
            </w:r>
            <w:proofErr w:type="spellEnd"/>
            <w:r>
              <w:rPr>
                <w:rFonts w:ascii="Arial" w:hAnsi="Arial" w:cs="Arial"/>
                <w:sz w:val="20"/>
                <w:szCs w:val="20"/>
              </w:rPr>
              <w:t xml:space="preserve">/Inoculator Dispenser Volume check monthly and record on the Desk 3 Maintenance board. </w:t>
            </w:r>
          </w:p>
          <w:p w:rsidR="00E727F4" w:rsidRPr="00E727F4" w:rsidRDefault="00E727F4" w:rsidP="00E727F4">
            <w:pPr>
              <w:rPr>
                <w:rFonts w:ascii="Arial" w:hAnsi="Arial" w:cs="Arial"/>
                <w:sz w:val="20"/>
                <w:szCs w:val="20"/>
              </w:rPr>
            </w:pPr>
          </w:p>
          <w:p w:rsidR="00E727F4" w:rsidRPr="00E727F4" w:rsidRDefault="00E727F4" w:rsidP="00E727F4">
            <w:pPr>
              <w:rPr>
                <w:rFonts w:ascii="Arial" w:hAnsi="Arial" w:cs="Arial"/>
                <w:sz w:val="20"/>
                <w:szCs w:val="20"/>
                <w:u w:val="single"/>
              </w:rPr>
            </w:pPr>
            <w:r w:rsidRPr="00E727F4">
              <w:rPr>
                <w:rFonts w:ascii="Arial" w:hAnsi="Arial" w:cs="Arial"/>
                <w:sz w:val="20"/>
                <w:szCs w:val="20"/>
                <w:u w:val="single"/>
              </w:rPr>
              <w:t xml:space="preserve">RENOK </w:t>
            </w:r>
            <w:proofErr w:type="spellStart"/>
            <w:r w:rsidRPr="00E727F4">
              <w:rPr>
                <w:rFonts w:ascii="Arial" w:hAnsi="Arial" w:cs="Arial"/>
                <w:sz w:val="20"/>
                <w:szCs w:val="20"/>
                <w:u w:val="single"/>
              </w:rPr>
              <w:t>Rehydrator</w:t>
            </w:r>
            <w:proofErr w:type="spellEnd"/>
            <w:r w:rsidRPr="00E727F4">
              <w:rPr>
                <w:rFonts w:ascii="Arial" w:hAnsi="Arial" w:cs="Arial"/>
                <w:sz w:val="20"/>
                <w:szCs w:val="20"/>
                <w:u w:val="single"/>
              </w:rPr>
              <w:t>/Inoculator Dispenser Volume Check:</w:t>
            </w:r>
          </w:p>
          <w:p w:rsidR="00E727F4" w:rsidRPr="00E727F4" w:rsidRDefault="00E727F4" w:rsidP="00E727F4">
            <w:pPr>
              <w:rPr>
                <w:rFonts w:ascii="Arial" w:hAnsi="Arial" w:cs="Arial"/>
                <w:sz w:val="20"/>
                <w:szCs w:val="20"/>
                <w:u w:val="single"/>
              </w:rPr>
            </w:pPr>
          </w:p>
          <w:p w:rsidR="00E727F4" w:rsidRDefault="00E727F4" w:rsidP="00E727F4">
            <w:pPr>
              <w:numPr>
                <w:ilvl w:val="0"/>
                <w:numId w:val="24"/>
              </w:numPr>
              <w:jc w:val="left"/>
              <w:rPr>
                <w:rFonts w:ascii="Arial" w:hAnsi="Arial" w:cs="Arial"/>
                <w:sz w:val="20"/>
                <w:szCs w:val="20"/>
              </w:rPr>
            </w:pPr>
            <w:r w:rsidRPr="00E727F4">
              <w:rPr>
                <w:rFonts w:ascii="Arial" w:hAnsi="Arial" w:cs="Arial"/>
                <w:sz w:val="20"/>
                <w:szCs w:val="20"/>
              </w:rPr>
              <w:t>Obtain the gravimetric scale from Send-outs.</w:t>
            </w:r>
          </w:p>
          <w:p w:rsidR="00BD2179" w:rsidRPr="00E727F4" w:rsidRDefault="00BD2179" w:rsidP="00BD2179">
            <w:pPr>
              <w:ind w:left="720"/>
              <w:jc w:val="left"/>
              <w:rPr>
                <w:rFonts w:ascii="Arial" w:hAnsi="Arial" w:cs="Arial"/>
                <w:sz w:val="20"/>
                <w:szCs w:val="20"/>
              </w:rPr>
            </w:pPr>
          </w:p>
          <w:p w:rsidR="00E727F4" w:rsidRDefault="00E727F4" w:rsidP="00E727F4">
            <w:pPr>
              <w:numPr>
                <w:ilvl w:val="0"/>
                <w:numId w:val="24"/>
              </w:numPr>
              <w:jc w:val="left"/>
              <w:rPr>
                <w:rFonts w:ascii="Arial" w:hAnsi="Arial" w:cs="Arial"/>
                <w:sz w:val="20"/>
                <w:szCs w:val="20"/>
              </w:rPr>
            </w:pPr>
            <w:r w:rsidRPr="00E727F4">
              <w:rPr>
                <w:rFonts w:ascii="Arial" w:hAnsi="Arial" w:cs="Arial"/>
                <w:sz w:val="20"/>
                <w:szCs w:val="20"/>
              </w:rPr>
              <w:t xml:space="preserve">Equipment:  seed trough, a cover tray, and a tube of </w:t>
            </w:r>
            <w:proofErr w:type="spellStart"/>
            <w:r w:rsidRPr="00E727F4">
              <w:rPr>
                <w:rFonts w:ascii="Arial" w:hAnsi="Arial" w:cs="Arial"/>
                <w:sz w:val="20"/>
                <w:szCs w:val="20"/>
              </w:rPr>
              <w:t>pluronic</w:t>
            </w:r>
            <w:proofErr w:type="spellEnd"/>
            <w:r w:rsidRPr="00E727F4">
              <w:rPr>
                <w:rFonts w:ascii="Arial" w:hAnsi="Arial" w:cs="Arial"/>
                <w:sz w:val="20"/>
                <w:szCs w:val="20"/>
              </w:rPr>
              <w:t xml:space="preserve"> water.</w:t>
            </w:r>
          </w:p>
          <w:p w:rsidR="00BD2179" w:rsidRPr="00E727F4" w:rsidRDefault="00BD2179" w:rsidP="00BD2179">
            <w:pPr>
              <w:ind w:left="720"/>
              <w:jc w:val="left"/>
              <w:rPr>
                <w:rFonts w:ascii="Arial" w:hAnsi="Arial" w:cs="Arial"/>
                <w:sz w:val="20"/>
                <w:szCs w:val="20"/>
              </w:rPr>
            </w:pPr>
          </w:p>
          <w:p w:rsidR="00E727F4" w:rsidRDefault="00E727F4" w:rsidP="00E727F4">
            <w:pPr>
              <w:numPr>
                <w:ilvl w:val="0"/>
                <w:numId w:val="24"/>
              </w:numPr>
              <w:jc w:val="left"/>
              <w:rPr>
                <w:rFonts w:ascii="Arial" w:hAnsi="Arial" w:cs="Arial"/>
                <w:sz w:val="20"/>
                <w:szCs w:val="20"/>
              </w:rPr>
            </w:pPr>
            <w:r w:rsidRPr="00E727F4">
              <w:rPr>
                <w:rFonts w:ascii="Arial" w:hAnsi="Arial" w:cs="Arial"/>
                <w:sz w:val="20"/>
                <w:szCs w:val="20"/>
              </w:rPr>
              <w:t>Turn on the scale, place the cover tray on the scale, and zero the scale.</w:t>
            </w:r>
          </w:p>
          <w:p w:rsidR="00BD2179" w:rsidRPr="00E727F4" w:rsidRDefault="00BD2179" w:rsidP="00BD2179">
            <w:pPr>
              <w:ind w:left="720"/>
              <w:jc w:val="left"/>
              <w:rPr>
                <w:rFonts w:ascii="Arial" w:hAnsi="Arial" w:cs="Arial"/>
                <w:sz w:val="20"/>
                <w:szCs w:val="20"/>
              </w:rPr>
            </w:pPr>
          </w:p>
          <w:p w:rsidR="00E727F4" w:rsidRDefault="00E727F4" w:rsidP="00E727F4">
            <w:pPr>
              <w:numPr>
                <w:ilvl w:val="0"/>
                <w:numId w:val="24"/>
              </w:numPr>
              <w:jc w:val="left"/>
              <w:rPr>
                <w:rFonts w:ascii="Arial" w:hAnsi="Arial" w:cs="Arial"/>
                <w:sz w:val="20"/>
                <w:szCs w:val="20"/>
              </w:rPr>
            </w:pPr>
            <w:r w:rsidRPr="00E727F4">
              <w:rPr>
                <w:rFonts w:ascii="Arial" w:hAnsi="Arial" w:cs="Arial"/>
                <w:sz w:val="20"/>
                <w:szCs w:val="20"/>
              </w:rPr>
              <w:t xml:space="preserve">Inoculate the seed trough with the tube of </w:t>
            </w:r>
            <w:proofErr w:type="spellStart"/>
            <w:r w:rsidRPr="00E727F4">
              <w:rPr>
                <w:rFonts w:ascii="Arial" w:hAnsi="Arial" w:cs="Arial"/>
                <w:sz w:val="20"/>
                <w:szCs w:val="20"/>
              </w:rPr>
              <w:t>Pluronic</w:t>
            </w:r>
            <w:proofErr w:type="spellEnd"/>
            <w:r w:rsidRPr="00E727F4">
              <w:rPr>
                <w:rFonts w:ascii="Arial" w:hAnsi="Arial" w:cs="Arial"/>
                <w:sz w:val="20"/>
                <w:szCs w:val="20"/>
              </w:rPr>
              <w:t xml:space="preserve"> water.</w:t>
            </w:r>
          </w:p>
          <w:p w:rsidR="00BD2179" w:rsidRPr="00E727F4" w:rsidRDefault="00BD2179" w:rsidP="00BD2179">
            <w:pPr>
              <w:ind w:left="720"/>
              <w:jc w:val="left"/>
              <w:rPr>
                <w:rFonts w:ascii="Arial" w:hAnsi="Arial" w:cs="Arial"/>
                <w:sz w:val="20"/>
                <w:szCs w:val="20"/>
              </w:rPr>
            </w:pPr>
          </w:p>
          <w:p w:rsidR="00E727F4" w:rsidRDefault="00E727F4" w:rsidP="00E727F4">
            <w:pPr>
              <w:numPr>
                <w:ilvl w:val="0"/>
                <w:numId w:val="24"/>
              </w:numPr>
              <w:jc w:val="left"/>
              <w:rPr>
                <w:rFonts w:ascii="Arial" w:hAnsi="Arial" w:cs="Arial"/>
                <w:sz w:val="20"/>
                <w:szCs w:val="20"/>
              </w:rPr>
            </w:pPr>
            <w:r w:rsidRPr="00E727F4">
              <w:rPr>
                <w:rFonts w:ascii="Arial" w:hAnsi="Arial" w:cs="Arial"/>
                <w:sz w:val="20"/>
                <w:szCs w:val="20"/>
              </w:rPr>
              <w:t>Use the RENOK to obtain inoculum just as would normally be done to inoculate with an isolate except this will be un</w:t>
            </w:r>
            <w:r w:rsidR="001E33A1">
              <w:rPr>
                <w:rFonts w:ascii="Arial" w:hAnsi="Arial" w:cs="Arial"/>
                <w:sz w:val="20"/>
                <w:szCs w:val="20"/>
              </w:rPr>
              <w:t>-</w:t>
            </w:r>
            <w:r w:rsidRPr="00E727F4">
              <w:rPr>
                <w:rFonts w:ascii="Arial" w:hAnsi="Arial" w:cs="Arial"/>
                <w:sz w:val="20"/>
                <w:szCs w:val="20"/>
              </w:rPr>
              <w:t xml:space="preserve">inoculated </w:t>
            </w:r>
            <w:proofErr w:type="spellStart"/>
            <w:r w:rsidRPr="00E727F4">
              <w:rPr>
                <w:rFonts w:ascii="Arial" w:hAnsi="Arial" w:cs="Arial"/>
                <w:sz w:val="20"/>
                <w:szCs w:val="20"/>
              </w:rPr>
              <w:t>Pluronic</w:t>
            </w:r>
            <w:proofErr w:type="spellEnd"/>
            <w:r w:rsidRPr="00E727F4">
              <w:rPr>
                <w:rFonts w:ascii="Arial" w:hAnsi="Arial" w:cs="Arial"/>
                <w:sz w:val="20"/>
                <w:szCs w:val="20"/>
              </w:rPr>
              <w:t xml:space="preserve"> water.</w:t>
            </w:r>
          </w:p>
          <w:p w:rsidR="00BD2179" w:rsidRPr="00E727F4" w:rsidRDefault="00BD2179" w:rsidP="00BD2179">
            <w:pPr>
              <w:ind w:left="720"/>
              <w:jc w:val="left"/>
              <w:rPr>
                <w:rFonts w:ascii="Arial" w:hAnsi="Arial" w:cs="Arial"/>
                <w:sz w:val="20"/>
                <w:szCs w:val="20"/>
              </w:rPr>
            </w:pPr>
          </w:p>
          <w:p w:rsidR="00E727F4" w:rsidRDefault="00E727F4" w:rsidP="00E727F4">
            <w:pPr>
              <w:numPr>
                <w:ilvl w:val="0"/>
                <w:numId w:val="24"/>
              </w:numPr>
              <w:jc w:val="left"/>
              <w:rPr>
                <w:rFonts w:ascii="Arial" w:hAnsi="Arial" w:cs="Arial"/>
                <w:sz w:val="20"/>
                <w:szCs w:val="20"/>
              </w:rPr>
            </w:pPr>
            <w:r w:rsidRPr="00E727F4">
              <w:rPr>
                <w:rFonts w:ascii="Arial" w:hAnsi="Arial" w:cs="Arial"/>
                <w:sz w:val="20"/>
                <w:szCs w:val="20"/>
              </w:rPr>
              <w:t>Dispense into the cover tray (not while on the</w:t>
            </w:r>
            <w:r>
              <w:rPr>
                <w:rFonts w:ascii="Arial" w:hAnsi="Arial" w:cs="Arial"/>
                <w:sz w:val="20"/>
                <w:szCs w:val="20"/>
              </w:rPr>
              <w:t xml:space="preserve"> scale) and record the weight.</w:t>
            </w:r>
          </w:p>
          <w:p w:rsidR="00BD2179" w:rsidRPr="00E727F4" w:rsidRDefault="00BD2179" w:rsidP="00BD2179">
            <w:pPr>
              <w:ind w:left="720"/>
              <w:jc w:val="left"/>
              <w:rPr>
                <w:rFonts w:ascii="Arial" w:hAnsi="Arial" w:cs="Arial"/>
                <w:sz w:val="20"/>
                <w:szCs w:val="20"/>
              </w:rPr>
            </w:pPr>
          </w:p>
          <w:p w:rsidR="00E727F4" w:rsidRDefault="00E727F4" w:rsidP="00E727F4">
            <w:pPr>
              <w:numPr>
                <w:ilvl w:val="0"/>
                <w:numId w:val="24"/>
              </w:numPr>
              <w:jc w:val="left"/>
              <w:rPr>
                <w:rFonts w:ascii="Arial" w:hAnsi="Arial" w:cs="Arial"/>
                <w:sz w:val="20"/>
                <w:szCs w:val="20"/>
              </w:rPr>
            </w:pPr>
            <w:r w:rsidRPr="00E727F4">
              <w:rPr>
                <w:rFonts w:ascii="Arial" w:hAnsi="Arial" w:cs="Arial"/>
                <w:sz w:val="20"/>
                <w:szCs w:val="20"/>
              </w:rPr>
              <w:t xml:space="preserve">Weight should </w:t>
            </w:r>
            <w:r>
              <w:rPr>
                <w:rFonts w:ascii="Arial" w:hAnsi="Arial" w:cs="Arial"/>
                <w:sz w:val="20"/>
                <w:szCs w:val="20"/>
              </w:rPr>
              <w:t>be between 10.1 and 12.0 grams.</w:t>
            </w:r>
          </w:p>
          <w:p w:rsidR="00BD2179" w:rsidRPr="00E727F4" w:rsidRDefault="00BD2179" w:rsidP="00BD2179">
            <w:pPr>
              <w:ind w:left="720"/>
              <w:jc w:val="left"/>
              <w:rPr>
                <w:rFonts w:ascii="Arial" w:hAnsi="Arial" w:cs="Arial"/>
                <w:sz w:val="20"/>
                <w:szCs w:val="20"/>
              </w:rPr>
            </w:pPr>
          </w:p>
          <w:p w:rsidR="00E727F4" w:rsidRPr="00BD2179" w:rsidRDefault="00E727F4" w:rsidP="00E727F4">
            <w:pPr>
              <w:numPr>
                <w:ilvl w:val="0"/>
                <w:numId w:val="24"/>
              </w:numPr>
              <w:jc w:val="left"/>
              <w:rPr>
                <w:rFonts w:ascii="Arial" w:hAnsi="Arial" w:cs="Arial"/>
                <w:sz w:val="20"/>
                <w:szCs w:val="20"/>
              </w:rPr>
            </w:pPr>
            <w:r w:rsidRPr="00E727F4">
              <w:rPr>
                <w:rFonts w:ascii="Arial" w:hAnsi="Arial" w:cs="Arial"/>
                <w:sz w:val="20"/>
                <w:szCs w:val="20"/>
              </w:rPr>
              <w:t xml:space="preserve">Record on the </w:t>
            </w:r>
            <w:r w:rsidRPr="00E727F4">
              <w:rPr>
                <w:rFonts w:ascii="Arial" w:hAnsi="Arial" w:cs="Arial"/>
                <w:sz w:val="20"/>
                <w:szCs w:val="20"/>
                <w:u w:val="single"/>
              </w:rPr>
              <w:t xml:space="preserve">Desk 3 Maintenance Checklist. </w:t>
            </w:r>
          </w:p>
          <w:p w:rsidR="00BD2179" w:rsidRPr="00E727F4" w:rsidRDefault="00BD2179" w:rsidP="00BD2179">
            <w:pPr>
              <w:ind w:left="720"/>
              <w:jc w:val="left"/>
              <w:rPr>
                <w:rFonts w:ascii="Arial" w:hAnsi="Arial" w:cs="Arial"/>
                <w:sz w:val="20"/>
                <w:szCs w:val="20"/>
              </w:rPr>
            </w:pPr>
          </w:p>
          <w:p w:rsidR="00E727F4" w:rsidRPr="00E727F4" w:rsidRDefault="00E727F4" w:rsidP="00E727F4">
            <w:pPr>
              <w:numPr>
                <w:ilvl w:val="0"/>
                <w:numId w:val="24"/>
              </w:numPr>
              <w:jc w:val="left"/>
              <w:rPr>
                <w:rFonts w:ascii="Arial" w:hAnsi="Arial" w:cs="Arial"/>
                <w:sz w:val="20"/>
                <w:szCs w:val="20"/>
              </w:rPr>
            </w:pPr>
            <w:r w:rsidRPr="00E727F4">
              <w:rPr>
                <w:rFonts w:ascii="Arial" w:hAnsi="Arial" w:cs="Arial"/>
                <w:sz w:val="20"/>
                <w:szCs w:val="20"/>
              </w:rPr>
              <w:t xml:space="preserve">If the fill volume is not within the desired range, try repeating the above steps if an obvious error can be determined.  If an obvious error is not detected </w:t>
            </w:r>
            <w:r>
              <w:rPr>
                <w:rFonts w:ascii="Arial" w:hAnsi="Arial" w:cs="Arial"/>
                <w:sz w:val="20"/>
                <w:szCs w:val="20"/>
              </w:rPr>
              <w:t>try replacing the rubber seal.</w:t>
            </w:r>
          </w:p>
          <w:p w:rsidR="001F4A43" w:rsidRDefault="001F4A43">
            <w:pPr>
              <w:jc w:val="left"/>
              <w:rPr>
                <w:rFonts w:ascii="Arial" w:hAnsi="Arial"/>
                <w:sz w:val="20"/>
              </w:rPr>
            </w:pPr>
          </w:p>
        </w:tc>
      </w:tr>
      <w:tr w:rsidR="001F4A43" w:rsidTr="00260D90">
        <w:trPr>
          <w:trHeight w:val="2285"/>
        </w:trPr>
        <w:tc>
          <w:tcPr>
            <w:tcW w:w="1792" w:type="dxa"/>
            <w:tcBorders>
              <w:top w:val="nil"/>
              <w:left w:val="nil"/>
              <w:bottom w:val="nil"/>
              <w:right w:val="nil"/>
            </w:tcBorders>
          </w:tcPr>
          <w:p w:rsidR="00601FF0" w:rsidRDefault="00601FF0">
            <w:pPr>
              <w:rPr>
                <w:rFonts w:ascii="Arial" w:hAnsi="Arial"/>
                <w:b/>
                <w:color w:val="0000FF"/>
                <w:sz w:val="20"/>
              </w:rPr>
            </w:pPr>
          </w:p>
          <w:p w:rsidR="00601FF0" w:rsidRDefault="00601FF0">
            <w:pPr>
              <w:rPr>
                <w:rFonts w:ascii="Arial" w:hAnsi="Arial"/>
                <w:b/>
                <w:color w:val="0000FF"/>
                <w:sz w:val="20"/>
              </w:rPr>
            </w:pPr>
          </w:p>
          <w:p w:rsidR="00601FF0" w:rsidRDefault="00601FF0">
            <w:pPr>
              <w:rPr>
                <w:rFonts w:ascii="Arial" w:hAnsi="Arial"/>
              </w:rPr>
            </w:pPr>
            <w:r>
              <w:rPr>
                <w:rFonts w:ascii="Arial" w:hAnsi="Arial"/>
                <w:b/>
                <w:color w:val="0000FF"/>
                <w:sz w:val="20"/>
              </w:rPr>
              <w:t>Procedure</w:t>
            </w:r>
            <w:r>
              <w:rPr>
                <w:rFonts w:ascii="Arial" w:hAnsi="Arial"/>
              </w:rPr>
              <w:t xml:space="preserve"> </w:t>
            </w:r>
          </w:p>
        </w:tc>
        <w:tc>
          <w:tcPr>
            <w:tcW w:w="9260" w:type="dxa"/>
            <w:gridSpan w:val="11"/>
            <w:tcBorders>
              <w:top w:val="single" w:sz="4" w:space="0" w:color="auto"/>
              <w:left w:val="nil"/>
              <w:bottom w:val="single" w:sz="4" w:space="0" w:color="auto"/>
              <w:right w:val="nil"/>
            </w:tcBorders>
          </w:tcPr>
          <w:p w:rsidR="00D463D3" w:rsidRPr="00C433C8" w:rsidRDefault="00D463D3" w:rsidP="00D463D3">
            <w:pPr>
              <w:pStyle w:val="Heading3"/>
              <w:numPr>
                <w:ilvl w:val="0"/>
                <w:numId w:val="4"/>
              </w:numPr>
              <w:jc w:val="left"/>
              <w:rPr>
                <w:rFonts w:ascii="Arial" w:hAnsi="Arial"/>
                <w:b w:val="0"/>
                <w:sz w:val="20"/>
                <w:szCs w:val="20"/>
              </w:rPr>
            </w:pPr>
            <w:r w:rsidRPr="00C433C8">
              <w:rPr>
                <w:rFonts w:ascii="Arial" w:hAnsi="Arial"/>
                <w:b w:val="0"/>
                <w:sz w:val="20"/>
                <w:szCs w:val="20"/>
              </w:rPr>
              <w:t>Panel Preparation</w:t>
            </w:r>
          </w:p>
          <w:p w:rsidR="00BD2179" w:rsidRPr="00031251" w:rsidRDefault="00D463D3" w:rsidP="00031251">
            <w:pPr>
              <w:pStyle w:val="BodyTextIndent"/>
              <w:numPr>
                <w:ilvl w:val="0"/>
                <w:numId w:val="5"/>
              </w:numPr>
              <w:autoSpaceDE/>
              <w:autoSpaceDN/>
              <w:adjustRightInd/>
              <w:rPr>
                <w:sz w:val="20"/>
                <w:szCs w:val="20"/>
              </w:rPr>
            </w:pPr>
            <w:r w:rsidRPr="00D463D3">
              <w:rPr>
                <w:sz w:val="20"/>
                <w:szCs w:val="20"/>
              </w:rPr>
              <w:t>Remove the panels to be used from storage. Do not use if the integrity of the packaging is compromised.</w:t>
            </w:r>
          </w:p>
          <w:p w:rsidR="001E33A1" w:rsidRPr="00031251" w:rsidRDefault="00D463D3" w:rsidP="00031251">
            <w:pPr>
              <w:pStyle w:val="BodyTextIndent"/>
              <w:numPr>
                <w:ilvl w:val="0"/>
                <w:numId w:val="5"/>
              </w:numPr>
              <w:autoSpaceDE/>
              <w:autoSpaceDN/>
              <w:adjustRightInd/>
              <w:rPr>
                <w:sz w:val="20"/>
                <w:szCs w:val="20"/>
              </w:rPr>
            </w:pPr>
            <w:r w:rsidRPr="00D463D3">
              <w:rPr>
                <w:sz w:val="20"/>
                <w:szCs w:val="20"/>
              </w:rPr>
              <w:t>Cut open the pouch and remove the panel. All opened panels should be used within the same day or discarded.</w:t>
            </w:r>
          </w:p>
          <w:p w:rsidR="001E33A1" w:rsidRDefault="001E33A1" w:rsidP="00601FF0">
            <w:pPr>
              <w:pStyle w:val="BodyTextIndent"/>
              <w:numPr>
                <w:ilvl w:val="0"/>
                <w:numId w:val="5"/>
              </w:numPr>
              <w:autoSpaceDE/>
              <w:autoSpaceDN/>
              <w:adjustRightInd/>
              <w:rPr>
                <w:sz w:val="20"/>
                <w:szCs w:val="20"/>
              </w:rPr>
            </w:pPr>
            <w:r>
              <w:rPr>
                <w:sz w:val="20"/>
                <w:szCs w:val="20"/>
              </w:rPr>
              <w:t xml:space="preserve">Label the panel with the patient’s accession number and the date of set up. </w:t>
            </w:r>
          </w:p>
          <w:p w:rsidR="00BD2179" w:rsidRPr="00601FF0" w:rsidRDefault="00BD2179" w:rsidP="001E33A1">
            <w:pPr>
              <w:pStyle w:val="BodyTextIndent"/>
              <w:autoSpaceDE/>
              <w:autoSpaceDN/>
              <w:adjustRightInd/>
              <w:ind w:left="0" w:firstLine="0"/>
              <w:rPr>
                <w:sz w:val="20"/>
                <w:szCs w:val="20"/>
              </w:rPr>
            </w:pPr>
          </w:p>
          <w:p w:rsidR="00D463D3" w:rsidRPr="00D463D3" w:rsidRDefault="00D463D3" w:rsidP="00D463D3">
            <w:pPr>
              <w:pStyle w:val="Heading4"/>
              <w:numPr>
                <w:ilvl w:val="0"/>
                <w:numId w:val="4"/>
              </w:numPr>
              <w:jc w:val="left"/>
              <w:rPr>
                <w:rFonts w:ascii="Arial" w:hAnsi="Arial" w:cs="Arial"/>
                <w:sz w:val="20"/>
                <w:szCs w:val="20"/>
              </w:rPr>
            </w:pPr>
            <w:r w:rsidRPr="00D463D3">
              <w:rPr>
                <w:rFonts w:ascii="Arial" w:hAnsi="Arial" w:cs="Arial"/>
                <w:sz w:val="20"/>
                <w:szCs w:val="20"/>
              </w:rPr>
              <w:t>Inoculum Preparation</w:t>
            </w:r>
          </w:p>
          <w:p w:rsidR="00BD2179" w:rsidRPr="00031251" w:rsidRDefault="00D463D3" w:rsidP="00031251">
            <w:pPr>
              <w:numPr>
                <w:ilvl w:val="0"/>
                <w:numId w:val="7"/>
              </w:numPr>
              <w:jc w:val="left"/>
              <w:rPr>
                <w:rFonts w:ascii="Arial" w:hAnsi="Arial" w:cs="Arial"/>
                <w:sz w:val="20"/>
                <w:szCs w:val="20"/>
              </w:rPr>
            </w:pPr>
            <w:r w:rsidRPr="00D463D3">
              <w:rPr>
                <w:rFonts w:ascii="Arial" w:hAnsi="Arial" w:cs="Arial"/>
                <w:sz w:val="20"/>
                <w:szCs w:val="20"/>
              </w:rPr>
              <w:t xml:space="preserve">Using a sterile cotton-tipped applicator, touch the surface of 4-5 large or 5-10 small morphologically similar, well-isolated colonies from an 18-24 </w:t>
            </w:r>
            <w:r w:rsidR="00031251">
              <w:rPr>
                <w:rFonts w:ascii="Arial" w:hAnsi="Arial" w:cs="Arial"/>
                <w:sz w:val="20"/>
                <w:szCs w:val="20"/>
              </w:rPr>
              <w:t>hour non-inhibitory agar plate.</w:t>
            </w:r>
          </w:p>
          <w:p w:rsidR="00BD2179" w:rsidRPr="00031251" w:rsidRDefault="00D463D3" w:rsidP="00031251">
            <w:pPr>
              <w:numPr>
                <w:ilvl w:val="0"/>
                <w:numId w:val="7"/>
              </w:numPr>
              <w:jc w:val="left"/>
              <w:rPr>
                <w:rFonts w:ascii="Arial" w:hAnsi="Arial" w:cs="Arial"/>
                <w:sz w:val="20"/>
                <w:szCs w:val="20"/>
              </w:rPr>
            </w:pPr>
            <w:r w:rsidRPr="00D463D3">
              <w:rPr>
                <w:rFonts w:ascii="Arial" w:hAnsi="Arial" w:cs="Arial"/>
                <w:sz w:val="20"/>
                <w:szCs w:val="20"/>
              </w:rPr>
              <w:t>Emulsify in 1.8 ml of 0.45% sterile saline. The final turbidity should be equivalent to a 0.5 McFarland st</w:t>
            </w:r>
            <w:r w:rsidR="00D866AC">
              <w:rPr>
                <w:rFonts w:ascii="Arial" w:hAnsi="Arial" w:cs="Arial"/>
                <w:sz w:val="20"/>
                <w:szCs w:val="20"/>
              </w:rPr>
              <w:t xml:space="preserve">andard. </w:t>
            </w:r>
          </w:p>
          <w:p w:rsidR="00BD2179" w:rsidRPr="00031251" w:rsidRDefault="00D463D3" w:rsidP="00031251">
            <w:pPr>
              <w:numPr>
                <w:ilvl w:val="0"/>
                <w:numId w:val="7"/>
              </w:numPr>
              <w:jc w:val="left"/>
              <w:rPr>
                <w:rFonts w:ascii="Arial" w:hAnsi="Arial" w:cs="Arial"/>
                <w:sz w:val="20"/>
                <w:szCs w:val="20"/>
              </w:rPr>
            </w:pPr>
            <w:r w:rsidRPr="00D463D3">
              <w:rPr>
                <w:rFonts w:ascii="Arial" w:hAnsi="Arial" w:cs="Arial"/>
                <w:sz w:val="20"/>
                <w:szCs w:val="20"/>
              </w:rPr>
              <w:t>Vortex the suspension for 2-3 seconds.</w:t>
            </w:r>
          </w:p>
          <w:p w:rsidR="00D463D3" w:rsidRPr="00D463D3" w:rsidRDefault="00D463D3" w:rsidP="00D463D3">
            <w:pPr>
              <w:numPr>
                <w:ilvl w:val="0"/>
                <w:numId w:val="7"/>
              </w:numPr>
              <w:jc w:val="left"/>
              <w:rPr>
                <w:rFonts w:ascii="Arial" w:hAnsi="Arial" w:cs="Arial"/>
                <w:sz w:val="20"/>
                <w:szCs w:val="20"/>
              </w:rPr>
            </w:pPr>
            <w:r w:rsidRPr="00D463D3">
              <w:rPr>
                <w:rFonts w:ascii="Arial" w:hAnsi="Arial" w:cs="Arial"/>
                <w:sz w:val="20"/>
                <w:szCs w:val="20"/>
              </w:rPr>
              <w:t>Pipet</w:t>
            </w:r>
            <w:r w:rsidR="00031251">
              <w:rPr>
                <w:rFonts w:ascii="Arial" w:hAnsi="Arial" w:cs="Arial"/>
                <w:sz w:val="20"/>
                <w:szCs w:val="20"/>
              </w:rPr>
              <w:t>te</w:t>
            </w:r>
            <w:r w:rsidRPr="00D463D3">
              <w:rPr>
                <w:rFonts w:ascii="Arial" w:hAnsi="Arial" w:cs="Arial"/>
                <w:sz w:val="20"/>
                <w:szCs w:val="20"/>
              </w:rPr>
              <w:t xml:space="preserve"> 100ul of the standardized suspension into 25 </w:t>
            </w:r>
            <w:r w:rsidR="00BD2179" w:rsidRPr="00D463D3">
              <w:rPr>
                <w:rFonts w:ascii="Arial" w:hAnsi="Arial" w:cs="Arial"/>
                <w:sz w:val="20"/>
                <w:szCs w:val="20"/>
              </w:rPr>
              <w:t>mL</w:t>
            </w:r>
            <w:r w:rsidRPr="00D463D3">
              <w:rPr>
                <w:rFonts w:ascii="Arial" w:hAnsi="Arial" w:cs="Arial"/>
                <w:sz w:val="20"/>
                <w:szCs w:val="20"/>
              </w:rPr>
              <w:t xml:space="preserve"> of Inoculum Water with PLURONIC</w:t>
            </w:r>
            <w:r w:rsidRPr="00D463D3">
              <w:rPr>
                <w:rFonts w:ascii="Arial" w:hAnsi="Arial" w:cs="Arial"/>
                <w:sz w:val="20"/>
                <w:szCs w:val="20"/>
              </w:rPr>
              <w:sym w:font="Symbol" w:char="F0D2"/>
            </w:r>
            <w:r w:rsidRPr="00D463D3">
              <w:rPr>
                <w:rFonts w:ascii="Arial" w:hAnsi="Arial" w:cs="Arial"/>
                <w:sz w:val="20"/>
                <w:szCs w:val="20"/>
              </w:rPr>
              <w:t>. Cap tightly. Invert 8-10 times to mix.</w:t>
            </w:r>
          </w:p>
          <w:p w:rsidR="00D463D3" w:rsidRPr="00D463D3" w:rsidRDefault="00D463D3" w:rsidP="00D463D3">
            <w:pPr>
              <w:pStyle w:val="BodyTextIndent"/>
              <w:ind w:left="0"/>
              <w:rPr>
                <w:sz w:val="20"/>
                <w:szCs w:val="20"/>
              </w:rPr>
            </w:pPr>
          </w:p>
          <w:p w:rsidR="00D463D3" w:rsidRPr="00C433C8" w:rsidRDefault="00A821A4" w:rsidP="00D463D3">
            <w:pPr>
              <w:pStyle w:val="Header"/>
              <w:numPr>
                <w:ilvl w:val="0"/>
                <w:numId w:val="4"/>
              </w:numPr>
              <w:tabs>
                <w:tab w:val="clear" w:pos="4320"/>
                <w:tab w:val="clear" w:pos="8640"/>
              </w:tabs>
              <w:jc w:val="left"/>
              <w:rPr>
                <w:rFonts w:ascii="Arial" w:hAnsi="Arial" w:cs="Arial"/>
                <w:bCs/>
                <w:sz w:val="20"/>
                <w:szCs w:val="20"/>
              </w:rPr>
            </w:pPr>
            <w:r>
              <w:rPr>
                <w:rFonts w:ascii="Arial" w:hAnsi="Arial" w:cs="Arial"/>
                <w:bCs/>
                <w:sz w:val="20"/>
                <w:szCs w:val="20"/>
              </w:rPr>
              <w:t xml:space="preserve">Panel Rehydration and </w:t>
            </w:r>
            <w:r w:rsidR="00D463D3" w:rsidRPr="00C433C8">
              <w:rPr>
                <w:rFonts w:ascii="Arial" w:hAnsi="Arial" w:cs="Arial"/>
                <w:bCs/>
                <w:sz w:val="20"/>
                <w:szCs w:val="20"/>
              </w:rPr>
              <w:t>Inoculation</w:t>
            </w:r>
          </w:p>
          <w:p w:rsidR="00D463D3" w:rsidRPr="00D463D3" w:rsidRDefault="00D463D3" w:rsidP="00BD2179">
            <w:pPr>
              <w:pStyle w:val="Header"/>
              <w:numPr>
                <w:ilvl w:val="0"/>
                <w:numId w:val="32"/>
              </w:numPr>
              <w:tabs>
                <w:tab w:val="clear" w:pos="4320"/>
                <w:tab w:val="clear" w:pos="8640"/>
              </w:tabs>
              <w:rPr>
                <w:rFonts w:ascii="Arial" w:hAnsi="Arial" w:cs="Arial"/>
                <w:sz w:val="20"/>
                <w:szCs w:val="20"/>
              </w:rPr>
            </w:pPr>
            <w:r w:rsidRPr="00D463D3">
              <w:rPr>
                <w:rFonts w:ascii="Arial" w:hAnsi="Arial" w:cs="Arial"/>
                <w:sz w:val="20"/>
                <w:szCs w:val="20"/>
              </w:rPr>
              <w:t>The RENOK</w:t>
            </w:r>
            <w:r w:rsidRPr="00D463D3">
              <w:rPr>
                <w:rFonts w:ascii="Arial" w:hAnsi="Arial" w:cs="Arial"/>
                <w:sz w:val="20"/>
                <w:szCs w:val="20"/>
              </w:rPr>
              <w:sym w:font="Symbol" w:char="F0D2"/>
            </w:r>
            <w:r w:rsidRPr="00D463D3">
              <w:rPr>
                <w:rFonts w:ascii="Arial" w:hAnsi="Arial" w:cs="Arial"/>
                <w:sz w:val="20"/>
                <w:szCs w:val="20"/>
              </w:rPr>
              <w:t xml:space="preserve"> </w:t>
            </w:r>
            <w:proofErr w:type="spellStart"/>
            <w:r w:rsidRPr="00D463D3">
              <w:rPr>
                <w:rFonts w:ascii="Arial" w:hAnsi="Arial" w:cs="Arial"/>
                <w:sz w:val="20"/>
                <w:szCs w:val="20"/>
              </w:rPr>
              <w:t>rehydrator</w:t>
            </w:r>
            <w:proofErr w:type="spellEnd"/>
            <w:r w:rsidRPr="00D463D3">
              <w:rPr>
                <w:rFonts w:ascii="Arial" w:hAnsi="Arial" w:cs="Arial"/>
                <w:sz w:val="20"/>
                <w:szCs w:val="20"/>
              </w:rPr>
              <w:t xml:space="preserve">/inoculator is a manual pipettor that simultaneously rehydrates and inoculates </w:t>
            </w:r>
            <w:r w:rsidR="00BD2179" w:rsidRPr="00D463D3">
              <w:rPr>
                <w:rFonts w:ascii="Arial" w:hAnsi="Arial" w:cs="Arial"/>
                <w:sz w:val="20"/>
                <w:szCs w:val="20"/>
              </w:rPr>
              <w:t>MicroScan</w:t>
            </w:r>
            <w:r w:rsidRPr="00D463D3">
              <w:rPr>
                <w:rFonts w:ascii="Arial" w:hAnsi="Arial" w:cs="Arial"/>
                <w:sz w:val="20"/>
                <w:szCs w:val="20"/>
              </w:rPr>
              <w:sym w:font="Symbol" w:char="F0D2"/>
            </w:r>
            <w:r w:rsidRPr="00D463D3">
              <w:rPr>
                <w:rFonts w:ascii="Arial" w:hAnsi="Arial" w:cs="Arial"/>
                <w:sz w:val="20"/>
                <w:szCs w:val="20"/>
              </w:rPr>
              <w:t xml:space="preserve"> panels. It is used in conjunction with disposable </w:t>
            </w:r>
            <w:r w:rsidR="00BD2179" w:rsidRPr="00D463D3">
              <w:rPr>
                <w:rFonts w:ascii="Arial" w:hAnsi="Arial" w:cs="Arial"/>
                <w:sz w:val="20"/>
                <w:szCs w:val="20"/>
              </w:rPr>
              <w:t>MicroScan</w:t>
            </w:r>
            <w:r w:rsidRPr="00D463D3">
              <w:rPr>
                <w:rFonts w:ascii="Arial" w:hAnsi="Arial" w:cs="Arial"/>
                <w:sz w:val="20"/>
                <w:szCs w:val="20"/>
              </w:rPr>
              <w:sym w:font="Symbol" w:char="F0D2"/>
            </w:r>
            <w:r w:rsidRPr="00D463D3">
              <w:rPr>
                <w:rFonts w:ascii="Arial" w:hAnsi="Arial" w:cs="Arial"/>
                <w:sz w:val="20"/>
                <w:szCs w:val="20"/>
              </w:rPr>
              <w:t xml:space="preserve"> inoculator sets.</w:t>
            </w:r>
          </w:p>
          <w:p w:rsidR="00D463D3" w:rsidRPr="00D463D3" w:rsidRDefault="00303EF9" w:rsidP="00BD2179">
            <w:pPr>
              <w:pStyle w:val="Header"/>
              <w:numPr>
                <w:ilvl w:val="0"/>
                <w:numId w:val="32"/>
              </w:numPr>
              <w:tabs>
                <w:tab w:val="clear" w:pos="4320"/>
                <w:tab w:val="clear" w:pos="8640"/>
              </w:tabs>
              <w:rPr>
                <w:rFonts w:ascii="Arial" w:hAnsi="Arial" w:cs="Arial"/>
                <w:sz w:val="20"/>
                <w:szCs w:val="20"/>
              </w:rPr>
            </w:pPr>
            <w:r>
              <w:rPr>
                <w:rFonts w:ascii="Arial" w:hAnsi="Arial" w:cs="Arial"/>
                <w:sz w:val="20"/>
                <w:szCs w:val="20"/>
              </w:rPr>
              <w:t>An inoculator set consists o</w:t>
            </w:r>
            <w:r w:rsidR="00D463D3" w:rsidRPr="00D463D3">
              <w:rPr>
                <w:rFonts w:ascii="Arial" w:hAnsi="Arial" w:cs="Arial"/>
                <w:sz w:val="20"/>
                <w:szCs w:val="20"/>
              </w:rPr>
              <w:t xml:space="preserve">f a transfer lid (to hold and dispense the inoculum) and a seed trough (to contain the inoculum). </w:t>
            </w:r>
          </w:p>
          <w:p w:rsidR="00A9011F" w:rsidRPr="00A9011F" w:rsidRDefault="00A9011F" w:rsidP="00A9011F">
            <w:pPr>
              <w:pStyle w:val="ListParagraph"/>
              <w:numPr>
                <w:ilvl w:val="0"/>
                <w:numId w:val="8"/>
              </w:numPr>
              <w:rPr>
                <w:rFonts w:ascii="Arial" w:hAnsi="Arial" w:cs="Arial"/>
                <w:sz w:val="20"/>
                <w:szCs w:val="20"/>
              </w:rPr>
            </w:pPr>
            <w:r w:rsidRPr="00A9011F">
              <w:rPr>
                <w:rFonts w:ascii="Arial" w:hAnsi="Arial" w:cs="Arial"/>
                <w:sz w:val="20"/>
                <w:szCs w:val="20"/>
              </w:rPr>
              <w:t>To ensure organism viability and purity, a portion of the inoculum should be subcultured to a sheep blood agar plate and incubated overnight.</w:t>
            </w:r>
          </w:p>
          <w:p w:rsidR="00BD2179" w:rsidRPr="00A9011F" w:rsidRDefault="00A9011F" w:rsidP="00A9011F">
            <w:pPr>
              <w:pStyle w:val="Header"/>
              <w:numPr>
                <w:ilvl w:val="0"/>
                <w:numId w:val="8"/>
              </w:numPr>
              <w:tabs>
                <w:tab w:val="clear" w:pos="4320"/>
                <w:tab w:val="clear" w:pos="8640"/>
              </w:tabs>
              <w:jc w:val="left"/>
              <w:rPr>
                <w:rFonts w:ascii="Arial" w:hAnsi="Arial" w:cs="Arial"/>
                <w:sz w:val="20"/>
                <w:szCs w:val="20"/>
              </w:rPr>
            </w:pPr>
            <w:r>
              <w:rPr>
                <w:rFonts w:ascii="Arial" w:hAnsi="Arial" w:cs="Arial"/>
                <w:sz w:val="20"/>
                <w:szCs w:val="20"/>
              </w:rPr>
              <w:t xml:space="preserve">Remove transfer lid. </w:t>
            </w:r>
            <w:r w:rsidR="00D463D3" w:rsidRPr="00D463D3">
              <w:rPr>
                <w:rFonts w:ascii="Arial" w:hAnsi="Arial" w:cs="Arial"/>
                <w:sz w:val="20"/>
                <w:szCs w:val="20"/>
              </w:rPr>
              <w:t xml:space="preserve">Pour the prepared inoculum into a seed trough. Rock the trough gently to distribute the inoculum </w:t>
            </w:r>
            <w:r w:rsidR="00D463D3" w:rsidRPr="00601FF0">
              <w:rPr>
                <w:rFonts w:ascii="Arial" w:hAnsi="Arial" w:cs="Arial"/>
                <w:sz w:val="20"/>
                <w:szCs w:val="20"/>
              </w:rPr>
              <w:t>evenly throughout the trough.</w:t>
            </w:r>
          </w:p>
          <w:p w:rsidR="00BD2179" w:rsidRPr="00A9011F" w:rsidRDefault="00A9011F" w:rsidP="00A9011F">
            <w:pPr>
              <w:pStyle w:val="Header"/>
              <w:numPr>
                <w:ilvl w:val="0"/>
                <w:numId w:val="8"/>
              </w:numPr>
              <w:tabs>
                <w:tab w:val="clear" w:pos="4320"/>
                <w:tab w:val="clear" w:pos="8640"/>
              </w:tabs>
              <w:jc w:val="left"/>
              <w:rPr>
                <w:rFonts w:ascii="Arial" w:hAnsi="Arial" w:cs="Arial"/>
                <w:sz w:val="20"/>
                <w:szCs w:val="20"/>
              </w:rPr>
            </w:pPr>
            <w:r>
              <w:rPr>
                <w:rFonts w:ascii="Arial" w:hAnsi="Arial" w:cs="Arial"/>
                <w:sz w:val="20"/>
                <w:szCs w:val="20"/>
              </w:rPr>
              <w:t>Rep</w:t>
            </w:r>
            <w:r w:rsidR="00D463D3" w:rsidRPr="00D463D3">
              <w:rPr>
                <w:rFonts w:ascii="Arial" w:hAnsi="Arial" w:cs="Arial"/>
                <w:sz w:val="20"/>
                <w:szCs w:val="20"/>
              </w:rPr>
              <w:t>lace the transfer lid over the seed trough.</w:t>
            </w:r>
          </w:p>
          <w:p w:rsidR="00BD2179" w:rsidRPr="00A9011F" w:rsidRDefault="00D463D3" w:rsidP="00A9011F">
            <w:pPr>
              <w:pStyle w:val="Header"/>
              <w:numPr>
                <w:ilvl w:val="0"/>
                <w:numId w:val="8"/>
              </w:numPr>
              <w:tabs>
                <w:tab w:val="clear" w:pos="4320"/>
                <w:tab w:val="clear" w:pos="8640"/>
              </w:tabs>
              <w:jc w:val="left"/>
              <w:rPr>
                <w:rFonts w:ascii="Arial" w:hAnsi="Arial" w:cs="Arial"/>
                <w:sz w:val="20"/>
                <w:szCs w:val="20"/>
              </w:rPr>
            </w:pPr>
            <w:r w:rsidRPr="00D463D3">
              <w:rPr>
                <w:rFonts w:ascii="Arial" w:hAnsi="Arial" w:cs="Arial"/>
                <w:sz w:val="20"/>
                <w:szCs w:val="20"/>
              </w:rPr>
              <w:t>Gently tap the transfer lid in all four corners to ensure absence of bubbles. Allow the lid to equilibrate for a minimum of 20 seconds in the seed trough.</w:t>
            </w:r>
          </w:p>
          <w:p w:rsidR="00BD2179" w:rsidRPr="00A9011F" w:rsidRDefault="00D463D3" w:rsidP="00A9011F">
            <w:pPr>
              <w:pStyle w:val="Header"/>
              <w:numPr>
                <w:ilvl w:val="0"/>
                <w:numId w:val="8"/>
              </w:numPr>
              <w:tabs>
                <w:tab w:val="clear" w:pos="4320"/>
                <w:tab w:val="clear" w:pos="8640"/>
              </w:tabs>
              <w:jc w:val="left"/>
              <w:rPr>
                <w:rFonts w:ascii="Arial" w:hAnsi="Arial" w:cs="Arial"/>
                <w:sz w:val="20"/>
                <w:szCs w:val="20"/>
              </w:rPr>
            </w:pPr>
            <w:r w:rsidRPr="00D463D3">
              <w:rPr>
                <w:rFonts w:ascii="Arial" w:hAnsi="Arial" w:cs="Arial"/>
                <w:sz w:val="20"/>
                <w:szCs w:val="20"/>
              </w:rPr>
              <w:t>Pick up the RENOK</w:t>
            </w:r>
            <w:r w:rsidRPr="00D463D3">
              <w:rPr>
                <w:rFonts w:ascii="Arial" w:hAnsi="Arial" w:cs="Arial"/>
                <w:sz w:val="20"/>
                <w:szCs w:val="20"/>
              </w:rPr>
              <w:sym w:font="Symbol" w:char="F0D2"/>
            </w:r>
            <w:r w:rsidRPr="00D463D3">
              <w:rPr>
                <w:rFonts w:ascii="Arial" w:hAnsi="Arial" w:cs="Arial"/>
                <w:sz w:val="20"/>
                <w:szCs w:val="20"/>
              </w:rPr>
              <w:t xml:space="preserve"> </w:t>
            </w:r>
            <w:r w:rsidR="00634EF7" w:rsidRPr="00D463D3">
              <w:rPr>
                <w:rFonts w:ascii="Arial" w:hAnsi="Arial" w:cs="Arial"/>
                <w:sz w:val="20"/>
                <w:szCs w:val="20"/>
              </w:rPr>
              <w:t xml:space="preserve">unit </w:t>
            </w:r>
            <w:r w:rsidR="00634EF7">
              <w:rPr>
                <w:rFonts w:ascii="Arial" w:hAnsi="Arial" w:cs="Arial"/>
                <w:sz w:val="20"/>
                <w:szCs w:val="20"/>
              </w:rPr>
              <w:t>from</w:t>
            </w:r>
            <w:r w:rsidRPr="00D463D3">
              <w:rPr>
                <w:rFonts w:ascii="Arial" w:hAnsi="Arial" w:cs="Arial"/>
                <w:sz w:val="20"/>
                <w:szCs w:val="20"/>
              </w:rPr>
              <w:t xml:space="preserve"> its stand and place unit on top of the transfer lid.</w:t>
            </w:r>
          </w:p>
          <w:p w:rsidR="00BD2179" w:rsidRPr="00A9011F" w:rsidRDefault="00D463D3" w:rsidP="00A9011F">
            <w:pPr>
              <w:pStyle w:val="Header"/>
              <w:numPr>
                <w:ilvl w:val="0"/>
                <w:numId w:val="8"/>
              </w:numPr>
              <w:tabs>
                <w:tab w:val="clear" w:pos="4320"/>
                <w:tab w:val="clear" w:pos="8640"/>
              </w:tabs>
              <w:jc w:val="left"/>
              <w:rPr>
                <w:rFonts w:ascii="Arial" w:hAnsi="Arial" w:cs="Arial"/>
                <w:sz w:val="20"/>
                <w:szCs w:val="20"/>
              </w:rPr>
            </w:pPr>
            <w:r w:rsidRPr="00D463D3">
              <w:rPr>
                <w:rFonts w:ascii="Arial" w:hAnsi="Arial" w:cs="Arial"/>
                <w:sz w:val="20"/>
                <w:szCs w:val="20"/>
              </w:rPr>
              <w:t>Fully lift the center lever of the unit to draw inoculum into the transfer lid, then release hand pressure. The mechanical catch will hold the center lever in place.</w:t>
            </w:r>
          </w:p>
          <w:p w:rsidR="00BD2179" w:rsidRPr="00A9011F" w:rsidRDefault="00D463D3" w:rsidP="00A9011F">
            <w:pPr>
              <w:pStyle w:val="Header"/>
              <w:numPr>
                <w:ilvl w:val="0"/>
                <w:numId w:val="8"/>
              </w:numPr>
              <w:tabs>
                <w:tab w:val="clear" w:pos="4320"/>
                <w:tab w:val="clear" w:pos="8640"/>
              </w:tabs>
              <w:jc w:val="left"/>
              <w:rPr>
                <w:rFonts w:ascii="Arial" w:hAnsi="Arial" w:cs="Arial"/>
                <w:sz w:val="20"/>
                <w:szCs w:val="20"/>
              </w:rPr>
            </w:pPr>
            <w:r w:rsidRPr="00D463D3">
              <w:rPr>
                <w:rFonts w:ascii="Arial" w:hAnsi="Arial" w:cs="Arial"/>
                <w:sz w:val="20"/>
                <w:szCs w:val="20"/>
              </w:rPr>
              <w:t>Depress the center release button of the unit to return the inoculum water to the seed tray.</w:t>
            </w:r>
          </w:p>
          <w:p w:rsidR="00BD2179" w:rsidRPr="00A9011F" w:rsidRDefault="00D463D3" w:rsidP="00A9011F">
            <w:pPr>
              <w:pStyle w:val="Header"/>
              <w:numPr>
                <w:ilvl w:val="0"/>
                <w:numId w:val="8"/>
              </w:numPr>
              <w:tabs>
                <w:tab w:val="clear" w:pos="4320"/>
                <w:tab w:val="clear" w:pos="8640"/>
              </w:tabs>
              <w:jc w:val="left"/>
              <w:rPr>
                <w:rFonts w:ascii="Arial" w:hAnsi="Arial" w:cs="Arial"/>
                <w:sz w:val="20"/>
                <w:szCs w:val="20"/>
              </w:rPr>
            </w:pPr>
            <w:r w:rsidRPr="00D463D3">
              <w:rPr>
                <w:rFonts w:ascii="Arial" w:hAnsi="Arial" w:cs="Arial"/>
                <w:sz w:val="20"/>
                <w:szCs w:val="20"/>
              </w:rPr>
              <w:lastRenderedPageBreak/>
              <w:t>Repeat step 5.  This “priming” of the inoculator tray reduces bubble formation in the panels.</w:t>
            </w:r>
          </w:p>
          <w:p w:rsidR="00BD2179" w:rsidRPr="00A9011F" w:rsidRDefault="00D463D3" w:rsidP="00A9011F">
            <w:pPr>
              <w:pStyle w:val="Header"/>
              <w:numPr>
                <w:ilvl w:val="0"/>
                <w:numId w:val="8"/>
              </w:numPr>
              <w:tabs>
                <w:tab w:val="clear" w:pos="4320"/>
                <w:tab w:val="clear" w:pos="8640"/>
              </w:tabs>
              <w:jc w:val="left"/>
              <w:rPr>
                <w:rFonts w:ascii="Arial" w:hAnsi="Arial" w:cs="Arial"/>
                <w:sz w:val="20"/>
                <w:szCs w:val="20"/>
              </w:rPr>
            </w:pPr>
            <w:r w:rsidRPr="00D463D3">
              <w:rPr>
                <w:rFonts w:ascii="Arial" w:hAnsi="Arial" w:cs="Arial"/>
                <w:sz w:val="20"/>
                <w:szCs w:val="20"/>
              </w:rPr>
              <w:t xml:space="preserve">Pick up the unit with the transfer lid attached, holding it level, position the lid onto a </w:t>
            </w:r>
            <w:r w:rsidR="00BD2179" w:rsidRPr="00D463D3">
              <w:rPr>
                <w:rFonts w:ascii="Arial" w:hAnsi="Arial" w:cs="Arial"/>
                <w:sz w:val="20"/>
                <w:szCs w:val="20"/>
              </w:rPr>
              <w:t>MicroScan</w:t>
            </w:r>
            <w:r w:rsidRPr="00D463D3">
              <w:rPr>
                <w:rFonts w:ascii="Arial" w:hAnsi="Arial" w:cs="Arial"/>
                <w:sz w:val="20"/>
                <w:szCs w:val="20"/>
              </w:rPr>
              <w:sym w:font="Symbol" w:char="F0D2"/>
            </w:r>
            <w:r w:rsidRPr="00D463D3">
              <w:rPr>
                <w:rFonts w:ascii="Arial" w:hAnsi="Arial" w:cs="Arial"/>
                <w:sz w:val="20"/>
                <w:szCs w:val="20"/>
              </w:rPr>
              <w:t xml:space="preserve"> panel.</w:t>
            </w:r>
          </w:p>
          <w:p w:rsidR="00BD2179" w:rsidRPr="00A9011F" w:rsidRDefault="00D463D3" w:rsidP="00A9011F">
            <w:pPr>
              <w:pStyle w:val="Header"/>
              <w:numPr>
                <w:ilvl w:val="0"/>
                <w:numId w:val="8"/>
              </w:numPr>
              <w:tabs>
                <w:tab w:val="clear" w:pos="4320"/>
                <w:tab w:val="clear" w:pos="8640"/>
              </w:tabs>
              <w:jc w:val="left"/>
              <w:rPr>
                <w:rFonts w:ascii="Arial" w:hAnsi="Arial" w:cs="Arial"/>
                <w:sz w:val="20"/>
                <w:szCs w:val="20"/>
              </w:rPr>
            </w:pPr>
            <w:r w:rsidRPr="00D463D3">
              <w:rPr>
                <w:rFonts w:ascii="Arial" w:hAnsi="Arial" w:cs="Arial"/>
                <w:sz w:val="20"/>
                <w:szCs w:val="20"/>
              </w:rPr>
              <w:t>Depress the center release button of the unit to inoculate panel. There should be a smooth, even release of the inoculum without hesitation or sticking.</w:t>
            </w:r>
          </w:p>
          <w:p w:rsidR="00BD2179" w:rsidRPr="00A9011F" w:rsidRDefault="00D463D3" w:rsidP="00A9011F">
            <w:pPr>
              <w:pStyle w:val="Header"/>
              <w:numPr>
                <w:ilvl w:val="0"/>
                <w:numId w:val="8"/>
              </w:numPr>
              <w:tabs>
                <w:tab w:val="clear" w:pos="4320"/>
                <w:tab w:val="clear" w:pos="8640"/>
              </w:tabs>
              <w:jc w:val="left"/>
              <w:rPr>
                <w:rFonts w:ascii="Arial" w:hAnsi="Arial" w:cs="Arial"/>
                <w:sz w:val="20"/>
                <w:szCs w:val="20"/>
              </w:rPr>
            </w:pPr>
            <w:r w:rsidRPr="00D463D3">
              <w:rPr>
                <w:rFonts w:ascii="Arial" w:hAnsi="Arial" w:cs="Arial"/>
                <w:sz w:val="20"/>
                <w:szCs w:val="20"/>
              </w:rPr>
              <w:t xml:space="preserve">Return the lid to the seed trough.  Release lid </w:t>
            </w:r>
            <w:r w:rsidR="00A9011F">
              <w:rPr>
                <w:rFonts w:ascii="Arial" w:hAnsi="Arial" w:cs="Arial"/>
                <w:sz w:val="20"/>
                <w:szCs w:val="20"/>
              </w:rPr>
              <w:t>by depressing the pick-up lever.</w:t>
            </w:r>
          </w:p>
          <w:p w:rsidR="00B645B9" w:rsidRDefault="00D463D3" w:rsidP="00B645B9">
            <w:pPr>
              <w:pStyle w:val="Header"/>
              <w:numPr>
                <w:ilvl w:val="0"/>
                <w:numId w:val="8"/>
              </w:numPr>
              <w:tabs>
                <w:tab w:val="clear" w:pos="4320"/>
                <w:tab w:val="clear" w:pos="8640"/>
              </w:tabs>
              <w:jc w:val="left"/>
              <w:rPr>
                <w:rFonts w:ascii="Arial" w:hAnsi="Arial" w:cs="Arial"/>
                <w:sz w:val="20"/>
                <w:szCs w:val="20"/>
              </w:rPr>
            </w:pPr>
            <w:r w:rsidRPr="00D463D3">
              <w:rPr>
                <w:rFonts w:ascii="Arial" w:hAnsi="Arial" w:cs="Arial"/>
                <w:sz w:val="20"/>
                <w:szCs w:val="20"/>
              </w:rPr>
              <w:t>Place the RENOK</w:t>
            </w:r>
            <w:r w:rsidRPr="00D463D3">
              <w:rPr>
                <w:rFonts w:ascii="Arial" w:hAnsi="Arial" w:cs="Arial"/>
                <w:sz w:val="20"/>
                <w:szCs w:val="20"/>
              </w:rPr>
              <w:sym w:font="Symbol" w:char="F0D2"/>
            </w:r>
            <w:r w:rsidRPr="00D463D3">
              <w:rPr>
                <w:rFonts w:ascii="Arial" w:hAnsi="Arial" w:cs="Arial"/>
                <w:sz w:val="20"/>
                <w:szCs w:val="20"/>
              </w:rPr>
              <w:t xml:space="preserve"> unit </w:t>
            </w:r>
            <w:r w:rsidR="00601FF0">
              <w:rPr>
                <w:rFonts w:ascii="Arial" w:hAnsi="Arial" w:cs="Arial"/>
                <w:sz w:val="20"/>
                <w:szCs w:val="20"/>
              </w:rPr>
              <w:t xml:space="preserve">back </w:t>
            </w:r>
            <w:r w:rsidRPr="00D463D3">
              <w:rPr>
                <w:rFonts w:ascii="Arial" w:hAnsi="Arial" w:cs="Arial"/>
                <w:sz w:val="20"/>
                <w:szCs w:val="20"/>
              </w:rPr>
              <w:t>on its stand.</w:t>
            </w:r>
          </w:p>
          <w:p w:rsidR="00B645B9" w:rsidRDefault="009D5F58" w:rsidP="00B645B9">
            <w:pPr>
              <w:pStyle w:val="Header"/>
              <w:numPr>
                <w:ilvl w:val="0"/>
                <w:numId w:val="8"/>
              </w:numPr>
              <w:tabs>
                <w:tab w:val="clear" w:pos="4320"/>
                <w:tab w:val="clear" w:pos="8640"/>
              </w:tabs>
              <w:jc w:val="left"/>
              <w:rPr>
                <w:rFonts w:ascii="Arial" w:hAnsi="Arial" w:cs="Arial"/>
                <w:sz w:val="20"/>
                <w:szCs w:val="20"/>
              </w:rPr>
            </w:pPr>
            <w:r w:rsidRPr="00B645B9">
              <w:rPr>
                <w:rFonts w:ascii="Arial" w:hAnsi="Arial" w:cs="Arial"/>
                <w:b/>
                <w:sz w:val="20"/>
                <w:szCs w:val="20"/>
              </w:rPr>
              <w:t>Additional steps for use of the panel for</w:t>
            </w:r>
            <w:r w:rsidRPr="00B645B9">
              <w:rPr>
                <w:rFonts w:ascii="Arial" w:hAnsi="Arial" w:cs="Arial"/>
                <w:sz w:val="20"/>
                <w:szCs w:val="20"/>
              </w:rPr>
              <w:t xml:space="preserve"> </w:t>
            </w:r>
            <w:r w:rsidRPr="00B645B9">
              <w:rPr>
                <w:rFonts w:ascii="Arial" w:hAnsi="Arial" w:cs="Arial"/>
                <w:b/>
                <w:sz w:val="20"/>
                <w:szCs w:val="20"/>
              </w:rPr>
              <w:t>Identification.</w:t>
            </w:r>
          </w:p>
          <w:p w:rsidR="00B645B9" w:rsidRDefault="009D5F58" w:rsidP="00B645B9">
            <w:pPr>
              <w:pStyle w:val="Header"/>
              <w:numPr>
                <w:ilvl w:val="0"/>
                <w:numId w:val="46"/>
              </w:numPr>
              <w:tabs>
                <w:tab w:val="clear" w:pos="4320"/>
                <w:tab w:val="clear" w:pos="8640"/>
              </w:tabs>
              <w:jc w:val="left"/>
              <w:rPr>
                <w:rFonts w:ascii="Arial" w:hAnsi="Arial" w:cs="Arial"/>
                <w:sz w:val="20"/>
                <w:szCs w:val="20"/>
              </w:rPr>
            </w:pPr>
            <w:r w:rsidRPr="00B645B9">
              <w:rPr>
                <w:rFonts w:ascii="Arial" w:hAnsi="Arial" w:cs="Arial"/>
                <w:sz w:val="20"/>
                <w:szCs w:val="20"/>
              </w:rPr>
              <w:t>Using a dropper bottle of mineral oil, overlay the GLU, URE, H2S, LYS, ARG, ORN and DCB with 3 drops of mineral oil (these wells are underlined on the panel). The media must be completely covered but the oil should not overflow the wells.</w:t>
            </w:r>
          </w:p>
          <w:p w:rsidR="009D5F58" w:rsidRPr="00B645B9" w:rsidRDefault="009D5F58" w:rsidP="00B645B9">
            <w:pPr>
              <w:pStyle w:val="Header"/>
              <w:numPr>
                <w:ilvl w:val="0"/>
                <w:numId w:val="46"/>
              </w:numPr>
              <w:tabs>
                <w:tab w:val="clear" w:pos="4320"/>
                <w:tab w:val="clear" w:pos="8640"/>
              </w:tabs>
              <w:jc w:val="left"/>
              <w:rPr>
                <w:rFonts w:ascii="Arial" w:hAnsi="Arial" w:cs="Arial"/>
                <w:sz w:val="20"/>
                <w:szCs w:val="20"/>
              </w:rPr>
            </w:pPr>
            <w:r w:rsidRPr="00B645B9">
              <w:rPr>
                <w:rFonts w:ascii="Arial" w:hAnsi="Arial" w:cs="Arial"/>
                <w:sz w:val="20"/>
                <w:szCs w:val="20"/>
              </w:rPr>
              <w:t xml:space="preserve">Place a seal strip over the CIT, MAL, ONPG, TAR, ACE, CET, OF/G and DCB wells. </w:t>
            </w:r>
          </w:p>
          <w:p w:rsidR="00D463D3" w:rsidRPr="00D463D3" w:rsidRDefault="00D463D3" w:rsidP="00D463D3">
            <w:pPr>
              <w:pStyle w:val="Header"/>
              <w:numPr>
                <w:ilvl w:val="0"/>
                <w:numId w:val="8"/>
              </w:numPr>
              <w:tabs>
                <w:tab w:val="clear" w:pos="4320"/>
                <w:tab w:val="clear" w:pos="8640"/>
              </w:tabs>
              <w:jc w:val="left"/>
              <w:rPr>
                <w:rFonts w:ascii="Arial" w:hAnsi="Arial" w:cs="Arial"/>
                <w:sz w:val="20"/>
                <w:szCs w:val="20"/>
              </w:rPr>
            </w:pPr>
            <w:r w:rsidRPr="00D463D3">
              <w:rPr>
                <w:rFonts w:ascii="Arial" w:hAnsi="Arial" w:cs="Arial"/>
                <w:sz w:val="20"/>
                <w:szCs w:val="20"/>
              </w:rPr>
              <w:t>The panel is then ready for incubation.</w:t>
            </w:r>
          </w:p>
          <w:p w:rsidR="00D463D3" w:rsidRPr="00D463D3" w:rsidRDefault="00D463D3" w:rsidP="00D463D3">
            <w:pPr>
              <w:pStyle w:val="Header"/>
              <w:tabs>
                <w:tab w:val="clear" w:pos="4320"/>
                <w:tab w:val="clear" w:pos="8640"/>
              </w:tabs>
              <w:ind w:left="720"/>
              <w:rPr>
                <w:rFonts w:ascii="Arial" w:hAnsi="Arial" w:cs="Arial"/>
                <w:sz w:val="20"/>
                <w:szCs w:val="20"/>
              </w:rPr>
            </w:pPr>
          </w:p>
          <w:p w:rsidR="00D463D3" w:rsidRPr="00C433C8" w:rsidRDefault="00D463D3" w:rsidP="00D463D3">
            <w:pPr>
              <w:pStyle w:val="Header"/>
              <w:numPr>
                <w:ilvl w:val="0"/>
                <w:numId w:val="4"/>
              </w:numPr>
              <w:tabs>
                <w:tab w:val="clear" w:pos="4320"/>
                <w:tab w:val="clear" w:pos="8640"/>
              </w:tabs>
              <w:rPr>
                <w:rFonts w:ascii="Arial" w:hAnsi="Arial" w:cs="Arial"/>
                <w:bCs/>
                <w:sz w:val="20"/>
                <w:szCs w:val="20"/>
              </w:rPr>
            </w:pPr>
            <w:r w:rsidRPr="00C433C8">
              <w:rPr>
                <w:rFonts w:ascii="Arial" w:hAnsi="Arial" w:cs="Arial"/>
                <w:bCs/>
                <w:sz w:val="20"/>
                <w:szCs w:val="20"/>
              </w:rPr>
              <w:t>Incubation</w:t>
            </w:r>
          </w:p>
          <w:p w:rsidR="00BD2179" w:rsidRPr="00A9011F" w:rsidRDefault="00D463D3" w:rsidP="00A9011F">
            <w:pPr>
              <w:pStyle w:val="Header"/>
              <w:numPr>
                <w:ilvl w:val="0"/>
                <w:numId w:val="9"/>
              </w:numPr>
              <w:tabs>
                <w:tab w:val="clear" w:pos="4320"/>
                <w:tab w:val="clear" w:pos="8640"/>
              </w:tabs>
              <w:rPr>
                <w:rFonts w:ascii="Arial" w:hAnsi="Arial" w:cs="Arial"/>
                <w:b/>
                <w:bCs/>
                <w:sz w:val="20"/>
                <w:szCs w:val="20"/>
              </w:rPr>
            </w:pPr>
            <w:r w:rsidRPr="00D463D3">
              <w:rPr>
                <w:rFonts w:ascii="Arial" w:hAnsi="Arial" w:cs="Arial"/>
                <w:sz w:val="20"/>
                <w:szCs w:val="20"/>
              </w:rPr>
              <w:t>To ensure even thermal distribution during incubation, stack the panels in groups of 3-5.</w:t>
            </w:r>
          </w:p>
          <w:p w:rsidR="00BD2179" w:rsidRPr="00A9011F" w:rsidRDefault="00D463D3" w:rsidP="00A9011F">
            <w:pPr>
              <w:pStyle w:val="Header"/>
              <w:numPr>
                <w:ilvl w:val="0"/>
                <w:numId w:val="9"/>
              </w:numPr>
              <w:tabs>
                <w:tab w:val="clear" w:pos="4320"/>
                <w:tab w:val="clear" w:pos="8640"/>
              </w:tabs>
              <w:rPr>
                <w:rFonts w:ascii="Arial" w:hAnsi="Arial" w:cs="Arial"/>
                <w:b/>
                <w:bCs/>
                <w:sz w:val="20"/>
                <w:szCs w:val="20"/>
              </w:rPr>
            </w:pPr>
            <w:r w:rsidRPr="00D463D3">
              <w:rPr>
                <w:rFonts w:ascii="Arial" w:hAnsi="Arial" w:cs="Arial"/>
                <w:sz w:val="20"/>
                <w:szCs w:val="20"/>
              </w:rPr>
              <w:t>Place a clean Cover Tray on top of each group of panels to prevent evaporation. Cover Trays may be reused. Do not decontaminate the Cover Trays with alcohol. They may be cleaned with soap and</w:t>
            </w:r>
            <w:r>
              <w:rPr>
                <w:rFonts w:ascii="Arial" w:hAnsi="Arial" w:cs="Arial"/>
                <w:sz w:val="20"/>
                <w:szCs w:val="20"/>
              </w:rPr>
              <w:t xml:space="preserve"> </w:t>
            </w:r>
            <w:r w:rsidRPr="00D463D3">
              <w:rPr>
                <w:rFonts w:ascii="Arial" w:hAnsi="Arial" w:cs="Arial"/>
                <w:sz w:val="20"/>
                <w:szCs w:val="20"/>
              </w:rPr>
              <w:t>water. Rinse well and allow to air dry.</w:t>
            </w:r>
          </w:p>
          <w:p w:rsidR="00D463D3" w:rsidRPr="00BD2179" w:rsidRDefault="00D463D3" w:rsidP="00BD2179">
            <w:pPr>
              <w:pStyle w:val="Header"/>
              <w:numPr>
                <w:ilvl w:val="0"/>
                <w:numId w:val="9"/>
              </w:numPr>
              <w:tabs>
                <w:tab w:val="clear" w:pos="4320"/>
                <w:tab w:val="clear" w:pos="8640"/>
              </w:tabs>
              <w:rPr>
                <w:rFonts w:ascii="Arial" w:hAnsi="Arial" w:cs="Arial"/>
                <w:b/>
                <w:bCs/>
                <w:sz w:val="20"/>
                <w:szCs w:val="20"/>
              </w:rPr>
            </w:pPr>
            <w:r w:rsidRPr="00D463D3">
              <w:rPr>
                <w:rFonts w:ascii="Arial" w:hAnsi="Arial" w:cs="Arial"/>
                <w:sz w:val="20"/>
                <w:szCs w:val="20"/>
              </w:rPr>
              <w:t>Incubate the panels for 16-20 hours at 35</w:t>
            </w:r>
            <w:r w:rsidRPr="00D463D3">
              <w:rPr>
                <w:rFonts w:ascii="Arial" w:hAnsi="Arial" w:cs="Arial"/>
                <w:sz w:val="20"/>
                <w:szCs w:val="20"/>
              </w:rPr>
              <w:sym w:font="Symbol" w:char="F0B0"/>
            </w:r>
            <w:r w:rsidRPr="00D463D3">
              <w:rPr>
                <w:rFonts w:ascii="Arial" w:hAnsi="Arial" w:cs="Arial"/>
                <w:sz w:val="20"/>
                <w:szCs w:val="20"/>
              </w:rPr>
              <w:t>C in a non-CO2 incubator.</w:t>
            </w:r>
          </w:p>
        </w:tc>
      </w:tr>
      <w:tr w:rsidR="001F4A43" w:rsidTr="00260D90">
        <w:trPr>
          <w:trHeight w:val="541"/>
        </w:trPr>
        <w:tc>
          <w:tcPr>
            <w:tcW w:w="1792" w:type="dxa"/>
            <w:tcBorders>
              <w:top w:val="nil"/>
              <w:left w:val="nil"/>
              <w:bottom w:val="nil"/>
              <w:right w:val="nil"/>
            </w:tcBorders>
          </w:tcPr>
          <w:p w:rsidR="001F4A43" w:rsidRDefault="00FC05C7">
            <w:pPr>
              <w:rPr>
                <w:rFonts w:ascii="Arial" w:hAnsi="Arial"/>
                <w:b/>
                <w:color w:val="0000FF"/>
                <w:sz w:val="20"/>
              </w:rPr>
            </w:pPr>
            <w:r>
              <w:rPr>
                <w:rFonts w:ascii="Arial" w:hAnsi="Arial"/>
                <w:b/>
                <w:color w:val="0000FF"/>
                <w:sz w:val="20"/>
              </w:rPr>
              <w:lastRenderedPageBreak/>
              <w:br w:type="page"/>
            </w:r>
          </w:p>
          <w:p w:rsidR="001F4A43" w:rsidRDefault="00A9011F" w:rsidP="00A9011F">
            <w:pPr>
              <w:rPr>
                <w:rFonts w:ascii="Arial" w:hAnsi="Arial"/>
                <w:b/>
                <w:color w:val="0000FF"/>
                <w:sz w:val="20"/>
              </w:rPr>
            </w:pPr>
            <w:r>
              <w:rPr>
                <w:rFonts w:ascii="Arial" w:hAnsi="Arial"/>
                <w:b/>
                <w:color w:val="0000FF"/>
                <w:sz w:val="20"/>
              </w:rPr>
              <w:t>Interpretation/ Results</w:t>
            </w:r>
          </w:p>
        </w:tc>
        <w:tc>
          <w:tcPr>
            <w:tcW w:w="9260" w:type="dxa"/>
            <w:gridSpan w:val="11"/>
            <w:tcBorders>
              <w:top w:val="single" w:sz="4" w:space="0" w:color="auto"/>
              <w:left w:val="nil"/>
              <w:bottom w:val="single" w:sz="4" w:space="0" w:color="auto"/>
              <w:right w:val="nil"/>
            </w:tcBorders>
          </w:tcPr>
          <w:p w:rsidR="001F4A43" w:rsidRDefault="001F4A43">
            <w:pPr>
              <w:jc w:val="left"/>
              <w:rPr>
                <w:rFonts w:ascii="Arial" w:hAnsi="Arial"/>
                <w:sz w:val="20"/>
              </w:rPr>
            </w:pPr>
          </w:p>
          <w:p w:rsidR="00C433C8" w:rsidRDefault="00C433C8" w:rsidP="00C433C8">
            <w:pPr>
              <w:pStyle w:val="Header"/>
              <w:tabs>
                <w:tab w:val="clear" w:pos="4320"/>
                <w:tab w:val="clear" w:pos="8640"/>
              </w:tabs>
              <w:ind w:left="360"/>
              <w:rPr>
                <w:rFonts w:ascii="Arial" w:hAnsi="Arial" w:cs="Arial"/>
                <w:sz w:val="20"/>
                <w:szCs w:val="20"/>
              </w:rPr>
            </w:pPr>
            <w:r w:rsidRPr="00C433C8">
              <w:rPr>
                <w:rFonts w:ascii="Arial" w:hAnsi="Arial" w:cs="Arial"/>
                <w:sz w:val="20"/>
                <w:szCs w:val="20"/>
              </w:rPr>
              <w:t xml:space="preserve">Panels are read manually using the </w:t>
            </w:r>
            <w:r w:rsidR="00BD2179" w:rsidRPr="00C433C8">
              <w:rPr>
                <w:rFonts w:ascii="Arial" w:hAnsi="Arial" w:cs="Arial"/>
                <w:sz w:val="20"/>
                <w:szCs w:val="20"/>
              </w:rPr>
              <w:t>MicroScan</w:t>
            </w:r>
            <w:r w:rsidRPr="00C433C8">
              <w:rPr>
                <w:rFonts w:ascii="Arial" w:hAnsi="Arial" w:cs="Arial"/>
                <w:sz w:val="20"/>
                <w:szCs w:val="20"/>
              </w:rPr>
              <w:sym w:font="Symbol" w:char="F0D2"/>
            </w:r>
            <w:r w:rsidRPr="00C433C8">
              <w:rPr>
                <w:rFonts w:ascii="Arial" w:hAnsi="Arial" w:cs="Arial"/>
                <w:sz w:val="20"/>
                <w:szCs w:val="20"/>
              </w:rPr>
              <w:t xml:space="preserve"> Microdilution Viewer and results recorded on a Manual Panel Worksheet.</w:t>
            </w:r>
          </w:p>
          <w:p w:rsidR="00BD2179" w:rsidRPr="00C433C8" w:rsidRDefault="00BD2179" w:rsidP="00C433C8">
            <w:pPr>
              <w:pStyle w:val="Header"/>
              <w:tabs>
                <w:tab w:val="clear" w:pos="4320"/>
                <w:tab w:val="clear" w:pos="8640"/>
              </w:tabs>
              <w:ind w:left="360"/>
              <w:rPr>
                <w:rFonts w:ascii="Arial" w:hAnsi="Arial" w:cs="Arial"/>
                <w:sz w:val="20"/>
                <w:szCs w:val="20"/>
              </w:rPr>
            </w:pPr>
          </w:p>
          <w:p w:rsidR="00BD2179" w:rsidRPr="00F206E9" w:rsidRDefault="00C433C8" w:rsidP="00F206E9">
            <w:pPr>
              <w:pStyle w:val="Header"/>
              <w:numPr>
                <w:ilvl w:val="0"/>
                <w:numId w:val="10"/>
              </w:numPr>
              <w:tabs>
                <w:tab w:val="clear" w:pos="4320"/>
                <w:tab w:val="clear" w:pos="8640"/>
              </w:tabs>
              <w:jc w:val="left"/>
              <w:rPr>
                <w:rFonts w:ascii="Arial" w:hAnsi="Arial" w:cs="Arial"/>
                <w:sz w:val="20"/>
                <w:szCs w:val="20"/>
              </w:rPr>
            </w:pPr>
            <w:r w:rsidRPr="00C433C8">
              <w:rPr>
                <w:rFonts w:ascii="Arial" w:hAnsi="Arial" w:cs="Arial"/>
                <w:sz w:val="20"/>
                <w:szCs w:val="20"/>
              </w:rPr>
              <w:t>Following 16-20 hours incubation, remove the panels from the incubator.</w:t>
            </w:r>
          </w:p>
          <w:p w:rsidR="00BD2179" w:rsidRPr="00F206E9" w:rsidRDefault="00C433C8" w:rsidP="00F206E9">
            <w:pPr>
              <w:pStyle w:val="Header"/>
              <w:numPr>
                <w:ilvl w:val="0"/>
                <w:numId w:val="10"/>
              </w:numPr>
              <w:tabs>
                <w:tab w:val="clear" w:pos="4320"/>
                <w:tab w:val="clear" w:pos="8640"/>
              </w:tabs>
              <w:jc w:val="left"/>
              <w:rPr>
                <w:rFonts w:ascii="Arial" w:hAnsi="Arial" w:cs="Arial"/>
                <w:sz w:val="20"/>
                <w:szCs w:val="20"/>
              </w:rPr>
            </w:pPr>
            <w:r w:rsidRPr="00C433C8">
              <w:rPr>
                <w:rFonts w:ascii="Arial" w:hAnsi="Arial" w:cs="Arial"/>
                <w:sz w:val="20"/>
                <w:szCs w:val="20"/>
              </w:rPr>
              <w:t>Wipe off the bottom of the panel with a lint-free tissue to remove any condensation or debris</w:t>
            </w:r>
            <w:r>
              <w:rPr>
                <w:rFonts w:ascii="Arial" w:hAnsi="Arial" w:cs="Arial"/>
                <w:sz w:val="20"/>
                <w:szCs w:val="20"/>
              </w:rPr>
              <w:t xml:space="preserve"> </w:t>
            </w:r>
            <w:r w:rsidRPr="00C433C8">
              <w:rPr>
                <w:rFonts w:ascii="Arial" w:hAnsi="Arial" w:cs="Arial"/>
                <w:sz w:val="20"/>
                <w:szCs w:val="20"/>
              </w:rPr>
              <w:t>that may be present.</w:t>
            </w:r>
          </w:p>
          <w:p w:rsidR="00C433C8" w:rsidRDefault="00BD2179" w:rsidP="00C433C8">
            <w:pPr>
              <w:pStyle w:val="Header"/>
              <w:numPr>
                <w:ilvl w:val="0"/>
                <w:numId w:val="10"/>
              </w:numPr>
              <w:tabs>
                <w:tab w:val="clear" w:pos="4320"/>
                <w:tab w:val="clear" w:pos="8640"/>
              </w:tabs>
              <w:jc w:val="left"/>
              <w:rPr>
                <w:rFonts w:ascii="Arial" w:hAnsi="Arial" w:cs="Arial"/>
                <w:sz w:val="20"/>
                <w:szCs w:val="20"/>
              </w:rPr>
            </w:pPr>
            <w:r>
              <w:rPr>
                <w:rFonts w:ascii="Arial" w:hAnsi="Arial" w:cs="Arial"/>
                <w:sz w:val="20"/>
                <w:szCs w:val="20"/>
              </w:rPr>
              <w:t>Read the panel</w:t>
            </w:r>
            <w:r w:rsidRPr="00C433C8">
              <w:rPr>
                <w:rFonts w:ascii="Arial" w:hAnsi="Arial" w:cs="Arial"/>
                <w:sz w:val="20"/>
                <w:szCs w:val="20"/>
              </w:rPr>
              <w:t xml:space="preserve"> only if the control well is clear and the growt</w:t>
            </w:r>
            <w:r>
              <w:rPr>
                <w:rFonts w:ascii="Arial" w:hAnsi="Arial" w:cs="Arial"/>
                <w:sz w:val="20"/>
                <w:szCs w:val="20"/>
              </w:rPr>
              <w:t xml:space="preserve">h well is turbid. </w:t>
            </w:r>
            <w:r w:rsidR="00C433C8">
              <w:rPr>
                <w:rFonts w:ascii="Arial" w:hAnsi="Arial" w:cs="Arial"/>
                <w:sz w:val="20"/>
                <w:szCs w:val="20"/>
              </w:rPr>
              <w:t xml:space="preserve">Growth in the </w:t>
            </w:r>
            <w:r w:rsidR="00C433C8" w:rsidRPr="00C433C8">
              <w:rPr>
                <w:rFonts w:ascii="Arial" w:hAnsi="Arial" w:cs="Arial"/>
                <w:sz w:val="20"/>
                <w:szCs w:val="20"/>
              </w:rPr>
              <w:t>wells appears as turbidity, which may take the form of a white ha</w:t>
            </w:r>
            <w:r w:rsidR="00C433C8">
              <w:rPr>
                <w:rFonts w:ascii="Arial" w:hAnsi="Arial" w:cs="Arial"/>
                <w:sz w:val="20"/>
                <w:szCs w:val="20"/>
              </w:rPr>
              <w:t xml:space="preserve">ze throughout the well, a white </w:t>
            </w:r>
            <w:r w:rsidR="00C433C8" w:rsidRPr="00C433C8">
              <w:rPr>
                <w:rFonts w:ascii="Arial" w:hAnsi="Arial" w:cs="Arial"/>
                <w:sz w:val="20"/>
                <w:szCs w:val="20"/>
              </w:rPr>
              <w:t xml:space="preserve">button in the center of the well, or a fine granular growth </w:t>
            </w:r>
            <w:r w:rsidR="00C433C8">
              <w:rPr>
                <w:rFonts w:ascii="Arial" w:hAnsi="Arial" w:cs="Arial"/>
                <w:sz w:val="20"/>
                <w:szCs w:val="20"/>
              </w:rPr>
              <w:t xml:space="preserve">throughout the well. Inadequate </w:t>
            </w:r>
            <w:r w:rsidR="00C433C8" w:rsidRPr="00C433C8">
              <w:rPr>
                <w:rFonts w:ascii="Arial" w:hAnsi="Arial" w:cs="Arial"/>
                <w:sz w:val="20"/>
                <w:szCs w:val="20"/>
              </w:rPr>
              <w:t>growth is defined as a slight whiteness in the well or the broth is clear.</w:t>
            </w:r>
          </w:p>
          <w:p w:rsidR="00BD2179" w:rsidRPr="00C433C8" w:rsidRDefault="00BD2179" w:rsidP="00BD2179">
            <w:pPr>
              <w:pStyle w:val="Header"/>
              <w:tabs>
                <w:tab w:val="clear" w:pos="4320"/>
                <w:tab w:val="clear" w:pos="8640"/>
              </w:tabs>
              <w:ind w:left="720"/>
              <w:jc w:val="left"/>
              <w:rPr>
                <w:rFonts w:ascii="Arial" w:hAnsi="Arial" w:cs="Arial"/>
                <w:sz w:val="20"/>
                <w:szCs w:val="20"/>
              </w:rPr>
            </w:pPr>
          </w:p>
          <w:p w:rsidR="008018D9" w:rsidRDefault="00C433C8" w:rsidP="00C433C8">
            <w:pPr>
              <w:pStyle w:val="Header"/>
              <w:numPr>
                <w:ilvl w:val="0"/>
                <w:numId w:val="10"/>
              </w:numPr>
              <w:tabs>
                <w:tab w:val="clear" w:pos="4320"/>
                <w:tab w:val="clear" w:pos="8640"/>
              </w:tabs>
              <w:jc w:val="left"/>
              <w:rPr>
                <w:rFonts w:ascii="Arial" w:hAnsi="Arial" w:cs="Arial"/>
                <w:sz w:val="20"/>
                <w:szCs w:val="20"/>
              </w:rPr>
            </w:pPr>
            <w:r w:rsidRPr="00C433C8">
              <w:rPr>
                <w:rFonts w:ascii="Arial" w:hAnsi="Arial" w:cs="Arial"/>
                <w:sz w:val="20"/>
                <w:szCs w:val="20"/>
              </w:rPr>
              <w:t>The results are recorded on the appropriate worksheet.</w:t>
            </w:r>
            <w:r w:rsidR="008018D9">
              <w:rPr>
                <w:rFonts w:ascii="Arial" w:hAnsi="Arial" w:cs="Arial"/>
                <w:sz w:val="20"/>
                <w:szCs w:val="20"/>
              </w:rPr>
              <w:t xml:space="preserve"> </w:t>
            </w:r>
          </w:p>
          <w:p w:rsidR="008018D9" w:rsidRDefault="008018D9" w:rsidP="008018D9">
            <w:pPr>
              <w:pStyle w:val="ListParagraph"/>
              <w:rPr>
                <w:rFonts w:ascii="Arial" w:hAnsi="Arial" w:cs="Arial"/>
                <w:sz w:val="20"/>
                <w:szCs w:val="20"/>
              </w:rPr>
            </w:pPr>
          </w:p>
          <w:p w:rsidR="008018D9" w:rsidRDefault="008018D9" w:rsidP="008018D9">
            <w:pPr>
              <w:pStyle w:val="Header"/>
              <w:numPr>
                <w:ilvl w:val="0"/>
                <w:numId w:val="38"/>
              </w:numPr>
              <w:tabs>
                <w:tab w:val="clear" w:pos="4320"/>
                <w:tab w:val="clear" w:pos="8640"/>
              </w:tabs>
              <w:jc w:val="left"/>
              <w:rPr>
                <w:rFonts w:ascii="Arial" w:hAnsi="Arial" w:cs="Arial"/>
                <w:sz w:val="20"/>
                <w:szCs w:val="20"/>
              </w:rPr>
            </w:pPr>
            <w:r>
              <w:rPr>
                <w:rFonts w:ascii="Arial" w:hAnsi="Arial" w:cs="Arial"/>
                <w:sz w:val="20"/>
                <w:szCs w:val="20"/>
              </w:rPr>
              <w:t xml:space="preserve">Worksheets are available on the G drive. Lab &gt; Microbiology &gt; MicroScan Documents &gt; NUC101 &gt; MicroScan NUC 101 Result form and QC form. </w:t>
            </w:r>
          </w:p>
          <w:p w:rsidR="00C433C8" w:rsidRDefault="008018D9" w:rsidP="008018D9">
            <w:pPr>
              <w:pStyle w:val="Header"/>
              <w:numPr>
                <w:ilvl w:val="0"/>
                <w:numId w:val="38"/>
              </w:numPr>
              <w:tabs>
                <w:tab w:val="clear" w:pos="4320"/>
                <w:tab w:val="clear" w:pos="8640"/>
              </w:tabs>
              <w:jc w:val="left"/>
              <w:rPr>
                <w:rFonts w:ascii="Arial" w:hAnsi="Arial" w:cs="Arial"/>
                <w:sz w:val="20"/>
                <w:szCs w:val="20"/>
              </w:rPr>
            </w:pPr>
            <w:r>
              <w:rPr>
                <w:rFonts w:ascii="Arial" w:hAnsi="Arial" w:cs="Arial"/>
                <w:sz w:val="20"/>
                <w:szCs w:val="20"/>
              </w:rPr>
              <w:t xml:space="preserve">Please print on the color printer as the interpretations are colored boxes. </w:t>
            </w:r>
          </w:p>
          <w:p w:rsidR="00B645B9" w:rsidRDefault="00B645B9" w:rsidP="008018D9">
            <w:pPr>
              <w:pStyle w:val="Header"/>
              <w:numPr>
                <w:ilvl w:val="0"/>
                <w:numId w:val="38"/>
              </w:numPr>
              <w:tabs>
                <w:tab w:val="clear" w:pos="4320"/>
                <w:tab w:val="clear" w:pos="8640"/>
              </w:tabs>
              <w:jc w:val="left"/>
              <w:rPr>
                <w:rFonts w:ascii="Arial" w:hAnsi="Arial" w:cs="Arial"/>
                <w:sz w:val="20"/>
                <w:szCs w:val="20"/>
              </w:rPr>
            </w:pPr>
            <w:r>
              <w:rPr>
                <w:rFonts w:ascii="Arial" w:hAnsi="Arial" w:cs="Arial"/>
                <w:sz w:val="20"/>
                <w:szCs w:val="20"/>
              </w:rPr>
              <w:t>Pre-printed worksheets are found in the drawer by Desk 2.</w:t>
            </w:r>
          </w:p>
          <w:p w:rsidR="00BD2179" w:rsidRPr="00C433C8" w:rsidRDefault="00BD2179" w:rsidP="00BD2179">
            <w:pPr>
              <w:pStyle w:val="Header"/>
              <w:tabs>
                <w:tab w:val="clear" w:pos="4320"/>
                <w:tab w:val="clear" w:pos="8640"/>
              </w:tabs>
              <w:ind w:left="720"/>
              <w:jc w:val="left"/>
              <w:rPr>
                <w:rFonts w:ascii="Arial" w:hAnsi="Arial" w:cs="Arial"/>
                <w:sz w:val="20"/>
                <w:szCs w:val="20"/>
              </w:rPr>
            </w:pPr>
          </w:p>
          <w:p w:rsidR="00C433C8" w:rsidRPr="00C433C8" w:rsidRDefault="00C433C8" w:rsidP="00C433C8">
            <w:pPr>
              <w:pStyle w:val="Header"/>
              <w:numPr>
                <w:ilvl w:val="0"/>
                <w:numId w:val="10"/>
              </w:numPr>
              <w:tabs>
                <w:tab w:val="clear" w:pos="4320"/>
                <w:tab w:val="clear" w:pos="8640"/>
              </w:tabs>
              <w:jc w:val="left"/>
              <w:rPr>
                <w:rFonts w:ascii="Arial" w:hAnsi="Arial" w:cs="Arial"/>
                <w:sz w:val="20"/>
                <w:szCs w:val="20"/>
              </w:rPr>
            </w:pPr>
            <w:r w:rsidRPr="00C433C8">
              <w:rPr>
                <w:rFonts w:ascii="Arial" w:hAnsi="Arial" w:cs="Arial"/>
                <w:sz w:val="20"/>
                <w:szCs w:val="20"/>
              </w:rPr>
              <w:t>Reading Antimicrobial Susceptibilities (MIC’s)</w:t>
            </w:r>
          </w:p>
          <w:p w:rsidR="00BD2179" w:rsidRPr="00F206E9" w:rsidRDefault="00C433C8" w:rsidP="00F206E9">
            <w:pPr>
              <w:pStyle w:val="Header"/>
              <w:numPr>
                <w:ilvl w:val="0"/>
                <w:numId w:val="11"/>
              </w:numPr>
              <w:tabs>
                <w:tab w:val="clear" w:pos="4320"/>
                <w:tab w:val="clear" w:pos="8640"/>
              </w:tabs>
              <w:jc w:val="left"/>
              <w:rPr>
                <w:rFonts w:ascii="Arial" w:hAnsi="Arial" w:cs="Arial"/>
                <w:sz w:val="20"/>
                <w:szCs w:val="20"/>
              </w:rPr>
            </w:pPr>
            <w:r w:rsidRPr="00C433C8">
              <w:rPr>
                <w:rFonts w:ascii="Arial" w:hAnsi="Arial" w:cs="Arial"/>
                <w:sz w:val="20"/>
                <w:szCs w:val="20"/>
              </w:rPr>
              <w:t xml:space="preserve">Read all </w:t>
            </w:r>
            <w:r w:rsidR="00F206E9">
              <w:rPr>
                <w:rFonts w:ascii="Arial" w:hAnsi="Arial" w:cs="Arial"/>
                <w:sz w:val="20"/>
                <w:szCs w:val="20"/>
              </w:rPr>
              <w:t>MIC’s</w:t>
            </w:r>
            <w:r w:rsidRPr="00C433C8">
              <w:rPr>
                <w:rFonts w:ascii="Arial" w:hAnsi="Arial" w:cs="Arial"/>
                <w:sz w:val="20"/>
                <w:szCs w:val="20"/>
              </w:rPr>
              <w:t xml:space="preserve"> against a black (indirectly lighted) background.</w:t>
            </w:r>
          </w:p>
          <w:p w:rsidR="00BD2179" w:rsidRPr="00F206E9" w:rsidRDefault="00C433C8" w:rsidP="00F206E9">
            <w:pPr>
              <w:pStyle w:val="Header"/>
              <w:numPr>
                <w:ilvl w:val="0"/>
                <w:numId w:val="11"/>
              </w:numPr>
              <w:tabs>
                <w:tab w:val="clear" w:pos="4320"/>
                <w:tab w:val="clear" w:pos="8640"/>
              </w:tabs>
              <w:jc w:val="left"/>
              <w:rPr>
                <w:rFonts w:ascii="Arial" w:hAnsi="Arial" w:cs="Arial"/>
                <w:sz w:val="20"/>
                <w:szCs w:val="20"/>
              </w:rPr>
            </w:pPr>
            <w:r w:rsidRPr="00C433C8">
              <w:rPr>
                <w:rFonts w:ascii="Arial" w:hAnsi="Arial" w:cs="Arial"/>
                <w:sz w:val="20"/>
                <w:szCs w:val="20"/>
              </w:rPr>
              <w:t>Read the tray from lowest concentration to the highest concentration and record the MIC as the first well showing no growth.</w:t>
            </w:r>
          </w:p>
          <w:p w:rsidR="00BD2179" w:rsidRPr="00F206E9" w:rsidRDefault="00C433C8" w:rsidP="00F206E9">
            <w:pPr>
              <w:pStyle w:val="Header"/>
              <w:numPr>
                <w:ilvl w:val="0"/>
                <w:numId w:val="11"/>
              </w:numPr>
              <w:tabs>
                <w:tab w:val="clear" w:pos="4320"/>
                <w:tab w:val="clear" w:pos="8640"/>
              </w:tabs>
              <w:jc w:val="left"/>
              <w:rPr>
                <w:rFonts w:ascii="Arial" w:hAnsi="Arial" w:cs="Arial"/>
                <w:sz w:val="20"/>
                <w:szCs w:val="20"/>
              </w:rPr>
            </w:pPr>
            <w:r w:rsidRPr="00C433C8">
              <w:rPr>
                <w:rFonts w:ascii="Arial" w:hAnsi="Arial" w:cs="Arial"/>
                <w:sz w:val="20"/>
                <w:szCs w:val="20"/>
              </w:rPr>
              <w:t>When growth occurs in all concentrations, the MIC is recorded as greater than (&gt;) the highest concentration.</w:t>
            </w:r>
          </w:p>
          <w:p w:rsidR="00BD2179" w:rsidRPr="00F206E9" w:rsidRDefault="00C433C8" w:rsidP="00F206E9">
            <w:pPr>
              <w:pStyle w:val="Header"/>
              <w:numPr>
                <w:ilvl w:val="0"/>
                <w:numId w:val="11"/>
              </w:numPr>
              <w:tabs>
                <w:tab w:val="clear" w:pos="4320"/>
                <w:tab w:val="clear" w:pos="8640"/>
              </w:tabs>
              <w:jc w:val="left"/>
              <w:rPr>
                <w:rFonts w:ascii="Arial" w:hAnsi="Arial" w:cs="Arial"/>
                <w:sz w:val="20"/>
                <w:szCs w:val="20"/>
              </w:rPr>
            </w:pPr>
            <w:r w:rsidRPr="00C433C8">
              <w:rPr>
                <w:rFonts w:ascii="Arial" w:hAnsi="Arial" w:cs="Arial"/>
                <w:sz w:val="20"/>
                <w:szCs w:val="20"/>
              </w:rPr>
              <w:t>When no growth occurs in any of the concentrations, the MIC is recorded as less than or equal to (</w:t>
            </w:r>
            <w:r w:rsidRPr="00C433C8">
              <w:rPr>
                <w:rFonts w:ascii="Arial" w:hAnsi="Arial" w:cs="Arial"/>
                <w:sz w:val="20"/>
                <w:szCs w:val="20"/>
              </w:rPr>
              <w:sym w:font="Symbol" w:char="F0A3"/>
            </w:r>
            <w:r w:rsidR="00F206E9">
              <w:rPr>
                <w:rFonts w:ascii="Arial" w:hAnsi="Arial" w:cs="Arial"/>
                <w:sz w:val="20"/>
                <w:szCs w:val="20"/>
              </w:rPr>
              <w:t>) the lowest concentration.</w:t>
            </w:r>
          </w:p>
          <w:p w:rsidR="00BD2179" w:rsidRPr="00F206E9" w:rsidRDefault="00C433C8" w:rsidP="00F206E9">
            <w:pPr>
              <w:pStyle w:val="Header"/>
              <w:numPr>
                <w:ilvl w:val="0"/>
                <w:numId w:val="11"/>
              </w:numPr>
              <w:tabs>
                <w:tab w:val="clear" w:pos="4320"/>
                <w:tab w:val="clear" w:pos="8640"/>
              </w:tabs>
              <w:jc w:val="left"/>
              <w:rPr>
                <w:rFonts w:ascii="Arial" w:hAnsi="Arial" w:cs="Arial"/>
                <w:sz w:val="20"/>
                <w:szCs w:val="20"/>
              </w:rPr>
            </w:pPr>
            <w:r w:rsidRPr="00C433C8">
              <w:rPr>
                <w:rFonts w:ascii="Arial" w:hAnsi="Arial" w:cs="Arial"/>
                <w:sz w:val="20"/>
                <w:szCs w:val="20"/>
              </w:rPr>
              <w:t>A clear well in a series of growth wells is called a skipped well and should be ignored.</w:t>
            </w:r>
          </w:p>
          <w:p w:rsidR="00B01F5C" w:rsidRDefault="00C433C8" w:rsidP="00F206E9">
            <w:pPr>
              <w:pStyle w:val="Header"/>
              <w:numPr>
                <w:ilvl w:val="0"/>
                <w:numId w:val="11"/>
              </w:numPr>
              <w:tabs>
                <w:tab w:val="clear" w:pos="4320"/>
                <w:tab w:val="clear" w:pos="8640"/>
              </w:tabs>
              <w:jc w:val="left"/>
              <w:rPr>
                <w:rFonts w:ascii="Arial" w:hAnsi="Arial" w:cs="Arial"/>
                <w:sz w:val="20"/>
                <w:szCs w:val="20"/>
              </w:rPr>
            </w:pPr>
            <w:r w:rsidRPr="00C433C8">
              <w:rPr>
                <w:rFonts w:ascii="Arial" w:hAnsi="Arial" w:cs="Arial"/>
                <w:sz w:val="20"/>
                <w:szCs w:val="20"/>
              </w:rPr>
              <w:t>Spot growth in isolated wells indicates contaminat</w:t>
            </w:r>
            <w:r w:rsidR="00FA1E78">
              <w:rPr>
                <w:rFonts w:ascii="Arial" w:hAnsi="Arial" w:cs="Arial"/>
                <w:sz w:val="20"/>
                <w:szCs w:val="20"/>
              </w:rPr>
              <w:t>i</w:t>
            </w:r>
            <w:r w:rsidR="00F206E9">
              <w:rPr>
                <w:rFonts w:ascii="Arial" w:hAnsi="Arial" w:cs="Arial"/>
                <w:sz w:val="20"/>
                <w:szCs w:val="20"/>
              </w:rPr>
              <w:t>on. The test should be repeated.</w:t>
            </w:r>
          </w:p>
          <w:p w:rsidR="00A66C4E" w:rsidRPr="00F206E9" w:rsidRDefault="00A66C4E" w:rsidP="00F206E9">
            <w:pPr>
              <w:pStyle w:val="Header"/>
              <w:numPr>
                <w:ilvl w:val="0"/>
                <w:numId w:val="11"/>
              </w:numPr>
              <w:tabs>
                <w:tab w:val="clear" w:pos="4320"/>
                <w:tab w:val="clear" w:pos="8640"/>
              </w:tabs>
              <w:jc w:val="left"/>
              <w:rPr>
                <w:rFonts w:ascii="Arial" w:hAnsi="Arial" w:cs="Arial"/>
                <w:sz w:val="20"/>
                <w:szCs w:val="20"/>
              </w:rPr>
            </w:pPr>
            <w:r>
              <w:rPr>
                <w:rFonts w:ascii="Arial" w:hAnsi="Arial" w:cs="Arial"/>
                <w:sz w:val="20"/>
                <w:szCs w:val="20"/>
              </w:rPr>
              <w:t xml:space="preserve">Clinical isolates of </w:t>
            </w:r>
            <w:r w:rsidRPr="006764E6">
              <w:rPr>
                <w:rFonts w:ascii="Arial" w:hAnsi="Arial" w:cs="Arial"/>
                <w:i/>
                <w:sz w:val="20"/>
                <w:szCs w:val="20"/>
              </w:rPr>
              <w:t>Klebsiella oxytoca</w:t>
            </w:r>
            <w:r>
              <w:rPr>
                <w:rFonts w:ascii="Arial" w:hAnsi="Arial" w:cs="Arial"/>
                <w:sz w:val="20"/>
                <w:szCs w:val="20"/>
              </w:rPr>
              <w:t xml:space="preserve">, </w:t>
            </w:r>
            <w:r w:rsidR="00725F50" w:rsidRPr="00725F50">
              <w:rPr>
                <w:rFonts w:ascii="Arial" w:hAnsi="Arial" w:cs="Arial"/>
                <w:i/>
                <w:sz w:val="20"/>
                <w:szCs w:val="20"/>
              </w:rPr>
              <w:t>Klebsiella pneumonia</w:t>
            </w:r>
            <w:r w:rsidR="002F1F14">
              <w:rPr>
                <w:rFonts w:ascii="Arial" w:hAnsi="Arial" w:cs="Arial"/>
                <w:i/>
                <w:sz w:val="20"/>
                <w:szCs w:val="20"/>
              </w:rPr>
              <w:t>e</w:t>
            </w:r>
            <w:r>
              <w:rPr>
                <w:rFonts w:ascii="Arial" w:hAnsi="Arial" w:cs="Arial"/>
                <w:sz w:val="20"/>
                <w:szCs w:val="20"/>
              </w:rPr>
              <w:t xml:space="preserve"> and </w:t>
            </w:r>
            <w:r w:rsidR="00725F50" w:rsidRPr="00725F50">
              <w:rPr>
                <w:rFonts w:ascii="Arial" w:hAnsi="Arial" w:cs="Arial"/>
                <w:i/>
                <w:sz w:val="20"/>
                <w:szCs w:val="20"/>
              </w:rPr>
              <w:t>Escherichia coli</w:t>
            </w:r>
            <w:r>
              <w:rPr>
                <w:rFonts w:ascii="Arial" w:hAnsi="Arial" w:cs="Arial"/>
                <w:sz w:val="20"/>
                <w:szCs w:val="20"/>
              </w:rPr>
              <w:t xml:space="preserve"> with increased MICs (&gt;=2 </w:t>
            </w:r>
            <w:proofErr w:type="spellStart"/>
            <w:r>
              <w:rPr>
                <w:rFonts w:ascii="Arial" w:hAnsi="Arial" w:cs="Arial"/>
                <w:sz w:val="20"/>
                <w:szCs w:val="20"/>
              </w:rPr>
              <w:t>ug</w:t>
            </w:r>
            <w:proofErr w:type="spellEnd"/>
            <w:r>
              <w:rPr>
                <w:rFonts w:ascii="Arial" w:hAnsi="Arial" w:cs="Arial"/>
                <w:sz w:val="20"/>
                <w:szCs w:val="20"/>
              </w:rPr>
              <w:t>/ml) of ceftazidime and ceftriaxone should be suspected of harboring an extended-spectrum beta-lactamase.</w:t>
            </w:r>
          </w:p>
          <w:p w:rsidR="00A66C4E" w:rsidRDefault="00E5274C" w:rsidP="00B01F5C">
            <w:pPr>
              <w:pStyle w:val="Header"/>
              <w:numPr>
                <w:ilvl w:val="0"/>
                <w:numId w:val="11"/>
              </w:numPr>
              <w:tabs>
                <w:tab w:val="clear" w:pos="4320"/>
                <w:tab w:val="clear" w:pos="8640"/>
              </w:tabs>
              <w:jc w:val="left"/>
              <w:rPr>
                <w:rFonts w:ascii="Arial" w:hAnsi="Arial" w:cs="Arial"/>
                <w:sz w:val="20"/>
                <w:szCs w:val="20"/>
              </w:rPr>
            </w:pPr>
            <w:r>
              <w:rPr>
                <w:rFonts w:ascii="Arial" w:hAnsi="Arial" w:cs="Arial"/>
                <w:sz w:val="20"/>
                <w:szCs w:val="20"/>
              </w:rPr>
              <w:t>A c</w:t>
            </w:r>
            <w:r w:rsidR="00D41A05">
              <w:rPr>
                <w:rFonts w:ascii="Arial" w:hAnsi="Arial" w:cs="Arial"/>
                <w:sz w:val="20"/>
                <w:szCs w:val="20"/>
              </w:rPr>
              <w:t xml:space="preserve">linical isolate is considered </w:t>
            </w:r>
            <w:r w:rsidR="0042374F">
              <w:rPr>
                <w:rFonts w:ascii="Arial" w:hAnsi="Arial" w:cs="Arial"/>
                <w:sz w:val="20"/>
                <w:szCs w:val="20"/>
              </w:rPr>
              <w:t>positive</w:t>
            </w:r>
            <w:r w:rsidR="00D41A05">
              <w:rPr>
                <w:rFonts w:ascii="Arial" w:hAnsi="Arial" w:cs="Arial"/>
                <w:sz w:val="20"/>
                <w:szCs w:val="20"/>
              </w:rPr>
              <w:t xml:space="preserve"> by the ESBL confirmation test is there is a &gt;=3 two-fold dilution drop (</w:t>
            </w:r>
            <w:proofErr w:type="spellStart"/>
            <w:r w:rsidR="00D41A05">
              <w:rPr>
                <w:rFonts w:ascii="Arial" w:hAnsi="Arial" w:cs="Arial"/>
                <w:sz w:val="20"/>
                <w:szCs w:val="20"/>
              </w:rPr>
              <w:t>i.e.a</w:t>
            </w:r>
            <w:proofErr w:type="spellEnd"/>
            <w:r w:rsidR="00D41A05">
              <w:rPr>
                <w:rFonts w:ascii="Arial" w:hAnsi="Arial" w:cs="Arial"/>
                <w:sz w:val="20"/>
                <w:szCs w:val="20"/>
              </w:rPr>
              <w:t xml:space="preserve"> 3 well decrease) in an MIC value for the antibiotic tested with </w:t>
            </w:r>
            <w:r w:rsidR="00D41A05">
              <w:rPr>
                <w:rFonts w:ascii="Arial" w:hAnsi="Arial" w:cs="Arial"/>
                <w:sz w:val="20"/>
                <w:szCs w:val="20"/>
              </w:rPr>
              <w:lastRenderedPageBreak/>
              <w:t>clavulanic acid as compared to the MIC value of that antibiotic tested alone. A positive result (a &gt;=3 two-fold dilution drop in MIC) with either antibiotic combination is considered ESBL phenotypic-confirmation positive.</w:t>
            </w:r>
          </w:p>
          <w:p w:rsidR="00D41A05" w:rsidRDefault="00D41A05" w:rsidP="00D41A05">
            <w:pPr>
              <w:pStyle w:val="ListParagraph"/>
              <w:rPr>
                <w:rFonts w:ascii="Arial" w:hAnsi="Arial" w:cs="Arial"/>
                <w:sz w:val="20"/>
                <w:szCs w:val="20"/>
              </w:rPr>
            </w:pPr>
          </w:p>
          <w:p w:rsidR="00D41A05" w:rsidRDefault="00D41A05" w:rsidP="00F206E9">
            <w:pPr>
              <w:pStyle w:val="Header"/>
              <w:numPr>
                <w:ilvl w:val="0"/>
                <w:numId w:val="36"/>
              </w:numPr>
              <w:tabs>
                <w:tab w:val="clear" w:pos="4320"/>
                <w:tab w:val="clear" w:pos="8640"/>
              </w:tabs>
              <w:jc w:val="left"/>
              <w:rPr>
                <w:rFonts w:ascii="Arial" w:hAnsi="Arial" w:cs="Arial"/>
                <w:sz w:val="20"/>
                <w:szCs w:val="20"/>
              </w:rPr>
            </w:pPr>
            <w:r>
              <w:rPr>
                <w:rFonts w:ascii="Arial" w:hAnsi="Arial" w:cs="Arial"/>
                <w:sz w:val="20"/>
                <w:szCs w:val="20"/>
              </w:rPr>
              <w:t>Exampl</w:t>
            </w:r>
            <w:r w:rsidR="003A4E61">
              <w:rPr>
                <w:rFonts w:ascii="Arial" w:hAnsi="Arial" w:cs="Arial"/>
                <w:sz w:val="20"/>
                <w:szCs w:val="20"/>
              </w:rPr>
              <w:t xml:space="preserve">e: Confirmation positive CAZ=8 </w:t>
            </w:r>
            <w:r>
              <w:rPr>
                <w:rFonts w:ascii="Arial" w:hAnsi="Arial" w:cs="Arial"/>
                <w:sz w:val="20"/>
                <w:szCs w:val="20"/>
              </w:rPr>
              <w:t>CAZCLA&lt;=0.25/4. CFT=16 CFTCLA=4/4</w:t>
            </w:r>
          </w:p>
          <w:p w:rsidR="00D41A05" w:rsidRDefault="00D41A05" w:rsidP="00D41A05">
            <w:pPr>
              <w:pStyle w:val="ListParagraph"/>
              <w:rPr>
                <w:rFonts w:ascii="Arial" w:hAnsi="Arial" w:cs="Arial"/>
                <w:sz w:val="20"/>
                <w:szCs w:val="20"/>
              </w:rPr>
            </w:pPr>
          </w:p>
          <w:p w:rsidR="00D41A05" w:rsidRDefault="00D41A05" w:rsidP="00F206E9">
            <w:pPr>
              <w:pStyle w:val="Header"/>
              <w:numPr>
                <w:ilvl w:val="0"/>
                <w:numId w:val="36"/>
              </w:numPr>
              <w:tabs>
                <w:tab w:val="clear" w:pos="4320"/>
                <w:tab w:val="clear" w:pos="8640"/>
              </w:tabs>
              <w:jc w:val="left"/>
              <w:rPr>
                <w:rFonts w:ascii="Arial" w:hAnsi="Arial" w:cs="Arial"/>
                <w:sz w:val="20"/>
                <w:szCs w:val="20"/>
              </w:rPr>
            </w:pPr>
            <w:r>
              <w:rPr>
                <w:rFonts w:ascii="Arial" w:hAnsi="Arial" w:cs="Arial"/>
                <w:sz w:val="20"/>
                <w:szCs w:val="20"/>
              </w:rPr>
              <w:t>Example: Confirmation negative</w:t>
            </w:r>
            <w:r w:rsidR="00180047">
              <w:rPr>
                <w:rFonts w:ascii="Arial" w:hAnsi="Arial" w:cs="Arial"/>
                <w:sz w:val="20"/>
                <w:szCs w:val="20"/>
              </w:rPr>
              <w:t xml:space="preserve"> CAZ=4 CAZCLA=2/4.  CFT=16 CFTCLA=4/4</w:t>
            </w:r>
          </w:p>
          <w:p w:rsidR="00180047" w:rsidRDefault="00180047" w:rsidP="00180047">
            <w:pPr>
              <w:pStyle w:val="ListParagraph"/>
              <w:rPr>
                <w:rFonts w:ascii="Arial" w:hAnsi="Arial" w:cs="Arial"/>
                <w:sz w:val="20"/>
                <w:szCs w:val="20"/>
              </w:rPr>
            </w:pPr>
          </w:p>
          <w:p w:rsidR="001F4A43" w:rsidRDefault="00180047" w:rsidP="00F206E9">
            <w:pPr>
              <w:pStyle w:val="Header"/>
              <w:numPr>
                <w:ilvl w:val="0"/>
                <w:numId w:val="36"/>
              </w:numPr>
              <w:tabs>
                <w:tab w:val="clear" w:pos="4320"/>
                <w:tab w:val="clear" w:pos="8640"/>
              </w:tabs>
              <w:jc w:val="left"/>
              <w:rPr>
                <w:rFonts w:ascii="Arial" w:hAnsi="Arial" w:cs="Arial"/>
                <w:sz w:val="20"/>
                <w:szCs w:val="20"/>
              </w:rPr>
            </w:pPr>
            <w:r>
              <w:rPr>
                <w:rFonts w:ascii="Arial" w:hAnsi="Arial" w:cs="Arial"/>
                <w:sz w:val="20"/>
                <w:szCs w:val="20"/>
              </w:rPr>
              <w:t>ESBL Dilution Sequences that are unable to interpret</w:t>
            </w:r>
            <w:r w:rsidR="00F206E9">
              <w:rPr>
                <w:rFonts w:ascii="Arial" w:hAnsi="Arial" w:cs="Arial"/>
                <w:sz w:val="20"/>
                <w:szCs w:val="20"/>
              </w:rPr>
              <w:t>:</w:t>
            </w:r>
            <w:r>
              <w:rPr>
                <w:rFonts w:ascii="Arial" w:hAnsi="Arial" w:cs="Arial"/>
                <w:sz w:val="20"/>
                <w:szCs w:val="20"/>
              </w:rPr>
              <w:t xml:space="preserve">  CAZ&gt;16 CAZCLA &gt;2/4. CTF&gt;32 CFTCLA &gt;4/4</w:t>
            </w:r>
            <w:r w:rsidR="003A4E61">
              <w:rPr>
                <w:rFonts w:ascii="Arial" w:hAnsi="Arial" w:cs="Arial"/>
                <w:sz w:val="20"/>
                <w:szCs w:val="20"/>
              </w:rPr>
              <w:t>.</w:t>
            </w:r>
          </w:p>
          <w:p w:rsidR="009D5F58" w:rsidRDefault="009D5F58" w:rsidP="009D5F58">
            <w:pPr>
              <w:pStyle w:val="ListParagraph"/>
              <w:rPr>
                <w:rFonts w:ascii="Arial" w:hAnsi="Arial" w:cs="Arial"/>
                <w:sz w:val="20"/>
                <w:szCs w:val="20"/>
              </w:rPr>
            </w:pPr>
          </w:p>
          <w:p w:rsidR="009D5F58" w:rsidRDefault="009D5F58" w:rsidP="009D5F58">
            <w:pPr>
              <w:pStyle w:val="Header"/>
              <w:numPr>
                <w:ilvl w:val="0"/>
                <w:numId w:val="10"/>
              </w:numPr>
              <w:tabs>
                <w:tab w:val="clear" w:pos="4320"/>
                <w:tab w:val="clear" w:pos="8640"/>
              </w:tabs>
              <w:jc w:val="left"/>
              <w:rPr>
                <w:rFonts w:ascii="Arial" w:hAnsi="Arial" w:cs="Arial"/>
                <w:sz w:val="20"/>
                <w:szCs w:val="20"/>
              </w:rPr>
            </w:pPr>
            <w:r>
              <w:rPr>
                <w:rFonts w:ascii="Arial" w:hAnsi="Arial" w:cs="Arial"/>
                <w:sz w:val="20"/>
                <w:szCs w:val="20"/>
              </w:rPr>
              <w:t>Reading Identification Substrates</w:t>
            </w:r>
          </w:p>
          <w:p w:rsidR="009D5F58" w:rsidRDefault="003E6B43" w:rsidP="009D5F58">
            <w:pPr>
              <w:pStyle w:val="Header"/>
              <w:numPr>
                <w:ilvl w:val="0"/>
                <w:numId w:val="45"/>
              </w:numPr>
              <w:tabs>
                <w:tab w:val="clear" w:pos="4320"/>
                <w:tab w:val="clear" w:pos="8640"/>
              </w:tabs>
              <w:jc w:val="left"/>
              <w:rPr>
                <w:rFonts w:ascii="Arial" w:hAnsi="Arial" w:cs="Arial"/>
                <w:sz w:val="20"/>
                <w:szCs w:val="20"/>
              </w:rPr>
            </w:pPr>
            <w:r>
              <w:rPr>
                <w:rFonts w:ascii="Arial" w:hAnsi="Arial" w:cs="Arial"/>
                <w:sz w:val="20"/>
                <w:szCs w:val="20"/>
              </w:rPr>
              <w:t xml:space="preserve">Read all the identification substrates with a white background except for the CET and </w:t>
            </w:r>
            <w:r w:rsidR="009A5CD9">
              <w:rPr>
                <w:rFonts w:ascii="Arial" w:hAnsi="Arial" w:cs="Arial"/>
                <w:sz w:val="20"/>
                <w:szCs w:val="20"/>
              </w:rPr>
              <w:t>t</w:t>
            </w:r>
            <w:r>
              <w:rPr>
                <w:rFonts w:ascii="Arial" w:hAnsi="Arial" w:cs="Arial"/>
                <w:sz w:val="20"/>
                <w:szCs w:val="20"/>
              </w:rPr>
              <w:t>he antimicrobials used for identification (C</w:t>
            </w:r>
            <w:r w:rsidR="009A5CD9">
              <w:rPr>
                <w:rFonts w:ascii="Arial" w:hAnsi="Arial" w:cs="Arial"/>
                <w:sz w:val="20"/>
                <w:szCs w:val="20"/>
              </w:rPr>
              <w:t>l</w:t>
            </w:r>
            <w:r w:rsidR="009A5CD9" w:rsidRPr="009A5CD9">
              <w:rPr>
                <w:rFonts w:ascii="Arial" w:hAnsi="Arial" w:cs="Arial"/>
                <w:sz w:val="20"/>
                <w:szCs w:val="20"/>
                <w:vertAlign w:val="subscript"/>
              </w:rPr>
              <w:t>4</w:t>
            </w:r>
            <w:r w:rsidR="009A5CD9">
              <w:rPr>
                <w:rFonts w:ascii="Arial" w:hAnsi="Arial" w:cs="Arial"/>
                <w:sz w:val="20"/>
                <w:szCs w:val="20"/>
              </w:rPr>
              <w:t xml:space="preserve">, </w:t>
            </w:r>
            <w:r>
              <w:rPr>
                <w:rFonts w:ascii="Arial" w:hAnsi="Arial" w:cs="Arial"/>
                <w:sz w:val="20"/>
                <w:szCs w:val="20"/>
              </w:rPr>
              <w:t>Cf</w:t>
            </w:r>
            <w:r w:rsidR="009A5CD9" w:rsidRPr="009A5CD9">
              <w:rPr>
                <w:rFonts w:ascii="Arial" w:hAnsi="Arial" w:cs="Arial"/>
                <w:sz w:val="20"/>
                <w:szCs w:val="20"/>
                <w:vertAlign w:val="subscript"/>
              </w:rPr>
              <w:t>8</w:t>
            </w:r>
            <w:r>
              <w:rPr>
                <w:rFonts w:ascii="Arial" w:hAnsi="Arial" w:cs="Arial"/>
                <w:sz w:val="20"/>
                <w:szCs w:val="20"/>
              </w:rPr>
              <w:t>, P</w:t>
            </w:r>
            <w:r w:rsidR="009A5CD9" w:rsidRPr="009A5CD9">
              <w:rPr>
                <w:rFonts w:ascii="Arial" w:hAnsi="Arial" w:cs="Arial"/>
                <w:sz w:val="20"/>
                <w:szCs w:val="20"/>
                <w:vertAlign w:val="subscript"/>
              </w:rPr>
              <w:t>4</w:t>
            </w:r>
            <w:r>
              <w:rPr>
                <w:rFonts w:ascii="Arial" w:hAnsi="Arial" w:cs="Arial"/>
                <w:sz w:val="20"/>
                <w:szCs w:val="20"/>
              </w:rPr>
              <w:t>, K</w:t>
            </w:r>
            <w:r w:rsidR="009A5CD9" w:rsidRPr="009A5CD9">
              <w:rPr>
                <w:rFonts w:ascii="Arial" w:hAnsi="Arial" w:cs="Arial"/>
                <w:sz w:val="20"/>
                <w:szCs w:val="20"/>
                <w:vertAlign w:val="subscript"/>
              </w:rPr>
              <w:t>4</w:t>
            </w:r>
            <w:r>
              <w:rPr>
                <w:rFonts w:ascii="Arial" w:hAnsi="Arial" w:cs="Arial"/>
                <w:sz w:val="20"/>
                <w:szCs w:val="20"/>
              </w:rPr>
              <w:t>, Fd</w:t>
            </w:r>
            <w:r w:rsidR="009A5CD9" w:rsidRPr="009A5CD9">
              <w:rPr>
                <w:rFonts w:ascii="Arial" w:hAnsi="Arial" w:cs="Arial"/>
                <w:sz w:val="20"/>
                <w:szCs w:val="20"/>
                <w:vertAlign w:val="subscript"/>
              </w:rPr>
              <w:t>64</w:t>
            </w:r>
            <w:r>
              <w:rPr>
                <w:rFonts w:ascii="Arial" w:hAnsi="Arial" w:cs="Arial"/>
                <w:sz w:val="20"/>
                <w:szCs w:val="20"/>
              </w:rPr>
              <w:t>, To</w:t>
            </w:r>
            <w:r w:rsidR="009A5CD9" w:rsidRPr="009A5CD9">
              <w:rPr>
                <w:rFonts w:ascii="Arial" w:hAnsi="Arial" w:cs="Arial"/>
                <w:sz w:val="20"/>
                <w:szCs w:val="20"/>
                <w:vertAlign w:val="subscript"/>
              </w:rPr>
              <w:t>4</w:t>
            </w:r>
            <w:r>
              <w:rPr>
                <w:rFonts w:ascii="Arial" w:hAnsi="Arial" w:cs="Arial"/>
                <w:sz w:val="20"/>
                <w:szCs w:val="20"/>
              </w:rPr>
              <w:t xml:space="preserve">) which should be read against a black (indirect lighted) background. </w:t>
            </w:r>
          </w:p>
          <w:p w:rsidR="003E6B43" w:rsidRDefault="003E6B43" w:rsidP="009D5F58">
            <w:pPr>
              <w:pStyle w:val="Header"/>
              <w:numPr>
                <w:ilvl w:val="0"/>
                <w:numId w:val="45"/>
              </w:numPr>
              <w:tabs>
                <w:tab w:val="clear" w:pos="4320"/>
                <w:tab w:val="clear" w:pos="8640"/>
              </w:tabs>
              <w:jc w:val="left"/>
              <w:rPr>
                <w:rFonts w:ascii="Arial" w:hAnsi="Arial" w:cs="Arial"/>
                <w:sz w:val="20"/>
                <w:szCs w:val="20"/>
              </w:rPr>
            </w:pPr>
            <w:r>
              <w:rPr>
                <w:rFonts w:ascii="Arial" w:hAnsi="Arial" w:cs="Arial"/>
                <w:sz w:val="20"/>
                <w:szCs w:val="20"/>
              </w:rPr>
              <w:t>The following substrates are always read at 16-24 hours: GLU, SUC, SOR, RAF, RHA, ARA, INO, ADO, MEL, P</w:t>
            </w:r>
            <w:r w:rsidR="009A5CD9" w:rsidRPr="009A5CD9">
              <w:rPr>
                <w:rFonts w:ascii="Arial" w:hAnsi="Arial" w:cs="Arial"/>
                <w:sz w:val="20"/>
                <w:szCs w:val="20"/>
                <w:vertAlign w:val="subscript"/>
              </w:rPr>
              <w:t>4</w:t>
            </w:r>
            <w:r>
              <w:rPr>
                <w:rFonts w:ascii="Arial" w:hAnsi="Arial" w:cs="Arial"/>
                <w:sz w:val="20"/>
                <w:szCs w:val="20"/>
              </w:rPr>
              <w:t>, K</w:t>
            </w:r>
            <w:r w:rsidR="009A5CD9" w:rsidRPr="009A5CD9">
              <w:rPr>
                <w:rFonts w:ascii="Arial" w:hAnsi="Arial" w:cs="Arial"/>
                <w:sz w:val="20"/>
                <w:szCs w:val="20"/>
                <w:vertAlign w:val="subscript"/>
              </w:rPr>
              <w:t>4</w:t>
            </w:r>
            <w:r>
              <w:rPr>
                <w:rFonts w:ascii="Arial" w:hAnsi="Arial" w:cs="Arial"/>
                <w:sz w:val="20"/>
                <w:szCs w:val="20"/>
              </w:rPr>
              <w:t>, Cl</w:t>
            </w:r>
            <w:r w:rsidR="009A5CD9" w:rsidRPr="009A5CD9">
              <w:rPr>
                <w:rFonts w:ascii="Arial" w:hAnsi="Arial" w:cs="Arial"/>
                <w:sz w:val="20"/>
                <w:szCs w:val="20"/>
                <w:vertAlign w:val="subscript"/>
              </w:rPr>
              <w:t>4</w:t>
            </w:r>
            <w:r>
              <w:rPr>
                <w:rFonts w:ascii="Arial" w:hAnsi="Arial" w:cs="Arial"/>
                <w:sz w:val="20"/>
                <w:szCs w:val="20"/>
              </w:rPr>
              <w:t>, Fd</w:t>
            </w:r>
            <w:r w:rsidR="009A5CD9" w:rsidRPr="009A5CD9">
              <w:rPr>
                <w:rFonts w:ascii="Arial" w:hAnsi="Arial" w:cs="Arial"/>
                <w:sz w:val="20"/>
                <w:szCs w:val="20"/>
                <w:vertAlign w:val="subscript"/>
              </w:rPr>
              <w:t>64</w:t>
            </w:r>
            <w:r>
              <w:rPr>
                <w:rFonts w:ascii="Arial" w:hAnsi="Arial" w:cs="Arial"/>
                <w:sz w:val="20"/>
                <w:szCs w:val="20"/>
              </w:rPr>
              <w:t>, Cf</w:t>
            </w:r>
            <w:r w:rsidR="009A5CD9" w:rsidRPr="009A5CD9">
              <w:rPr>
                <w:rFonts w:ascii="Arial" w:hAnsi="Arial" w:cs="Arial"/>
                <w:sz w:val="20"/>
                <w:szCs w:val="20"/>
                <w:vertAlign w:val="subscript"/>
              </w:rPr>
              <w:t>8</w:t>
            </w:r>
            <w:r>
              <w:rPr>
                <w:rFonts w:ascii="Arial" w:hAnsi="Arial" w:cs="Arial"/>
                <w:sz w:val="20"/>
                <w:szCs w:val="20"/>
              </w:rPr>
              <w:t xml:space="preserve">, </w:t>
            </w:r>
            <w:proofErr w:type="gramStart"/>
            <w:r>
              <w:rPr>
                <w:rFonts w:ascii="Arial" w:hAnsi="Arial" w:cs="Arial"/>
                <w:sz w:val="20"/>
                <w:szCs w:val="20"/>
              </w:rPr>
              <w:t>To</w:t>
            </w:r>
            <w:r w:rsidR="009A5CD9" w:rsidRPr="009A5CD9">
              <w:rPr>
                <w:rFonts w:ascii="Arial" w:hAnsi="Arial" w:cs="Arial"/>
                <w:sz w:val="20"/>
                <w:szCs w:val="20"/>
                <w:vertAlign w:val="subscript"/>
              </w:rPr>
              <w:t>4</w:t>
            </w:r>
            <w:proofErr w:type="gramEnd"/>
            <w:r>
              <w:rPr>
                <w:rFonts w:ascii="Arial" w:hAnsi="Arial" w:cs="Arial"/>
                <w:sz w:val="20"/>
                <w:szCs w:val="20"/>
              </w:rPr>
              <w:t xml:space="preserve">. </w:t>
            </w:r>
          </w:p>
          <w:p w:rsidR="009A5CD9" w:rsidRDefault="00EE231F" w:rsidP="009D5F58">
            <w:pPr>
              <w:pStyle w:val="Header"/>
              <w:numPr>
                <w:ilvl w:val="0"/>
                <w:numId w:val="45"/>
              </w:numPr>
              <w:tabs>
                <w:tab w:val="clear" w:pos="4320"/>
                <w:tab w:val="clear" w:pos="8640"/>
              </w:tabs>
              <w:jc w:val="left"/>
              <w:rPr>
                <w:rFonts w:ascii="Arial" w:hAnsi="Arial" w:cs="Arial"/>
                <w:sz w:val="20"/>
                <w:szCs w:val="20"/>
              </w:rPr>
            </w:pPr>
            <w:r>
              <w:rPr>
                <w:rFonts w:ascii="Arial" w:hAnsi="Arial" w:cs="Arial"/>
                <w:sz w:val="20"/>
                <w:szCs w:val="20"/>
              </w:rPr>
              <w:t>Re-incubate the panel for an additional 24 hours before adding reagents if the following conditions are not met:</w:t>
            </w:r>
          </w:p>
          <w:p w:rsidR="00EE231F" w:rsidRDefault="00EE231F" w:rsidP="00EE231F">
            <w:pPr>
              <w:pStyle w:val="Header"/>
              <w:numPr>
                <w:ilvl w:val="0"/>
                <w:numId w:val="48"/>
              </w:numPr>
              <w:tabs>
                <w:tab w:val="clear" w:pos="4320"/>
                <w:tab w:val="clear" w:pos="8640"/>
              </w:tabs>
              <w:jc w:val="left"/>
              <w:rPr>
                <w:rFonts w:ascii="Arial" w:hAnsi="Arial" w:cs="Arial"/>
                <w:sz w:val="20"/>
                <w:szCs w:val="20"/>
              </w:rPr>
            </w:pPr>
            <w:r>
              <w:rPr>
                <w:rFonts w:ascii="Arial" w:hAnsi="Arial" w:cs="Arial"/>
                <w:sz w:val="20"/>
                <w:szCs w:val="20"/>
              </w:rPr>
              <w:t>GLU or SUC or SUC positive or</w:t>
            </w:r>
          </w:p>
          <w:p w:rsidR="00EE231F" w:rsidRDefault="00EE231F" w:rsidP="00EE231F">
            <w:pPr>
              <w:pStyle w:val="Header"/>
              <w:numPr>
                <w:ilvl w:val="0"/>
                <w:numId w:val="48"/>
              </w:numPr>
              <w:tabs>
                <w:tab w:val="clear" w:pos="4320"/>
                <w:tab w:val="clear" w:pos="8640"/>
              </w:tabs>
              <w:jc w:val="left"/>
              <w:rPr>
                <w:rFonts w:ascii="Arial" w:hAnsi="Arial" w:cs="Arial"/>
                <w:sz w:val="20"/>
                <w:szCs w:val="20"/>
              </w:rPr>
            </w:pPr>
            <w:r>
              <w:rPr>
                <w:rFonts w:ascii="Arial" w:hAnsi="Arial" w:cs="Arial"/>
                <w:sz w:val="20"/>
                <w:szCs w:val="20"/>
              </w:rPr>
              <w:t>ARG positive and OF/G positive or</w:t>
            </w:r>
          </w:p>
          <w:p w:rsidR="00EE231F" w:rsidRDefault="00EE231F" w:rsidP="00EE231F">
            <w:pPr>
              <w:pStyle w:val="Header"/>
              <w:numPr>
                <w:ilvl w:val="0"/>
                <w:numId w:val="48"/>
              </w:numPr>
              <w:tabs>
                <w:tab w:val="clear" w:pos="4320"/>
                <w:tab w:val="clear" w:pos="8640"/>
              </w:tabs>
              <w:jc w:val="left"/>
              <w:rPr>
                <w:rFonts w:ascii="Arial" w:hAnsi="Arial" w:cs="Arial"/>
                <w:sz w:val="20"/>
                <w:szCs w:val="20"/>
              </w:rPr>
            </w:pPr>
            <w:r>
              <w:rPr>
                <w:rFonts w:ascii="Arial" w:hAnsi="Arial" w:cs="Arial"/>
                <w:sz w:val="20"/>
                <w:szCs w:val="20"/>
              </w:rPr>
              <w:t>ARG positive and CET positive or</w:t>
            </w:r>
          </w:p>
          <w:p w:rsidR="00EE231F" w:rsidRDefault="00EE231F" w:rsidP="00EE231F">
            <w:pPr>
              <w:pStyle w:val="Header"/>
              <w:numPr>
                <w:ilvl w:val="0"/>
                <w:numId w:val="48"/>
              </w:numPr>
              <w:tabs>
                <w:tab w:val="clear" w:pos="4320"/>
                <w:tab w:val="clear" w:pos="8640"/>
              </w:tabs>
              <w:jc w:val="left"/>
              <w:rPr>
                <w:rFonts w:ascii="Arial" w:hAnsi="Arial" w:cs="Arial"/>
                <w:sz w:val="20"/>
                <w:szCs w:val="20"/>
              </w:rPr>
            </w:pPr>
            <w:r>
              <w:rPr>
                <w:rFonts w:ascii="Arial" w:hAnsi="Arial" w:cs="Arial"/>
                <w:sz w:val="20"/>
                <w:szCs w:val="20"/>
              </w:rPr>
              <w:t>LYS positive or</w:t>
            </w:r>
          </w:p>
          <w:p w:rsidR="00EE231F" w:rsidRDefault="00EE231F" w:rsidP="00EE231F">
            <w:pPr>
              <w:pStyle w:val="Header"/>
              <w:numPr>
                <w:ilvl w:val="0"/>
                <w:numId w:val="48"/>
              </w:numPr>
              <w:tabs>
                <w:tab w:val="clear" w:pos="4320"/>
                <w:tab w:val="clear" w:pos="8640"/>
              </w:tabs>
              <w:jc w:val="left"/>
              <w:rPr>
                <w:rFonts w:ascii="Arial" w:hAnsi="Arial" w:cs="Arial"/>
                <w:sz w:val="20"/>
                <w:szCs w:val="20"/>
              </w:rPr>
            </w:pPr>
            <w:r>
              <w:rPr>
                <w:rFonts w:ascii="Arial" w:hAnsi="Arial" w:cs="Arial"/>
                <w:sz w:val="20"/>
                <w:szCs w:val="20"/>
              </w:rPr>
              <w:t>ORN positive or</w:t>
            </w:r>
          </w:p>
          <w:p w:rsidR="00EE231F" w:rsidRDefault="00EE231F" w:rsidP="00EE231F">
            <w:pPr>
              <w:pStyle w:val="Header"/>
              <w:numPr>
                <w:ilvl w:val="0"/>
                <w:numId w:val="48"/>
              </w:numPr>
              <w:tabs>
                <w:tab w:val="clear" w:pos="4320"/>
                <w:tab w:val="clear" w:pos="8640"/>
              </w:tabs>
              <w:jc w:val="left"/>
              <w:rPr>
                <w:rFonts w:ascii="Arial" w:hAnsi="Arial" w:cs="Arial"/>
                <w:sz w:val="20"/>
                <w:szCs w:val="20"/>
              </w:rPr>
            </w:pPr>
            <w:r>
              <w:rPr>
                <w:rFonts w:ascii="Arial" w:hAnsi="Arial" w:cs="Arial"/>
                <w:sz w:val="20"/>
                <w:szCs w:val="20"/>
              </w:rPr>
              <w:t>OXI negative and OF/G positive and Fd</w:t>
            </w:r>
            <w:r w:rsidRPr="00EE231F">
              <w:rPr>
                <w:rFonts w:ascii="Arial" w:hAnsi="Arial" w:cs="Arial"/>
                <w:sz w:val="20"/>
                <w:szCs w:val="20"/>
                <w:vertAlign w:val="subscript"/>
              </w:rPr>
              <w:t>64</w:t>
            </w:r>
            <w:r>
              <w:rPr>
                <w:rFonts w:ascii="Arial" w:hAnsi="Arial" w:cs="Arial"/>
                <w:sz w:val="20"/>
                <w:szCs w:val="20"/>
                <w:vertAlign w:val="subscript"/>
              </w:rPr>
              <w:t xml:space="preserve"> </w:t>
            </w:r>
            <w:r>
              <w:rPr>
                <w:rFonts w:ascii="Arial" w:hAnsi="Arial" w:cs="Arial"/>
                <w:sz w:val="20"/>
                <w:szCs w:val="20"/>
              </w:rPr>
              <w:t>positive and MAL positive.</w:t>
            </w:r>
          </w:p>
          <w:p w:rsidR="003E6B43" w:rsidRDefault="003E6B43" w:rsidP="009D5F58">
            <w:pPr>
              <w:pStyle w:val="Header"/>
              <w:numPr>
                <w:ilvl w:val="0"/>
                <w:numId w:val="45"/>
              </w:numPr>
              <w:tabs>
                <w:tab w:val="clear" w:pos="4320"/>
                <w:tab w:val="clear" w:pos="8640"/>
              </w:tabs>
              <w:jc w:val="left"/>
              <w:rPr>
                <w:rFonts w:ascii="Arial" w:hAnsi="Arial" w:cs="Arial"/>
                <w:sz w:val="20"/>
                <w:szCs w:val="20"/>
              </w:rPr>
            </w:pPr>
            <w:r>
              <w:rPr>
                <w:rFonts w:ascii="Arial" w:hAnsi="Arial" w:cs="Arial"/>
                <w:sz w:val="20"/>
                <w:szCs w:val="20"/>
              </w:rPr>
              <w:t>Add reagents and read the remaining substrates at 16-24 hours of incubation</w:t>
            </w:r>
            <w:r w:rsidR="00EE231F">
              <w:rPr>
                <w:rFonts w:ascii="Arial" w:hAnsi="Arial" w:cs="Arial"/>
                <w:sz w:val="20"/>
                <w:szCs w:val="20"/>
              </w:rPr>
              <w:t xml:space="preserve"> if any of the above listed conditions are true. </w:t>
            </w:r>
          </w:p>
          <w:p w:rsidR="003E6B43" w:rsidRDefault="004E46E8" w:rsidP="003E6B43">
            <w:pPr>
              <w:pStyle w:val="Header"/>
              <w:numPr>
                <w:ilvl w:val="0"/>
                <w:numId w:val="43"/>
              </w:numPr>
              <w:tabs>
                <w:tab w:val="clear" w:pos="4320"/>
                <w:tab w:val="clear" w:pos="8640"/>
              </w:tabs>
              <w:jc w:val="left"/>
              <w:rPr>
                <w:rFonts w:ascii="Arial" w:hAnsi="Arial" w:cs="Arial"/>
                <w:sz w:val="20"/>
                <w:szCs w:val="20"/>
              </w:rPr>
            </w:pPr>
            <w:r>
              <w:rPr>
                <w:rFonts w:ascii="Arial" w:hAnsi="Arial" w:cs="Arial"/>
                <w:sz w:val="20"/>
                <w:szCs w:val="20"/>
              </w:rPr>
              <w:t>Add 1 drop of 40% P</w:t>
            </w:r>
            <w:r w:rsidR="003E6B43">
              <w:rPr>
                <w:rFonts w:ascii="Arial" w:hAnsi="Arial" w:cs="Arial"/>
                <w:sz w:val="20"/>
                <w:szCs w:val="20"/>
              </w:rPr>
              <w:t xml:space="preserve">otassium Hydroxide (KOH) and 1 drop of Alpha </w:t>
            </w:r>
            <w:proofErr w:type="spellStart"/>
            <w:r w:rsidR="003E6B43">
              <w:rPr>
                <w:rFonts w:ascii="Arial" w:hAnsi="Arial" w:cs="Arial"/>
                <w:sz w:val="20"/>
                <w:szCs w:val="20"/>
              </w:rPr>
              <w:t>Naphthol</w:t>
            </w:r>
            <w:proofErr w:type="spellEnd"/>
            <w:r w:rsidR="003E6B43">
              <w:rPr>
                <w:rFonts w:ascii="Arial" w:hAnsi="Arial" w:cs="Arial"/>
                <w:sz w:val="20"/>
                <w:szCs w:val="20"/>
              </w:rPr>
              <w:t xml:space="preserve"> to the VP well. Wait at least 20 minutes for the VP reaction to develop.</w:t>
            </w:r>
          </w:p>
          <w:p w:rsidR="003E6B43" w:rsidRDefault="00746444" w:rsidP="003E6B43">
            <w:pPr>
              <w:pStyle w:val="Header"/>
              <w:numPr>
                <w:ilvl w:val="0"/>
                <w:numId w:val="43"/>
              </w:numPr>
              <w:tabs>
                <w:tab w:val="clear" w:pos="4320"/>
                <w:tab w:val="clear" w:pos="8640"/>
              </w:tabs>
              <w:jc w:val="left"/>
              <w:rPr>
                <w:rFonts w:ascii="Arial" w:hAnsi="Arial" w:cs="Arial"/>
                <w:sz w:val="20"/>
                <w:szCs w:val="20"/>
              </w:rPr>
            </w:pPr>
            <w:r>
              <w:rPr>
                <w:rFonts w:ascii="Arial" w:hAnsi="Arial" w:cs="Arial"/>
                <w:sz w:val="20"/>
                <w:szCs w:val="20"/>
              </w:rPr>
              <w:t>Add 1 dro</w:t>
            </w:r>
            <w:r w:rsidR="004E46E8">
              <w:rPr>
                <w:rFonts w:ascii="Arial" w:hAnsi="Arial" w:cs="Arial"/>
                <w:sz w:val="20"/>
                <w:szCs w:val="20"/>
              </w:rPr>
              <w:t>p of 10% Ferric Chloride to the TDA well. The color will develop immediately.</w:t>
            </w:r>
          </w:p>
          <w:p w:rsidR="004E46E8" w:rsidRDefault="004E46E8" w:rsidP="003E6B43">
            <w:pPr>
              <w:pStyle w:val="Header"/>
              <w:numPr>
                <w:ilvl w:val="0"/>
                <w:numId w:val="43"/>
              </w:numPr>
              <w:tabs>
                <w:tab w:val="clear" w:pos="4320"/>
                <w:tab w:val="clear" w:pos="8640"/>
              </w:tabs>
              <w:jc w:val="left"/>
              <w:rPr>
                <w:rFonts w:ascii="Arial" w:hAnsi="Arial" w:cs="Arial"/>
                <w:sz w:val="20"/>
                <w:szCs w:val="20"/>
              </w:rPr>
            </w:pPr>
            <w:r>
              <w:rPr>
                <w:rFonts w:ascii="Arial" w:hAnsi="Arial" w:cs="Arial"/>
                <w:sz w:val="20"/>
                <w:szCs w:val="20"/>
              </w:rPr>
              <w:t>Add 3 of Kovac’s reagent to the IND well. The color will develop immediately.</w:t>
            </w:r>
          </w:p>
          <w:p w:rsidR="004E46E8" w:rsidRPr="004E46E8" w:rsidRDefault="004E46E8" w:rsidP="003E6B43">
            <w:pPr>
              <w:pStyle w:val="Header"/>
              <w:numPr>
                <w:ilvl w:val="0"/>
                <w:numId w:val="43"/>
              </w:numPr>
              <w:tabs>
                <w:tab w:val="clear" w:pos="4320"/>
                <w:tab w:val="clear" w:pos="8640"/>
              </w:tabs>
              <w:jc w:val="left"/>
              <w:rPr>
                <w:rFonts w:ascii="Arial" w:hAnsi="Arial" w:cs="Arial"/>
                <w:sz w:val="20"/>
                <w:szCs w:val="20"/>
              </w:rPr>
            </w:pPr>
            <w:r>
              <w:rPr>
                <w:rFonts w:ascii="Arial" w:hAnsi="Arial" w:cs="Arial"/>
                <w:sz w:val="20"/>
                <w:szCs w:val="20"/>
              </w:rPr>
              <w:t xml:space="preserve">Add 1 drop of 0.8% </w:t>
            </w:r>
            <w:proofErr w:type="spellStart"/>
            <w:r>
              <w:rPr>
                <w:rFonts w:ascii="Arial" w:hAnsi="Arial" w:cs="Arial"/>
                <w:sz w:val="20"/>
                <w:szCs w:val="20"/>
              </w:rPr>
              <w:t>Sufanilic</w:t>
            </w:r>
            <w:proofErr w:type="spellEnd"/>
            <w:r>
              <w:rPr>
                <w:rFonts w:ascii="Arial" w:hAnsi="Arial" w:cs="Arial"/>
                <w:sz w:val="20"/>
                <w:szCs w:val="20"/>
              </w:rPr>
              <w:t xml:space="preserve"> Acid then 1 drop of 0.5% </w:t>
            </w:r>
            <w:r w:rsidRPr="00D2396B">
              <w:rPr>
                <w:rFonts w:ascii="Arial" w:hAnsi="Arial"/>
                <w:sz w:val="20"/>
                <w:szCs w:val="20"/>
              </w:rPr>
              <w:t>N, N-</w:t>
            </w:r>
            <w:proofErr w:type="spellStart"/>
            <w:r w:rsidRPr="00D2396B">
              <w:rPr>
                <w:rFonts w:ascii="Arial" w:hAnsi="Arial"/>
                <w:sz w:val="20"/>
                <w:szCs w:val="20"/>
              </w:rPr>
              <w:t>dimethy</w:t>
            </w:r>
            <w:proofErr w:type="spellEnd"/>
            <w:r>
              <w:rPr>
                <w:rFonts w:ascii="Arial" w:hAnsi="Arial"/>
                <w:sz w:val="20"/>
                <w:szCs w:val="20"/>
              </w:rPr>
              <w:t>-</w:t>
            </w:r>
            <w:r w:rsidRPr="00D2396B">
              <w:rPr>
                <w:rFonts w:ascii="Arial" w:hAnsi="Arial"/>
                <w:sz w:val="20"/>
                <w:szCs w:val="20"/>
              </w:rPr>
              <w:t>alpha</w:t>
            </w:r>
            <w:r>
              <w:rPr>
                <w:rFonts w:ascii="Arial" w:hAnsi="Arial"/>
                <w:sz w:val="20"/>
                <w:szCs w:val="20"/>
              </w:rPr>
              <w:t>-</w:t>
            </w:r>
            <w:proofErr w:type="spellStart"/>
            <w:r w:rsidRPr="00D2396B">
              <w:rPr>
                <w:rFonts w:ascii="Arial" w:hAnsi="Arial"/>
                <w:sz w:val="20"/>
                <w:szCs w:val="20"/>
              </w:rPr>
              <w:t>napthylamine</w:t>
            </w:r>
            <w:proofErr w:type="spellEnd"/>
            <w:r>
              <w:rPr>
                <w:rFonts w:ascii="Arial" w:hAnsi="Arial"/>
                <w:sz w:val="20"/>
                <w:szCs w:val="20"/>
              </w:rPr>
              <w:t xml:space="preserve"> to the NIT well. Wait at least 5 minutes prior to reading for the NIT reaction to develop.</w:t>
            </w:r>
          </w:p>
          <w:p w:rsidR="004E46E8" w:rsidRPr="004E46E8" w:rsidRDefault="004E46E8" w:rsidP="003E6B43">
            <w:pPr>
              <w:pStyle w:val="Header"/>
              <w:numPr>
                <w:ilvl w:val="0"/>
                <w:numId w:val="43"/>
              </w:numPr>
              <w:tabs>
                <w:tab w:val="clear" w:pos="4320"/>
                <w:tab w:val="clear" w:pos="8640"/>
              </w:tabs>
              <w:jc w:val="left"/>
              <w:rPr>
                <w:rFonts w:ascii="Arial" w:hAnsi="Arial" w:cs="Arial"/>
                <w:sz w:val="20"/>
                <w:szCs w:val="20"/>
              </w:rPr>
            </w:pPr>
            <w:r>
              <w:rPr>
                <w:rFonts w:ascii="Arial" w:hAnsi="Arial"/>
                <w:sz w:val="20"/>
                <w:szCs w:val="20"/>
              </w:rPr>
              <w:t>Refer to the chart in the product inset for interpretations to the reactions.</w:t>
            </w:r>
          </w:p>
          <w:p w:rsidR="00961623" w:rsidRDefault="00961623" w:rsidP="00961623">
            <w:pPr>
              <w:pStyle w:val="Header"/>
              <w:numPr>
                <w:ilvl w:val="0"/>
                <w:numId w:val="45"/>
              </w:numPr>
              <w:tabs>
                <w:tab w:val="clear" w:pos="4320"/>
                <w:tab w:val="clear" w:pos="8640"/>
              </w:tabs>
              <w:jc w:val="left"/>
              <w:rPr>
                <w:rFonts w:ascii="Arial" w:hAnsi="Arial" w:cs="Arial"/>
                <w:sz w:val="20"/>
                <w:szCs w:val="20"/>
              </w:rPr>
            </w:pPr>
            <w:r>
              <w:rPr>
                <w:rFonts w:ascii="Arial" w:hAnsi="Arial" w:cs="Arial"/>
                <w:sz w:val="20"/>
                <w:szCs w:val="20"/>
              </w:rPr>
              <w:t xml:space="preserve">Circle positive reactions on the table at the bottom of the </w:t>
            </w:r>
            <w:proofErr w:type="spellStart"/>
            <w:r>
              <w:rPr>
                <w:rFonts w:ascii="Arial" w:hAnsi="Arial" w:cs="Arial"/>
                <w:sz w:val="20"/>
                <w:szCs w:val="20"/>
              </w:rPr>
              <w:t>Neg</w:t>
            </w:r>
            <w:proofErr w:type="spellEnd"/>
            <w:r>
              <w:rPr>
                <w:rFonts w:ascii="Arial" w:hAnsi="Arial" w:cs="Arial"/>
                <w:sz w:val="20"/>
                <w:szCs w:val="20"/>
              </w:rPr>
              <w:t xml:space="preserve"> Urine Combo Panel Worksheet. </w:t>
            </w:r>
          </w:p>
          <w:p w:rsidR="00961623" w:rsidRDefault="00961623" w:rsidP="00961623">
            <w:pPr>
              <w:pStyle w:val="Header"/>
              <w:numPr>
                <w:ilvl w:val="0"/>
                <w:numId w:val="45"/>
              </w:numPr>
              <w:tabs>
                <w:tab w:val="clear" w:pos="4320"/>
                <w:tab w:val="clear" w:pos="8640"/>
              </w:tabs>
              <w:jc w:val="left"/>
              <w:rPr>
                <w:rFonts w:ascii="Arial" w:hAnsi="Arial" w:cs="Arial"/>
                <w:sz w:val="20"/>
                <w:szCs w:val="20"/>
              </w:rPr>
            </w:pPr>
            <w:r>
              <w:rPr>
                <w:rFonts w:ascii="Arial" w:hAnsi="Arial" w:cs="Arial"/>
                <w:sz w:val="20"/>
                <w:szCs w:val="20"/>
              </w:rPr>
              <w:t xml:space="preserve">Determine a Biotype number by adding up the score for each column and putting the calculated in number in the boxes above the table. </w:t>
            </w:r>
          </w:p>
          <w:p w:rsidR="004E46E8" w:rsidRDefault="00961623" w:rsidP="00961623">
            <w:pPr>
              <w:pStyle w:val="Header"/>
              <w:numPr>
                <w:ilvl w:val="0"/>
                <w:numId w:val="45"/>
              </w:numPr>
              <w:tabs>
                <w:tab w:val="clear" w:pos="4320"/>
                <w:tab w:val="clear" w:pos="8640"/>
              </w:tabs>
              <w:jc w:val="left"/>
              <w:rPr>
                <w:rFonts w:ascii="Arial" w:hAnsi="Arial" w:cs="Arial"/>
                <w:sz w:val="20"/>
                <w:szCs w:val="20"/>
              </w:rPr>
            </w:pPr>
            <w:r>
              <w:rPr>
                <w:rFonts w:ascii="Arial" w:hAnsi="Arial" w:cs="Arial"/>
                <w:sz w:val="20"/>
                <w:szCs w:val="20"/>
              </w:rPr>
              <w:t xml:space="preserve">Use the Biotype number in the Biotype Lookup Program on the Beckman Coulter website to determine the identification of unknown test organisms. The program lists the organism identification and the relative probabilities, in the order of the highest probability. </w:t>
            </w:r>
            <w:hyperlink r:id="rId11" w:history="1">
              <w:r w:rsidRPr="00961623">
                <w:rPr>
                  <w:color w:val="0000FF"/>
                  <w:u w:val="single"/>
                </w:rPr>
                <w:t>Beckman Coulter Inc. - Biotype Lookup</w:t>
              </w:r>
            </w:hyperlink>
          </w:p>
          <w:p w:rsidR="00961623" w:rsidRPr="003A4E61" w:rsidRDefault="00961623" w:rsidP="00961623">
            <w:pPr>
              <w:pStyle w:val="Header"/>
              <w:tabs>
                <w:tab w:val="clear" w:pos="4320"/>
                <w:tab w:val="clear" w:pos="8640"/>
              </w:tabs>
              <w:ind w:left="2130"/>
              <w:jc w:val="left"/>
              <w:rPr>
                <w:rFonts w:ascii="Arial" w:hAnsi="Arial" w:cs="Arial"/>
                <w:sz w:val="20"/>
                <w:szCs w:val="20"/>
              </w:rPr>
            </w:pPr>
          </w:p>
        </w:tc>
      </w:tr>
      <w:tr w:rsidR="001F4A43" w:rsidRPr="00660E77" w:rsidTr="00260D90">
        <w:tc>
          <w:tcPr>
            <w:tcW w:w="1792" w:type="dxa"/>
            <w:tcBorders>
              <w:top w:val="nil"/>
              <w:left w:val="nil"/>
              <w:bottom w:val="nil"/>
              <w:right w:val="nil"/>
            </w:tcBorders>
          </w:tcPr>
          <w:p w:rsidR="001F4A43" w:rsidRDefault="001F4A43">
            <w:pPr>
              <w:rPr>
                <w:rFonts w:ascii="Arial" w:hAnsi="Arial"/>
                <w:b/>
                <w:color w:val="0000FF"/>
                <w:sz w:val="20"/>
              </w:rPr>
            </w:pPr>
          </w:p>
          <w:p w:rsidR="001F4A43" w:rsidRDefault="00FC05C7">
            <w:pPr>
              <w:rPr>
                <w:rFonts w:ascii="Arial" w:hAnsi="Arial"/>
                <w:b/>
                <w:color w:val="0000FF"/>
                <w:sz w:val="20"/>
              </w:rPr>
            </w:pPr>
            <w:r>
              <w:rPr>
                <w:rFonts w:ascii="Arial" w:hAnsi="Arial"/>
                <w:b/>
                <w:color w:val="0000FF"/>
                <w:sz w:val="20"/>
              </w:rPr>
              <w:t>Limitations</w:t>
            </w:r>
          </w:p>
          <w:p w:rsidR="001F4A43" w:rsidRDefault="001F4A43">
            <w:pPr>
              <w:rPr>
                <w:rFonts w:ascii="Arial" w:hAnsi="Arial"/>
                <w:b/>
                <w:color w:val="0000FF"/>
                <w:sz w:val="20"/>
              </w:rPr>
            </w:pPr>
          </w:p>
        </w:tc>
        <w:tc>
          <w:tcPr>
            <w:tcW w:w="9260" w:type="dxa"/>
            <w:gridSpan w:val="11"/>
            <w:tcBorders>
              <w:top w:val="single" w:sz="4" w:space="0" w:color="auto"/>
              <w:left w:val="nil"/>
              <w:bottom w:val="single" w:sz="4" w:space="0" w:color="auto"/>
              <w:right w:val="nil"/>
            </w:tcBorders>
          </w:tcPr>
          <w:p w:rsidR="00BA42EF" w:rsidRPr="00BA42EF" w:rsidRDefault="00BA42EF" w:rsidP="00BA42EF">
            <w:pPr>
              <w:rPr>
                <w:rFonts w:ascii="Arial" w:hAnsi="Arial" w:cs="Arial"/>
                <w:sz w:val="20"/>
                <w:szCs w:val="20"/>
              </w:rPr>
            </w:pPr>
          </w:p>
          <w:p w:rsidR="00BA42EF" w:rsidRPr="00FA125A" w:rsidRDefault="00BA42EF" w:rsidP="00FA125A">
            <w:pPr>
              <w:numPr>
                <w:ilvl w:val="0"/>
                <w:numId w:val="18"/>
              </w:numPr>
              <w:jc w:val="left"/>
              <w:rPr>
                <w:rFonts w:ascii="Arial" w:hAnsi="Arial" w:cs="Arial"/>
                <w:sz w:val="20"/>
                <w:szCs w:val="20"/>
              </w:rPr>
            </w:pPr>
            <w:r w:rsidRPr="00BA42EF">
              <w:rPr>
                <w:rFonts w:ascii="Arial" w:hAnsi="Arial" w:cs="Arial"/>
                <w:i/>
                <w:iCs/>
                <w:sz w:val="20"/>
                <w:szCs w:val="20"/>
              </w:rPr>
              <w:t xml:space="preserve">Haemophilus </w:t>
            </w:r>
            <w:r w:rsidRPr="00BA42EF">
              <w:rPr>
                <w:rFonts w:ascii="Arial" w:hAnsi="Arial" w:cs="Arial"/>
                <w:sz w:val="20"/>
                <w:szCs w:val="20"/>
              </w:rPr>
              <w:t>and other fastidious gram-negative bacteria will not grow in Mueller-Hinton broth that is not supplemented with growth enrichment.</w:t>
            </w:r>
          </w:p>
          <w:p w:rsidR="008018D9" w:rsidRPr="00FA125A" w:rsidRDefault="00BA42EF" w:rsidP="008018D9">
            <w:pPr>
              <w:numPr>
                <w:ilvl w:val="0"/>
                <w:numId w:val="18"/>
              </w:numPr>
              <w:jc w:val="left"/>
              <w:rPr>
                <w:rFonts w:ascii="Arial" w:hAnsi="Arial" w:cs="Arial"/>
                <w:sz w:val="20"/>
                <w:szCs w:val="20"/>
              </w:rPr>
            </w:pPr>
            <w:r w:rsidRPr="00BA42EF">
              <w:rPr>
                <w:rFonts w:ascii="Arial" w:hAnsi="Arial" w:cs="Arial"/>
                <w:sz w:val="20"/>
                <w:szCs w:val="20"/>
              </w:rPr>
              <w:t>This procedure is suitable only for rapid growing aerobic organisms.</w:t>
            </w:r>
          </w:p>
          <w:p w:rsidR="00C705D3" w:rsidRPr="00746444" w:rsidRDefault="008018D9" w:rsidP="00FA125A">
            <w:pPr>
              <w:numPr>
                <w:ilvl w:val="0"/>
                <w:numId w:val="18"/>
              </w:numPr>
              <w:jc w:val="left"/>
              <w:rPr>
                <w:rFonts w:ascii="Arial" w:hAnsi="Arial" w:cs="Arial"/>
                <w:b/>
                <w:sz w:val="20"/>
                <w:szCs w:val="20"/>
              </w:rPr>
            </w:pPr>
            <w:r w:rsidRPr="00746444">
              <w:rPr>
                <w:rFonts w:ascii="Arial" w:hAnsi="Arial" w:cs="Arial"/>
                <w:b/>
                <w:sz w:val="20"/>
                <w:szCs w:val="20"/>
              </w:rPr>
              <w:t>Nitrofurantoin will not be reported from the panel as the antibiotic did not pass verification testing.</w:t>
            </w:r>
          </w:p>
          <w:p w:rsidR="008C7585" w:rsidRPr="008C7585" w:rsidRDefault="008C7585" w:rsidP="008C7585">
            <w:pPr>
              <w:numPr>
                <w:ilvl w:val="0"/>
                <w:numId w:val="18"/>
              </w:numPr>
              <w:jc w:val="left"/>
              <w:rPr>
                <w:rFonts w:ascii="Arial" w:hAnsi="Arial" w:cs="Arial"/>
                <w:sz w:val="20"/>
                <w:szCs w:val="20"/>
              </w:rPr>
            </w:pPr>
            <w:r>
              <w:rPr>
                <w:rFonts w:ascii="Arial" w:hAnsi="Arial" w:cs="Arial"/>
                <w:sz w:val="20"/>
                <w:szCs w:val="20"/>
              </w:rPr>
              <w:t>The following antibiotic/organism combinations are product limitations and results will not be reported:</w:t>
            </w:r>
          </w:p>
          <w:p w:rsidR="008C7585" w:rsidRDefault="008C7585" w:rsidP="008C7585">
            <w:pPr>
              <w:pStyle w:val="ListParagraph"/>
              <w:numPr>
                <w:ilvl w:val="0"/>
                <w:numId w:val="49"/>
              </w:numPr>
              <w:jc w:val="left"/>
              <w:rPr>
                <w:rFonts w:ascii="Arial" w:hAnsi="Arial" w:cs="Arial"/>
                <w:sz w:val="20"/>
                <w:szCs w:val="20"/>
              </w:rPr>
            </w:pPr>
            <w:r w:rsidRPr="008C7585">
              <w:rPr>
                <w:rFonts w:ascii="Arial" w:hAnsi="Arial" w:cs="Arial"/>
                <w:i/>
                <w:sz w:val="20"/>
                <w:szCs w:val="20"/>
              </w:rPr>
              <w:t>Acinetobacter</w:t>
            </w:r>
            <w:r>
              <w:rPr>
                <w:rFonts w:ascii="Arial" w:hAnsi="Arial" w:cs="Arial"/>
                <w:sz w:val="20"/>
                <w:szCs w:val="20"/>
              </w:rPr>
              <w:t xml:space="preserve"> spp. and Piperacillin-Tazobactam</w:t>
            </w:r>
          </w:p>
          <w:p w:rsidR="008C7585" w:rsidRDefault="008C7585" w:rsidP="008C7585">
            <w:pPr>
              <w:pStyle w:val="ListParagraph"/>
              <w:numPr>
                <w:ilvl w:val="0"/>
                <w:numId w:val="49"/>
              </w:numPr>
              <w:jc w:val="left"/>
              <w:rPr>
                <w:rFonts w:ascii="Arial" w:hAnsi="Arial" w:cs="Arial"/>
                <w:sz w:val="20"/>
                <w:szCs w:val="20"/>
              </w:rPr>
            </w:pPr>
            <w:r w:rsidRPr="008C7585">
              <w:rPr>
                <w:rFonts w:ascii="Arial" w:hAnsi="Arial" w:cs="Arial"/>
                <w:i/>
                <w:sz w:val="20"/>
                <w:szCs w:val="20"/>
              </w:rPr>
              <w:t>B. cepacia</w:t>
            </w:r>
            <w:r>
              <w:rPr>
                <w:rFonts w:ascii="Arial" w:hAnsi="Arial" w:cs="Arial"/>
                <w:sz w:val="20"/>
                <w:szCs w:val="20"/>
              </w:rPr>
              <w:t xml:space="preserve"> complex and Ceftazidime</w:t>
            </w:r>
          </w:p>
          <w:p w:rsidR="008C7585" w:rsidRDefault="008C7585" w:rsidP="008C7585">
            <w:pPr>
              <w:pStyle w:val="ListParagraph"/>
              <w:numPr>
                <w:ilvl w:val="0"/>
                <w:numId w:val="49"/>
              </w:numPr>
              <w:jc w:val="left"/>
              <w:rPr>
                <w:rFonts w:ascii="Arial" w:hAnsi="Arial" w:cs="Arial"/>
                <w:sz w:val="20"/>
                <w:szCs w:val="20"/>
              </w:rPr>
            </w:pPr>
            <w:r w:rsidRPr="008C7585">
              <w:rPr>
                <w:rFonts w:ascii="Arial" w:hAnsi="Arial" w:cs="Arial"/>
                <w:i/>
                <w:sz w:val="20"/>
                <w:szCs w:val="20"/>
              </w:rPr>
              <w:t>B. pseudomallei</w:t>
            </w:r>
            <w:r>
              <w:rPr>
                <w:rFonts w:ascii="Arial" w:hAnsi="Arial" w:cs="Arial"/>
                <w:sz w:val="20"/>
                <w:szCs w:val="20"/>
              </w:rPr>
              <w:t xml:space="preserve"> and Ceftazidime</w:t>
            </w:r>
          </w:p>
          <w:p w:rsidR="008C7585" w:rsidRDefault="008C7585" w:rsidP="008C7585">
            <w:pPr>
              <w:pStyle w:val="ListParagraph"/>
              <w:numPr>
                <w:ilvl w:val="0"/>
                <w:numId w:val="49"/>
              </w:numPr>
              <w:jc w:val="left"/>
              <w:rPr>
                <w:rFonts w:ascii="Arial" w:hAnsi="Arial" w:cs="Arial"/>
                <w:sz w:val="20"/>
                <w:szCs w:val="20"/>
              </w:rPr>
            </w:pPr>
            <w:r w:rsidRPr="008C7585">
              <w:rPr>
                <w:rFonts w:ascii="Arial" w:hAnsi="Arial" w:cs="Arial"/>
                <w:i/>
                <w:sz w:val="20"/>
                <w:szCs w:val="20"/>
              </w:rPr>
              <w:lastRenderedPageBreak/>
              <w:t>M. morganii</w:t>
            </w:r>
            <w:r>
              <w:rPr>
                <w:rFonts w:ascii="Arial" w:hAnsi="Arial" w:cs="Arial"/>
                <w:sz w:val="20"/>
                <w:szCs w:val="20"/>
              </w:rPr>
              <w:t xml:space="preserve"> and Ceftazidime</w:t>
            </w:r>
          </w:p>
          <w:p w:rsidR="008C7585" w:rsidRDefault="008C7585" w:rsidP="008C7585">
            <w:pPr>
              <w:pStyle w:val="ListParagraph"/>
              <w:numPr>
                <w:ilvl w:val="0"/>
                <w:numId w:val="49"/>
              </w:numPr>
              <w:jc w:val="left"/>
              <w:rPr>
                <w:rFonts w:ascii="Arial" w:hAnsi="Arial" w:cs="Arial"/>
                <w:sz w:val="20"/>
                <w:szCs w:val="20"/>
              </w:rPr>
            </w:pPr>
            <w:r w:rsidRPr="008C7585">
              <w:rPr>
                <w:rFonts w:ascii="Arial" w:hAnsi="Arial" w:cs="Arial"/>
                <w:i/>
                <w:sz w:val="20"/>
                <w:szCs w:val="20"/>
              </w:rPr>
              <w:t>Providencia</w:t>
            </w:r>
            <w:r>
              <w:rPr>
                <w:rFonts w:ascii="Arial" w:hAnsi="Arial" w:cs="Arial"/>
                <w:sz w:val="20"/>
                <w:szCs w:val="20"/>
              </w:rPr>
              <w:t xml:space="preserve"> spp. and Ceftazidime</w:t>
            </w:r>
          </w:p>
          <w:p w:rsidR="008C7585" w:rsidRDefault="00FA125A" w:rsidP="008C7585">
            <w:pPr>
              <w:pStyle w:val="ListParagraph"/>
              <w:numPr>
                <w:ilvl w:val="0"/>
                <w:numId w:val="18"/>
              </w:numPr>
              <w:jc w:val="left"/>
              <w:rPr>
                <w:rFonts w:ascii="Arial" w:hAnsi="Arial" w:cs="Arial"/>
                <w:sz w:val="20"/>
                <w:szCs w:val="20"/>
              </w:rPr>
            </w:pPr>
            <w:r w:rsidRPr="00FA125A">
              <w:rPr>
                <w:rFonts w:ascii="Arial" w:hAnsi="Arial" w:cs="Arial"/>
                <w:sz w:val="20"/>
                <w:szCs w:val="20"/>
              </w:rPr>
              <w:t xml:space="preserve">Additional </w:t>
            </w:r>
            <w:r>
              <w:rPr>
                <w:rFonts w:ascii="Arial" w:hAnsi="Arial" w:cs="Arial"/>
                <w:sz w:val="20"/>
                <w:szCs w:val="20"/>
              </w:rPr>
              <w:t>tests may be necessary to determine the final identification when a low probability (&lt;85%) is obtained.</w:t>
            </w:r>
          </w:p>
          <w:p w:rsidR="00FA125A" w:rsidRDefault="00FA125A" w:rsidP="008C7585">
            <w:pPr>
              <w:pStyle w:val="ListParagraph"/>
              <w:numPr>
                <w:ilvl w:val="0"/>
                <w:numId w:val="18"/>
              </w:numPr>
              <w:jc w:val="left"/>
              <w:rPr>
                <w:rFonts w:ascii="Arial" w:hAnsi="Arial" w:cs="Arial"/>
                <w:sz w:val="20"/>
                <w:szCs w:val="20"/>
              </w:rPr>
            </w:pPr>
            <w:r>
              <w:rPr>
                <w:rFonts w:ascii="Arial" w:hAnsi="Arial" w:cs="Arial"/>
                <w:sz w:val="20"/>
                <w:szCs w:val="20"/>
              </w:rPr>
              <w:t xml:space="preserve">Biotype numbers should not be used for phenotype identification of strains isolated from various specimens from the same patient. </w:t>
            </w:r>
          </w:p>
          <w:p w:rsidR="00FA125A" w:rsidRDefault="00FA125A" w:rsidP="008C7585">
            <w:pPr>
              <w:pStyle w:val="ListParagraph"/>
              <w:numPr>
                <w:ilvl w:val="0"/>
                <w:numId w:val="18"/>
              </w:numPr>
              <w:jc w:val="left"/>
              <w:rPr>
                <w:rFonts w:ascii="Arial" w:hAnsi="Arial" w:cs="Arial"/>
                <w:sz w:val="20"/>
                <w:szCs w:val="20"/>
              </w:rPr>
            </w:pPr>
            <w:r>
              <w:rPr>
                <w:rFonts w:ascii="Arial" w:hAnsi="Arial" w:cs="Arial"/>
                <w:sz w:val="20"/>
                <w:szCs w:val="20"/>
              </w:rPr>
              <w:t xml:space="preserve">Elevated MIC’s with beta-lactam antimicrobials may be observed if panels are over-inoculated. Inoculum concentration is critical with these antimicrobials as their mechanism of action involves disruption of bacterial cell wall synthesis. </w:t>
            </w:r>
          </w:p>
          <w:p w:rsidR="00FA125A" w:rsidRDefault="00FA125A" w:rsidP="008C7585">
            <w:pPr>
              <w:pStyle w:val="ListParagraph"/>
              <w:numPr>
                <w:ilvl w:val="0"/>
                <w:numId w:val="18"/>
              </w:numPr>
              <w:jc w:val="left"/>
              <w:rPr>
                <w:rFonts w:ascii="Arial" w:hAnsi="Arial" w:cs="Arial"/>
                <w:sz w:val="20"/>
                <w:szCs w:val="20"/>
              </w:rPr>
            </w:pPr>
            <w:r>
              <w:rPr>
                <w:rFonts w:ascii="Arial" w:hAnsi="Arial" w:cs="Arial"/>
                <w:sz w:val="20"/>
                <w:szCs w:val="20"/>
              </w:rPr>
              <w:t xml:space="preserve">Isolates of </w:t>
            </w:r>
            <w:r w:rsidRPr="00FA125A">
              <w:rPr>
                <w:rFonts w:ascii="Arial" w:hAnsi="Arial" w:cs="Arial"/>
                <w:i/>
                <w:sz w:val="20"/>
                <w:szCs w:val="20"/>
              </w:rPr>
              <w:t>Providencia stuartii</w:t>
            </w:r>
            <w:r>
              <w:rPr>
                <w:rFonts w:ascii="Arial" w:hAnsi="Arial" w:cs="Arial"/>
                <w:sz w:val="20"/>
                <w:szCs w:val="20"/>
              </w:rPr>
              <w:t xml:space="preserve"> that provide a MIC’s of 4 and 8 µg/mL with ceftazidime/avibactam should be retested using an alternate method.</w:t>
            </w:r>
          </w:p>
          <w:p w:rsidR="00FA125A" w:rsidRDefault="00FA125A" w:rsidP="00FA125A">
            <w:pPr>
              <w:pStyle w:val="ListParagraph"/>
              <w:numPr>
                <w:ilvl w:val="0"/>
                <w:numId w:val="18"/>
              </w:numPr>
              <w:jc w:val="left"/>
              <w:rPr>
                <w:rFonts w:ascii="Arial" w:hAnsi="Arial" w:cs="Arial"/>
                <w:sz w:val="20"/>
                <w:szCs w:val="20"/>
              </w:rPr>
            </w:pPr>
            <w:r>
              <w:rPr>
                <w:rFonts w:ascii="Arial" w:hAnsi="Arial" w:cs="Arial"/>
                <w:sz w:val="20"/>
                <w:szCs w:val="20"/>
              </w:rPr>
              <w:t xml:space="preserve">Isolates of </w:t>
            </w:r>
            <w:r w:rsidRPr="00FA125A">
              <w:rPr>
                <w:rFonts w:ascii="Arial" w:hAnsi="Arial" w:cs="Arial"/>
                <w:i/>
                <w:sz w:val="20"/>
                <w:szCs w:val="20"/>
              </w:rPr>
              <w:t xml:space="preserve">P. aeruginosa </w:t>
            </w:r>
            <w:r>
              <w:rPr>
                <w:rFonts w:ascii="Arial" w:hAnsi="Arial" w:cs="Arial"/>
                <w:sz w:val="20"/>
                <w:szCs w:val="20"/>
              </w:rPr>
              <w:t>that provide a MIC’s of 8 µg/mL with ceftazidime/avibactam should be retested using an alternate method.</w:t>
            </w:r>
          </w:p>
          <w:p w:rsidR="00FA125A" w:rsidRDefault="00820B83" w:rsidP="008C7585">
            <w:pPr>
              <w:pStyle w:val="ListParagraph"/>
              <w:numPr>
                <w:ilvl w:val="0"/>
                <w:numId w:val="18"/>
              </w:numPr>
              <w:jc w:val="left"/>
              <w:rPr>
                <w:rFonts w:ascii="Arial" w:hAnsi="Arial" w:cs="Arial"/>
                <w:sz w:val="20"/>
                <w:szCs w:val="20"/>
              </w:rPr>
            </w:pPr>
            <w:r>
              <w:rPr>
                <w:rFonts w:ascii="Arial" w:hAnsi="Arial" w:cs="Arial"/>
                <w:sz w:val="20"/>
                <w:szCs w:val="20"/>
              </w:rPr>
              <w:t xml:space="preserve">The ability of the MicroScan Gram Negative Panels to detect resistance to Ceftazidime avibactam is unknown with </w:t>
            </w:r>
            <w:r w:rsidRPr="00820B83">
              <w:rPr>
                <w:rFonts w:ascii="Arial" w:hAnsi="Arial" w:cs="Arial"/>
                <w:i/>
                <w:sz w:val="20"/>
                <w:szCs w:val="20"/>
              </w:rPr>
              <w:t>C. freundii complex, C. koseri, M. morganii,</w:t>
            </w:r>
            <w:r>
              <w:rPr>
                <w:rFonts w:ascii="Arial" w:hAnsi="Arial" w:cs="Arial"/>
                <w:sz w:val="20"/>
                <w:szCs w:val="20"/>
              </w:rPr>
              <w:t xml:space="preserve"> and </w:t>
            </w:r>
            <w:r w:rsidRPr="00820B83">
              <w:rPr>
                <w:rFonts w:ascii="Arial" w:hAnsi="Arial" w:cs="Arial"/>
                <w:i/>
                <w:sz w:val="20"/>
                <w:szCs w:val="20"/>
              </w:rPr>
              <w:t>P. mirabilis</w:t>
            </w:r>
            <w:r>
              <w:rPr>
                <w:rFonts w:ascii="Arial" w:hAnsi="Arial" w:cs="Arial"/>
                <w:sz w:val="20"/>
                <w:szCs w:val="20"/>
              </w:rPr>
              <w:t xml:space="preserve"> because resistant strains were not available. If such isolated are observed, test on an alternate method. </w:t>
            </w:r>
          </w:p>
          <w:p w:rsidR="00820B83" w:rsidRPr="00FA125A" w:rsidRDefault="00820B83" w:rsidP="00820B83">
            <w:pPr>
              <w:pStyle w:val="ListParagraph"/>
              <w:numPr>
                <w:ilvl w:val="0"/>
                <w:numId w:val="18"/>
              </w:numPr>
              <w:jc w:val="left"/>
              <w:rPr>
                <w:rFonts w:ascii="Arial" w:hAnsi="Arial" w:cs="Arial"/>
                <w:sz w:val="20"/>
                <w:szCs w:val="20"/>
              </w:rPr>
            </w:pPr>
            <w:r>
              <w:rPr>
                <w:rFonts w:ascii="Arial" w:hAnsi="Arial" w:cs="Arial"/>
                <w:sz w:val="20"/>
                <w:szCs w:val="20"/>
              </w:rPr>
              <w:t>The ability of the MicroScan Gram Negative Panels to detect resistance to Meropenem vaborbactam is unknown with</w:t>
            </w:r>
            <w:r w:rsidRPr="00820B83">
              <w:rPr>
                <w:rFonts w:ascii="Arial" w:hAnsi="Arial" w:cs="Arial"/>
                <w:i/>
                <w:sz w:val="20"/>
                <w:szCs w:val="20"/>
              </w:rPr>
              <w:t xml:space="preserve"> C. koseri, </w:t>
            </w:r>
            <w:r>
              <w:rPr>
                <w:rFonts w:ascii="Arial" w:hAnsi="Arial" w:cs="Arial"/>
                <w:i/>
                <w:sz w:val="20"/>
                <w:szCs w:val="20"/>
              </w:rPr>
              <w:t xml:space="preserve">K. aerogenes, </w:t>
            </w:r>
            <w:r w:rsidR="00A274D3">
              <w:rPr>
                <w:rFonts w:ascii="Arial" w:hAnsi="Arial" w:cs="Arial"/>
                <w:i/>
                <w:sz w:val="20"/>
                <w:szCs w:val="20"/>
              </w:rPr>
              <w:t xml:space="preserve">K. oxytoca, </w:t>
            </w:r>
            <w:r w:rsidRPr="00820B83">
              <w:rPr>
                <w:rFonts w:ascii="Arial" w:hAnsi="Arial" w:cs="Arial"/>
                <w:i/>
                <w:sz w:val="20"/>
                <w:szCs w:val="20"/>
              </w:rPr>
              <w:t>M. morganii,</w:t>
            </w:r>
            <w:r>
              <w:rPr>
                <w:rFonts w:ascii="Arial" w:hAnsi="Arial" w:cs="Arial"/>
                <w:sz w:val="20"/>
                <w:szCs w:val="20"/>
              </w:rPr>
              <w:t xml:space="preserve"> </w:t>
            </w:r>
            <w:r w:rsidRPr="00820B83">
              <w:rPr>
                <w:rFonts w:ascii="Arial" w:hAnsi="Arial" w:cs="Arial"/>
                <w:i/>
                <w:sz w:val="20"/>
                <w:szCs w:val="20"/>
              </w:rPr>
              <w:t>P. mirabilis</w:t>
            </w:r>
            <w:r w:rsidR="00A274D3">
              <w:rPr>
                <w:rFonts w:ascii="Arial" w:hAnsi="Arial" w:cs="Arial"/>
                <w:sz w:val="20"/>
                <w:szCs w:val="20"/>
              </w:rPr>
              <w:t xml:space="preserve">, </w:t>
            </w:r>
            <w:r w:rsidR="00A274D3" w:rsidRPr="00A274D3">
              <w:rPr>
                <w:rFonts w:ascii="Arial" w:hAnsi="Arial" w:cs="Arial"/>
                <w:i/>
                <w:sz w:val="20"/>
                <w:szCs w:val="20"/>
              </w:rPr>
              <w:t>Providencia</w:t>
            </w:r>
            <w:r w:rsidR="00A274D3">
              <w:rPr>
                <w:rFonts w:ascii="Arial" w:hAnsi="Arial" w:cs="Arial"/>
                <w:sz w:val="20"/>
                <w:szCs w:val="20"/>
              </w:rPr>
              <w:t xml:space="preserve"> species and </w:t>
            </w:r>
            <w:r w:rsidR="00A274D3" w:rsidRPr="00A274D3">
              <w:rPr>
                <w:rFonts w:ascii="Arial" w:hAnsi="Arial" w:cs="Arial"/>
                <w:i/>
                <w:sz w:val="20"/>
                <w:szCs w:val="20"/>
              </w:rPr>
              <w:t>S. marcescens</w:t>
            </w:r>
            <w:r w:rsidR="00A274D3">
              <w:rPr>
                <w:rFonts w:ascii="Arial" w:hAnsi="Arial" w:cs="Arial"/>
                <w:sz w:val="20"/>
                <w:szCs w:val="20"/>
              </w:rPr>
              <w:t xml:space="preserve"> </w:t>
            </w:r>
            <w:r>
              <w:rPr>
                <w:rFonts w:ascii="Arial" w:hAnsi="Arial" w:cs="Arial"/>
                <w:sz w:val="20"/>
                <w:szCs w:val="20"/>
              </w:rPr>
              <w:t xml:space="preserve">because resistant strains were not available. If such isolated are observed, test on an alternate method. </w:t>
            </w:r>
          </w:p>
          <w:p w:rsidR="00892E96" w:rsidRPr="00FA125A" w:rsidRDefault="00892E96" w:rsidP="00892E96">
            <w:pPr>
              <w:pStyle w:val="ListParagraph"/>
              <w:numPr>
                <w:ilvl w:val="0"/>
                <w:numId w:val="18"/>
              </w:numPr>
              <w:jc w:val="left"/>
              <w:rPr>
                <w:rFonts w:ascii="Arial" w:hAnsi="Arial" w:cs="Arial"/>
                <w:sz w:val="20"/>
                <w:szCs w:val="20"/>
              </w:rPr>
            </w:pPr>
            <w:r>
              <w:rPr>
                <w:rFonts w:ascii="Arial" w:hAnsi="Arial" w:cs="Arial"/>
                <w:sz w:val="20"/>
                <w:szCs w:val="20"/>
              </w:rPr>
              <w:t>The ability of the MicroScan Gram Negative Panels to detect resistance to Ciprofloxacin is unknown with</w:t>
            </w:r>
            <w:r>
              <w:rPr>
                <w:rFonts w:ascii="Arial" w:hAnsi="Arial" w:cs="Arial"/>
                <w:i/>
                <w:sz w:val="20"/>
                <w:szCs w:val="20"/>
              </w:rPr>
              <w:t xml:space="preserve"> C. koseri </w:t>
            </w:r>
            <w:r w:rsidRPr="00892E96">
              <w:rPr>
                <w:rFonts w:ascii="Arial" w:hAnsi="Arial" w:cs="Arial"/>
                <w:sz w:val="20"/>
                <w:szCs w:val="20"/>
              </w:rPr>
              <w:t xml:space="preserve">and </w:t>
            </w:r>
            <w:r>
              <w:rPr>
                <w:rFonts w:ascii="Arial" w:hAnsi="Arial" w:cs="Arial"/>
                <w:i/>
                <w:sz w:val="20"/>
                <w:szCs w:val="20"/>
              </w:rPr>
              <w:t>P. vulgaris</w:t>
            </w:r>
            <w:r>
              <w:rPr>
                <w:rFonts w:ascii="Arial" w:hAnsi="Arial" w:cs="Arial"/>
                <w:sz w:val="20"/>
                <w:szCs w:val="20"/>
              </w:rPr>
              <w:t xml:space="preserve"> because resistant strains were not available. If such isolated are observed, test on an alternate method. </w:t>
            </w:r>
          </w:p>
          <w:p w:rsidR="00892E96" w:rsidRPr="00FA125A" w:rsidRDefault="00892E96" w:rsidP="00892E96">
            <w:pPr>
              <w:pStyle w:val="ListParagraph"/>
              <w:numPr>
                <w:ilvl w:val="0"/>
                <w:numId w:val="18"/>
              </w:numPr>
              <w:jc w:val="left"/>
              <w:rPr>
                <w:rFonts w:ascii="Arial" w:hAnsi="Arial" w:cs="Arial"/>
                <w:sz w:val="20"/>
                <w:szCs w:val="20"/>
              </w:rPr>
            </w:pPr>
            <w:r>
              <w:rPr>
                <w:rFonts w:ascii="Arial" w:hAnsi="Arial" w:cs="Arial"/>
                <w:sz w:val="20"/>
                <w:szCs w:val="20"/>
              </w:rPr>
              <w:t>The ability of the MicroScan Gram Negative Panels to detect resistance to Levofloxacin is unknown with</w:t>
            </w:r>
            <w:r>
              <w:rPr>
                <w:rFonts w:ascii="Arial" w:hAnsi="Arial" w:cs="Arial"/>
                <w:i/>
                <w:sz w:val="20"/>
                <w:szCs w:val="20"/>
              </w:rPr>
              <w:t xml:space="preserve"> C. koseri, P. vulgaris and P. </w:t>
            </w:r>
            <w:proofErr w:type="spellStart"/>
            <w:r>
              <w:rPr>
                <w:rFonts w:ascii="Arial" w:hAnsi="Arial" w:cs="Arial"/>
                <w:i/>
                <w:sz w:val="20"/>
                <w:szCs w:val="20"/>
              </w:rPr>
              <w:t>agglomerans</w:t>
            </w:r>
            <w:proofErr w:type="spellEnd"/>
            <w:r>
              <w:rPr>
                <w:rFonts w:ascii="Arial" w:hAnsi="Arial" w:cs="Arial"/>
                <w:sz w:val="20"/>
                <w:szCs w:val="20"/>
              </w:rPr>
              <w:t xml:space="preserve"> because resistant strains were not available. If such isolated are observed, test on an alternate method. </w:t>
            </w:r>
          </w:p>
          <w:p w:rsidR="00892E96" w:rsidRPr="00FA125A" w:rsidRDefault="00892E96" w:rsidP="00892E96">
            <w:pPr>
              <w:pStyle w:val="ListParagraph"/>
              <w:numPr>
                <w:ilvl w:val="0"/>
                <w:numId w:val="18"/>
              </w:numPr>
              <w:jc w:val="left"/>
              <w:rPr>
                <w:rFonts w:ascii="Arial" w:hAnsi="Arial" w:cs="Arial"/>
                <w:sz w:val="20"/>
                <w:szCs w:val="20"/>
              </w:rPr>
            </w:pPr>
            <w:r>
              <w:rPr>
                <w:rFonts w:ascii="Arial" w:hAnsi="Arial" w:cs="Arial"/>
                <w:sz w:val="20"/>
                <w:szCs w:val="20"/>
              </w:rPr>
              <w:t>The ability of the MicroScan Gram Negative Panels to detect resistance to Meropenem is unknown with</w:t>
            </w:r>
            <w:r>
              <w:rPr>
                <w:rFonts w:ascii="Arial" w:hAnsi="Arial" w:cs="Arial"/>
                <w:i/>
                <w:sz w:val="20"/>
                <w:szCs w:val="20"/>
              </w:rPr>
              <w:t xml:space="preserve"> C. koseri </w:t>
            </w:r>
            <w:r>
              <w:rPr>
                <w:rFonts w:ascii="Arial" w:hAnsi="Arial" w:cs="Arial"/>
                <w:sz w:val="20"/>
                <w:szCs w:val="20"/>
              </w:rPr>
              <w:t>and</w:t>
            </w:r>
            <w:r>
              <w:rPr>
                <w:rFonts w:ascii="Arial" w:hAnsi="Arial" w:cs="Arial"/>
                <w:i/>
                <w:sz w:val="20"/>
                <w:szCs w:val="20"/>
              </w:rPr>
              <w:t xml:space="preserve"> P. vulgaris </w:t>
            </w:r>
            <w:r>
              <w:rPr>
                <w:rFonts w:ascii="Arial" w:hAnsi="Arial" w:cs="Arial"/>
                <w:sz w:val="20"/>
                <w:szCs w:val="20"/>
              </w:rPr>
              <w:t xml:space="preserve">because resistant strains were not available. If such isolated are observed, test on an alternate method. </w:t>
            </w:r>
          </w:p>
          <w:p w:rsidR="00820B83" w:rsidRPr="00746444" w:rsidRDefault="00892E96" w:rsidP="00746444">
            <w:pPr>
              <w:pStyle w:val="ListParagraph"/>
              <w:numPr>
                <w:ilvl w:val="0"/>
                <w:numId w:val="18"/>
              </w:numPr>
              <w:jc w:val="left"/>
              <w:rPr>
                <w:rFonts w:ascii="Arial" w:hAnsi="Arial" w:cs="Arial"/>
                <w:sz w:val="20"/>
                <w:szCs w:val="20"/>
              </w:rPr>
            </w:pPr>
            <w:r>
              <w:rPr>
                <w:rFonts w:ascii="Arial" w:hAnsi="Arial" w:cs="Arial"/>
                <w:sz w:val="20"/>
                <w:szCs w:val="20"/>
              </w:rPr>
              <w:t>The ability of the MicroScan Gram Negative Panels to detect resistance to Ceftazidime is unknown with</w:t>
            </w:r>
            <w:r>
              <w:rPr>
                <w:rFonts w:ascii="Arial" w:hAnsi="Arial" w:cs="Arial"/>
                <w:i/>
                <w:sz w:val="20"/>
                <w:szCs w:val="20"/>
              </w:rPr>
              <w:t xml:space="preserve"> P. vulgaris </w:t>
            </w:r>
            <w:r w:rsidRPr="00892E96">
              <w:rPr>
                <w:rFonts w:ascii="Arial" w:hAnsi="Arial" w:cs="Arial"/>
                <w:sz w:val="20"/>
                <w:szCs w:val="20"/>
              </w:rPr>
              <w:t xml:space="preserve">and </w:t>
            </w:r>
            <w:r>
              <w:rPr>
                <w:rFonts w:ascii="Arial" w:hAnsi="Arial" w:cs="Arial"/>
                <w:i/>
                <w:sz w:val="20"/>
                <w:szCs w:val="20"/>
              </w:rPr>
              <w:t xml:space="preserve">Serratia </w:t>
            </w:r>
            <w:r w:rsidRPr="00892E96">
              <w:rPr>
                <w:rFonts w:ascii="Arial" w:hAnsi="Arial" w:cs="Arial"/>
                <w:sz w:val="20"/>
                <w:szCs w:val="20"/>
              </w:rPr>
              <w:t xml:space="preserve">spp. </w:t>
            </w:r>
            <w:r>
              <w:rPr>
                <w:rFonts w:ascii="Arial" w:hAnsi="Arial" w:cs="Arial"/>
                <w:sz w:val="20"/>
                <w:szCs w:val="20"/>
              </w:rPr>
              <w:t xml:space="preserve">because resistant strains were not available. If such isolated are observed, test on an alternate method. </w:t>
            </w:r>
          </w:p>
          <w:p w:rsidR="001F4A43" w:rsidRDefault="001F4A43" w:rsidP="003A4E61">
            <w:pPr>
              <w:jc w:val="left"/>
              <w:rPr>
                <w:rFonts w:ascii="Arial" w:hAnsi="Arial"/>
                <w:sz w:val="20"/>
              </w:rPr>
            </w:pPr>
          </w:p>
        </w:tc>
      </w:tr>
      <w:tr w:rsidR="001F4A43" w:rsidTr="00260D90">
        <w:tc>
          <w:tcPr>
            <w:tcW w:w="1792" w:type="dxa"/>
            <w:tcBorders>
              <w:top w:val="nil"/>
              <w:left w:val="nil"/>
              <w:bottom w:val="nil"/>
              <w:right w:val="nil"/>
            </w:tcBorders>
          </w:tcPr>
          <w:p w:rsidR="001F4A43" w:rsidRDefault="001F4A43">
            <w:pPr>
              <w:rPr>
                <w:rFonts w:ascii="Arial" w:hAnsi="Arial"/>
                <w:b/>
                <w:color w:val="0000FF"/>
                <w:sz w:val="20"/>
              </w:rPr>
            </w:pPr>
          </w:p>
          <w:p w:rsidR="001F4A43" w:rsidRDefault="00FC05C7">
            <w:pPr>
              <w:rPr>
                <w:rFonts w:ascii="Arial" w:hAnsi="Arial"/>
                <w:b/>
                <w:color w:val="0000FF"/>
                <w:sz w:val="20"/>
              </w:rPr>
            </w:pPr>
            <w:r>
              <w:rPr>
                <w:rFonts w:ascii="Arial" w:hAnsi="Arial"/>
                <w:b/>
                <w:color w:val="0000FF"/>
                <w:sz w:val="20"/>
              </w:rPr>
              <w:t>Method Performance Specifications</w:t>
            </w:r>
          </w:p>
          <w:p w:rsidR="001F4A43" w:rsidRDefault="001F4A43">
            <w:pPr>
              <w:rPr>
                <w:rFonts w:ascii="Arial" w:hAnsi="Arial"/>
                <w:b/>
                <w:color w:val="0000FF"/>
                <w:sz w:val="20"/>
              </w:rPr>
            </w:pPr>
          </w:p>
        </w:tc>
        <w:tc>
          <w:tcPr>
            <w:tcW w:w="9260" w:type="dxa"/>
            <w:gridSpan w:val="11"/>
            <w:tcBorders>
              <w:top w:val="single" w:sz="4" w:space="0" w:color="auto"/>
              <w:left w:val="nil"/>
              <w:bottom w:val="single" w:sz="4" w:space="0" w:color="auto"/>
              <w:right w:val="nil"/>
            </w:tcBorders>
          </w:tcPr>
          <w:p w:rsidR="00BA42EF" w:rsidRDefault="00BA42EF" w:rsidP="00BA42EF">
            <w:pPr>
              <w:rPr>
                <w:rFonts w:ascii="Arial" w:hAnsi="Arial" w:cs="Arial"/>
                <w:sz w:val="20"/>
                <w:szCs w:val="20"/>
              </w:rPr>
            </w:pPr>
          </w:p>
          <w:p w:rsidR="00BA42EF" w:rsidRDefault="00BA42EF" w:rsidP="00601FF0">
            <w:pPr>
              <w:numPr>
                <w:ilvl w:val="0"/>
                <w:numId w:val="16"/>
              </w:numPr>
              <w:jc w:val="left"/>
              <w:rPr>
                <w:rFonts w:ascii="Arial" w:hAnsi="Arial" w:cs="Arial"/>
                <w:sz w:val="20"/>
                <w:szCs w:val="20"/>
              </w:rPr>
            </w:pPr>
            <w:r w:rsidRPr="00BA42EF">
              <w:rPr>
                <w:rFonts w:ascii="Arial" w:hAnsi="Arial" w:cs="Arial"/>
                <w:sz w:val="20"/>
                <w:szCs w:val="20"/>
              </w:rPr>
              <w:t xml:space="preserve">A “trailing effect” may be observed in some drug/organism combinations such as </w:t>
            </w:r>
            <w:r w:rsidRPr="00BA42EF">
              <w:rPr>
                <w:rFonts w:ascii="Arial" w:hAnsi="Arial" w:cs="Arial"/>
                <w:i/>
                <w:iCs/>
                <w:sz w:val="20"/>
                <w:szCs w:val="20"/>
              </w:rPr>
              <w:t>Proteus</w:t>
            </w:r>
            <w:r w:rsidRPr="00BA42EF">
              <w:rPr>
                <w:rFonts w:ascii="Arial" w:hAnsi="Arial" w:cs="Arial"/>
                <w:sz w:val="20"/>
                <w:szCs w:val="20"/>
              </w:rPr>
              <w:t xml:space="preserve"> with</w:t>
            </w:r>
            <w:r>
              <w:rPr>
                <w:rFonts w:ascii="Arial" w:hAnsi="Arial" w:cs="Arial"/>
                <w:sz w:val="20"/>
                <w:szCs w:val="20"/>
              </w:rPr>
              <w:t xml:space="preserve"> </w:t>
            </w:r>
            <w:r w:rsidR="00634EF7" w:rsidRPr="00BA42EF">
              <w:rPr>
                <w:rFonts w:ascii="Arial" w:hAnsi="Arial" w:cs="Arial"/>
                <w:sz w:val="20"/>
                <w:szCs w:val="20"/>
              </w:rPr>
              <w:t>Cefuroxime (</w:t>
            </w:r>
            <w:proofErr w:type="spellStart"/>
            <w:r w:rsidRPr="00BA42EF">
              <w:rPr>
                <w:rFonts w:ascii="Arial" w:hAnsi="Arial" w:cs="Arial"/>
                <w:sz w:val="20"/>
                <w:szCs w:val="20"/>
              </w:rPr>
              <w:t>Crm</w:t>
            </w:r>
            <w:proofErr w:type="spellEnd"/>
            <w:r w:rsidRPr="00BA42EF">
              <w:rPr>
                <w:rFonts w:ascii="Arial" w:hAnsi="Arial" w:cs="Arial"/>
                <w:sz w:val="20"/>
                <w:szCs w:val="20"/>
              </w:rPr>
              <w:t xml:space="preserve">) and </w:t>
            </w:r>
            <w:r w:rsidR="00634EF7" w:rsidRPr="00BA42EF">
              <w:rPr>
                <w:rFonts w:ascii="Arial" w:hAnsi="Arial" w:cs="Arial"/>
                <w:sz w:val="20"/>
                <w:szCs w:val="20"/>
              </w:rPr>
              <w:t>Imipenem (</w:t>
            </w:r>
            <w:r w:rsidRPr="00BA42EF">
              <w:rPr>
                <w:rFonts w:ascii="Arial" w:hAnsi="Arial" w:cs="Arial"/>
                <w:sz w:val="20"/>
                <w:szCs w:val="20"/>
              </w:rPr>
              <w:t>Imp)</w:t>
            </w:r>
            <w:r w:rsidR="00634EF7" w:rsidRPr="00BA42EF">
              <w:rPr>
                <w:rFonts w:ascii="Arial" w:hAnsi="Arial" w:cs="Arial"/>
                <w:sz w:val="20"/>
                <w:szCs w:val="20"/>
              </w:rPr>
              <w:t>,</w:t>
            </w:r>
            <w:r w:rsidR="00634EF7" w:rsidRPr="00BA42EF">
              <w:rPr>
                <w:rFonts w:ascii="Arial" w:hAnsi="Arial" w:cs="Arial"/>
                <w:i/>
                <w:iCs/>
                <w:sz w:val="20"/>
                <w:szCs w:val="20"/>
              </w:rPr>
              <w:t xml:space="preserve"> Serratia</w:t>
            </w:r>
            <w:r w:rsidRPr="00BA42EF">
              <w:rPr>
                <w:rFonts w:ascii="Arial" w:hAnsi="Arial" w:cs="Arial"/>
                <w:i/>
                <w:iCs/>
                <w:sz w:val="20"/>
                <w:szCs w:val="20"/>
              </w:rPr>
              <w:t xml:space="preserve"> </w:t>
            </w:r>
            <w:r w:rsidRPr="00BA42EF">
              <w:rPr>
                <w:rFonts w:ascii="Arial" w:hAnsi="Arial" w:cs="Arial"/>
                <w:sz w:val="20"/>
                <w:szCs w:val="20"/>
              </w:rPr>
              <w:t xml:space="preserve">with </w:t>
            </w:r>
            <w:r w:rsidR="00634EF7" w:rsidRPr="00BA42EF">
              <w:rPr>
                <w:rFonts w:ascii="Arial" w:hAnsi="Arial" w:cs="Arial"/>
                <w:sz w:val="20"/>
                <w:szCs w:val="20"/>
              </w:rPr>
              <w:t>Imipenem (</w:t>
            </w:r>
            <w:r w:rsidRPr="00BA42EF">
              <w:rPr>
                <w:rFonts w:ascii="Arial" w:hAnsi="Arial" w:cs="Arial"/>
                <w:sz w:val="20"/>
                <w:szCs w:val="20"/>
              </w:rPr>
              <w:t xml:space="preserve">Imp) and </w:t>
            </w:r>
            <w:r w:rsidRPr="00BA42EF">
              <w:rPr>
                <w:rFonts w:ascii="Arial" w:hAnsi="Arial" w:cs="Arial"/>
                <w:i/>
                <w:iCs/>
                <w:sz w:val="20"/>
                <w:szCs w:val="20"/>
              </w:rPr>
              <w:t xml:space="preserve">E. coli </w:t>
            </w:r>
            <w:r w:rsidRPr="00BA42EF">
              <w:rPr>
                <w:rFonts w:ascii="Arial" w:hAnsi="Arial" w:cs="Arial"/>
                <w:sz w:val="20"/>
                <w:szCs w:val="20"/>
              </w:rPr>
              <w:t>with Sulfamethoxazole</w:t>
            </w:r>
            <w:r>
              <w:rPr>
                <w:rFonts w:ascii="Arial" w:hAnsi="Arial" w:cs="Arial"/>
                <w:sz w:val="20"/>
                <w:szCs w:val="20"/>
              </w:rPr>
              <w:t xml:space="preserve">. </w:t>
            </w:r>
            <w:r w:rsidRPr="00BA42EF">
              <w:rPr>
                <w:rFonts w:ascii="Arial" w:hAnsi="Arial" w:cs="Arial"/>
                <w:sz w:val="20"/>
                <w:szCs w:val="20"/>
              </w:rPr>
              <w:t>(</w:t>
            </w:r>
            <w:proofErr w:type="spellStart"/>
            <w:r w:rsidRPr="00BA42EF">
              <w:rPr>
                <w:rFonts w:ascii="Arial" w:hAnsi="Arial" w:cs="Arial"/>
                <w:sz w:val="20"/>
                <w:szCs w:val="20"/>
              </w:rPr>
              <w:t>Sx</w:t>
            </w:r>
            <w:proofErr w:type="spellEnd"/>
            <w:r w:rsidRPr="00BA42EF">
              <w:rPr>
                <w:rFonts w:ascii="Arial" w:hAnsi="Arial" w:cs="Arial"/>
                <w:sz w:val="20"/>
                <w:szCs w:val="20"/>
              </w:rPr>
              <w:t>). Trailing may al</w:t>
            </w:r>
            <w:r>
              <w:rPr>
                <w:rFonts w:ascii="Arial" w:hAnsi="Arial" w:cs="Arial"/>
                <w:sz w:val="20"/>
                <w:szCs w:val="20"/>
              </w:rPr>
              <w:t xml:space="preserve">so be observed with </w:t>
            </w:r>
            <w:r w:rsidRPr="00BA42EF">
              <w:rPr>
                <w:rFonts w:ascii="Arial" w:hAnsi="Arial" w:cs="Arial"/>
                <w:sz w:val="20"/>
                <w:szCs w:val="20"/>
              </w:rPr>
              <w:t>Trimethoprim/</w:t>
            </w:r>
            <w:r w:rsidR="00601FF0">
              <w:rPr>
                <w:rFonts w:ascii="Arial" w:hAnsi="Arial" w:cs="Arial"/>
                <w:sz w:val="20"/>
                <w:szCs w:val="20"/>
              </w:rPr>
              <w:t xml:space="preserve"> Sulfa (T/S), </w:t>
            </w:r>
            <w:r w:rsidR="00634EF7" w:rsidRPr="00BA42EF">
              <w:rPr>
                <w:rFonts w:ascii="Arial" w:hAnsi="Arial" w:cs="Arial"/>
                <w:sz w:val="20"/>
                <w:szCs w:val="20"/>
              </w:rPr>
              <w:t>Trimethoprim (</w:t>
            </w:r>
            <w:r w:rsidRPr="00BA42EF">
              <w:rPr>
                <w:rFonts w:ascii="Arial" w:hAnsi="Arial" w:cs="Arial"/>
                <w:sz w:val="20"/>
                <w:szCs w:val="20"/>
              </w:rPr>
              <w:t>T),</w:t>
            </w:r>
            <w:r w:rsidR="00601FF0">
              <w:rPr>
                <w:rFonts w:ascii="Arial" w:hAnsi="Arial" w:cs="Arial"/>
                <w:sz w:val="20"/>
                <w:szCs w:val="20"/>
              </w:rPr>
              <w:t xml:space="preserve"> </w:t>
            </w:r>
            <w:r w:rsidRPr="00BA42EF">
              <w:rPr>
                <w:rFonts w:ascii="Arial" w:hAnsi="Arial" w:cs="Arial"/>
                <w:sz w:val="20"/>
                <w:szCs w:val="20"/>
              </w:rPr>
              <w:t>and</w:t>
            </w:r>
            <w:r>
              <w:rPr>
                <w:rFonts w:ascii="Arial" w:hAnsi="Arial" w:cs="Arial"/>
                <w:sz w:val="20"/>
                <w:szCs w:val="20"/>
              </w:rPr>
              <w:t xml:space="preserve"> </w:t>
            </w:r>
            <w:r w:rsidR="00634EF7" w:rsidRPr="00BA42EF">
              <w:rPr>
                <w:rFonts w:ascii="Arial" w:hAnsi="Arial" w:cs="Arial"/>
                <w:sz w:val="20"/>
                <w:szCs w:val="20"/>
              </w:rPr>
              <w:t>Sulfamethoxazole (</w:t>
            </w:r>
            <w:proofErr w:type="spellStart"/>
            <w:r w:rsidRPr="00BA42EF">
              <w:rPr>
                <w:rFonts w:ascii="Arial" w:hAnsi="Arial" w:cs="Arial"/>
                <w:sz w:val="20"/>
                <w:szCs w:val="20"/>
              </w:rPr>
              <w:t>Sx</w:t>
            </w:r>
            <w:proofErr w:type="spellEnd"/>
            <w:r w:rsidRPr="00BA42EF">
              <w:rPr>
                <w:rFonts w:ascii="Arial" w:hAnsi="Arial" w:cs="Arial"/>
                <w:sz w:val="20"/>
                <w:szCs w:val="20"/>
              </w:rPr>
              <w:t>) with the use of the RENOK</w:t>
            </w:r>
            <w:r w:rsidRPr="00BA42EF">
              <w:sym w:font="Symbol" w:char="F0D2"/>
            </w:r>
            <w:r w:rsidRPr="00BA42EF">
              <w:rPr>
                <w:rFonts w:ascii="Arial" w:hAnsi="Arial" w:cs="Arial"/>
                <w:sz w:val="20"/>
                <w:szCs w:val="20"/>
              </w:rPr>
              <w:t xml:space="preserve"> system due to the inoculum concentration. The endpoint should be read as the lowest concentration which when compared to the growth well shows:</w:t>
            </w:r>
          </w:p>
          <w:p w:rsidR="00BD2179" w:rsidRPr="00BA42EF" w:rsidRDefault="00BD2179" w:rsidP="00BD2179">
            <w:pPr>
              <w:ind w:left="720"/>
              <w:jc w:val="left"/>
              <w:rPr>
                <w:rFonts w:ascii="Arial" w:hAnsi="Arial" w:cs="Arial"/>
                <w:sz w:val="20"/>
                <w:szCs w:val="20"/>
              </w:rPr>
            </w:pPr>
          </w:p>
          <w:p w:rsidR="00BA42EF" w:rsidRDefault="00BA42EF" w:rsidP="00BA42EF">
            <w:pPr>
              <w:pStyle w:val="Header"/>
              <w:numPr>
                <w:ilvl w:val="0"/>
                <w:numId w:val="17"/>
              </w:numPr>
              <w:tabs>
                <w:tab w:val="clear" w:pos="4320"/>
                <w:tab w:val="clear" w:pos="8640"/>
              </w:tabs>
              <w:rPr>
                <w:rFonts w:ascii="Arial" w:hAnsi="Arial" w:cs="Arial"/>
                <w:sz w:val="20"/>
                <w:szCs w:val="20"/>
              </w:rPr>
            </w:pPr>
            <w:r>
              <w:rPr>
                <w:rFonts w:ascii="Arial" w:hAnsi="Arial" w:cs="Arial"/>
                <w:sz w:val="20"/>
                <w:szCs w:val="20"/>
              </w:rPr>
              <w:t>A</w:t>
            </w:r>
            <w:r w:rsidRPr="00BA42EF">
              <w:rPr>
                <w:rFonts w:ascii="Arial" w:hAnsi="Arial" w:cs="Arial"/>
                <w:sz w:val="20"/>
                <w:szCs w:val="20"/>
              </w:rPr>
              <w:t xml:space="preserve">pproximately </w:t>
            </w:r>
            <w:r w:rsidRPr="00601FF0">
              <w:rPr>
                <w:rFonts w:ascii="Arial" w:hAnsi="Arial" w:cs="Arial"/>
                <w:sz w:val="20"/>
                <w:szCs w:val="20"/>
                <w:u w:val="single"/>
              </w:rPr>
              <w:t>80%</w:t>
            </w:r>
            <w:r w:rsidRPr="00BA42EF">
              <w:rPr>
                <w:rFonts w:ascii="Arial" w:hAnsi="Arial" w:cs="Arial"/>
                <w:sz w:val="20"/>
                <w:szCs w:val="20"/>
              </w:rPr>
              <w:t xml:space="preserve"> reduction of </w:t>
            </w:r>
            <w:r w:rsidR="00634EF7" w:rsidRPr="00BA42EF">
              <w:rPr>
                <w:rFonts w:ascii="Arial" w:hAnsi="Arial" w:cs="Arial"/>
                <w:sz w:val="20"/>
                <w:szCs w:val="20"/>
              </w:rPr>
              <w:t>growth (</w:t>
            </w:r>
            <w:r w:rsidRPr="00BA42EF">
              <w:rPr>
                <w:rFonts w:ascii="Arial" w:hAnsi="Arial" w:cs="Arial"/>
                <w:sz w:val="20"/>
                <w:szCs w:val="20"/>
              </w:rPr>
              <w:t xml:space="preserve">T/S, T, </w:t>
            </w:r>
            <w:proofErr w:type="spellStart"/>
            <w:r w:rsidRPr="00BA42EF">
              <w:rPr>
                <w:rFonts w:ascii="Arial" w:hAnsi="Arial" w:cs="Arial"/>
                <w:sz w:val="20"/>
                <w:szCs w:val="20"/>
              </w:rPr>
              <w:t>Sx</w:t>
            </w:r>
            <w:proofErr w:type="spellEnd"/>
            <w:r w:rsidRPr="00BA42EF">
              <w:rPr>
                <w:rFonts w:ascii="Arial" w:hAnsi="Arial" w:cs="Arial"/>
                <w:sz w:val="20"/>
                <w:szCs w:val="20"/>
              </w:rPr>
              <w:t>)</w:t>
            </w:r>
            <w:r w:rsidR="00601FF0">
              <w:rPr>
                <w:rFonts w:ascii="Arial" w:hAnsi="Arial" w:cs="Arial"/>
                <w:sz w:val="20"/>
                <w:szCs w:val="20"/>
              </w:rPr>
              <w:t xml:space="preserve"> compare to the growth well.</w:t>
            </w:r>
          </w:p>
          <w:p w:rsidR="00BA42EF" w:rsidRDefault="00BA42EF" w:rsidP="00BA42EF">
            <w:pPr>
              <w:pStyle w:val="Header"/>
              <w:numPr>
                <w:ilvl w:val="0"/>
                <w:numId w:val="17"/>
              </w:numPr>
              <w:tabs>
                <w:tab w:val="clear" w:pos="4320"/>
                <w:tab w:val="clear" w:pos="8640"/>
              </w:tabs>
              <w:rPr>
                <w:rFonts w:ascii="Arial" w:hAnsi="Arial" w:cs="Arial"/>
                <w:sz w:val="20"/>
                <w:szCs w:val="20"/>
              </w:rPr>
            </w:pPr>
            <w:r>
              <w:rPr>
                <w:rFonts w:ascii="Arial" w:hAnsi="Arial" w:cs="Arial"/>
                <w:sz w:val="20"/>
                <w:szCs w:val="20"/>
              </w:rPr>
              <w:t>A</w:t>
            </w:r>
            <w:r w:rsidRPr="00BA42EF">
              <w:rPr>
                <w:rFonts w:ascii="Arial" w:hAnsi="Arial" w:cs="Arial"/>
                <w:sz w:val="20"/>
                <w:szCs w:val="20"/>
              </w:rPr>
              <w:t xml:space="preserve"> white button which is less than 2mm in diameter, </w:t>
            </w:r>
            <w:r w:rsidRPr="00BD2179">
              <w:rPr>
                <w:rFonts w:ascii="Arial" w:hAnsi="Arial" w:cs="Arial"/>
                <w:b/>
                <w:sz w:val="20"/>
                <w:szCs w:val="20"/>
                <w:u w:val="single"/>
              </w:rPr>
              <w:t>or</w:t>
            </w:r>
          </w:p>
          <w:p w:rsidR="00BA42EF" w:rsidRPr="00BA42EF" w:rsidRDefault="00BA42EF" w:rsidP="00BA42EF">
            <w:pPr>
              <w:pStyle w:val="Header"/>
              <w:numPr>
                <w:ilvl w:val="0"/>
                <w:numId w:val="17"/>
              </w:numPr>
              <w:tabs>
                <w:tab w:val="clear" w:pos="4320"/>
                <w:tab w:val="clear" w:pos="8640"/>
              </w:tabs>
              <w:rPr>
                <w:rFonts w:ascii="Arial" w:hAnsi="Arial" w:cs="Arial"/>
                <w:sz w:val="20"/>
                <w:szCs w:val="20"/>
              </w:rPr>
            </w:pPr>
            <w:r>
              <w:rPr>
                <w:rFonts w:ascii="Arial" w:hAnsi="Arial" w:cs="Arial"/>
                <w:sz w:val="20"/>
                <w:szCs w:val="20"/>
              </w:rPr>
              <w:t>A</w:t>
            </w:r>
            <w:r w:rsidRPr="00BA42EF">
              <w:rPr>
                <w:rFonts w:ascii="Arial" w:hAnsi="Arial" w:cs="Arial"/>
                <w:sz w:val="20"/>
                <w:szCs w:val="20"/>
              </w:rPr>
              <w:t xml:space="preserve"> white button which is semi-translucent</w:t>
            </w:r>
          </w:p>
          <w:p w:rsidR="001F4A43" w:rsidRDefault="001F4A43" w:rsidP="003A4E61">
            <w:pPr>
              <w:pStyle w:val="Header"/>
              <w:tabs>
                <w:tab w:val="clear" w:pos="4320"/>
                <w:tab w:val="clear" w:pos="8640"/>
              </w:tabs>
              <w:jc w:val="left"/>
              <w:rPr>
                <w:rFonts w:ascii="Arial" w:hAnsi="Arial"/>
                <w:b/>
                <w:sz w:val="20"/>
              </w:rPr>
            </w:pPr>
          </w:p>
        </w:tc>
      </w:tr>
      <w:tr w:rsidR="004266E6" w:rsidTr="00260D90">
        <w:trPr>
          <w:trHeight w:val="800"/>
        </w:trPr>
        <w:tc>
          <w:tcPr>
            <w:tcW w:w="1792" w:type="dxa"/>
            <w:tcBorders>
              <w:top w:val="nil"/>
              <w:left w:val="nil"/>
              <w:bottom w:val="nil"/>
              <w:right w:val="nil"/>
            </w:tcBorders>
          </w:tcPr>
          <w:p w:rsidR="004266E6" w:rsidRDefault="004266E6" w:rsidP="004266E6">
            <w:pPr>
              <w:rPr>
                <w:rFonts w:ascii="Arial" w:hAnsi="Arial"/>
                <w:b/>
                <w:color w:val="0000FF"/>
                <w:sz w:val="20"/>
              </w:rPr>
            </w:pPr>
          </w:p>
          <w:p w:rsidR="004266E6" w:rsidRDefault="004266E6" w:rsidP="004266E6">
            <w:pPr>
              <w:rPr>
                <w:rFonts w:ascii="Arial" w:hAnsi="Arial"/>
                <w:b/>
                <w:color w:val="0000FF"/>
                <w:sz w:val="20"/>
              </w:rPr>
            </w:pPr>
            <w:r>
              <w:rPr>
                <w:rFonts w:ascii="Arial" w:hAnsi="Arial"/>
                <w:b/>
                <w:color w:val="0000FF"/>
                <w:sz w:val="20"/>
              </w:rPr>
              <w:t>Susceptibility Reporting Guidelines for ESBL Positive isolates</w:t>
            </w:r>
          </w:p>
          <w:p w:rsidR="004266E6" w:rsidRDefault="004266E6" w:rsidP="004266E6">
            <w:pPr>
              <w:rPr>
                <w:rFonts w:ascii="Arial" w:hAnsi="Arial"/>
                <w:b/>
                <w:color w:val="0000FF"/>
                <w:sz w:val="20"/>
              </w:rPr>
            </w:pPr>
          </w:p>
        </w:tc>
        <w:tc>
          <w:tcPr>
            <w:tcW w:w="9260" w:type="dxa"/>
            <w:gridSpan w:val="11"/>
            <w:tcBorders>
              <w:top w:val="single" w:sz="4" w:space="0" w:color="auto"/>
              <w:left w:val="nil"/>
              <w:bottom w:val="single" w:sz="4" w:space="0" w:color="auto"/>
              <w:right w:val="nil"/>
            </w:tcBorders>
          </w:tcPr>
          <w:p w:rsidR="004266E6" w:rsidRPr="008A35A9" w:rsidRDefault="004266E6" w:rsidP="004266E6">
            <w:pPr>
              <w:jc w:val="left"/>
              <w:rPr>
                <w:rFonts w:ascii="Arial" w:hAnsi="Arial"/>
                <w:b/>
                <w:sz w:val="20"/>
              </w:rPr>
            </w:pPr>
            <w:r w:rsidRPr="008A35A9">
              <w:rPr>
                <w:rFonts w:ascii="Arial" w:hAnsi="Arial"/>
                <w:b/>
                <w:sz w:val="20"/>
              </w:rPr>
              <w:t>Change the following to’ R’</w:t>
            </w:r>
          </w:p>
          <w:p w:rsidR="004266E6" w:rsidRDefault="004266E6" w:rsidP="004266E6">
            <w:pPr>
              <w:jc w:val="left"/>
              <w:rPr>
                <w:rFonts w:ascii="Arial" w:hAnsi="Arial"/>
                <w:sz w:val="20"/>
              </w:rPr>
            </w:pPr>
            <w:r>
              <w:rPr>
                <w:rFonts w:ascii="Arial" w:hAnsi="Arial"/>
                <w:sz w:val="20"/>
              </w:rPr>
              <w:tab/>
            </w:r>
          </w:p>
          <w:tbl>
            <w:tblPr>
              <w:tblW w:w="0" w:type="auto"/>
              <w:tblInd w:w="1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9"/>
              <w:gridCol w:w="1851"/>
              <w:gridCol w:w="1620"/>
            </w:tblGrid>
            <w:tr w:rsidR="004266E6" w:rsidRPr="009A569F" w:rsidTr="00892E96">
              <w:tc>
                <w:tcPr>
                  <w:tcW w:w="1389" w:type="dxa"/>
                </w:tcPr>
                <w:p w:rsidR="004266E6" w:rsidRPr="009A569F" w:rsidRDefault="004266E6" w:rsidP="004266E6">
                  <w:pPr>
                    <w:pStyle w:val="Header"/>
                    <w:tabs>
                      <w:tab w:val="left" w:pos="720"/>
                    </w:tabs>
                    <w:jc w:val="center"/>
                    <w:rPr>
                      <w:rFonts w:ascii="Arial" w:hAnsi="Arial"/>
                      <w:b/>
                      <w:sz w:val="20"/>
                      <w:szCs w:val="20"/>
                    </w:rPr>
                  </w:pPr>
                  <w:r w:rsidRPr="009A569F">
                    <w:rPr>
                      <w:rFonts w:ascii="Arial" w:hAnsi="Arial"/>
                      <w:b/>
                      <w:sz w:val="20"/>
                      <w:szCs w:val="20"/>
                    </w:rPr>
                    <w:t>Penicillin’s</w:t>
                  </w:r>
                </w:p>
              </w:tc>
              <w:tc>
                <w:tcPr>
                  <w:tcW w:w="1851" w:type="dxa"/>
                </w:tcPr>
                <w:p w:rsidR="004266E6" w:rsidRPr="009A569F" w:rsidRDefault="004266E6" w:rsidP="004266E6">
                  <w:pPr>
                    <w:pStyle w:val="Header"/>
                    <w:tabs>
                      <w:tab w:val="left" w:pos="720"/>
                    </w:tabs>
                    <w:jc w:val="center"/>
                    <w:rPr>
                      <w:rFonts w:ascii="Arial" w:hAnsi="Arial"/>
                      <w:b/>
                      <w:sz w:val="20"/>
                      <w:szCs w:val="20"/>
                    </w:rPr>
                  </w:pPr>
                  <w:r w:rsidRPr="009A569F">
                    <w:rPr>
                      <w:rFonts w:ascii="Arial" w:hAnsi="Arial"/>
                      <w:b/>
                      <w:sz w:val="20"/>
                      <w:szCs w:val="20"/>
                    </w:rPr>
                    <w:t>Cephalosporin’s</w:t>
                  </w:r>
                </w:p>
              </w:tc>
              <w:tc>
                <w:tcPr>
                  <w:tcW w:w="1620" w:type="dxa"/>
                </w:tcPr>
                <w:p w:rsidR="004266E6" w:rsidRPr="009A569F" w:rsidRDefault="004266E6" w:rsidP="004266E6">
                  <w:pPr>
                    <w:pStyle w:val="Header"/>
                    <w:tabs>
                      <w:tab w:val="left" w:pos="720"/>
                    </w:tabs>
                    <w:jc w:val="center"/>
                    <w:rPr>
                      <w:rFonts w:ascii="Arial" w:hAnsi="Arial"/>
                      <w:b/>
                      <w:sz w:val="20"/>
                      <w:szCs w:val="20"/>
                    </w:rPr>
                  </w:pPr>
                  <w:r w:rsidRPr="009A569F">
                    <w:rPr>
                      <w:rFonts w:ascii="Arial" w:hAnsi="Arial"/>
                      <w:b/>
                      <w:sz w:val="20"/>
                      <w:szCs w:val="20"/>
                    </w:rPr>
                    <w:t>Monobactams</w:t>
                  </w:r>
                </w:p>
              </w:tc>
            </w:tr>
            <w:tr w:rsidR="004266E6" w:rsidRPr="009A569F" w:rsidTr="00892E96">
              <w:tc>
                <w:tcPr>
                  <w:tcW w:w="1389" w:type="dxa"/>
                </w:tcPr>
                <w:p w:rsidR="004266E6" w:rsidRPr="009A569F" w:rsidRDefault="004266E6" w:rsidP="004266E6">
                  <w:pPr>
                    <w:pStyle w:val="Header"/>
                    <w:tabs>
                      <w:tab w:val="left" w:pos="720"/>
                    </w:tabs>
                    <w:jc w:val="center"/>
                    <w:rPr>
                      <w:rFonts w:ascii="Arial" w:hAnsi="Arial"/>
                      <w:sz w:val="20"/>
                      <w:szCs w:val="20"/>
                    </w:rPr>
                  </w:pPr>
                  <w:r w:rsidRPr="009A569F">
                    <w:rPr>
                      <w:rFonts w:ascii="Arial" w:hAnsi="Arial"/>
                      <w:sz w:val="20"/>
                      <w:szCs w:val="20"/>
                    </w:rPr>
                    <w:t>Ampicillin</w:t>
                  </w:r>
                </w:p>
              </w:tc>
              <w:tc>
                <w:tcPr>
                  <w:tcW w:w="1851" w:type="dxa"/>
                </w:tcPr>
                <w:p w:rsidR="004266E6" w:rsidRPr="009A569F" w:rsidRDefault="004266E6" w:rsidP="004266E6">
                  <w:pPr>
                    <w:pStyle w:val="Header"/>
                    <w:tabs>
                      <w:tab w:val="left" w:pos="720"/>
                    </w:tabs>
                    <w:jc w:val="center"/>
                    <w:rPr>
                      <w:rFonts w:ascii="Arial" w:hAnsi="Arial"/>
                      <w:sz w:val="20"/>
                      <w:szCs w:val="20"/>
                    </w:rPr>
                  </w:pPr>
                  <w:r w:rsidRPr="009A569F">
                    <w:rPr>
                      <w:rFonts w:ascii="Arial" w:hAnsi="Arial"/>
                      <w:sz w:val="20"/>
                      <w:szCs w:val="20"/>
                    </w:rPr>
                    <w:t>Cefazolin</w:t>
                  </w:r>
                </w:p>
              </w:tc>
              <w:tc>
                <w:tcPr>
                  <w:tcW w:w="1620" w:type="dxa"/>
                </w:tcPr>
                <w:p w:rsidR="004266E6" w:rsidRPr="009A569F" w:rsidRDefault="004266E6" w:rsidP="004266E6">
                  <w:pPr>
                    <w:pStyle w:val="Header"/>
                    <w:tabs>
                      <w:tab w:val="left" w:pos="720"/>
                    </w:tabs>
                    <w:jc w:val="center"/>
                    <w:rPr>
                      <w:rFonts w:ascii="Arial" w:hAnsi="Arial"/>
                      <w:sz w:val="20"/>
                      <w:szCs w:val="20"/>
                    </w:rPr>
                  </w:pPr>
                  <w:r w:rsidRPr="009A569F">
                    <w:rPr>
                      <w:rFonts w:ascii="Arial" w:hAnsi="Arial"/>
                      <w:sz w:val="20"/>
                      <w:szCs w:val="20"/>
                    </w:rPr>
                    <w:t>Aztreonam</w:t>
                  </w:r>
                </w:p>
              </w:tc>
            </w:tr>
            <w:tr w:rsidR="004266E6" w:rsidRPr="009A569F" w:rsidTr="00892E96">
              <w:tc>
                <w:tcPr>
                  <w:tcW w:w="1389" w:type="dxa"/>
                </w:tcPr>
                <w:p w:rsidR="004266E6" w:rsidRPr="009A569F" w:rsidRDefault="00295A2E" w:rsidP="004266E6">
                  <w:pPr>
                    <w:pStyle w:val="Header"/>
                    <w:tabs>
                      <w:tab w:val="left" w:pos="720"/>
                    </w:tabs>
                    <w:jc w:val="center"/>
                    <w:rPr>
                      <w:rFonts w:ascii="Arial" w:hAnsi="Arial"/>
                      <w:sz w:val="20"/>
                      <w:szCs w:val="20"/>
                    </w:rPr>
                  </w:pPr>
                  <w:r w:rsidRPr="009A569F">
                    <w:rPr>
                      <w:rFonts w:ascii="Arial" w:hAnsi="Arial"/>
                      <w:sz w:val="20"/>
                      <w:szCs w:val="20"/>
                    </w:rPr>
                    <w:t>Piperacillin</w:t>
                  </w:r>
                </w:p>
              </w:tc>
              <w:tc>
                <w:tcPr>
                  <w:tcW w:w="1851" w:type="dxa"/>
                </w:tcPr>
                <w:p w:rsidR="004266E6" w:rsidRPr="009A569F" w:rsidRDefault="004266E6" w:rsidP="004266E6">
                  <w:pPr>
                    <w:pStyle w:val="Header"/>
                    <w:tabs>
                      <w:tab w:val="left" w:pos="720"/>
                    </w:tabs>
                    <w:jc w:val="center"/>
                    <w:rPr>
                      <w:rFonts w:ascii="Arial" w:hAnsi="Arial"/>
                      <w:sz w:val="20"/>
                      <w:szCs w:val="20"/>
                    </w:rPr>
                  </w:pPr>
                  <w:r w:rsidRPr="009A569F">
                    <w:rPr>
                      <w:rFonts w:ascii="Arial" w:hAnsi="Arial"/>
                      <w:sz w:val="20"/>
                      <w:szCs w:val="20"/>
                    </w:rPr>
                    <w:t>Cefepime</w:t>
                  </w:r>
                </w:p>
              </w:tc>
              <w:tc>
                <w:tcPr>
                  <w:tcW w:w="1620" w:type="dxa"/>
                </w:tcPr>
                <w:p w:rsidR="004266E6" w:rsidRPr="009A569F" w:rsidRDefault="004266E6" w:rsidP="004266E6">
                  <w:pPr>
                    <w:pStyle w:val="Header"/>
                    <w:tabs>
                      <w:tab w:val="left" w:pos="720"/>
                    </w:tabs>
                    <w:jc w:val="left"/>
                    <w:rPr>
                      <w:rFonts w:ascii="Arial" w:hAnsi="Arial"/>
                      <w:sz w:val="20"/>
                      <w:szCs w:val="20"/>
                    </w:rPr>
                  </w:pPr>
                </w:p>
              </w:tc>
            </w:tr>
            <w:tr w:rsidR="004266E6" w:rsidRPr="009A569F" w:rsidTr="00892E96">
              <w:tc>
                <w:tcPr>
                  <w:tcW w:w="1389" w:type="dxa"/>
                </w:tcPr>
                <w:p w:rsidR="004266E6" w:rsidRPr="009A569F" w:rsidRDefault="004266E6" w:rsidP="004266E6">
                  <w:pPr>
                    <w:pStyle w:val="Header"/>
                    <w:tabs>
                      <w:tab w:val="left" w:pos="720"/>
                    </w:tabs>
                    <w:jc w:val="center"/>
                    <w:rPr>
                      <w:rFonts w:ascii="Arial" w:hAnsi="Arial"/>
                      <w:sz w:val="20"/>
                      <w:szCs w:val="20"/>
                    </w:rPr>
                  </w:pPr>
                  <w:r w:rsidRPr="009A569F">
                    <w:rPr>
                      <w:rFonts w:ascii="Arial" w:hAnsi="Arial"/>
                      <w:sz w:val="20"/>
                      <w:szCs w:val="20"/>
                    </w:rPr>
                    <w:t>Ticarcillin</w:t>
                  </w:r>
                </w:p>
              </w:tc>
              <w:tc>
                <w:tcPr>
                  <w:tcW w:w="1851" w:type="dxa"/>
                </w:tcPr>
                <w:p w:rsidR="004266E6" w:rsidRPr="009A569F" w:rsidRDefault="004266E6" w:rsidP="004266E6">
                  <w:pPr>
                    <w:pStyle w:val="Header"/>
                    <w:tabs>
                      <w:tab w:val="left" w:pos="720"/>
                    </w:tabs>
                    <w:jc w:val="center"/>
                    <w:rPr>
                      <w:rFonts w:ascii="Arial" w:hAnsi="Arial"/>
                      <w:sz w:val="20"/>
                      <w:szCs w:val="20"/>
                    </w:rPr>
                  </w:pPr>
                  <w:r w:rsidRPr="009A569F">
                    <w:rPr>
                      <w:rFonts w:ascii="Arial" w:hAnsi="Arial"/>
                      <w:sz w:val="20"/>
                      <w:szCs w:val="20"/>
                    </w:rPr>
                    <w:t>Cefotaxime</w:t>
                  </w:r>
                </w:p>
              </w:tc>
              <w:tc>
                <w:tcPr>
                  <w:tcW w:w="1620" w:type="dxa"/>
                </w:tcPr>
                <w:p w:rsidR="004266E6" w:rsidRPr="009A569F" w:rsidRDefault="004266E6" w:rsidP="004266E6">
                  <w:pPr>
                    <w:pStyle w:val="Header"/>
                    <w:tabs>
                      <w:tab w:val="left" w:pos="720"/>
                    </w:tabs>
                    <w:jc w:val="left"/>
                    <w:rPr>
                      <w:rFonts w:ascii="Arial" w:hAnsi="Arial"/>
                      <w:sz w:val="20"/>
                      <w:szCs w:val="20"/>
                    </w:rPr>
                  </w:pPr>
                </w:p>
              </w:tc>
            </w:tr>
            <w:tr w:rsidR="004266E6" w:rsidRPr="009A569F" w:rsidTr="00892E96">
              <w:tc>
                <w:tcPr>
                  <w:tcW w:w="1389" w:type="dxa"/>
                </w:tcPr>
                <w:p w:rsidR="004266E6" w:rsidRPr="009A569F" w:rsidRDefault="004266E6" w:rsidP="004266E6">
                  <w:pPr>
                    <w:pStyle w:val="Header"/>
                    <w:tabs>
                      <w:tab w:val="left" w:pos="720"/>
                    </w:tabs>
                    <w:jc w:val="left"/>
                    <w:rPr>
                      <w:rFonts w:ascii="Arial" w:hAnsi="Arial"/>
                      <w:sz w:val="20"/>
                      <w:szCs w:val="20"/>
                    </w:rPr>
                  </w:pPr>
                </w:p>
              </w:tc>
              <w:tc>
                <w:tcPr>
                  <w:tcW w:w="1851" w:type="dxa"/>
                </w:tcPr>
                <w:p w:rsidR="004266E6" w:rsidRPr="009A569F" w:rsidRDefault="004266E6" w:rsidP="004266E6">
                  <w:pPr>
                    <w:pStyle w:val="Header"/>
                    <w:tabs>
                      <w:tab w:val="left" w:pos="720"/>
                    </w:tabs>
                    <w:jc w:val="center"/>
                    <w:rPr>
                      <w:rFonts w:ascii="Arial" w:hAnsi="Arial"/>
                      <w:sz w:val="20"/>
                      <w:szCs w:val="20"/>
                    </w:rPr>
                  </w:pPr>
                  <w:r w:rsidRPr="009A569F">
                    <w:rPr>
                      <w:rFonts w:ascii="Arial" w:hAnsi="Arial"/>
                      <w:sz w:val="20"/>
                      <w:szCs w:val="20"/>
                    </w:rPr>
                    <w:t>Ceftazidime</w:t>
                  </w:r>
                </w:p>
              </w:tc>
              <w:tc>
                <w:tcPr>
                  <w:tcW w:w="1620" w:type="dxa"/>
                </w:tcPr>
                <w:p w:rsidR="004266E6" w:rsidRPr="009A569F" w:rsidRDefault="004266E6" w:rsidP="004266E6">
                  <w:pPr>
                    <w:pStyle w:val="Header"/>
                    <w:tabs>
                      <w:tab w:val="left" w:pos="720"/>
                    </w:tabs>
                    <w:jc w:val="left"/>
                    <w:rPr>
                      <w:rFonts w:ascii="Arial" w:hAnsi="Arial"/>
                      <w:sz w:val="20"/>
                      <w:szCs w:val="20"/>
                    </w:rPr>
                  </w:pPr>
                </w:p>
              </w:tc>
            </w:tr>
            <w:tr w:rsidR="004266E6" w:rsidRPr="009A569F" w:rsidTr="00892E96">
              <w:tc>
                <w:tcPr>
                  <w:tcW w:w="1389" w:type="dxa"/>
                </w:tcPr>
                <w:p w:rsidR="004266E6" w:rsidRPr="009A569F" w:rsidRDefault="004266E6" w:rsidP="004266E6">
                  <w:pPr>
                    <w:pStyle w:val="Header"/>
                    <w:tabs>
                      <w:tab w:val="left" w:pos="720"/>
                    </w:tabs>
                    <w:jc w:val="left"/>
                    <w:rPr>
                      <w:rFonts w:ascii="Arial" w:hAnsi="Arial"/>
                      <w:sz w:val="20"/>
                      <w:szCs w:val="20"/>
                    </w:rPr>
                  </w:pPr>
                </w:p>
              </w:tc>
              <w:tc>
                <w:tcPr>
                  <w:tcW w:w="1851" w:type="dxa"/>
                </w:tcPr>
                <w:p w:rsidR="004266E6" w:rsidRPr="009A569F" w:rsidRDefault="004266E6" w:rsidP="004266E6">
                  <w:pPr>
                    <w:pStyle w:val="Header"/>
                    <w:tabs>
                      <w:tab w:val="left" w:pos="720"/>
                    </w:tabs>
                    <w:jc w:val="center"/>
                    <w:rPr>
                      <w:rFonts w:ascii="Arial" w:hAnsi="Arial"/>
                      <w:sz w:val="20"/>
                      <w:szCs w:val="20"/>
                    </w:rPr>
                  </w:pPr>
                  <w:r w:rsidRPr="009A569F">
                    <w:rPr>
                      <w:rFonts w:ascii="Arial" w:hAnsi="Arial"/>
                      <w:sz w:val="20"/>
                      <w:szCs w:val="20"/>
                    </w:rPr>
                    <w:t>Ceftriaxone</w:t>
                  </w:r>
                </w:p>
              </w:tc>
              <w:tc>
                <w:tcPr>
                  <w:tcW w:w="1620" w:type="dxa"/>
                </w:tcPr>
                <w:p w:rsidR="004266E6" w:rsidRPr="009A569F" w:rsidRDefault="004266E6" w:rsidP="004266E6">
                  <w:pPr>
                    <w:pStyle w:val="Header"/>
                    <w:tabs>
                      <w:tab w:val="left" w:pos="720"/>
                    </w:tabs>
                    <w:jc w:val="left"/>
                    <w:rPr>
                      <w:rFonts w:ascii="Arial" w:hAnsi="Arial"/>
                      <w:sz w:val="20"/>
                      <w:szCs w:val="20"/>
                    </w:rPr>
                  </w:pPr>
                </w:p>
              </w:tc>
            </w:tr>
            <w:tr w:rsidR="004266E6" w:rsidRPr="009A569F" w:rsidTr="00892E96">
              <w:tc>
                <w:tcPr>
                  <w:tcW w:w="1389" w:type="dxa"/>
                </w:tcPr>
                <w:p w:rsidR="004266E6" w:rsidRPr="009A569F" w:rsidRDefault="004266E6" w:rsidP="004266E6">
                  <w:pPr>
                    <w:pStyle w:val="Header"/>
                    <w:tabs>
                      <w:tab w:val="left" w:pos="720"/>
                    </w:tabs>
                    <w:jc w:val="left"/>
                    <w:rPr>
                      <w:rFonts w:ascii="Arial" w:hAnsi="Arial"/>
                      <w:sz w:val="20"/>
                      <w:szCs w:val="20"/>
                    </w:rPr>
                  </w:pPr>
                </w:p>
              </w:tc>
              <w:tc>
                <w:tcPr>
                  <w:tcW w:w="1851" w:type="dxa"/>
                </w:tcPr>
                <w:p w:rsidR="004266E6" w:rsidRPr="009A569F" w:rsidRDefault="004266E6" w:rsidP="004266E6">
                  <w:pPr>
                    <w:pStyle w:val="Header"/>
                    <w:tabs>
                      <w:tab w:val="left" w:pos="720"/>
                    </w:tabs>
                    <w:jc w:val="center"/>
                    <w:rPr>
                      <w:rFonts w:ascii="Arial" w:hAnsi="Arial"/>
                      <w:sz w:val="20"/>
                      <w:szCs w:val="20"/>
                    </w:rPr>
                  </w:pPr>
                  <w:r w:rsidRPr="009A569F">
                    <w:rPr>
                      <w:rFonts w:ascii="Arial" w:hAnsi="Arial"/>
                      <w:sz w:val="20"/>
                      <w:szCs w:val="20"/>
                    </w:rPr>
                    <w:t>Cefpodoxime</w:t>
                  </w:r>
                </w:p>
              </w:tc>
              <w:tc>
                <w:tcPr>
                  <w:tcW w:w="1620" w:type="dxa"/>
                </w:tcPr>
                <w:p w:rsidR="004266E6" w:rsidRPr="009A569F" w:rsidRDefault="004266E6" w:rsidP="004266E6">
                  <w:pPr>
                    <w:pStyle w:val="Header"/>
                    <w:tabs>
                      <w:tab w:val="left" w:pos="720"/>
                    </w:tabs>
                    <w:jc w:val="left"/>
                    <w:rPr>
                      <w:rFonts w:ascii="Arial" w:hAnsi="Arial"/>
                      <w:sz w:val="20"/>
                      <w:szCs w:val="20"/>
                    </w:rPr>
                  </w:pPr>
                </w:p>
              </w:tc>
            </w:tr>
            <w:tr w:rsidR="004266E6" w:rsidRPr="009A569F" w:rsidTr="00892E96">
              <w:tc>
                <w:tcPr>
                  <w:tcW w:w="1389" w:type="dxa"/>
                </w:tcPr>
                <w:p w:rsidR="004266E6" w:rsidRPr="009A569F" w:rsidRDefault="004266E6" w:rsidP="004266E6">
                  <w:pPr>
                    <w:pStyle w:val="Header"/>
                    <w:tabs>
                      <w:tab w:val="left" w:pos="720"/>
                    </w:tabs>
                    <w:jc w:val="left"/>
                    <w:rPr>
                      <w:rFonts w:ascii="Arial" w:hAnsi="Arial"/>
                      <w:sz w:val="20"/>
                      <w:szCs w:val="20"/>
                    </w:rPr>
                  </w:pPr>
                </w:p>
              </w:tc>
              <w:tc>
                <w:tcPr>
                  <w:tcW w:w="1851" w:type="dxa"/>
                </w:tcPr>
                <w:p w:rsidR="004266E6" w:rsidRPr="009A569F" w:rsidRDefault="004266E6" w:rsidP="004266E6">
                  <w:pPr>
                    <w:pStyle w:val="Header"/>
                    <w:tabs>
                      <w:tab w:val="left" w:pos="720"/>
                    </w:tabs>
                    <w:jc w:val="center"/>
                    <w:rPr>
                      <w:rFonts w:ascii="Arial" w:hAnsi="Arial"/>
                      <w:sz w:val="20"/>
                      <w:szCs w:val="20"/>
                    </w:rPr>
                  </w:pPr>
                  <w:r w:rsidRPr="009A569F">
                    <w:rPr>
                      <w:rFonts w:ascii="Arial" w:hAnsi="Arial"/>
                      <w:sz w:val="20"/>
                      <w:szCs w:val="20"/>
                    </w:rPr>
                    <w:t>Cefuroxime</w:t>
                  </w:r>
                </w:p>
              </w:tc>
              <w:tc>
                <w:tcPr>
                  <w:tcW w:w="1620" w:type="dxa"/>
                </w:tcPr>
                <w:p w:rsidR="004266E6" w:rsidRPr="009A569F" w:rsidRDefault="004266E6" w:rsidP="004266E6">
                  <w:pPr>
                    <w:pStyle w:val="Header"/>
                    <w:tabs>
                      <w:tab w:val="left" w:pos="720"/>
                    </w:tabs>
                    <w:jc w:val="left"/>
                    <w:rPr>
                      <w:rFonts w:ascii="Arial" w:hAnsi="Arial"/>
                      <w:sz w:val="20"/>
                      <w:szCs w:val="20"/>
                    </w:rPr>
                  </w:pPr>
                </w:p>
              </w:tc>
            </w:tr>
          </w:tbl>
          <w:p w:rsidR="004266E6" w:rsidRDefault="004266E6" w:rsidP="004266E6">
            <w:pPr>
              <w:jc w:val="left"/>
              <w:rPr>
                <w:rFonts w:ascii="Arial" w:hAnsi="Arial"/>
                <w:sz w:val="20"/>
              </w:rPr>
            </w:pPr>
          </w:p>
          <w:p w:rsidR="004266E6" w:rsidRDefault="004266E6" w:rsidP="004266E6">
            <w:pPr>
              <w:pStyle w:val="Title"/>
              <w:spacing w:before="0" w:after="0"/>
              <w:jc w:val="both"/>
              <w:rPr>
                <w:rFonts w:ascii="Arial" w:hAnsi="Arial"/>
                <w:b w:val="0"/>
                <w:sz w:val="20"/>
                <w:szCs w:val="20"/>
              </w:rPr>
            </w:pPr>
            <w:r w:rsidRPr="00013751">
              <w:rPr>
                <w:rFonts w:ascii="Arial" w:hAnsi="Arial"/>
                <w:b w:val="0"/>
                <w:sz w:val="20"/>
                <w:szCs w:val="20"/>
              </w:rPr>
              <w:lastRenderedPageBreak/>
              <w:t xml:space="preserve">Beta-Lactamase inhibitor combinations and </w:t>
            </w:r>
            <w:proofErr w:type="spellStart"/>
            <w:r w:rsidRPr="00013751">
              <w:rPr>
                <w:rFonts w:ascii="Arial" w:hAnsi="Arial"/>
                <w:b w:val="0"/>
                <w:sz w:val="20"/>
                <w:szCs w:val="20"/>
              </w:rPr>
              <w:t>cephamycins</w:t>
            </w:r>
            <w:proofErr w:type="spellEnd"/>
            <w:r w:rsidRPr="00013751">
              <w:rPr>
                <w:rFonts w:ascii="Arial" w:hAnsi="Arial"/>
                <w:b w:val="0"/>
                <w:sz w:val="20"/>
                <w:szCs w:val="20"/>
              </w:rPr>
              <w:t xml:space="preserve"> are not affected by ESBL</w:t>
            </w:r>
            <w:r>
              <w:rPr>
                <w:rFonts w:ascii="Arial" w:hAnsi="Arial"/>
                <w:b w:val="0"/>
                <w:sz w:val="20"/>
                <w:szCs w:val="20"/>
              </w:rPr>
              <w:t>; do not edit the susceptibility results</w:t>
            </w:r>
            <w:r w:rsidRPr="00013751">
              <w:rPr>
                <w:rFonts w:ascii="Arial" w:hAnsi="Arial"/>
                <w:b w:val="0"/>
                <w:sz w:val="20"/>
                <w:szCs w:val="20"/>
              </w:rPr>
              <w:t>.</w:t>
            </w:r>
          </w:p>
          <w:p w:rsidR="004266E6" w:rsidRPr="004266E6" w:rsidRDefault="004266E6" w:rsidP="004266E6">
            <w:pPr>
              <w:pStyle w:val="Title"/>
              <w:spacing w:before="0" w:after="0"/>
              <w:jc w:val="both"/>
              <w:rPr>
                <w:rFonts w:ascii="Arial" w:hAnsi="Arial"/>
                <w:b w:val="0"/>
                <w:sz w:val="20"/>
                <w:szCs w:val="20"/>
              </w:rPr>
            </w:pPr>
          </w:p>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46"/>
              <w:gridCol w:w="4103"/>
            </w:tblGrid>
            <w:tr w:rsidR="004266E6" w:rsidRPr="009A569F" w:rsidTr="005D3135">
              <w:trPr>
                <w:trHeight w:val="253"/>
              </w:trPr>
              <w:tc>
                <w:tcPr>
                  <w:tcW w:w="4046" w:type="dxa"/>
                </w:tcPr>
                <w:p w:rsidR="004266E6" w:rsidRPr="009A569F" w:rsidRDefault="004266E6" w:rsidP="004266E6">
                  <w:pPr>
                    <w:pStyle w:val="Header"/>
                    <w:tabs>
                      <w:tab w:val="left" w:pos="720"/>
                    </w:tabs>
                    <w:jc w:val="left"/>
                    <w:rPr>
                      <w:rFonts w:ascii="Arial" w:hAnsi="Arial" w:cs="Arial"/>
                      <w:b/>
                      <w:sz w:val="20"/>
                      <w:szCs w:val="20"/>
                    </w:rPr>
                  </w:pPr>
                  <w:r w:rsidRPr="009A569F">
                    <w:rPr>
                      <w:rFonts w:ascii="Arial" w:hAnsi="Arial" w:cs="Arial"/>
                      <w:b/>
                      <w:sz w:val="20"/>
                      <w:szCs w:val="20"/>
                    </w:rPr>
                    <w:t>β-lactamase inhibitor combinations</w:t>
                  </w:r>
                </w:p>
              </w:tc>
              <w:tc>
                <w:tcPr>
                  <w:tcW w:w="4103" w:type="dxa"/>
                </w:tcPr>
                <w:p w:rsidR="004266E6" w:rsidRPr="009A569F" w:rsidRDefault="004266E6" w:rsidP="004266E6">
                  <w:pPr>
                    <w:pStyle w:val="Header"/>
                    <w:tabs>
                      <w:tab w:val="left" w:pos="720"/>
                    </w:tabs>
                    <w:jc w:val="left"/>
                    <w:rPr>
                      <w:rFonts w:ascii="Arial" w:hAnsi="Arial" w:cs="Arial"/>
                      <w:b/>
                      <w:sz w:val="20"/>
                      <w:szCs w:val="20"/>
                    </w:rPr>
                  </w:pPr>
                  <w:proofErr w:type="spellStart"/>
                  <w:r w:rsidRPr="009A569F">
                    <w:rPr>
                      <w:rFonts w:ascii="Arial" w:hAnsi="Arial" w:cs="Arial"/>
                      <w:b/>
                      <w:sz w:val="20"/>
                      <w:szCs w:val="20"/>
                    </w:rPr>
                    <w:t>Cephamycins</w:t>
                  </w:r>
                  <w:proofErr w:type="spellEnd"/>
                </w:p>
              </w:tc>
            </w:tr>
            <w:tr w:rsidR="004266E6" w:rsidRPr="009A569F" w:rsidTr="005D3135">
              <w:trPr>
                <w:trHeight w:val="253"/>
              </w:trPr>
              <w:tc>
                <w:tcPr>
                  <w:tcW w:w="4046" w:type="dxa"/>
                </w:tcPr>
                <w:p w:rsidR="004266E6" w:rsidRPr="009A569F" w:rsidRDefault="006D7D93" w:rsidP="006D7D93">
                  <w:pPr>
                    <w:pStyle w:val="Header"/>
                    <w:tabs>
                      <w:tab w:val="left" w:pos="720"/>
                    </w:tabs>
                    <w:jc w:val="left"/>
                    <w:rPr>
                      <w:rFonts w:ascii="Arial" w:hAnsi="Arial" w:cs="Arial"/>
                      <w:sz w:val="20"/>
                      <w:szCs w:val="20"/>
                    </w:rPr>
                  </w:pPr>
                  <w:r>
                    <w:rPr>
                      <w:rFonts w:ascii="Arial" w:hAnsi="Arial" w:cs="Arial"/>
                      <w:sz w:val="20"/>
                      <w:szCs w:val="20"/>
                    </w:rPr>
                    <w:t xml:space="preserve">      </w:t>
                  </w:r>
                  <w:r w:rsidR="004266E6" w:rsidRPr="009A569F">
                    <w:rPr>
                      <w:rFonts w:ascii="Arial" w:hAnsi="Arial" w:cs="Arial"/>
                      <w:sz w:val="20"/>
                      <w:szCs w:val="20"/>
                    </w:rPr>
                    <w:t>Amoxici</w:t>
                  </w:r>
                  <w:r>
                    <w:rPr>
                      <w:rFonts w:ascii="Arial" w:hAnsi="Arial" w:cs="Arial"/>
                      <w:sz w:val="20"/>
                      <w:szCs w:val="20"/>
                    </w:rPr>
                    <w:t>llin-clavulanic acid</w:t>
                  </w:r>
                </w:p>
              </w:tc>
              <w:tc>
                <w:tcPr>
                  <w:tcW w:w="4103" w:type="dxa"/>
                </w:tcPr>
                <w:p w:rsidR="004266E6" w:rsidRPr="009A569F" w:rsidRDefault="004266E6" w:rsidP="004266E6">
                  <w:pPr>
                    <w:pStyle w:val="Header"/>
                    <w:tabs>
                      <w:tab w:val="left" w:pos="720"/>
                    </w:tabs>
                    <w:jc w:val="left"/>
                    <w:rPr>
                      <w:rFonts w:ascii="Arial" w:hAnsi="Arial"/>
                      <w:sz w:val="20"/>
                      <w:szCs w:val="20"/>
                    </w:rPr>
                  </w:pPr>
                  <w:r w:rsidRPr="009A569F">
                    <w:rPr>
                      <w:rFonts w:ascii="Arial" w:hAnsi="Arial"/>
                      <w:sz w:val="20"/>
                      <w:szCs w:val="20"/>
                    </w:rPr>
                    <w:t>Cefoxitin</w:t>
                  </w:r>
                </w:p>
              </w:tc>
            </w:tr>
            <w:tr w:rsidR="004266E6" w:rsidRPr="009A569F" w:rsidTr="005D3135">
              <w:trPr>
                <w:trHeight w:val="253"/>
              </w:trPr>
              <w:tc>
                <w:tcPr>
                  <w:tcW w:w="4046" w:type="dxa"/>
                </w:tcPr>
                <w:p w:rsidR="004266E6" w:rsidRPr="009A569F" w:rsidRDefault="004266E6" w:rsidP="006D7D93">
                  <w:pPr>
                    <w:pStyle w:val="Header"/>
                    <w:tabs>
                      <w:tab w:val="left" w:pos="720"/>
                    </w:tabs>
                    <w:rPr>
                      <w:rFonts w:ascii="Arial" w:hAnsi="Arial"/>
                      <w:sz w:val="20"/>
                      <w:szCs w:val="20"/>
                    </w:rPr>
                  </w:pPr>
                  <w:r w:rsidRPr="009A569F">
                    <w:rPr>
                      <w:rFonts w:ascii="Arial" w:hAnsi="Arial"/>
                      <w:sz w:val="20"/>
                      <w:szCs w:val="20"/>
                    </w:rPr>
                    <w:t xml:space="preserve">      Ampicillin-sulbactam (</w:t>
                  </w:r>
                  <w:proofErr w:type="spellStart"/>
                  <w:r w:rsidRPr="009A569F">
                    <w:rPr>
                      <w:rFonts w:ascii="Arial" w:hAnsi="Arial"/>
                      <w:sz w:val="20"/>
                      <w:szCs w:val="20"/>
                    </w:rPr>
                    <w:t>Unasyn</w:t>
                  </w:r>
                  <w:proofErr w:type="spellEnd"/>
                  <w:r w:rsidRPr="009A569F">
                    <w:rPr>
                      <w:rFonts w:ascii="Arial" w:hAnsi="Arial"/>
                      <w:sz w:val="20"/>
                      <w:szCs w:val="20"/>
                    </w:rPr>
                    <w:t>)</w:t>
                  </w:r>
                </w:p>
              </w:tc>
              <w:tc>
                <w:tcPr>
                  <w:tcW w:w="4103" w:type="dxa"/>
                </w:tcPr>
                <w:p w:rsidR="004266E6" w:rsidRPr="009A569F" w:rsidRDefault="004266E6" w:rsidP="004266E6">
                  <w:pPr>
                    <w:pStyle w:val="Header"/>
                    <w:tabs>
                      <w:tab w:val="left" w:pos="720"/>
                    </w:tabs>
                    <w:jc w:val="left"/>
                    <w:rPr>
                      <w:rFonts w:ascii="Arial" w:hAnsi="Arial"/>
                      <w:sz w:val="20"/>
                      <w:szCs w:val="20"/>
                    </w:rPr>
                  </w:pPr>
                  <w:r w:rsidRPr="009A569F">
                    <w:rPr>
                      <w:rFonts w:ascii="Arial" w:hAnsi="Arial"/>
                      <w:sz w:val="20"/>
                      <w:szCs w:val="20"/>
                    </w:rPr>
                    <w:t>Cefotetan</w:t>
                  </w:r>
                </w:p>
              </w:tc>
            </w:tr>
            <w:tr w:rsidR="004266E6" w:rsidRPr="009A569F" w:rsidTr="005D3135">
              <w:trPr>
                <w:trHeight w:val="253"/>
              </w:trPr>
              <w:tc>
                <w:tcPr>
                  <w:tcW w:w="4046" w:type="dxa"/>
                </w:tcPr>
                <w:p w:rsidR="004266E6" w:rsidRPr="009A569F" w:rsidRDefault="004266E6" w:rsidP="006D7D93">
                  <w:pPr>
                    <w:pStyle w:val="Header"/>
                    <w:tabs>
                      <w:tab w:val="left" w:pos="720"/>
                    </w:tabs>
                    <w:rPr>
                      <w:rFonts w:ascii="Arial" w:hAnsi="Arial"/>
                      <w:sz w:val="20"/>
                      <w:szCs w:val="20"/>
                    </w:rPr>
                  </w:pPr>
                  <w:r w:rsidRPr="009A569F">
                    <w:rPr>
                      <w:rFonts w:ascii="Arial" w:hAnsi="Arial"/>
                      <w:sz w:val="20"/>
                      <w:szCs w:val="20"/>
                    </w:rPr>
                    <w:t xml:space="preserve">      Piperacillin/tazobactam (</w:t>
                  </w:r>
                  <w:proofErr w:type="spellStart"/>
                  <w:r w:rsidRPr="009A569F">
                    <w:rPr>
                      <w:rFonts w:ascii="Arial" w:hAnsi="Arial"/>
                      <w:sz w:val="20"/>
                      <w:szCs w:val="20"/>
                    </w:rPr>
                    <w:t>Zosyn</w:t>
                  </w:r>
                  <w:proofErr w:type="spellEnd"/>
                  <w:r w:rsidRPr="009A569F">
                    <w:rPr>
                      <w:rFonts w:ascii="Arial" w:hAnsi="Arial"/>
                      <w:sz w:val="20"/>
                      <w:szCs w:val="20"/>
                    </w:rPr>
                    <w:t>)</w:t>
                  </w:r>
                </w:p>
              </w:tc>
              <w:tc>
                <w:tcPr>
                  <w:tcW w:w="4103" w:type="dxa"/>
                </w:tcPr>
                <w:p w:rsidR="004266E6" w:rsidRPr="009A569F" w:rsidRDefault="004266E6" w:rsidP="004266E6">
                  <w:pPr>
                    <w:pStyle w:val="Header"/>
                    <w:tabs>
                      <w:tab w:val="left" w:pos="720"/>
                    </w:tabs>
                    <w:jc w:val="left"/>
                    <w:rPr>
                      <w:rFonts w:ascii="Arial" w:hAnsi="Arial"/>
                      <w:sz w:val="20"/>
                      <w:szCs w:val="20"/>
                    </w:rPr>
                  </w:pPr>
                </w:p>
              </w:tc>
            </w:tr>
            <w:tr w:rsidR="004266E6" w:rsidRPr="009A569F" w:rsidTr="005D3135">
              <w:trPr>
                <w:trHeight w:val="294"/>
              </w:trPr>
              <w:tc>
                <w:tcPr>
                  <w:tcW w:w="4046" w:type="dxa"/>
                </w:tcPr>
                <w:p w:rsidR="004266E6" w:rsidRPr="009A569F" w:rsidRDefault="004266E6" w:rsidP="006D7D93">
                  <w:pPr>
                    <w:pStyle w:val="Header"/>
                    <w:tabs>
                      <w:tab w:val="left" w:pos="720"/>
                    </w:tabs>
                    <w:rPr>
                      <w:rFonts w:ascii="Arial" w:hAnsi="Arial"/>
                      <w:sz w:val="20"/>
                      <w:szCs w:val="20"/>
                    </w:rPr>
                  </w:pPr>
                  <w:r>
                    <w:rPr>
                      <w:rFonts w:ascii="Arial" w:hAnsi="Arial"/>
                      <w:sz w:val="20"/>
                      <w:szCs w:val="20"/>
                    </w:rPr>
                    <w:t xml:space="preserve">      Ticarcillin/clavula</w:t>
                  </w:r>
                  <w:r w:rsidRPr="009A569F">
                    <w:rPr>
                      <w:rFonts w:ascii="Arial" w:hAnsi="Arial"/>
                      <w:sz w:val="20"/>
                      <w:szCs w:val="20"/>
                    </w:rPr>
                    <w:t>nic acid (</w:t>
                  </w:r>
                  <w:proofErr w:type="spellStart"/>
                  <w:r w:rsidRPr="009A569F">
                    <w:rPr>
                      <w:rFonts w:ascii="Arial" w:hAnsi="Arial"/>
                      <w:sz w:val="20"/>
                      <w:szCs w:val="20"/>
                    </w:rPr>
                    <w:t>Timentin</w:t>
                  </w:r>
                  <w:proofErr w:type="spellEnd"/>
                  <w:r w:rsidRPr="009A569F">
                    <w:rPr>
                      <w:rFonts w:ascii="Arial" w:hAnsi="Arial"/>
                      <w:sz w:val="20"/>
                      <w:szCs w:val="20"/>
                    </w:rPr>
                    <w:t>)</w:t>
                  </w:r>
                </w:p>
              </w:tc>
              <w:tc>
                <w:tcPr>
                  <w:tcW w:w="4103" w:type="dxa"/>
                </w:tcPr>
                <w:p w:rsidR="004266E6" w:rsidRPr="009A569F" w:rsidRDefault="004266E6" w:rsidP="004266E6">
                  <w:pPr>
                    <w:pStyle w:val="Header"/>
                    <w:tabs>
                      <w:tab w:val="left" w:pos="720"/>
                    </w:tabs>
                    <w:jc w:val="left"/>
                    <w:rPr>
                      <w:rFonts w:ascii="Arial" w:hAnsi="Arial"/>
                      <w:sz w:val="20"/>
                      <w:szCs w:val="20"/>
                    </w:rPr>
                  </w:pPr>
                </w:p>
              </w:tc>
            </w:tr>
          </w:tbl>
          <w:p w:rsidR="004266E6" w:rsidRPr="006A1117" w:rsidRDefault="004266E6" w:rsidP="004266E6"/>
        </w:tc>
      </w:tr>
      <w:tr w:rsidR="001F4A43" w:rsidTr="00260D90">
        <w:tc>
          <w:tcPr>
            <w:tcW w:w="1792" w:type="dxa"/>
            <w:tcBorders>
              <w:top w:val="nil"/>
              <w:left w:val="nil"/>
              <w:bottom w:val="nil"/>
              <w:right w:val="nil"/>
            </w:tcBorders>
          </w:tcPr>
          <w:p w:rsidR="001F4A43" w:rsidRDefault="001F4A43">
            <w:pPr>
              <w:rPr>
                <w:rFonts w:ascii="Arial" w:hAnsi="Arial"/>
                <w:b/>
                <w:color w:val="0000FF"/>
                <w:sz w:val="20"/>
              </w:rPr>
            </w:pPr>
          </w:p>
          <w:p w:rsidR="001F4A43" w:rsidRDefault="00FC05C7">
            <w:pPr>
              <w:rPr>
                <w:rFonts w:ascii="Arial" w:hAnsi="Arial"/>
                <w:b/>
                <w:color w:val="0000FF"/>
                <w:sz w:val="20"/>
              </w:rPr>
            </w:pPr>
            <w:r>
              <w:rPr>
                <w:rFonts w:ascii="Arial" w:hAnsi="Arial"/>
                <w:b/>
                <w:color w:val="0000FF"/>
                <w:sz w:val="20"/>
              </w:rPr>
              <w:t>Result Reporting</w:t>
            </w:r>
            <w:r w:rsidR="005D3135">
              <w:rPr>
                <w:rFonts w:ascii="Arial" w:hAnsi="Arial"/>
                <w:b/>
                <w:color w:val="0000FF"/>
                <w:sz w:val="20"/>
              </w:rPr>
              <w:t xml:space="preserve"> into Sunquest</w:t>
            </w:r>
          </w:p>
          <w:p w:rsidR="001F4A43" w:rsidRDefault="001F4A43">
            <w:pPr>
              <w:rPr>
                <w:rFonts w:ascii="Arial" w:hAnsi="Arial"/>
                <w:b/>
                <w:color w:val="0000FF"/>
                <w:sz w:val="20"/>
              </w:rPr>
            </w:pPr>
          </w:p>
        </w:tc>
        <w:tc>
          <w:tcPr>
            <w:tcW w:w="9260" w:type="dxa"/>
            <w:gridSpan w:val="11"/>
            <w:tcBorders>
              <w:left w:val="nil"/>
              <w:right w:val="nil"/>
            </w:tcBorders>
          </w:tcPr>
          <w:p w:rsidR="005D3135" w:rsidRPr="005D3135" w:rsidRDefault="005D3135" w:rsidP="005D3135"/>
          <w:p w:rsidR="003A4E61" w:rsidRDefault="00C433C8" w:rsidP="00C433C8">
            <w:pPr>
              <w:pStyle w:val="ListParagraph"/>
              <w:numPr>
                <w:ilvl w:val="0"/>
                <w:numId w:val="35"/>
              </w:numPr>
              <w:tabs>
                <w:tab w:val="num" w:pos="1080"/>
              </w:tabs>
              <w:rPr>
                <w:rFonts w:ascii="Arial" w:hAnsi="Arial" w:cs="Arial"/>
                <w:sz w:val="20"/>
                <w:szCs w:val="20"/>
              </w:rPr>
            </w:pPr>
            <w:r w:rsidRPr="003A4E61">
              <w:rPr>
                <w:rFonts w:ascii="Arial" w:hAnsi="Arial" w:cs="Arial"/>
                <w:sz w:val="20"/>
                <w:szCs w:val="20"/>
              </w:rPr>
              <w:t>Use criteria specified by CLSI to interpret the MIC’s.</w:t>
            </w:r>
          </w:p>
          <w:p w:rsidR="003A4E61" w:rsidRDefault="00C433C8" w:rsidP="003A4E61">
            <w:pPr>
              <w:pStyle w:val="ListParagraph"/>
              <w:numPr>
                <w:ilvl w:val="0"/>
                <w:numId w:val="35"/>
              </w:numPr>
              <w:tabs>
                <w:tab w:val="num" w:pos="1080"/>
              </w:tabs>
              <w:rPr>
                <w:rFonts w:ascii="Arial" w:hAnsi="Arial" w:cs="Arial"/>
                <w:sz w:val="20"/>
                <w:szCs w:val="20"/>
              </w:rPr>
            </w:pPr>
            <w:r w:rsidRPr="003A4E61">
              <w:rPr>
                <w:rFonts w:ascii="Arial" w:hAnsi="Arial" w:cs="Arial"/>
                <w:sz w:val="20"/>
                <w:szCs w:val="20"/>
              </w:rPr>
              <w:t xml:space="preserve">Record results and workups in Sunquest GUI MRE using the susceptibility tab.  </w:t>
            </w:r>
          </w:p>
          <w:p w:rsidR="00C433C8" w:rsidRPr="003A4E61" w:rsidRDefault="00C433C8" w:rsidP="003A4E61">
            <w:pPr>
              <w:pStyle w:val="ListParagraph"/>
              <w:numPr>
                <w:ilvl w:val="0"/>
                <w:numId w:val="35"/>
              </w:numPr>
              <w:tabs>
                <w:tab w:val="num" w:pos="1080"/>
              </w:tabs>
              <w:rPr>
                <w:rFonts w:ascii="Arial" w:hAnsi="Arial" w:cs="Arial"/>
                <w:sz w:val="20"/>
                <w:szCs w:val="20"/>
              </w:rPr>
            </w:pPr>
            <w:r w:rsidRPr="003A4E61">
              <w:rPr>
                <w:rFonts w:ascii="Arial" w:hAnsi="Arial" w:cs="Arial"/>
                <w:sz w:val="20"/>
                <w:szCs w:val="20"/>
              </w:rPr>
              <w:t>To enter MIC results:</w:t>
            </w:r>
          </w:p>
          <w:p w:rsidR="00C433C8" w:rsidRPr="00C433C8" w:rsidRDefault="00C433C8" w:rsidP="00C433C8">
            <w:pPr>
              <w:ind w:left="720"/>
              <w:rPr>
                <w:rFonts w:ascii="Arial" w:hAnsi="Arial" w:cs="Arial"/>
                <w:sz w:val="20"/>
                <w:szCs w:val="20"/>
              </w:rPr>
            </w:pPr>
          </w:p>
          <w:p w:rsidR="00C433C8" w:rsidRPr="00C433C8" w:rsidRDefault="00C433C8" w:rsidP="00C433C8">
            <w:pPr>
              <w:ind w:left="720"/>
              <w:rPr>
                <w:rFonts w:ascii="Arial" w:hAnsi="Arial" w:cs="Arial"/>
                <w:sz w:val="20"/>
                <w:szCs w:val="20"/>
              </w:rPr>
            </w:pPr>
            <w:proofErr w:type="gramStart"/>
            <w:r w:rsidRPr="00C433C8">
              <w:rPr>
                <w:rFonts w:ascii="Arial" w:hAnsi="Arial" w:cs="Arial"/>
                <w:sz w:val="20"/>
                <w:szCs w:val="20"/>
              </w:rPr>
              <w:t xml:space="preserve">ORG </w:t>
            </w:r>
            <w:r w:rsidRPr="00C433C8">
              <w:rPr>
                <w:rFonts w:ascii="Arial" w:hAnsi="Arial" w:cs="Arial"/>
                <w:sz w:val="20"/>
                <w:szCs w:val="20"/>
              </w:rPr>
              <w:sym w:font="Symbol" w:char="F023"/>
            </w:r>
            <w:proofErr w:type="gramEnd"/>
            <w:r w:rsidRPr="00C433C8">
              <w:rPr>
                <w:rFonts w:ascii="Arial" w:hAnsi="Arial" w:cs="Arial"/>
                <w:sz w:val="20"/>
                <w:szCs w:val="20"/>
              </w:rPr>
              <w:t xml:space="preserve"> ?   highlight</w:t>
            </w:r>
          </w:p>
          <w:p w:rsidR="00C433C8" w:rsidRPr="00C433C8" w:rsidRDefault="00C433C8" w:rsidP="00C433C8">
            <w:pPr>
              <w:ind w:left="720"/>
              <w:rPr>
                <w:rFonts w:ascii="Arial" w:hAnsi="Arial" w:cs="Arial"/>
                <w:sz w:val="20"/>
                <w:szCs w:val="20"/>
              </w:rPr>
            </w:pPr>
            <w:r w:rsidRPr="00C433C8">
              <w:rPr>
                <w:rFonts w:ascii="Arial" w:hAnsi="Arial" w:cs="Arial"/>
                <w:sz w:val="20"/>
                <w:szCs w:val="20"/>
              </w:rPr>
              <w:t xml:space="preserve">SUSC. KEYBOARD:   using the dropdown arrow, chose </w:t>
            </w:r>
            <w:r w:rsidRPr="00C433C8">
              <w:rPr>
                <w:rFonts w:ascii="Arial" w:hAnsi="Arial" w:cs="Arial"/>
                <w:b/>
                <w:bCs/>
                <w:sz w:val="20"/>
                <w:szCs w:val="20"/>
              </w:rPr>
              <w:t>MIC</w:t>
            </w:r>
          </w:p>
          <w:p w:rsidR="00C433C8" w:rsidRPr="00C433C8" w:rsidRDefault="00C433C8" w:rsidP="00C433C8">
            <w:pPr>
              <w:ind w:left="720"/>
              <w:rPr>
                <w:rFonts w:ascii="Arial" w:hAnsi="Arial" w:cs="Arial"/>
                <w:sz w:val="20"/>
                <w:szCs w:val="20"/>
              </w:rPr>
            </w:pPr>
            <w:r w:rsidRPr="00C433C8">
              <w:rPr>
                <w:rFonts w:ascii="Arial" w:hAnsi="Arial" w:cs="Arial"/>
                <w:sz w:val="20"/>
                <w:szCs w:val="20"/>
              </w:rPr>
              <w:t>ORGANISM NO.:   highlight appropriate number</w:t>
            </w:r>
          </w:p>
          <w:p w:rsidR="00C433C8" w:rsidRPr="00C433C8" w:rsidRDefault="00C433C8" w:rsidP="00C433C8">
            <w:pPr>
              <w:ind w:left="720"/>
              <w:rPr>
                <w:rFonts w:ascii="Arial" w:hAnsi="Arial" w:cs="Arial"/>
                <w:sz w:val="20"/>
                <w:szCs w:val="20"/>
              </w:rPr>
            </w:pPr>
            <w:r w:rsidRPr="00C433C8">
              <w:rPr>
                <w:rFonts w:ascii="Arial" w:hAnsi="Arial" w:cs="Arial"/>
                <w:sz w:val="20"/>
                <w:szCs w:val="20"/>
              </w:rPr>
              <w:t>&lt;&lt;AK&gt;&gt;   enter corresponding MIC value from worksheet or just return</w:t>
            </w:r>
          </w:p>
          <w:p w:rsidR="00C433C8" w:rsidRPr="00C433C8" w:rsidRDefault="00C433C8" w:rsidP="00C433C8">
            <w:pPr>
              <w:ind w:left="720"/>
              <w:rPr>
                <w:rFonts w:ascii="Arial" w:hAnsi="Arial" w:cs="Arial"/>
                <w:sz w:val="20"/>
                <w:szCs w:val="20"/>
              </w:rPr>
            </w:pPr>
            <w:r w:rsidRPr="00C433C8">
              <w:rPr>
                <w:rFonts w:ascii="Arial" w:hAnsi="Arial" w:cs="Arial"/>
                <w:sz w:val="20"/>
                <w:szCs w:val="20"/>
              </w:rPr>
              <w:t>CONFIRM NO ENTRY FOR THIS DRUG:   Y</w:t>
            </w:r>
          </w:p>
          <w:p w:rsidR="005D3135" w:rsidRDefault="00C433C8" w:rsidP="005D3135">
            <w:pPr>
              <w:pStyle w:val="ListParagraph"/>
              <w:numPr>
                <w:ilvl w:val="0"/>
                <w:numId w:val="50"/>
              </w:numPr>
              <w:rPr>
                <w:rFonts w:ascii="Arial" w:hAnsi="Arial" w:cs="Arial"/>
                <w:sz w:val="20"/>
                <w:szCs w:val="20"/>
              </w:rPr>
            </w:pPr>
            <w:r w:rsidRPr="005D3135">
              <w:rPr>
                <w:rFonts w:ascii="Arial" w:hAnsi="Arial" w:cs="Arial"/>
                <w:sz w:val="20"/>
                <w:szCs w:val="20"/>
              </w:rPr>
              <w:t xml:space="preserve">The computer will continue to prompt, either enter </w:t>
            </w:r>
            <w:r w:rsidR="005D3135">
              <w:rPr>
                <w:rFonts w:ascii="Arial" w:hAnsi="Arial" w:cs="Arial"/>
                <w:sz w:val="20"/>
                <w:szCs w:val="20"/>
              </w:rPr>
              <w:t xml:space="preserve">MIC value or confirm no entry. </w:t>
            </w:r>
          </w:p>
          <w:p w:rsidR="005D3135" w:rsidRDefault="00C433C8" w:rsidP="00C433C8">
            <w:pPr>
              <w:pStyle w:val="ListParagraph"/>
              <w:numPr>
                <w:ilvl w:val="0"/>
                <w:numId w:val="50"/>
              </w:numPr>
              <w:rPr>
                <w:rFonts w:ascii="Arial" w:hAnsi="Arial" w:cs="Arial"/>
                <w:sz w:val="20"/>
                <w:szCs w:val="20"/>
              </w:rPr>
            </w:pPr>
            <w:r w:rsidRPr="005D3135">
              <w:rPr>
                <w:rFonts w:ascii="Arial" w:hAnsi="Arial" w:cs="Arial"/>
                <w:sz w:val="20"/>
                <w:szCs w:val="20"/>
              </w:rPr>
              <w:t>Return.</w:t>
            </w:r>
            <w:r w:rsidR="005D3135" w:rsidRPr="005D3135">
              <w:rPr>
                <w:rFonts w:ascii="Arial" w:hAnsi="Arial" w:cs="Arial"/>
                <w:sz w:val="20"/>
                <w:szCs w:val="20"/>
              </w:rPr>
              <w:t xml:space="preserve"> </w:t>
            </w:r>
            <w:r w:rsidR="005D3135" w:rsidRPr="005D3135">
              <w:rPr>
                <w:rFonts w:ascii="Arial" w:hAnsi="Arial" w:cs="Arial"/>
                <w:sz w:val="20"/>
                <w:szCs w:val="20"/>
              </w:rPr>
              <w:t>Sunquest assigns interpretations.</w:t>
            </w:r>
          </w:p>
          <w:p w:rsidR="005D3135" w:rsidRDefault="00C433C8" w:rsidP="00C433C8">
            <w:pPr>
              <w:pStyle w:val="ListParagraph"/>
              <w:numPr>
                <w:ilvl w:val="0"/>
                <w:numId w:val="50"/>
              </w:numPr>
              <w:rPr>
                <w:rFonts w:ascii="Arial" w:hAnsi="Arial" w:cs="Arial"/>
                <w:sz w:val="20"/>
                <w:szCs w:val="20"/>
              </w:rPr>
            </w:pPr>
            <w:r w:rsidRPr="005D3135">
              <w:rPr>
                <w:rFonts w:ascii="Arial" w:hAnsi="Arial" w:cs="Arial"/>
                <w:sz w:val="20"/>
                <w:szCs w:val="20"/>
              </w:rPr>
              <w:t xml:space="preserve">Click Summary to check entries. </w:t>
            </w:r>
          </w:p>
          <w:p w:rsidR="00C433C8" w:rsidRPr="005D3135" w:rsidRDefault="00C433C8" w:rsidP="00C433C8">
            <w:pPr>
              <w:pStyle w:val="ListParagraph"/>
              <w:numPr>
                <w:ilvl w:val="0"/>
                <w:numId w:val="50"/>
              </w:numPr>
              <w:rPr>
                <w:rFonts w:ascii="Arial" w:hAnsi="Arial" w:cs="Arial"/>
                <w:sz w:val="20"/>
                <w:szCs w:val="20"/>
              </w:rPr>
            </w:pPr>
            <w:r w:rsidRPr="005D3135">
              <w:rPr>
                <w:rFonts w:ascii="Arial" w:hAnsi="Arial" w:cs="Arial"/>
                <w:sz w:val="20"/>
                <w:szCs w:val="20"/>
              </w:rPr>
              <w:t xml:space="preserve">Then Click to file and report. </w:t>
            </w:r>
          </w:p>
          <w:p w:rsidR="00C433C8" w:rsidRPr="00C433C8" w:rsidRDefault="00C433C8" w:rsidP="00C433C8">
            <w:pPr>
              <w:rPr>
                <w:rFonts w:ascii="Arial" w:hAnsi="Arial" w:cs="Arial"/>
                <w:sz w:val="20"/>
                <w:szCs w:val="20"/>
              </w:rPr>
            </w:pPr>
          </w:p>
          <w:p w:rsidR="006668EB" w:rsidRDefault="006668EB" w:rsidP="00C433C8">
            <w:pPr>
              <w:jc w:val="center"/>
              <w:rPr>
                <w:rFonts w:ascii="Arial" w:hAnsi="Arial" w:cs="Arial"/>
                <w:sz w:val="20"/>
                <w:szCs w:val="20"/>
              </w:rPr>
            </w:pPr>
          </w:p>
          <w:p w:rsidR="00C433C8" w:rsidRPr="00C433C8" w:rsidRDefault="007914DD" w:rsidP="00C433C8">
            <w:pPr>
              <w:jc w:val="center"/>
              <w:rPr>
                <w:rFonts w:ascii="Arial" w:hAnsi="Arial" w:cs="Arial"/>
                <w:sz w:val="20"/>
                <w:szCs w:val="20"/>
              </w:rPr>
            </w:pPr>
            <w:r>
              <w:rPr>
                <w:rFonts w:ascii="Arial" w:hAnsi="Arial" w:cs="Arial"/>
                <w:noProof/>
                <w:sz w:val="20"/>
                <w:szCs w:val="20"/>
              </w:rPr>
              <w:drawing>
                <wp:inline distT="0" distB="0" distL="0" distR="0">
                  <wp:extent cx="4552950" cy="3298649"/>
                  <wp:effectExtent l="0" t="0" r="0" b="0"/>
                  <wp:docPr id="1" name="Picture 1" descr="MicroScan Mysis GUI entry screen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roScan Mysis GUI entry screen sho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62682" cy="3305700"/>
                          </a:xfrm>
                          <a:prstGeom prst="rect">
                            <a:avLst/>
                          </a:prstGeom>
                          <a:noFill/>
                          <a:ln>
                            <a:noFill/>
                          </a:ln>
                        </pic:spPr>
                      </pic:pic>
                    </a:graphicData>
                  </a:graphic>
                </wp:inline>
              </w:drawing>
            </w:r>
          </w:p>
          <w:p w:rsidR="00C433C8" w:rsidRPr="00C433C8" w:rsidRDefault="00C433C8" w:rsidP="00C433C8">
            <w:pPr>
              <w:rPr>
                <w:rFonts w:ascii="Arial" w:hAnsi="Arial" w:cs="Arial"/>
                <w:sz w:val="20"/>
                <w:szCs w:val="20"/>
              </w:rPr>
            </w:pPr>
          </w:p>
          <w:p w:rsidR="00BD2179" w:rsidRDefault="00BD2179" w:rsidP="00BD2179">
            <w:pPr>
              <w:ind w:left="360"/>
              <w:jc w:val="left"/>
              <w:rPr>
                <w:rFonts w:ascii="Arial" w:hAnsi="Arial" w:cs="Arial"/>
                <w:sz w:val="20"/>
                <w:szCs w:val="20"/>
              </w:rPr>
            </w:pPr>
          </w:p>
          <w:p w:rsidR="00C433C8" w:rsidRPr="00C433C8" w:rsidRDefault="00C433C8" w:rsidP="00C433C8">
            <w:pPr>
              <w:numPr>
                <w:ilvl w:val="0"/>
                <w:numId w:val="12"/>
              </w:numPr>
              <w:jc w:val="left"/>
              <w:rPr>
                <w:rFonts w:ascii="Arial" w:hAnsi="Arial" w:cs="Arial"/>
                <w:sz w:val="20"/>
                <w:szCs w:val="20"/>
              </w:rPr>
            </w:pPr>
            <w:r w:rsidRPr="00C433C8">
              <w:rPr>
                <w:rFonts w:ascii="Arial" w:hAnsi="Arial" w:cs="Arial"/>
                <w:sz w:val="20"/>
                <w:szCs w:val="20"/>
              </w:rPr>
              <w:t>For workups:</w:t>
            </w:r>
          </w:p>
          <w:p w:rsidR="00C433C8" w:rsidRPr="00C433C8" w:rsidRDefault="00C433C8" w:rsidP="00C433C8">
            <w:pPr>
              <w:rPr>
                <w:rFonts w:ascii="Arial" w:hAnsi="Arial" w:cs="Arial"/>
                <w:sz w:val="20"/>
                <w:szCs w:val="20"/>
              </w:rPr>
            </w:pPr>
          </w:p>
          <w:p w:rsidR="00C433C8" w:rsidRPr="00C433C8" w:rsidRDefault="00C433C8" w:rsidP="00C433C8">
            <w:pPr>
              <w:ind w:left="720"/>
              <w:rPr>
                <w:rFonts w:ascii="Arial" w:hAnsi="Arial" w:cs="Arial"/>
                <w:sz w:val="20"/>
                <w:szCs w:val="20"/>
              </w:rPr>
            </w:pPr>
            <w:r w:rsidRPr="00C433C8">
              <w:rPr>
                <w:rFonts w:ascii="Arial" w:hAnsi="Arial" w:cs="Arial"/>
                <w:sz w:val="20"/>
                <w:szCs w:val="20"/>
              </w:rPr>
              <w:t>Enter workup #, media, description, and ID.  Work-up code is MID (ID and MIC) or MICS (MIC only)</w:t>
            </w:r>
          </w:p>
          <w:p w:rsidR="00C433C8" w:rsidRPr="00C433C8" w:rsidRDefault="00C433C8" w:rsidP="00C433C8">
            <w:pPr>
              <w:ind w:left="720"/>
              <w:rPr>
                <w:rFonts w:ascii="Arial" w:hAnsi="Arial" w:cs="Arial"/>
                <w:sz w:val="20"/>
                <w:szCs w:val="20"/>
              </w:rPr>
            </w:pPr>
          </w:p>
          <w:p w:rsidR="00C433C8" w:rsidRPr="00C433C8" w:rsidRDefault="00C433C8" w:rsidP="00C433C8">
            <w:pPr>
              <w:ind w:left="720"/>
              <w:rPr>
                <w:rFonts w:ascii="Arial" w:hAnsi="Arial" w:cs="Arial"/>
                <w:sz w:val="20"/>
                <w:szCs w:val="20"/>
              </w:rPr>
            </w:pPr>
            <w:r w:rsidRPr="00C433C8">
              <w:rPr>
                <w:rFonts w:ascii="Arial" w:hAnsi="Arial" w:cs="Arial"/>
                <w:sz w:val="20"/>
                <w:szCs w:val="20"/>
              </w:rPr>
              <w:t>W1  MAC   NLF   GNR</w:t>
            </w:r>
          </w:p>
          <w:p w:rsidR="00C433C8" w:rsidRPr="00C433C8" w:rsidRDefault="00C433C8" w:rsidP="00C433C8">
            <w:pPr>
              <w:ind w:left="720"/>
              <w:rPr>
                <w:rFonts w:ascii="Arial" w:hAnsi="Arial" w:cs="Arial"/>
                <w:sz w:val="20"/>
                <w:szCs w:val="20"/>
              </w:rPr>
            </w:pPr>
            <w:r w:rsidRPr="00C433C8">
              <w:rPr>
                <w:rFonts w:ascii="Arial" w:hAnsi="Arial" w:cs="Arial"/>
                <w:sz w:val="20"/>
                <w:szCs w:val="20"/>
              </w:rPr>
              <w:tab/>
            </w:r>
            <w:proofErr w:type="spellStart"/>
            <w:r w:rsidRPr="00C433C8">
              <w:rPr>
                <w:rFonts w:ascii="Arial" w:hAnsi="Arial" w:cs="Arial"/>
                <w:sz w:val="20"/>
                <w:szCs w:val="20"/>
              </w:rPr>
              <w:t>Wkp</w:t>
            </w:r>
            <w:proofErr w:type="spellEnd"/>
            <w:r w:rsidRPr="00C433C8">
              <w:rPr>
                <w:rFonts w:ascii="Arial" w:hAnsi="Arial" w:cs="Arial"/>
                <w:sz w:val="20"/>
                <w:szCs w:val="20"/>
              </w:rPr>
              <w:t>:   MICS:  MIC susceptibility</w:t>
            </w:r>
          </w:p>
          <w:p w:rsidR="00C433C8" w:rsidRPr="00C433C8" w:rsidRDefault="00C433C8" w:rsidP="00C433C8">
            <w:pPr>
              <w:ind w:left="720"/>
              <w:rPr>
                <w:rFonts w:ascii="Arial" w:hAnsi="Arial" w:cs="Arial"/>
                <w:sz w:val="20"/>
                <w:szCs w:val="20"/>
              </w:rPr>
            </w:pPr>
            <w:r w:rsidRPr="00C433C8">
              <w:rPr>
                <w:rFonts w:ascii="Arial" w:hAnsi="Arial" w:cs="Arial"/>
                <w:sz w:val="20"/>
                <w:szCs w:val="20"/>
              </w:rPr>
              <w:tab/>
            </w:r>
            <w:r w:rsidRPr="00C433C8">
              <w:rPr>
                <w:rFonts w:ascii="Arial" w:hAnsi="Arial" w:cs="Arial"/>
                <w:sz w:val="20"/>
                <w:szCs w:val="20"/>
              </w:rPr>
              <w:tab/>
              <w:t>MID:   MIC/ID</w:t>
            </w:r>
          </w:p>
          <w:p w:rsidR="00C433C8" w:rsidRPr="00C433C8" w:rsidRDefault="00C433C8" w:rsidP="00C433C8">
            <w:pPr>
              <w:rPr>
                <w:rFonts w:ascii="Arial" w:hAnsi="Arial" w:cs="Arial"/>
                <w:sz w:val="20"/>
                <w:szCs w:val="20"/>
              </w:rPr>
            </w:pPr>
          </w:p>
          <w:p w:rsidR="00C433C8" w:rsidRPr="00C433C8" w:rsidRDefault="00C433C8" w:rsidP="00C433C8">
            <w:pPr>
              <w:numPr>
                <w:ilvl w:val="0"/>
                <w:numId w:val="12"/>
              </w:numPr>
              <w:jc w:val="left"/>
              <w:rPr>
                <w:rFonts w:ascii="Arial" w:hAnsi="Arial" w:cs="Arial"/>
                <w:sz w:val="20"/>
                <w:szCs w:val="20"/>
              </w:rPr>
            </w:pPr>
            <w:r w:rsidRPr="00C433C8">
              <w:rPr>
                <w:rFonts w:ascii="Arial" w:hAnsi="Arial" w:cs="Arial"/>
                <w:sz w:val="20"/>
                <w:szCs w:val="20"/>
              </w:rPr>
              <w:t>If additional information is available after the exam has been finalized, remove the final status and send out a supplementary report using the code SRPT in SREQ or CULTURE RESULTS. Re</w:t>
            </w:r>
            <w:r w:rsidR="00E81232">
              <w:rPr>
                <w:rFonts w:ascii="Arial" w:hAnsi="Arial" w:cs="Arial"/>
                <w:sz w:val="20"/>
                <w:szCs w:val="20"/>
              </w:rPr>
              <w:t>-</w:t>
            </w:r>
            <w:r w:rsidRPr="00C433C8">
              <w:rPr>
                <w:rFonts w:ascii="Arial" w:hAnsi="Arial" w:cs="Arial"/>
                <w:sz w:val="20"/>
                <w:szCs w:val="20"/>
              </w:rPr>
              <w:t>final the culture when testing is complete.</w:t>
            </w:r>
          </w:p>
          <w:p w:rsidR="00C433C8" w:rsidRPr="00C433C8" w:rsidRDefault="00C433C8" w:rsidP="00C433C8">
            <w:pPr>
              <w:rPr>
                <w:rFonts w:ascii="Arial" w:hAnsi="Arial" w:cs="Arial"/>
                <w:sz w:val="20"/>
                <w:szCs w:val="20"/>
              </w:rPr>
            </w:pPr>
          </w:p>
          <w:p w:rsidR="00C433C8" w:rsidRPr="00C433C8" w:rsidRDefault="00C433C8" w:rsidP="00C433C8">
            <w:pPr>
              <w:numPr>
                <w:ilvl w:val="0"/>
                <w:numId w:val="12"/>
              </w:numPr>
              <w:jc w:val="left"/>
              <w:rPr>
                <w:rFonts w:ascii="Arial" w:hAnsi="Arial" w:cs="Arial"/>
                <w:sz w:val="20"/>
                <w:szCs w:val="20"/>
              </w:rPr>
            </w:pPr>
            <w:r w:rsidRPr="00C433C8">
              <w:rPr>
                <w:rFonts w:ascii="Arial" w:hAnsi="Arial" w:cs="Arial"/>
                <w:sz w:val="20"/>
                <w:szCs w:val="20"/>
              </w:rPr>
              <w:t xml:space="preserve">If an exam requires a correction, the code CORR (corrected report) must be used in CULTURE RESULTS. Refer to the procedure </w:t>
            </w:r>
            <w:hyperlink r:id="rId13" w:history="1">
              <w:r w:rsidR="00212D61" w:rsidRPr="007C75C1">
                <w:rPr>
                  <w:rStyle w:val="Hyperlink"/>
                  <w:rFonts w:ascii="Arial" w:hAnsi="Arial" w:cs="Arial"/>
                  <w:sz w:val="20"/>
                  <w:szCs w:val="20"/>
                </w:rPr>
                <w:t xml:space="preserve">MCVI 5.0 </w:t>
              </w:r>
              <w:r w:rsidR="007C75C1" w:rsidRPr="007C75C1">
                <w:rPr>
                  <w:rStyle w:val="Hyperlink"/>
                  <w:rFonts w:ascii="Arial" w:hAnsi="Arial" w:cs="Arial"/>
                  <w:sz w:val="20"/>
                  <w:szCs w:val="20"/>
                </w:rPr>
                <w:t>Micro Specimen Ordering and Receiving</w:t>
              </w:r>
            </w:hyperlink>
            <w:r w:rsidR="007C75C1">
              <w:rPr>
                <w:rFonts w:ascii="Arial" w:hAnsi="Arial" w:cs="Arial"/>
                <w:sz w:val="20"/>
                <w:szCs w:val="20"/>
              </w:rPr>
              <w:t xml:space="preserve"> </w:t>
            </w:r>
            <w:r w:rsidR="00212D61">
              <w:rPr>
                <w:rFonts w:ascii="Arial" w:hAnsi="Arial" w:cs="Arial"/>
                <w:sz w:val="20"/>
                <w:szCs w:val="20"/>
              </w:rPr>
              <w:t xml:space="preserve">or </w:t>
            </w:r>
            <w:hyperlink r:id="rId14" w:history="1">
              <w:r w:rsidR="00212D61" w:rsidRPr="007C75C1">
                <w:rPr>
                  <w:rStyle w:val="Hyperlink"/>
                  <w:rFonts w:ascii="Arial" w:hAnsi="Arial" w:cs="Arial"/>
                  <w:sz w:val="20"/>
                  <w:szCs w:val="20"/>
                </w:rPr>
                <w:t xml:space="preserve">MCVI 5.1 </w:t>
              </w:r>
              <w:r w:rsidR="007C75C1" w:rsidRPr="007C75C1">
                <w:rPr>
                  <w:rStyle w:val="Hyperlink"/>
                  <w:rFonts w:ascii="Arial" w:hAnsi="Arial" w:cs="Arial"/>
                  <w:sz w:val="20"/>
                  <w:szCs w:val="20"/>
                </w:rPr>
                <w:t>Mislabeled &amp; Unlabeled Specimens.</w:t>
              </w:r>
            </w:hyperlink>
            <w:r w:rsidR="007C75C1">
              <w:rPr>
                <w:rFonts w:ascii="Arial" w:hAnsi="Arial" w:cs="Arial"/>
                <w:i/>
                <w:sz w:val="20"/>
                <w:szCs w:val="20"/>
              </w:rPr>
              <w:t xml:space="preserve"> </w:t>
            </w:r>
          </w:p>
          <w:p w:rsidR="00C433C8" w:rsidRPr="00C433C8" w:rsidRDefault="00C433C8" w:rsidP="00C433C8">
            <w:pPr>
              <w:rPr>
                <w:rFonts w:ascii="Arial" w:hAnsi="Arial" w:cs="Arial"/>
                <w:sz w:val="20"/>
                <w:szCs w:val="20"/>
              </w:rPr>
            </w:pPr>
          </w:p>
          <w:p w:rsidR="001F4A43" w:rsidRDefault="001F4A43" w:rsidP="00F90D62">
            <w:pPr>
              <w:ind w:left="720"/>
              <w:rPr>
                <w:rFonts w:ascii="Arial" w:hAnsi="Arial"/>
                <w:sz w:val="20"/>
              </w:rPr>
            </w:pPr>
          </w:p>
        </w:tc>
      </w:tr>
      <w:tr w:rsidR="006D7D93" w:rsidTr="00260D90">
        <w:tc>
          <w:tcPr>
            <w:tcW w:w="1792" w:type="dxa"/>
            <w:tcBorders>
              <w:top w:val="nil"/>
              <w:left w:val="nil"/>
              <w:bottom w:val="nil"/>
              <w:right w:val="nil"/>
            </w:tcBorders>
          </w:tcPr>
          <w:p w:rsidR="006D7D93" w:rsidRDefault="006D7D93" w:rsidP="006D7D93">
            <w:pPr>
              <w:rPr>
                <w:rFonts w:ascii="Arial" w:hAnsi="Arial"/>
                <w:b/>
                <w:color w:val="0000FF"/>
                <w:sz w:val="20"/>
              </w:rPr>
            </w:pPr>
          </w:p>
          <w:p w:rsidR="006D7D93" w:rsidRDefault="006D7D93" w:rsidP="006D7D93">
            <w:pPr>
              <w:rPr>
                <w:rFonts w:ascii="Arial" w:hAnsi="Arial"/>
                <w:b/>
                <w:color w:val="0000FF"/>
                <w:sz w:val="20"/>
              </w:rPr>
            </w:pPr>
            <w:r>
              <w:rPr>
                <w:rFonts w:ascii="Arial" w:hAnsi="Arial"/>
                <w:b/>
                <w:color w:val="0000FF"/>
                <w:sz w:val="20"/>
              </w:rPr>
              <w:t>Result Reporting for ESBL Positive isolates</w:t>
            </w:r>
          </w:p>
          <w:p w:rsidR="006D7D93" w:rsidRDefault="006D7D93" w:rsidP="006D7D93">
            <w:pPr>
              <w:rPr>
                <w:rFonts w:ascii="Arial" w:hAnsi="Arial"/>
                <w:b/>
                <w:color w:val="0000FF"/>
                <w:sz w:val="20"/>
              </w:rPr>
            </w:pPr>
          </w:p>
        </w:tc>
        <w:tc>
          <w:tcPr>
            <w:tcW w:w="9260" w:type="dxa"/>
            <w:gridSpan w:val="11"/>
            <w:tcBorders>
              <w:left w:val="nil"/>
              <w:right w:val="nil"/>
            </w:tcBorders>
          </w:tcPr>
          <w:p w:rsidR="006D7D93" w:rsidRDefault="006D7D93" w:rsidP="006D7D93">
            <w:pPr>
              <w:pStyle w:val="Heading"/>
              <w:jc w:val="left"/>
              <w:rPr>
                <w:rFonts w:ascii="Arial" w:hAnsi="Arial"/>
                <w:b w:val="0"/>
                <w:sz w:val="20"/>
              </w:rPr>
            </w:pPr>
          </w:p>
          <w:p w:rsidR="006D7D93" w:rsidRPr="006A1117" w:rsidRDefault="006D7D93" w:rsidP="006D7D93">
            <w:pPr>
              <w:numPr>
                <w:ilvl w:val="0"/>
                <w:numId w:val="37"/>
              </w:numPr>
              <w:jc w:val="left"/>
              <w:rPr>
                <w:rFonts w:ascii="Arial" w:hAnsi="Arial"/>
                <w:sz w:val="20"/>
              </w:rPr>
            </w:pPr>
            <w:r w:rsidRPr="00B2472C">
              <w:rPr>
                <w:rFonts w:ascii="Arial" w:hAnsi="Arial" w:cs="Arial"/>
                <w:sz w:val="20"/>
                <w:szCs w:val="20"/>
              </w:rPr>
              <w:t xml:space="preserve">When reporting, append the Sunquest code </w:t>
            </w:r>
            <w:r w:rsidRPr="00B2472C">
              <w:rPr>
                <w:rFonts w:ascii="Arial" w:hAnsi="Arial" w:cs="Arial"/>
                <w:b/>
                <w:sz w:val="20"/>
                <w:szCs w:val="20"/>
              </w:rPr>
              <w:t xml:space="preserve">ESBL </w:t>
            </w:r>
            <w:r w:rsidRPr="00B2472C">
              <w:rPr>
                <w:rFonts w:ascii="Arial" w:hAnsi="Arial" w:cs="Arial"/>
                <w:sz w:val="20"/>
                <w:szCs w:val="20"/>
              </w:rPr>
              <w:t xml:space="preserve">onto the organism code, i.e., </w:t>
            </w:r>
            <w:r w:rsidRPr="00B2472C">
              <w:rPr>
                <w:rFonts w:ascii="Arial" w:hAnsi="Arial" w:cs="Arial"/>
                <w:b/>
                <w:sz w:val="20"/>
                <w:szCs w:val="20"/>
              </w:rPr>
              <w:t>KLPN-ESBL</w:t>
            </w:r>
            <w:r w:rsidRPr="00B2472C">
              <w:rPr>
                <w:rFonts w:ascii="Arial" w:hAnsi="Arial" w:cs="Arial"/>
                <w:sz w:val="20"/>
                <w:szCs w:val="20"/>
              </w:rPr>
              <w:t>.</w:t>
            </w:r>
          </w:p>
          <w:p w:rsidR="006D7D93" w:rsidRPr="006A1117" w:rsidRDefault="006D7D93" w:rsidP="006D7D93">
            <w:pPr>
              <w:numPr>
                <w:ilvl w:val="0"/>
                <w:numId w:val="37"/>
              </w:numPr>
              <w:jc w:val="left"/>
              <w:rPr>
                <w:rFonts w:ascii="Arial" w:hAnsi="Arial"/>
                <w:sz w:val="20"/>
              </w:rPr>
            </w:pPr>
            <w:r w:rsidRPr="00B2472C">
              <w:rPr>
                <w:rFonts w:ascii="Arial" w:hAnsi="Arial" w:cs="Arial"/>
                <w:sz w:val="20"/>
                <w:szCs w:val="20"/>
              </w:rPr>
              <w:t xml:space="preserve">Also include the code </w:t>
            </w:r>
            <w:r w:rsidRPr="00B2472C">
              <w:rPr>
                <w:rFonts w:ascii="Arial" w:hAnsi="Arial" w:cs="Arial"/>
                <w:b/>
                <w:bCs/>
                <w:sz w:val="20"/>
                <w:szCs w:val="20"/>
              </w:rPr>
              <w:t xml:space="preserve">DRO </w:t>
            </w:r>
            <w:r w:rsidRPr="00B2472C">
              <w:rPr>
                <w:rFonts w:ascii="Arial" w:hAnsi="Arial" w:cs="Arial"/>
                <w:sz w:val="20"/>
                <w:szCs w:val="20"/>
              </w:rPr>
              <w:t xml:space="preserve">on a separate line.  </w:t>
            </w:r>
          </w:p>
          <w:p w:rsidR="006D7D93" w:rsidRPr="006A1117" w:rsidRDefault="006D7D93" w:rsidP="006D7D93">
            <w:pPr>
              <w:numPr>
                <w:ilvl w:val="0"/>
                <w:numId w:val="37"/>
              </w:numPr>
              <w:jc w:val="left"/>
              <w:rPr>
                <w:rFonts w:ascii="Arial" w:hAnsi="Arial"/>
                <w:sz w:val="20"/>
              </w:rPr>
            </w:pPr>
            <w:r w:rsidRPr="00B2472C">
              <w:rPr>
                <w:rFonts w:ascii="Arial" w:hAnsi="Arial" w:cs="Arial"/>
                <w:sz w:val="20"/>
                <w:szCs w:val="20"/>
              </w:rPr>
              <w:t>Call the patient’s caregiver with the result and document in the patient’s report</w:t>
            </w:r>
          </w:p>
          <w:p w:rsidR="006D7D93" w:rsidRPr="00826E8B" w:rsidRDefault="006D7D93" w:rsidP="006D7D93">
            <w:pPr>
              <w:numPr>
                <w:ilvl w:val="0"/>
                <w:numId w:val="37"/>
              </w:numPr>
              <w:jc w:val="left"/>
              <w:rPr>
                <w:rFonts w:ascii="Arial" w:hAnsi="Arial"/>
                <w:sz w:val="20"/>
              </w:rPr>
            </w:pPr>
            <w:r>
              <w:rPr>
                <w:rFonts w:ascii="Arial" w:hAnsi="Arial" w:cs="Arial"/>
                <w:sz w:val="20"/>
                <w:szCs w:val="20"/>
              </w:rPr>
              <w:t>Report ESBL</w:t>
            </w:r>
            <w:r w:rsidRPr="00B2472C">
              <w:rPr>
                <w:rFonts w:ascii="Arial" w:hAnsi="Arial" w:cs="Arial"/>
                <w:sz w:val="20"/>
                <w:szCs w:val="20"/>
              </w:rPr>
              <w:t xml:space="preserve"> positive</w:t>
            </w:r>
            <w:r>
              <w:rPr>
                <w:rFonts w:ascii="Arial" w:hAnsi="Arial" w:cs="Arial"/>
                <w:sz w:val="20"/>
                <w:szCs w:val="20"/>
              </w:rPr>
              <w:t xml:space="preserve"> organisms resistant to all Penicillin’s, C</w:t>
            </w:r>
            <w:r w:rsidRPr="00B2472C">
              <w:rPr>
                <w:rFonts w:ascii="Arial" w:hAnsi="Arial" w:cs="Arial"/>
                <w:sz w:val="20"/>
                <w:szCs w:val="20"/>
              </w:rPr>
              <w:t>ephalos</w:t>
            </w:r>
            <w:r>
              <w:rPr>
                <w:rFonts w:ascii="Arial" w:hAnsi="Arial" w:cs="Arial"/>
                <w:sz w:val="20"/>
                <w:szCs w:val="20"/>
              </w:rPr>
              <w:t>porin’s and Aztreonam.</w:t>
            </w:r>
          </w:p>
          <w:p w:rsidR="006D7D93" w:rsidRDefault="006D7D93" w:rsidP="006D7D93">
            <w:pPr>
              <w:jc w:val="left"/>
              <w:rPr>
                <w:rFonts w:ascii="Arial" w:hAnsi="Arial"/>
                <w:sz w:val="20"/>
              </w:rPr>
            </w:pPr>
          </w:p>
        </w:tc>
      </w:tr>
      <w:tr w:rsidR="006D7D93" w:rsidTr="00260D90">
        <w:tblPrEx>
          <w:tblBorders>
            <w:top w:val="none" w:sz="0" w:space="0" w:color="auto"/>
            <w:left w:val="none" w:sz="0" w:space="0" w:color="auto"/>
            <w:right w:val="none" w:sz="0" w:space="0" w:color="auto"/>
            <w:insideH w:val="none" w:sz="0" w:space="0" w:color="auto"/>
            <w:insideV w:val="none" w:sz="0" w:space="0" w:color="auto"/>
          </w:tblBorders>
        </w:tblPrEx>
        <w:tc>
          <w:tcPr>
            <w:tcW w:w="1792" w:type="dxa"/>
            <w:tcBorders>
              <w:left w:val="nil"/>
            </w:tcBorders>
          </w:tcPr>
          <w:p w:rsidR="006D7D93" w:rsidRDefault="006D7D93" w:rsidP="006D7D93">
            <w:pPr>
              <w:rPr>
                <w:rFonts w:ascii="Arial" w:hAnsi="Arial"/>
                <w:b/>
                <w:color w:val="0000FF"/>
                <w:sz w:val="20"/>
              </w:rPr>
            </w:pPr>
          </w:p>
          <w:p w:rsidR="006D7D93" w:rsidRDefault="006D7D93" w:rsidP="006D7D93">
            <w:pPr>
              <w:rPr>
                <w:rFonts w:ascii="Arial" w:hAnsi="Arial"/>
                <w:b/>
                <w:color w:val="0000FF"/>
                <w:sz w:val="20"/>
              </w:rPr>
            </w:pPr>
            <w:r>
              <w:rPr>
                <w:rFonts w:ascii="Arial" w:hAnsi="Arial"/>
                <w:b/>
                <w:color w:val="0000FF"/>
                <w:sz w:val="20"/>
              </w:rPr>
              <w:t>References</w:t>
            </w:r>
          </w:p>
          <w:p w:rsidR="006D7D93" w:rsidRDefault="006D7D93" w:rsidP="006D7D93">
            <w:pPr>
              <w:rPr>
                <w:rFonts w:ascii="Arial" w:hAnsi="Arial"/>
                <w:b/>
                <w:color w:val="0000FF"/>
                <w:sz w:val="20"/>
              </w:rPr>
            </w:pPr>
          </w:p>
        </w:tc>
        <w:tc>
          <w:tcPr>
            <w:tcW w:w="9260" w:type="dxa"/>
            <w:gridSpan w:val="11"/>
            <w:tcBorders>
              <w:top w:val="single" w:sz="4" w:space="0" w:color="auto"/>
              <w:bottom w:val="single" w:sz="4" w:space="0" w:color="auto"/>
              <w:right w:val="nil"/>
            </w:tcBorders>
          </w:tcPr>
          <w:p w:rsidR="006D7D93" w:rsidRDefault="006D7D93" w:rsidP="006D7D93">
            <w:pPr>
              <w:jc w:val="left"/>
              <w:rPr>
                <w:rFonts w:ascii="Arial" w:hAnsi="Arial"/>
                <w:sz w:val="20"/>
                <w:szCs w:val="20"/>
              </w:rPr>
            </w:pPr>
          </w:p>
          <w:p w:rsidR="006D7D93" w:rsidRDefault="006D7D93" w:rsidP="006D7D93">
            <w:pPr>
              <w:rPr>
                <w:rFonts w:ascii="Arial" w:hAnsi="Arial" w:cs="Arial"/>
                <w:sz w:val="20"/>
                <w:szCs w:val="20"/>
              </w:rPr>
            </w:pPr>
            <w:r>
              <w:rPr>
                <w:rFonts w:ascii="Arial" w:hAnsi="Arial" w:cs="Arial"/>
                <w:sz w:val="20"/>
                <w:szCs w:val="20"/>
              </w:rPr>
              <w:t xml:space="preserve">Beckman Coulter Diagnostics. 250 South Kraemer Boulevard. Brea, CA 92821-6232 USA, </w:t>
            </w:r>
            <w:r w:rsidRPr="00BA42EF">
              <w:rPr>
                <w:rFonts w:ascii="Arial" w:hAnsi="Arial" w:cs="Arial"/>
                <w:sz w:val="20"/>
                <w:szCs w:val="20"/>
              </w:rPr>
              <w:t>MicroScan</w:t>
            </w:r>
            <w:r w:rsidRPr="00BA42EF">
              <w:rPr>
                <w:rFonts w:ascii="Arial" w:hAnsi="Arial" w:cs="Arial"/>
                <w:sz w:val="20"/>
                <w:szCs w:val="20"/>
              </w:rPr>
              <w:sym w:font="Symbol" w:char="F0D2"/>
            </w:r>
            <w:r w:rsidRPr="00BA42EF">
              <w:rPr>
                <w:rFonts w:ascii="Arial" w:hAnsi="Arial" w:cs="Arial"/>
                <w:sz w:val="20"/>
                <w:szCs w:val="20"/>
              </w:rPr>
              <w:t xml:space="preserve"> Dried Gram Negative </w:t>
            </w:r>
            <w:r w:rsidR="002657DC">
              <w:rPr>
                <w:rFonts w:ascii="Arial" w:hAnsi="Arial" w:cs="Arial"/>
                <w:sz w:val="20"/>
                <w:szCs w:val="20"/>
              </w:rPr>
              <w:t>(8/2022</w:t>
            </w:r>
            <w:r>
              <w:rPr>
                <w:rFonts w:ascii="Arial" w:hAnsi="Arial" w:cs="Arial"/>
                <w:sz w:val="20"/>
                <w:szCs w:val="20"/>
              </w:rPr>
              <w:t>).</w:t>
            </w:r>
          </w:p>
          <w:p w:rsidR="00746444" w:rsidRDefault="00746444" w:rsidP="006D7D93">
            <w:pPr>
              <w:rPr>
                <w:rFonts w:ascii="Arial" w:hAnsi="Arial" w:cs="Arial"/>
                <w:sz w:val="20"/>
                <w:szCs w:val="20"/>
              </w:rPr>
            </w:pPr>
            <w:r>
              <w:rPr>
                <w:rFonts w:ascii="Arial" w:hAnsi="Arial" w:cs="Arial"/>
                <w:sz w:val="20"/>
                <w:szCs w:val="20"/>
              </w:rPr>
              <w:t>Clinical and Laboratory Standards Institute (CLSI) M100 Performance Standards for Antimicrobial Susceptibility Testing</w:t>
            </w:r>
            <w:r w:rsidR="005D3135">
              <w:rPr>
                <w:rFonts w:ascii="Arial" w:hAnsi="Arial" w:cs="Arial"/>
                <w:sz w:val="20"/>
                <w:szCs w:val="20"/>
              </w:rPr>
              <w:t>,</w:t>
            </w:r>
            <w:r>
              <w:rPr>
                <w:rFonts w:ascii="Arial" w:hAnsi="Arial" w:cs="Arial"/>
                <w:sz w:val="20"/>
                <w:szCs w:val="20"/>
              </w:rPr>
              <w:t xml:space="preserve"> 33 edition</w:t>
            </w:r>
            <w:r w:rsidR="005D3135">
              <w:rPr>
                <w:rFonts w:ascii="Arial" w:hAnsi="Arial" w:cs="Arial"/>
                <w:sz w:val="20"/>
                <w:szCs w:val="20"/>
              </w:rPr>
              <w:t>,</w:t>
            </w:r>
            <w:r>
              <w:rPr>
                <w:rFonts w:ascii="Arial" w:hAnsi="Arial" w:cs="Arial"/>
                <w:sz w:val="20"/>
                <w:szCs w:val="20"/>
              </w:rPr>
              <w:t xml:space="preserve"> </w:t>
            </w:r>
            <w:r w:rsidR="005D3135">
              <w:rPr>
                <w:rFonts w:ascii="Arial" w:hAnsi="Arial" w:cs="Arial"/>
                <w:sz w:val="20"/>
                <w:szCs w:val="20"/>
              </w:rPr>
              <w:t>2023.</w:t>
            </w:r>
          </w:p>
          <w:p w:rsidR="006D7D93" w:rsidRDefault="006D7D93" w:rsidP="006D7D93">
            <w:pPr>
              <w:ind w:left="720"/>
              <w:rPr>
                <w:rFonts w:ascii="Arial" w:hAnsi="Arial" w:cs="Arial"/>
                <w:sz w:val="20"/>
                <w:szCs w:val="20"/>
              </w:rPr>
            </w:pPr>
            <w:bookmarkStart w:id="0" w:name="_GoBack"/>
            <w:bookmarkEnd w:id="0"/>
          </w:p>
          <w:p w:rsidR="006D7D93" w:rsidRDefault="006D7D93" w:rsidP="006D7D93">
            <w:pPr>
              <w:ind w:left="720"/>
              <w:rPr>
                <w:rFonts w:ascii="Arial" w:hAnsi="Arial"/>
                <w:sz w:val="20"/>
              </w:rPr>
            </w:pPr>
          </w:p>
        </w:tc>
      </w:tr>
      <w:tr w:rsidR="006D7D93" w:rsidTr="00260D90">
        <w:tblPrEx>
          <w:tblBorders>
            <w:top w:val="none" w:sz="0" w:space="0" w:color="auto"/>
            <w:left w:val="none" w:sz="0" w:space="0" w:color="auto"/>
            <w:right w:val="none" w:sz="0" w:space="0" w:color="auto"/>
            <w:insideH w:val="none" w:sz="0" w:space="0" w:color="auto"/>
            <w:insideV w:val="none" w:sz="0" w:space="0" w:color="auto"/>
          </w:tblBorders>
        </w:tblPrEx>
        <w:trPr>
          <w:cantSplit/>
          <w:trHeight w:val="264"/>
        </w:trPr>
        <w:tc>
          <w:tcPr>
            <w:tcW w:w="1792" w:type="dxa"/>
            <w:vMerge w:val="restart"/>
            <w:tcBorders>
              <w:top w:val="nil"/>
              <w:left w:val="nil"/>
              <w:right w:val="single" w:sz="4" w:space="0" w:color="auto"/>
            </w:tcBorders>
          </w:tcPr>
          <w:p w:rsidR="006D7D93" w:rsidRDefault="006D7D93" w:rsidP="006D7D93">
            <w:pPr>
              <w:rPr>
                <w:rFonts w:ascii="Arial" w:hAnsi="Arial"/>
                <w:b/>
                <w:color w:val="0000FF"/>
                <w:sz w:val="20"/>
              </w:rPr>
            </w:pPr>
          </w:p>
          <w:p w:rsidR="006D7D93" w:rsidRDefault="006D7D93" w:rsidP="006D7D93">
            <w:pPr>
              <w:jc w:val="left"/>
              <w:rPr>
                <w:rFonts w:ascii="Arial" w:hAnsi="Arial"/>
                <w:b/>
                <w:color w:val="0000FF"/>
                <w:sz w:val="20"/>
              </w:rPr>
            </w:pPr>
            <w:r>
              <w:rPr>
                <w:rFonts w:ascii="Arial" w:hAnsi="Arial"/>
                <w:b/>
                <w:color w:val="0000FF"/>
                <w:sz w:val="20"/>
              </w:rPr>
              <w:t>Training Plan/ Competency Assessment</w:t>
            </w:r>
          </w:p>
          <w:p w:rsidR="006D7D93" w:rsidRDefault="006D7D93" w:rsidP="006D7D93">
            <w:pPr>
              <w:rPr>
                <w:rFonts w:ascii="Arial" w:hAnsi="Arial"/>
                <w:b/>
                <w:color w:val="0000FF"/>
                <w:sz w:val="20"/>
              </w:rPr>
            </w:pPr>
          </w:p>
        </w:tc>
        <w:tc>
          <w:tcPr>
            <w:tcW w:w="4752" w:type="dxa"/>
            <w:gridSpan w:val="7"/>
            <w:tcBorders>
              <w:top w:val="single" w:sz="4" w:space="0" w:color="auto"/>
              <w:left w:val="single" w:sz="4" w:space="0" w:color="auto"/>
              <w:bottom w:val="single" w:sz="4" w:space="0" w:color="auto"/>
              <w:right w:val="single" w:sz="4" w:space="0" w:color="auto"/>
            </w:tcBorders>
          </w:tcPr>
          <w:p w:rsidR="006D7D93" w:rsidRDefault="006D7D93" w:rsidP="006D7D93">
            <w:pPr>
              <w:jc w:val="left"/>
              <w:rPr>
                <w:rFonts w:ascii="Arial" w:hAnsi="Arial"/>
                <w:b/>
                <w:sz w:val="20"/>
              </w:rPr>
            </w:pPr>
            <w:r>
              <w:rPr>
                <w:rFonts w:ascii="Arial" w:hAnsi="Arial"/>
                <w:b/>
                <w:sz w:val="20"/>
              </w:rPr>
              <w:t>Training Plan</w:t>
            </w:r>
          </w:p>
        </w:tc>
        <w:tc>
          <w:tcPr>
            <w:tcW w:w="4508" w:type="dxa"/>
            <w:gridSpan w:val="4"/>
            <w:tcBorders>
              <w:top w:val="single" w:sz="4" w:space="0" w:color="auto"/>
              <w:left w:val="single" w:sz="4" w:space="0" w:color="auto"/>
              <w:bottom w:val="single" w:sz="4" w:space="0" w:color="auto"/>
              <w:right w:val="single" w:sz="4" w:space="0" w:color="auto"/>
            </w:tcBorders>
          </w:tcPr>
          <w:p w:rsidR="006D7D93" w:rsidRDefault="006D7D93" w:rsidP="006D7D93">
            <w:pPr>
              <w:jc w:val="left"/>
              <w:rPr>
                <w:rFonts w:ascii="Arial" w:hAnsi="Arial"/>
                <w:b/>
                <w:sz w:val="20"/>
              </w:rPr>
            </w:pPr>
            <w:r>
              <w:rPr>
                <w:rFonts w:ascii="Arial" w:hAnsi="Arial"/>
                <w:b/>
                <w:sz w:val="20"/>
              </w:rPr>
              <w:t>Initial Competency Assessment</w:t>
            </w:r>
          </w:p>
        </w:tc>
      </w:tr>
      <w:tr w:rsidR="006D7D93" w:rsidTr="00260D90">
        <w:tblPrEx>
          <w:tblBorders>
            <w:top w:val="none" w:sz="0" w:space="0" w:color="auto"/>
            <w:left w:val="none" w:sz="0" w:space="0" w:color="auto"/>
            <w:right w:val="none" w:sz="0" w:space="0" w:color="auto"/>
            <w:insideH w:val="none" w:sz="0" w:space="0" w:color="auto"/>
            <w:insideV w:val="none" w:sz="0" w:space="0" w:color="auto"/>
          </w:tblBorders>
        </w:tblPrEx>
        <w:trPr>
          <w:cantSplit/>
          <w:trHeight w:val="872"/>
        </w:trPr>
        <w:tc>
          <w:tcPr>
            <w:tcW w:w="1792" w:type="dxa"/>
            <w:vMerge/>
            <w:tcBorders>
              <w:left w:val="nil"/>
              <w:bottom w:val="nil"/>
              <w:right w:val="single" w:sz="4" w:space="0" w:color="auto"/>
            </w:tcBorders>
          </w:tcPr>
          <w:p w:rsidR="006D7D93" w:rsidRDefault="006D7D93" w:rsidP="006D7D93">
            <w:pPr>
              <w:rPr>
                <w:rFonts w:ascii="Arial" w:hAnsi="Arial"/>
                <w:b/>
                <w:color w:val="0000FF"/>
                <w:sz w:val="20"/>
              </w:rPr>
            </w:pPr>
          </w:p>
        </w:tc>
        <w:tc>
          <w:tcPr>
            <w:tcW w:w="4752" w:type="dxa"/>
            <w:gridSpan w:val="7"/>
            <w:tcBorders>
              <w:top w:val="single" w:sz="4" w:space="0" w:color="auto"/>
              <w:left w:val="single" w:sz="4" w:space="0" w:color="auto"/>
              <w:bottom w:val="single" w:sz="4" w:space="0" w:color="auto"/>
              <w:right w:val="single" w:sz="4" w:space="0" w:color="auto"/>
            </w:tcBorders>
          </w:tcPr>
          <w:p w:rsidR="006D7D93" w:rsidRPr="00BA42EF" w:rsidRDefault="006D7D93" w:rsidP="006D7D93">
            <w:pPr>
              <w:numPr>
                <w:ilvl w:val="0"/>
                <w:numId w:val="20"/>
              </w:numPr>
              <w:jc w:val="left"/>
              <w:rPr>
                <w:rFonts w:ascii="Arial" w:hAnsi="Arial"/>
                <w:sz w:val="20"/>
                <w:szCs w:val="20"/>
              </w:rPr>
            </w:pPr>
            <w:r w:rsidRPr="00BA42EF">
              <w:rPr>
                <w:rFonts w:ascii="Arial" w:hAnsi="Arial"/>
                <w:sz w:val="20"/>
                <w:szCs w:val="20"/>
              </w:rPr>
              <w:t>Employee must read the procedure</w:t>
            </w:r>
          </w:p>
          <w:p w:rsidR="006D7D93" w:rsidRPr="00BA42EF" w:rsidRDefault="006D7D93" w:rsidP="006D7D93">
            <w:pPr>
              <w:numPr>
                <w:ilvl w:val="0"/>
                <w:numId w:val="20"/>
              </w:numPr>
              <w:jc w:val="left"/>
              <w:rPr>
                <w:rFonts w:ascii="Arial" w:hAnsi="Arial"/>
                <w:sz w:val="20"/>
                <w:szCs w:val="20"/>
              </w:rPr>
            </w:pPr>
            <w:r w:rsidRPr="00BA42EF">
              <w:rPr>
                <w:rFonts w:ascii="Arial" w:hAnsi="Arial"/>
                <w:sz w:val="20"/>
                <w:szCs w:val="20"/>
              </w:rPr>
              <w:t>Employee will observe trainer performing the procedure.</w:t>
            </w:r>
          </w:p>
          <w:p w:rsidR="006D7D93" w:rsidRPr="00BA42EF" w:rsidRDefault="006D7D93" w:rsidP="006D7D93">
            <w:pPr>
              <w:numPr>
                <w:ilvl w:val="0"/>
                <w:numId w:val="20"/>
              </w:numPr>
              <w:jc w:val="left"/>
              <w:rPr>
                <w:rFonts w:ascii="Arial" w:hAnsi="Arial"/>
                <w:sz w:val="20"/>
                <w:szCs w:val="20"/>
              </w:rPr>
            </w:pPr>
            <w:r w:rsidRPr="00BA42EF">
              <w:rPr>
                <w:rFonts w:ascii="Arial" w:hAnsi="Arial"/>
                <w:sz w:val="20"/>
                <w:szCs w:val="20"/>
              </w:rPr>
              <w:t>Employee will demonstrate the ability to perform procedure, record results and document corrective action after instruction by the trainer.</w:t>
            </w:r>
          </w:p>
          <w:p w:rsidR="006D7D93" w:rsidRDefault="006D7D93" w:rsidP="006D7D93">
            <w:pPr>
              <w:jc w:val="left"/>
              <w:rPr>
                <w:rFonts w:ascii="Arial" w:hAnsi="Arial"/>
                <w:sz w:val="20"/>
              </w:rPr>
            </w:pPr>
          </w:p>
        </w:tc>
        <w:tc>
          <w:tcPr>
            <w:tcW w:w="4508" w:type="dxa"/>
            <w:gridSpan w:val="4"/>
            <w:tcBorders>
              <w:top w:val="single" w:sz="4" w:space="0" w:color="auto"/>
              <w:left w:val="single" w:sz="4" w:space="0" w:color="auto"/>
              <w:bottom w:val="single" w:sz="4" w:space="0" w:color="auto"/>
              <w:right w:val="single" w:sz="4" w:space="0" w:color="auto"/>
            </w:tcBorders>
          </w:tcPr>
          <w:p w:rsidR="006D7D93" w:rsidRPr="00BA42EF" w:rsidRDefault="006D7D93" w:rsidP="006D7D93">
            <w:pPr>
              <w:pStyle w:val="Header"/>
              <w:numPr>
                <w:ilvl w:val="0"/>
                <w:numId w:val="21"/>
              </w:numPr>
              <w:tabs>
                <w:tab w:val="clear" w:pos="4320"/>
                <w:tab w:val="clear" w:pos="8640"/>
              </w:tabs>
              <w:jc w:val="left"/>
              <w:rPr>
                <w:rFonts w:ascii="Arial" w:hAnsi="Arial" w:cs="Arial"/>
                <w:sz w:val="20"/>
                <w:szCs w:val="20"/>
              </w:rPr>
            </w:pPr>
            <w:r w:rsidRPr="00BA42EF">
              <w:rPr>
                <w:rFonts w:ascii="Arial" w:hAnsi="Arial" w:cs="Arial"/>
                <w:sz w:val="20"/>
                <w:szCs w:val="20"/>
              </w:rPr>
              <w:t>Direct observation</w:t>
            </w:r>
          </w:p>
          <w:p w:rsidR="006D7D93" w:rsidRDefault="006D7D93" w:rsidP="006D7D93">
            <w:pPr>
              <w:jc w:val="left"/>
              <w:rPr>
                <w:rFonts w:ascii="Arial" w:hAnsi="Arial"/>
                <w:sz w:val="20"/>
              </w:rPr>
            </w:pPr>
          </w:p>
        </w:tc>
      </w:tr>
      <w:tr w:rsidR="006D7D93" w:rsidTr="00260D90">
        <w:tblPrEx>
          <w:tblBorders>
            <w:top w:val="none" w:sz="0" w:space="0" w:color="auto"/>
            <w:left w:val="none" w:sz="0" w:space="0" w:color="auto"/>
            <w:right w:val="none" w:sz="0" w:space="0" w:color="auto"/>
            <w:insideH w:val="none" w:sz="0" w:space="0" w:color="auto"/>
            <w:insideV w:val="none" w:sz="0" w:space="0" w:color="auto"/>
          </w:tblBorders>
        </w:tblPrEx>
        <w:trPr>
          <w:trHeight w:val="270"/>
        </w:trPr>
        <w:tc>
          <w:tcPr>
            <w:tcW w:w="1792" w:type="dxa"/>
            <w:tcBorders>
              <w:top w:val="nil"/>
              <w:left w:val="nil"/>
              <w:bottom w:val="nil"/>
            </w:tcBorders>
          </w:tcPr>
          <w:p w:rsidR="006D7D93" w:rsidRDefault="006D7D93" w:rsidP="006D7D93">
            <w:pPr>
              <w:rPr>
                <w:rFonts w:ascii="Arial" w:hAnsi="Arial"/>
                <w:b/>
                <w:color w:val="0000FF"/>
                <w:sz w:val="20"/>
              </w:rPr>
            </w:pPr>
          </w:p>
        </w:tc>
        <w:tc>
          <w:tcPr>
            <w:tcW w:w="9260" w:type="dxa"/>
            <w:gridSpan w:val="11"/>
            <w:tcBorders>
              <w:top w:val="single" w:sz="4" w:space="0" w:color="auto"/>
              <w:bottom w:val="single" w:sz="4" w:space="0" w:color="auto"/>
              <w:right w:val="nil"/>
            </w:tcBorders>
          </w:tcPr>
          <w:p w:rsidR="006D7D93" w:rsidRDefault="006D7D93" w:rsidP="006D7D93">
            <w:pPr>
              <w:rPr>
                <w:rFonts w:ascii="Arial" w:hAnsi="Arial"/>
                <w:i/>
                <w:sz w:val="20"/>
              </w:rPr>
            </w:pPr>
          </w:p>
        </w:tc>
      </w:tr>
      <w:tr w:rsidR="006D7D93" w:rsidTr="002657DC">
        <w:tblPrEx>
          <w:tblBorders>
            <w:top w:val="none" w:sz="0" w:space="0" w:color="auto"/>
            <w:left w:val="none" w:sz="0" w:space="0" w:color="auto"/>
            <w:right w:val="none" w:sz="0" w:space="0" w:color="auto"/>
            <w:insideH w:val="none" w:sz="0" w:space="0" w:color="auto"/>
            <w:insideV w:val="none" w:sz="0" w:space="0" w:color="auto"/>
          </w:tblBorders>
        </w:tblPrEx>
        <w:trPr>
          <w:cantSplit/>
          <w:trHeight w:val="413"/>
        </w:trPr>
        <w:tc>
          <w:tcPr>
            <w:tcW w:w="1792" w:type="dxa"/>
            <w:vMerge w:val="restart"/>
            <w:tcBorders>
              <w:left w:val="nil"/>
              <w:right w:val="nil"/>
            </w:tcBorders>
          </w:tcPr>
          <w:p w:rsidR="006D7D93" w:rsidRDefault="006D7D93" w:rsidP="006D7D93">
            <w:pPr>
              <w:rPr>
                <w:rFonts w:ascii="Arial" w:hAnsi="Arial"/>
                <w:b/>
                <w:color w:val="0000FF"/>
                <w:sz w:val="20"/>
              </w:rPr>
            </w:pPr>
          </w:p>
          <w:p w:rsidR="006D7D93" w:rsidRDefault="006D7D93" w:rsidP="006D7D93">
            <w:pPr>
              <w:rPr>
                <w:rFonts w:ascii="Arial" w:hAnsi="Arial"/>
                <w:b/>
                <w:color w:val="0000FF"/>
                <w:sz w:val="20"/>
              </w:rPr>
            </w:pPr>
          </w:p>
          <w:p w:rsidR="006D7D93" w:rsidRDefault="006D7D93" w:rsidP="006D7D93">
            <w:pPr>
              <w:rPr>
                <w:rFonts w:ascii="Arial" w:hAnsi="Arial"/>
                <w:b/>
                <w:color w:val="0000FF"/>
                <w:sz w:val="20"/>
              </w:rPr>
            </w:pPr>
            <w:r>
              <w:rPr>
                <w:rFonts w:ascii="Arial" w:hAnsi="Arial"/>
                <w:b/>
                <w:color w:val="0000FF"/>
                <w:sz w:val="20"/>
              </w:rPr>
              <w:t>Historical Record</w:t>
            </w:r>
          </w:p>
        </w:tc>
        <w:tc>
          <w:tcPr>
            <w:tcW w:w="3474" w:type="dxa"/>
            <w:gridSpan w:val="5"/>
            <w:tcBorders>
              <w:top w:val="single" w:sz="4" w:space="0" w:color="auto"/>
              <w:left w:val="nil"/>
              <w:bottom w:val="single" w:sz="4" w:space="0" w:color="auto"/>
              <w:right w:val="nil"/>
            </w:tcBorders>
          </w:tcPr>
          <w:p w:rsidR="006D7D93" w:rsidRDefault="006D7D93" w:rsidP="006D7D93">
            <w:pPr>
              <w:jc w:val="left"/>
              <w:rPr>
                <w:rFonts w:ascii="Arial" w:hAnsi="Arial"/>
                <w:b/>
                <w:sz w:val="20"/>
              </w:rPr>
            </w:pPr>
          </w:p>
        </w:tc>
        <w:tc>
          <w:tcPr>
            <w:tcW w:w="236" w:type="dxa"/>
            <w:tcBorders>
              <w:top w:val="single" w:sz="4" w:space="0" w:color="auto"/>
              <w:left w:val="nil"/>
              <w:bottom w:val="single" w:sz="4" w:space="0" w:color="auto"/>
              <w:right w:val="nil"/>
            </w:tcBorders>
          </w:tcPr>
          <w:p w:rsidR="006D7D93" w:rsidRDefault="006D7D93" w:rsidP="006D7D93">
            <w:pPr>
              <w:jc w:val="left"/>
              <w:rPr>
                <w:rFonts w:ascii="Arial" w:hAnsi="Arial"/>
                <w:b/>
                <w:sz w:val="20"/>
              </w:rPr>
            </w:pPr>
          </w:p>
        </w:tc>
        <w:tc>
          <w:tcPr>
            <w:tcW w:w="5550" w:type="dxa"/>
            <w:gridSpan w:val="5"/>
            <w:tcBorders>
              <w:top w:val="single" w:sz="4" w:space="0" w:color="auto"/>
              <w:left w:val="nil"/>
              <w:bottom w:val="single" w:sz="4" w:space="0" w:color="auto"/>
              <w:right w:val="nil"/>
            </w:tcBorders>
          </w:tcPr>
          <w:p w:rsidR="006D7D93" w:rsidRDefault="006D7D93" w:rsidP="006D7D93">
            <w:pPr>
              <w:jc w:val="left"/>
              <w:rPr>
                <w:rFonts w:ascii="Arial" w:hAnsi="Arial"/>
                <w:b/>
                <w:sz w:val="20"/>
              </w:rPr>
            </w:pPr>
          </w:p>
        </w:tc>
      </w:tr>
      <w:tr w:rsidR="003910F7" w:rsidTr="00260D90">
        <w:tblPrEx>
          <w:tblBorders>
            <w:top w:val="none" w:sz="0" w:space="0" w:color="auto"/>
            <w:left w:val="none" w:sz="0" w:space="0" w:color="auto"/>
            <w:right w:val="none" w:sz="0" w:space="0" w:color="auto"/>
            <w:insideH w:val="none" w:sz="0" w:space="0" w:color="auto"/>
            <w:insideV w:val="none" w:sz="0" w:space="0" w:color="auto"/>
          </w:tblBorders>
        </w:tblPrEx>
        <w:trPr>
          <w:cantSplit/>
          <w:trHeight w:val="170"/>
        </w:trPr>
        <w:tc>
          <w:tcPr>
            <w:tcW w:w="1792" w:type="dxa"/>
            <w:vMerge/>
            <w:tcBorders>
              <w:left w:val="nil"/>
              <w:right w:val="single" w:sz="4" w:space="0" w:color="auto"/>
            </w:tcBorders>
          </w:tcPr>
          <w:p w:rsidR="003910F7" w:rsidRDefault="003910F7" w:rsidP="003910F7">
            <w:pPr>
              <w:rPr>
                <w:rFonts w:ascii="Arial" w:hAnsi="Arial"/>
                <w:b/>
                <w:color w:val="0000FF"/>
                <w:sz w:val="20"/>
              </w:rPr>
            </w:pPr>
          </w:p>
        </w:tc>
        <w:tc>
          <w:tcPr>
            <w:tcW w:w="998" w:type="dxa"/>
            <w:tcBorders>
              <w:top w:val="single" w:sz="4" w:space="0" w:color="auto"/>
              <w:left w:val="single" w:sz="4" w:space="0" w:color="auto"/>
              <w:bottom w:val="single" w:sz="4" w:space="0" w:color="auto"/>
              <w:right w:val="single" w:sz="4" w:space="0" w:color="auto"/>
            </w:tcBorders>
          </w:tcPr>
          <w:p w:rsidR="003910F7" w:rsidRDefault="003910F7" w:rsidP="003910F7">
            <w:pPr>
              <w:rPr>
                <w:rFonts w:ascii="Arial" w:hAnsi="Arial"/>
                <w:b/>
                <w:sz w:val="20"/>
              </w:rPr>
            </w:pPr>
            <w:r>
              <w:rPr>
                <w:rFonts w:ascii="Arial" w:hAnsi="Arial"/>
                <w:b/>
                <w:sz w:val="20"/>
              </w:rPr>
              <w:t>Version</w:t>
            </w:r>
          </w:p>
        </w:tc>
        <w:tc>
          <w:tcPr>
            <w:tcW w:w="1692" w:type="dxa"/>
            <w:gridSpan w:val="2"/>
            <w:tcBorders>
              <w:top w:val="single" w:sz="4" w:space="0" w:color="auto"/>
              <w:left w:val="single" w:sz="4" w:space="0" w:color="auto"/>
              <w:bottom w:val="single" w:sz="4" w:space="0" w:color="auto"/>
              <w:right w:val="single" w:sz="4" w:space="0" w:color="auto"/>
            </w:tcBorders>
          </w:tcPr>
          <w:p w:rsidR="003910F7" w:rsidRDefault="00260D90" w:rsidP="003910F7">
            <w:pPr>
              <w:rPr>
                <w:rFonts w:ascii="Arial" w:hAnsi="Arial"/>
                <w:b/>
                <w:sz w:val="20"/>
              </w:rPr>
            </w:pPr>
            <w:r>
              <w:rPr>
                <w:rFonts w:ascii="Arial" w:hAnsi="Arial"/>
                <w:b/>
                <w:sz w:val="20"/>
              </w:rPr>
              <w:t>Effective Date:</w:t>
            </w:r>
          </w:p>
        </w:tc>
        <w:tc>
          <w:tcPr>
            <w:tcW w:w="6570" w:type="dxa"/>
            <w:gridSpan w:val="8"/>
            <w:tcBorders>
              <w:top w:val="single" w:sz="4" w:space="0" w:color="auto"/>
              <w:left w:val="single" w:sz="4" w:space="0" w:color="auto"/>
              <w:bottom w:val="single" w:sz="4" w:space="0" w:color="auto"/>
              <w:right w:val="single" w:sz="4" w:space="0" w:color="auto"/>
            </w:tcBorders>
          </w:tcPr>
          <w:p w:rsidR="003910F7" w:rsidRDefault="00260D90" w:rsidP="003910F7">
            <w:pPr>
              <w:rPr>
                <w:rFonts w:ascii="Arial" w:hAnsi="Arial"/>
                <w:b/>
                <w:sz w:val="20"/>
              </w:rPr>
            </w:pPr>
            <w:r>
              <w:rPr>
                <w:rFonts w:ascii="Arial" w:hAnsi="Arial"/>
                <w:b/>
                <w:sz w:val="20"/>
              </w:rPr>
              <w:t>Written/Revised by:</w:t>
            </w:r>
          </w:p>
        </w:tc>
      </w:tr>
      <w:tr w:rsidR="003910F7" w:rsidTr="00260D90">
        <w:tblPrEx>
          <w:tblBorders>
            <w:top w:val="none" w:sz="0" w:space="0" w:color="auto"/>
            <w:left w:val="none" w:sz="0" w:space="0" w:color="auto"/>
            <w:right w:val="none" w:sz="0" w:space="0" w:color="auto"/>
            <w:insideH w:val="none" w:sz="0" w:space="0" w:color="auto"/>
            <w:insideV w:val="none" w:sz="0" w:space="0" w:color="auto"/>
          </w:tblBorders>
        </w:tblPrEx>
        <w:trPr>
          <w:cantSplit/>
          <w:trHeight w:val="170"/>
        </w:trPr>
        <w:tc>
          <w:tcPr>
            <w:tcW w:w="1792" w:type="dxa"/>
            <w:vMerge/>
            <w:tcBorders>
              <w:left w:val="nil"/>
              <w:right w:val="single" w:sz="4" w:space="0" w:color="auto"/>
            </w:tcBorders>
          </w:tcPr>
          <w:p w:rsidR="003910F7" w:rsidRDefault="003910F7" w:rsidP="003910F7">
            <w:pPr>
              <w:rPr>
                <w:rFonts w:ascii="Arial" w:hAnsi="Arial"/>
                <w:b/>
                <w:color w:val="0000FF"/>
                <w:sz w:val="20"/>
              </w:rPr>
            </w:pPr>
          </w:p>
        </w:tc>
        <w:tc>
          <w:tcPr>
            <w:tcW w:w="998" w:type="dxa"/>
            <w:tcBorders>
              <w:top w:val="single" w:sz="4" w:space="0" w:color="auto"/>
              <w:left w:val="single" w:sz="4" w:space="0" w:color="auto"/>
              <w:bottom w:val="single" w:sz="4" w:space="0" w:color="auto"/>
              <w:right w:val="single" w:sz="4" w:space="0" w:color="auto"/>
            </w:tcBorders>
          </w:tcPr>
          <w:p w:rsidR="003910F7" w:rsidRDefault="003910F7" w:rsidP="003910F7">
            <w:pPr>
              <w:rPr>
                <w:rFonts w:ascii="Arial" w:hAnsi="Arial"/>
                <w:sz w:val="20"/>
              </w:rPr>
            </w:pPr>
            <w:r>
              <w:rPr>
                <w:rFonts w:ascii="Arial" w:hAnsi="Arial"/>
                <w:sz w:val="20"/>
              </w:rPr>
              <w:t>1</w:t>
            </w:r>
          </w:p>
        </w:tc>
        <w:tc>
          <w:tcPr>
            <w:tcW w:w="1692" w:type="dxa"/>
            <w:gridSpan w:val="2"/>
            <w:tcBorders>
              <w:top w:val="single" w:sz="4" w:space="0" w:color="auto"/>
              <w:left w:val="single" w:sz="4" w:space="0" w:color="auto"/>
              <w:bottom w:val="single" w:sz="4" w:space="0" w:color="auto"/>
              <w:right w:val="single" w:sz="4" w:space="0" w:color="auto"/>
            </w:tcBorders>
          </w:tcPr>
          <w:p w:rsidR="003910F7" w:rsidRDefault="00260D90" w:rsidP="003910F7">
            <w:pPr>
              <w:rPr>
                <w:rFonts w:ascii="Arial" w:hAnsi="Arial"/>
                <w:sz w:val="20"/>
              </w:rPr>
            </w:pPr>
            <w:r>
              <w:rPr>
                <w:rFonts w:ascii="Arial" w:hAnsi="Arial"/>
                <w:sz w:val="20"/>
              </w:rPr>
              <w:t>08/02/2004</w:t>
            </w:r>
          </w:p>
        </w:tc>
        <w:tc>
          <w:tcPr>
            <w:tcW w:w="6570" w:type="dxa"/>
            <w:gridSpan w:val="8"/>
            <w:tcBorders>
              <w:top w:val="single" w:sz="4" w:space="0" w:color="auto"/>
              <w:left w:val="single" w:sz="4" w:space="0" w:color="auto"/>
              <w:bottom w:val="single" w:sz="4" w:space="0" w:color="auto"/>
              <w:right w:val="single" w:sz="4" w:space="0" w:color="auto"/>
            </w:tcBorders>
          </w:tcPr>
          <w:p w:rsidR="003910F7" w:rsidRDefault="00260D90" w:rsidP="003910F7">
            <w:pPr>
              <w:rPr>
                <w:rFonts w:ascii="Arial" w:hAnsi="Arial"/>
                <w:sz w:val="20"/>
              </w:rPr>
            </w:pPr>
            <w:r>
              <w:rPr>
                <w:rFonts w:ascii="Arial" w:hAnsi="Arial"/>
                <w:sz w:val="20"/>
              </w:rPr>
              <w:t>Peggy Winston  (formatted to PC version)</w:t>
            </w:r>
          </w:p>
        </w:tc>
      </w:tr>
      <w:tr w:rsidR="003910F7" w:rsidTr="00260D90">
        <w:tblPrEx>
          <w:tblBorders>
            <w:top w:val="none" w:sz="0" w:space="0" w:color="auto"/>
            <w:left w:val="none" w:sz="0" w:space="0" w:color="auto"/>
            <w:right w:val="none" w:sz="0" w:space="0" w:color="auto"/>
            <w:insideH w:val="none" w:sz="0" w:space="0" w:color="auto"/>
            <w:insideV w:val="none" w:sz="0" w:space="0" w:color="auto"/>
          </w:tblBorders>
        </w:tblPrEx>
        <w:trPr>
          <w:cantSplit/>
          <w:trHeight w:val="170"/>
        </w:trPr>
        <w:tc>
          <w:tcPr>
            <w:tcW w:w="1792" w:type="dxa"/>
            <w:vMerge/>
            <w:tcBorders>
              <w:left w:val="nil"/>
              <w:right w:val="single" w:sz="4" w:space="0" w:color="auto"/>
            </w:tcBorders>
          </w:tcPr>
          <w:p w:rsidR="003910F7" w:rsidRDefault="003910F7" w:rsidP="003910F7">
            <w:pPr>
              <w:rPr>
                <w:rFonts w:ascii="Arial" w:hAnsi="Arial"/>
                <w:b/>
                <w:color w:val="0000FF"/>
                <w:sz w:val="20"/>
              </w:rPr>
            </w:pPr>
          </w:p>
        </w:tc>
        <w:tc>
          <w:tcPr>
            <w:tcW w:w="998" w:type="dxa"/>
            <w:tcBorders>
              <w:top w:val="single" w:sz="4" w:space="0" w:color="auto"/>
              <w:left w:val="single" w:sz="4" w:space="0" w:color="auto"/>
              <w:bottom w:val="single" w:sz="4" w:space="0" w:color="auto"/>
              <w:right w:val="single" w:sz="4" w:space="0" w:color="auto"/>
            </w:tcBorders>
          </w:tcPr>
          <w:p w:rsidR="003910F7" w:rsidRDefault="003910F7" w:rsidP="003910F7">
            <w:pPr>
              <w:rPr>
                <w:rFonts w:ascii="Arial" w:hAnsi="Arial"/>
                <w:sz w:val="20"/>
              </w:rPr>
            </w:pPr>
            <w:r>
              <w:rPr>
                <w:rFonts w:ascii="Arial" w:hAnsi="Arial"/>
                <w:sz w:val="20"/>
              </w:rPr>
              <w:t>1.2</w:t>
            </w:r>
          </w:p>
        </w:tc>
        <w:tc>
          <w:tcPr>
            <w:tcW w:w="1692" w:type="dxa"/>
            <w:gridSpan w:val="2"/>
            <w:tcBorders>
              <w:top w:val="single" w:sz="4" w:space="0" w:color="auto"/>
              <w:left w:val="single" w:sz="4" w:space="0" w:color="auto"/>
              <w:bottom w:val="single" w:sz="4" w:space="0" w:color="auto"/>
              <w:right w:val="single" w:sz="4" w:space="0" w:color="auto"/>
            </w:tcBorders>
          </w:tcPr>
          <w:p w:rsidR="003910F7" w:rsidRDefault="00260D90" w:rsidP="003910F7">
            <w:pPr>
              <w:rPr>
                <w:rFonts w:ascii="Arial" w:hAnsi="Arial"/>
                <w:sz w:val="20"/>
              </w:rPr>
            </w:pPr>
            <w:r>
              <w:rPr>
                <w:rFonts w:ascii="Arial" w:hAnsi="Arial"/>
                <w:sz w:val="20"/>
              </w:rPr>
              <w:t>12/18/2006</w:t>
            </w:r>
          </w:p>
        </w:tc>
        <w:tc>
          <w:tcPr>
            <w:tcW w:w="6570" w:type="dxa"/>
            <w:gridSpan w:val="8"/>
            <w:tcBorders>
              <w:top w:val="single" w:sz="4" w:space="0" w:color="auto"/>
              <w:left w:val="single" w:sz="4" w:space="0" w:color="auto"/>
              <w:bottom w:val="single" w:sz="4" w:space="0" w:color="auto"/>
              <w:right w:val="single" w:sz="4" w:space="0" w:color="auto"/>
            </w:tcBorders>
          </w:tcPr>
          <w:p w:rsidR="003910F7" w:rsidRDefault="00260D90" w:rsidP="003910F7">
            <w:pPr>
              <w:rPr>
                <w:rFonts w:ascii="Arial" w:hAnsi="Arial"/>
                <w:sz w:val="20"/>
              </w:rPr>
            </w:pPr>
            <w:r>
              <w:rPr>
                <w:rFonts w:ascii="Arial" w:hAnsi="Arial"/>
                <w:sz w:val="20"/>
              </w:rPr>
              <w:t>Peggy Winston  (added i</w:t>
            </w:r>
            <w:r>
              <w:rPr>
                <w:rFonts w:ascii="Arial" w:hAnsi="Arial"/>
                <w:sz w:val="18"/>
              </w:rPr>
              <w:t>nformation regarding extraintestinal Salmonella)</w:t>
            </w:r>
          </w:p>
        </w:tc>
      </w:tr>
      <w:tr w:rsidR="003910F7" w:rsidTr="00260D90">
        <w:tblPrEx>
          <w:tblBorders>
            <w:top w:val="none" w:sz="0" w:space="0" w:color="auto"/>
            <w:left w:val="none" w:sz="0" w:space="0" w:color="auto"/>
            <w:right w:val="none" w:sz="0" w:space="0" w:color="auto"/>
            <w:insideH w:val="none" w:sz="0" w:space="0" w:color="auto"/>
            <w:insideV w:val="none" w:sz="0" w:space="0" w:color="auto"/>
          </w:tblBorders>
        </w:tblPrEx>
        <w:trPr>
          <w:cantSplit/>
          <w:trHeight w:val="170"/>
        </w:trPr>
        <w:tc>
          <w:tcPr>
            <w:tcW w:w="1792" w:type="dxa"/>
            <w:vMerge/>
            <w:tcBorders>
              <w:left w:val="nil"/>
              <w:right w:val="single" w:sz="4" w:space="0" w:color="auto"/>
            </w:tcBorders>
          </w:tcPr>
          <w:p w:rsidR="003910F7" w:rsidRDefault="003910F7" w:rsidP="003910F7">
            <w:pPr>
              <w:rPr>
                <w:rFonts w:ascii="Arial" w:hAnsi="Arial"/>
                <w:b/>
                <w:color w:val="0000FF"/>
                <w:sz w:val="20"/>
              </w:rPr>
            </w:pPr>
          </w:p>
        </w:tc>
        <w:tc>
          <w:tcPr>
            <w:tcW w:w="998" w:type="dxa"/>
            <w:tcBorders>
              <w:top w:val="single" w:sz="4" w:space="0" w:color="auto"/>
              <w:left w:val="single" w:sz="4" w:space="0" w:color="auto"/>
              <w:bottom w:val="single" w:sz="4" w:space="0" w:color="auto"/>
              <w:right w:val="single" w:sz="4" w:space="0" w:color="auto"/>
            </w:tcBorders>
          </w:tcPr>
          <w:p w:rsidR="003910F7" w:rsidRDefault="003910F7" w:rsidP="003910F7">
            <w:pPr>
              <w:rPr>
                <w:rFonts w:ascii="Arial" w:hAnsi="Arial"/>
                <w:sz w:val="20"/>
              </w:rPr>
            </w:pPr>
            <w:r>
              <w:rPr>
                <w:rFonts w:ascii="Arial" w:hAnsi="Arial"/>
                <w:sz w:val="20"/>
              </w:rPr>
              <w:t>1.3</w:t>
            </w:r>
          </w:p>
        </w:tc>
        <w:tc>
          <w:tcPr>
            <w:tcW w:w="1692" w:type="dxa"/>
            <w:gridSpan w:val="2"/>
            <w:tcBorders>
              <w:top w:val="single" w:sz="4" w:space="0" w:color="auto"/>
              <w:left w:val="single" w:sz="4" w:space="0" w:color="auto"/>
              <w:bottom w:val="single" w:sz="4" w:space="0" w:color="auto"/>
              <w:right w:val="single" w:sz="4" w:space="0" w:color="auto"/>
            </w:tcBorders>
          </w:tcPr>
          <w:p w:rsidR="003910F7" w:rsidRPr="005348E3" w:rsidRDefault="00260D90" w:rsidP="003910F7">
            <w:pPr>
              <w:pStyle w:val="Header"/>
              <w:tabs>
                <w:tab w:val="clear" w:pos="4320"/>
                <w:tab w:val="clear" w:pos="8640"/>
              </w:tabs>
              <w:rPr>
                <w:rFonts w:ascii="Arial" w:hAnsi="Arial"/>
                <w:b/>
                <w:bCs/>
                <w:sz w:val="18"/>
              </w:rPr>
            </w:pPr>
            <w:r>
              <w:rPr>
                <w:rFonts w:ascii="Arial" w:hAnsi="Arial"/>
                <w:sz w:val="20"/>
              </w:rPr>
              <w:t>06/25/2009</w:t>
            </w:r>
          </w:p>
        </w:tc>
        <w:tc>
          <w:tcPr>
            <w:tcW w:w="6570" w:type="dxa"/>
            <w:gridSpan w:val="8"/>
            <w:tcBorders>
              <w:top w:val="single" w:sz="4" w:space="0" w:color="auto"/>
              <w:left w:val="single" w:sz="4" w:space="0" w:color="auto"/>
              <w:bottom w:val="single" w:sz="4" w:space="0" w:color="auto"/>
              <w:right w:val="single" w:sz="4" w:space="0" w:color="auto"/>
            </w:tcBorders>
          </w:tcPr>
          <w:p w:rsidR="003910F7" w:rsidRDefault="00260D90" w:rsidP="003910F7">
            <w:pPr>
              <w:rPr>
                <w:rFonts w:ascii="Arial" w:hAnsi="Arial"/>
                <w:sz w:val="20"/>
              </w:rPr>
            </w:pPr>
            <w:r>
              <w:rPr>
                <w:rFonts w:ascii="Arial" w:hAnsi="Arial"/>
                <w:sz w:val="20"/>
              </w:rPr>
              <w:t>Brian Howell (</w:t>
            </w:r>
            <w:r>
              <w:rPr>
                <w:rFonts w:ascii="Arial" w:hAnsi="Arial"/>
                <w:b/>
                <w:bCs/>
                <w:sz w:val="18"/>
              </w:rPr>
              <w:t xml:space="preserve">PROCEDURE &gt; </w:t>
            </w:r>
            <w:r>
              <w:rPr>
                <w:rFonts w:ascii="Arial" w:hAnsi="Arial"/>
                <w:sz w:val="18"/>
              </w:rPr>
              <w:t>B. Inoculum Preparation &gt; 2. &amp; 3. Have been removed, as these are no longer supported by the manufacturer).</w:t>
            </w:r>
          </w:p>
        </w:tc>
      </w:tr>
      <w:tr w:rsidR="003910F7" w:rsidTr="00260D90">
        <w:tblPrEx>
          <w:tblBorders>
            <w:top w:val="none" w:sz="0" w:space="0" w:color="auto"/>
            <w:left w:val="none" w:sz="0" w:space="0" w:color="auto"/>
            <w:right w:val="none" w:sz="0" w:space="0" w:color="auto"/>
            <w:insideH w:val="none" w:sz="0" w:space="0" w:color="auto"/>
            <w:insideV w:val="none" w:sz="0" w:space="0" w:color="auto"/>
          </w:tblBorders>
        </w:tblPrEx>
        <w:trPr>
          <w:cantSplit/>
          <w:trHeight w:val="170"/>
        </w:trPr>
        <w:tc>
          <w:tcPr>
            <w:tcW w:w="1792" w:type="dxa"/>
            <w:vMerge/>
            <w:tcBorders>
              <w:left w:val="nil"/>
              <w:right w:val="single" w:sz="4" w:space="0" w:color="auto"/>
            </w:tcBorders>
          </w:tcPr>
          <w:p w:rsidR="003910F7" w:rsidRDefault="003910F7" w:rsidP="003910F7">
            <w:pPr>
              <w:rPr>
                <w:rFonts w:ascii="Arial" w:hAnsi="Arial"/>
                <w:b/>
                <w:color w:val="0000FF"/>
                <w:sz w:val="20"/>
              </w:rPr>
            </w:pPr>
          </w:p>
        </w:tc>
        <w:tc>
          <w:tcPr>
            <w:tcW w:w="998" w:type="dxa"/>
            <w:tcBorders>
              <w:top w:val="single" w:sz="4" w:space="0" w:color="auto"/>
              <w:left w:val="single" w:sz="4" w:space="0" w:color="auto"/>
              <w:bottom w:val="single" w:sz="4" w:space="0" w:color="auto"/>
              <w:right w:val="single" w:sz="4" w:space="0" w:color="auto"/>
            </w:tcBorders>
          </w:tcPr>
          <w:p w:rsidR="003910F7" w:rsidRDefault="003910F7" w:rsidP="003910F7">
            <w:pPr>
              <w:rPr>
                <w:rFonts w:ascii="Arial" w:hAnsi="Arial"/>
                <w:sz w:val="20"/>
              </w:rPr>
            </w:pPr>
            <w:r>
              <w:rPr>
                <w:rFonts w:ascii="Arial" w:hAnsi="Arial"/>
                <w:sz w:val="20"/>
              </w:rPr>
              <w:t>2</w:t>
            </w:r>
          </w:p>
        </w:tc>
        <w:tc>
          <w:tcPr>
            <w:tcW w:w="1692" w:type="dxa"/>
            <w:gridSpan w:val="2"/>
            <w:tcBorders>
              <w:top w:val="single" w:sz="4" w:space="0" w:color="auto"/>
              <w:left w:val="single" w:sz="4" w:space="0" w:color="auto"/>
              <w:bottom w:val="single" w:sz="4" w:space="0" w:color="auto"/>
              <w:right w:val="single" w:sz="4" w:space="0" w:color="auto"/>
            </w:tcBorders>
          </w:tcPr>
          <w:p w:rsidR="003910F7" w:rsidRDefault="00260D90" w:rsidP="003910F7">
            <w:pPr>
              <w:rPr>
                <w:rFonts w:ascii="Arial" w:hAnsi="Arial"/>
                <w:sz w:val="20"/>
              </w:rPr>
            </w:pPr>
            <w:r>
              <w:rPr>
                <w:rFonts w:ascii="Arial" w:hAnsi="Arial"/>
                <w:sz w:val="20"/>
              </w:rPr>
              <w:t>04/29/2015</w:t>
            </w:r>
          </w:p>
        </w:tc>
        <w:tc>
          <w:tcPr>
            <w:tcW w:w="6570" w:type="dxa"/>
            <w:gridSpan w:val="8"/>
            <w:tcBorders>
              <w:top w:val="single" w:sz="4" w:space="0" w:color="auto"/>
              <w:left w:val="single" w:sz="4" w:space="0" w:color="auto"/>
              <w:bottom w:val="single" w:sz="4" w:space="0" w:color="auto"/>
              <w:right w:val="single" w:sz="4" w:space="0" w:color="auto"/>
            </w:tcBorders>
          </w:tcPr>
          <w:p w:rsidR="003910F7" w:rsidRDefault="00260D90" w:rsidP="003910F7">
            <w:pPr>
              <w:rPr>
                <w:rFonts w:ascii="Arial" w:hAnsi="Arial"/>
                <w:sz w:val="20"/>
              </w:rPr>
            </w:pPr>
            <w:r>
              <w:rPr>
                <w:rFonts w:ascii="Arial" w:hAnsi="Arial"/>
                <w:sz w:val="20"/>
              </w:rPr>
              <w:t>Jessica Craig / Becky Carlson (reformatted for CMS load.  Renumbered from MC 1102)</w:t>
            </w:r>
          </w:p>
        </w:tc>
      </w:tr>
      <w:tr w:rsidR="003910F7" w:rsidTr="00260D90">
        <w:tblPrEx>
          <w:tblBorders>
            <w:top w:val="none" w:sz="0" w:space="0" w:color="auto"/>
            <w:left w:val="none" w:sz="0" w:space="0" w:color="auto"/>
            <w:right w:val="none" w:sz="0" w:space="0" w:color="auto"/>
            <w:insideH w:val="none" w:sz="0" w:space="0" w:color="auto"/>
            <w:insideV w:val="none" w:sz="0" w:space="0" w:color="auto"/>
          </w:tblBorders>
        </w:tblPrEx>
        <w:trPr>
          <w:cantSplit/>
          <w:trHeight w:val="240"/>
        </w:trPr>
        <w:tc>
          <w:tcPr>
            <w:tcW w:w="1792" w:type="dxa"/>
            <w:vMerge/>
            <w:tcBorders>
              <w:left w:val="nil"/>
              <w:bottom w:val="nil"/>
              <w:right w:val="single" w:sz="4" w:space="0" w:color="auto"/>
            </w:tcBorders>
          </w:tcPr>
          <w:p w:rsidR="003910F7" w:rsidRDefault="003910F7" w:rsidP="003910F7">
            <w:pPr>
              <w:rPr>
                <w:rFonts w:ascii="Arial" w:hAnsi="Arial"/>
                <w:b/>
                <w:color w:val="0000FF"/>
                <w:sz w:val="20"/>
              </w:rPr>
            </w:pPr>
          </w:p>
        </w:tc>
        <w:tc>
          <w:tcPr>
            <w:tcW w:w="998" w:type="dxa"/>
            <w:tcBorders>
              <w:top w:val="single" w:sz="4" w:space="0" w:color="auto"/>
              <w:left w:val="single" w:sz="4" w:space="0" w:color="auto"/>
              <w:bottom w:val="single" w:sz="4" w:space="0" w:color="auto"/>
              <w:right w:val="single" w:sz="4" w:space="0" w:color="auto"/>
            </w:tcBorders>
          </w:tcPr>
          <w:p w:rsidR="003910F7" w:rsidRDefault="003910F7" w:rsidP="003910F7">
            <w:pPr>
              <w:rPr>
                <w:rFonts w:ascii="Arial" w:hAnsi="Arial"/>
                <w:sz w:val="20"/>
              </w:rPr>
            </w:pPr>
            <w:r>
              <w:rPr>
                <w:rFonts w:ascii="Arial" w:hAnsi="Arial"/>
                <w:sz w:val="20"/>
              </w:rPr>
              <w:t>3</w:t>
            </w:r>
          </w:p>
        </w:tc>
        <w:tc>
          <w:tcPr>
            <w:tcW w:w="1692" w:type="dxa"/>
            <w:gridSpan w:val="2"/>
            <w:tcBorders>
              <w:top w:val="single" w:sz="4" w:space="0" w:color="auto"/>
              <w:left w:val="single" w:sz="4" w:space="0" w:color="auto"/>
              <w:bottom w:val="single" w:sz="4" w:space="0" w:color="auto"/>
              <w:right w:val="single" w:sz="4" w:space="0" w:color="auto"/>
            </w:tcBorders>
          </w:tcPr>
          <w:p w:rsidR="003910F7" w:rsidRDefault="00260D90" w:rsidP="003910F7">
            <w:pPr>
              <w:rPr>
                <w:rFonts w:ascii="Arial" w:hAnsi="Arial"/>
                <w:sz w:val="20"/>
              </w:rPr>
            </w:pPr>
            <w:r>
              <w:rPr>
                <w:rFonts w:ascii="Arial" w:hAnsi="Arial"/>
                <w:sz w:val="20"/>
              </w:rPr>
              <w:t>9/24/2015</w:t>
            </w:r>
          </w:p>
        </w:tc>
        <w:tc>
          <w:tcPr>
            <w:tcW w:w="6570" w:type="dxa"/>
            <w:gridSpan w:val="8"/>
            <w:tcBorders>
              <w:top w:val="single" w:sz="4" w:space="0" w:color="auto"/>
              <w:left w:val="single" w:sz="4" w:space="0" w:color="auto"/>
              <w:bottom w:val="single" w:sz="4" w:space="0" w:color="auto"/>
              <w:right w:val="single" w:sz="4" w:space="0" w:color="auto"/>
            </w:tcBorders>
          </w:tcPr>
          <w:p w:rsidR="00260D90" w:rsidRDefault="00260D90" w:rsidP="00260D90">
            <w:pPr>
              <w:rPr>
                <w:rFonts w:ascii="Arial" w:hAnsi="Arial"/>
                <w:sz w:val="20"/>
              </w:rPr>
            </w:pPr>
            <w:r>
              <w:rPr>
                <w:rFonts w:ascii="Arial" w:hAnsi="Arial"/>
                <w:sz w:val="20"/>
              </w:rPr>
              <w:t xml:space="preserve">Becky Carlson- </w:t>
            </w:r>
          </w:p>
          <w:p w:rsidR="003910F7" w:rsidRDefault="00260D90" w:rsidP="00260D90">
            <w:pPr>
              <w:rPr>
                <w:rFonts w:ascii="Arial" w:hAnsi="Arial"/>
                <w:sz w:val="20"/>
              </w:rPr>
            </w:pPr>
            <w:r>
              <w:rPr>
                <w:rFonts w:ascii="Arial" w:hAnsi="Arial"/>
                <w:sz w:val="20"/>
              </w:rPr>
              <w:t>Added MicroScan QC Review Log for reviewing QC results</w:t>
            </w:r>
          </w:p>
        </w:tc>
      </w:tr>
      <w:tr w:rsidR="003910F7" w:rsidTr="00260D90">
        <w:tblPrEx>
          <w:tblBorders>
            <w:top w:val="none" w:sz="0" w:space="0" w:color="auto"/>
            <w:left w:val="none" w:sz="0" w:space="0" w:color="auto"/>
            <w:right w:val="none" w:sz="0" w:space="0" w:color="auto"/>
            <w:insideH w:val="none" w:sz="0" w:space="0" w:color="auto"/>
            <w:insideV w:val="none" w:sz="0" w:space="0" w:color="auto"/>
          </w:tblBorders>
        </w:tblPrEx>
        <w:trPr>
          <w:cantSplit/>
          <w:trHeight w:val="240"/>
        </w:trPr>
        <w:tc>
          <w:tcPr>
            <w:tcW w:w="1792" w:type="dxa"/>
            <w:tcBorders>
              <w:left w:val="nil"/>
              <w:bottom w:val="nil"/>
              <w:right w:val="single" w:sz="4" w:space="0" w:color="auto"/>
            </w:tcBorders>
          </w:tcPr>
          <w:p w:rsidR="003910F7" w:rsidRDefault="003910F7" w:rsidP="003910F7">
            <w:pPr>
              <w:rPr>
                <w:rFonts w:ascii="Arial" w:hAnsi="Arial"/>
                <w:b/>
                <w:color w:val="0000FF"/>
                <w:sz w:val="20"/>
              </w:rPr>
            </w:pPr>
          </w:p>
        </w:tc>
        <w:tc>
          <w:tcPr>
            <w:tcW w:w="998" w:type="dxa"/>
            <w:tcBorders>
              <w:top w:val="single" w:sz="4" w:space="0" w:color="auto"/>
              <w:left w:val="single" w:sz="4" w:space="0" w:color="auto"/>
              <w:bottom w:val="single" w:sz="4" w:space="0" w:color="auto"/>
              <w:right w:val="single" w:sz="4" w:space="0" w:color="auto"/>
            </w:tcBorders>
          </w:tcPr>
          <w:p w:rsidR="003910F7" w:rsidRDefault="003910F7" w:rsidP="003910F7">
            <w:pPr>
              <w:rPr>
                <w:rFonts w:ascii="Arial" w:hAnsi="Arial"/>
                <w:sz w:val="20"/>
              </w:rPr>
            </w:pPr>
            <w:r>
              <w:rPr>
                <w:rFonts w:ascii="Arial" w:hAnsi="Arial"/>
                <w:sz w:val="20"/>
              </w:rPr>
              <w:t>4</w:t>
            </w:r>
          </w:p>
        </w:tc>
        <w:tc>
          <w:tcPr>
            <w:tcW w:w="1692" w:type="dxa"/>
            <w:gridSpan w:val="2"/>
            <w:tcBorders>
              <w:top w:val="single" w:sz="4" w:space="0" w:color="auto"/>
              <w:left w:val="single" w:sz="4" w:space="0" w:color="auto"/>
              <w:bottom w:val="single" w:sz="4" w:space="0" w:color="auto"/>
              <w:right w:val="single" w:sz="4" w:space="0" w:color="auto"/>
            </w:tcBorders>
          </w:tcPr>
          <w:p w:rsidR="003910F7" w:rsidRDefault="00260D90" w:rsidP="003910F7">
            <w:pPr>
              <w:rPr>
                <w:rFonts w:ascii="Arial" w:hAnsi="Arial"/>
                <w:sz w:val="20"/>
              </w:rPr>
            </w:pPr>
            <w:r>
              <w:rPr>
                <w:rFonts w:ascii="Arial" w:hAnsi="Arial"/>
                <w:sz w:val="20"/>
              </w:rPr>
              <w:t>1/1/2017</w:t>
            </w:r>
          </w:p>
        </w:tc>
        <w:tc>
          <w:tcPr>
            <w:tcW w:w="6570" w:type="dxa"/>
            <w:gridSpan w:val="8"/>
            <w:tcBorders>
              <w:top w:val="single" w:sz="4" w:space="0" w:color="auto"/>
              <w:left w:val="single" w:sz="4" w:space="0" w:color="auto"/>
              <w:bottom w:val="single" w:sz="4" w:space="0" w:color="auto"/>
              <w:right w:val="single" w:sz="4" w:space="0" w:color="auto"/>
            </w:tcBorders>
          </w:tcPr>
          <w:p w:rsidR="003910F7" w:rsidRDefault="00260D90" w:rsidP="003910F7">
            <w:pPr>
              <w:rPr>
                <w:rFonts w:ascii="Arial" w:hAnsi="Arial"/>
                <w:sz w:val="20"/>
              </w:rPr>
            </w:pPr>
            <w:r>
              <w:rPr>
                <w:rFonts w:ascii="Arial" w:hAnsi="Arial"/>
                <w:sz w:val="20"/>
              </w:rPr>
              <w:t>Becky Carlson- update for new panel types NC 68 and PC29</w:t>
            </w:r>
          </w:p>
        </w:tc>
      </w:tr>
      <w:tr w:rsidR="003910F7" w:rsidTr="00260D90">
        <w:tblPrEx>
          <w:tblBorders>
            <w:top w:val="none" w:sz="0" w:space="0" w:color="auto"/>
            <w:left w:val="none" w:sz="0" w:space="0" w:color="auto"/>
            <w:right w:val="none" w:sz="0" w:space="0" w:color="auto"/>
            <w:insideH w:val="none" w:sz="0" w:space="0" w:color="auto"/>
            <w:insideV w:val="none" w:sz="0" w:space="0" w:color="auto"/>
          </w:tblBorders>
        </w:tblPrEx>
        <w:trPr>
          <w:cantSplit/>
          <w:trHeight w:val="240"/>
        </w:trPr>
        <w:tc>
          <w:tcPr>
            <w:tcW w:w="1792" w:type="dxa"/>
            <w:tcBorders>
              <w:left w:val="nil"/>
              <w:right w:val="single" w:sz="4" w:space="0" w:color="auto"/>
            </w:tcBorders>
          </w:tcPr>
          <w:p w:rsidR="003910F7" w:rsidRDefault="003910F7" w:rsidP="003910F7">
            <w:pPr>
              <w:rPr>
                <w:rFonts w:ascii="Arial" w:hAnsi="Arial"/>
                <w:b/>
                <w:color w:val="0000FF"/>
                <w:sz w:val="20"/>
              </w:rPr>
            </w:pPr>
          </w:p>
        </w:tc>
        <w:tc>
          <w:tcPr>
            <w:tcW w:w="998" w:type="dxa"/>
            <w:tcBorders>
              <w:top w:val="single" w:sz="4" w:space="0" w:color="auto"/>
              <w:left w:val="single" w:sz="4" w:space="0" w:color="auto"/>
              <w:bottom w:val="single" w:sz="4" w:space="0" w:color="auto"/>
              <w:right w:val="single" w:sz="4" w:space="0" w:color="auto"/>
            </w:tcBorders>
          </w:tcPr>
          <w:p w:rsidR="003910F7" w:rsidRDefault="003910F7" w:rsidP="003910F7">
            <w:pPr>
              <w:rPr>
                <w:rFonts w:ascii="Arial" w:hAnsi="Arial"/>
                <w:sz w:val="20"/>
              </w:rPr>
            </w:pPr>
            <w:r>
              <w:rPr>
                <w:rFonts w:ascii="Arial" w:hAnsi="Arial"/>
                <w:sz w:val="20"/>
              </w:rPr>
              <w:t>5</w:t>
            </w:r>
          </w:p>
        </w:tc>
        <w:tc>
          <w:tcPr>
            <w:tcW w:w="1692" w:type="dxa"/>
            <w:gridSpan w:val="2"/>
            <w:tcBorders>
              <w:top w:val="single" w:sz="4" w:space="0" w:color="auto"/>
              <w:left w:val="single" w:sz="4" w:space="0" w:color="auto"/>
              <w:bottom w:val="single" w:sz="4" w:space="0" w:color="auto"/>
              <w:right w:val="single" w:sz="4" w:space="0" w:color="auto"/>
            </w:tcBorders>
          </w:tcPr>
          <w:p w:rsidR="003910F7" w:rsidRDefault="00260D90" w:rsidP="003910F7">
            <w:pPr>
              <w:rPr>
                <w:rFonts w:ascii="Arial" w:hAnsi="Arial"/>
                <w:sz w:val="20"/>
              </w:rPr>
            </w:pPr>
            <w:r>
              <w:rPr>
                <w:rFonts w:ascii="Arial" w:hAnsi="Arial"/>
                <w:sz w:val="20"/>
              </w:rPr>
              <w:t>5/23/2017</w:t>
            </w:r>
          </w:p>
        </w:tc>
        <w:tc>
          <w:tcPr>
            <w:tcW w:w="6570" w:type="dxa"/>
            <w:gridSpan w:val="8"/>
            <w:tcBorders>
              <w:top w:val="single" w:sz="4" w:space="0" w:color="auto"/>
              <w:left w:val="single" w:sz="4" w:space="0" w:color="auto"/>
              <w:bottom w:val="single" w:sz="4" w:space="0" w:color="auto"/>
              <w:right w:val="single" w:sz="4" w:space="0" w:color="auto"/>
            </w:tcBorders>
          </w:tcPr>
          <w:p w:rsidR="003910F7" w:rsidRDefault="00260D90" w:rsidP="003910F7">
            <w:pPr>
              <w:rPr>
                <w:rFonts w:ascii="Arial" w:hAnsi="Arial"/>
                <w:sz w:val="20"/>
              </w:rPr>
            </w:pPr>
            <w:r>
              <w:rPr>
                <w:rFonts w:ascii="Arial" w:hAnsi="Arial"/>
                <w:sz w:val="20"/>
              </w:rPr>
              <w:t xml:space="preserve">Susan DeMeyere-Removed </w:t>
            </w:r>
            <w:proofErr w:type="spellStart"/>
            <w:r>
              <w:rPr>
                <w:rFonts w:ascii="Arial" w:hAnsi="Arial"/>
                <w:sz w:val="20"/>
              </w:rPr>
              <w:t>naladixic</w:t>
            </w:r>
            <w:proofErr w:type="spellEnd"/>
            <w:r>
              <w:rPr>
                <w:rFonts w:ascii="Arial" w:hAnsi="Arial"/>
                <w:sz w:val="20"/>
              </w:rPr>
              <w:t xml:space="preserve"> acid testing for </w:t>
            </w:r>
            <w:r w:rsidRPr="00F90D62">
              <w:rPr>
                <w:rFonts w:ascii="Arial" w:hAnsi="Arial"/>
                <w:i/>
                <w:sz w:val="20"/>
              </w:rPr>
              <w:t>Salmonella</w:t>
            </w:r>
          </w:p>
        </w:tc>
      </w:tr>
      <w:tr w:rsidR="003910F7" w:rsidTr="00260D90">
        <w:tblPrEx>
          <w:tblBorders>
            <w:top w:val="none" w:sz="0" w:space="0" w:color="auto"/>
            <w:left w:val="none" w:sz="0" w:space="0" w:color="auto"/>
            <w:right w:val="none" w:sz="0" w:space="0" w:color="auto"/>
            <w:insideH w:val="none" w:sz="0" w:space="0" w:color="auto"/>
            <w:insideV w:val="none" w:sz="0" w:space="0" w:color="auto"/>
          </w:tblBorders>
        </w:tblPrEx>
        <w:trPr>
          <w:cantSplit/>
          <w:trHeight w:val="240"/>
        </w:trPr>
        <w:tc>
          <w:tcPr>
            <w:tcW w:w="1792" w:type="dxa"/>
            <w:tcBorders>
              <w:left w:val="nil"/>
              <w:right w:val="single" w:sz="4" w:space="0" w:color="auto"/>
            </w:tcBorders>
          </w:tcPr>
          <w:p w:rsidR="003910F7" w:rsidRDefault="003910F7" w:rsidP="003910F7">
            <w:pPr>
              <w:rPr>
                <w:rFonts w:ascii="Arial" w:hAnsi="Arial"/>
                <w:b/>
                <w:color w:val="0000FF"/>
                <w:sz w:val="20"/>
              </w:rPr>
            </w:pPr>
          </w:p>
        </w:tc>
        <w:tc>
          <w:tcPr>
            <w:tcW w:w="998" w:type="dxa"/>
            <w:tcBorders>
              <w:top w:val="single" w:sz="4" w:space="0" w:color="auto"/>
              <w:left w:val="single" w:sz="4" w:space="0" w:color="auto"/>
              <w:bottom w:val="single" w:sz="4" w:space="0" w:color="auto"/>
              <w:right w:val="single" w:sz="4" w:space="0" w:color="auto"/>
            </w:tcBorders>
          </w:tcPr>
          <w:p w:rsidR="003910F7" w:rsidRDefault="003910F7" w:rsidP="003910F7">
            <w:pPr>
              <w:rPr>
                <w:rFonts w:ascii="Arial" w:hAnsi="Arial"/>
                <w:sz w:val="20"/>
              </w:rPr>
            </w:pPr>
            <w:r>
              <w:rPr>
                <w:rFonts w:ascii="Arial" w:hAnsi="Arial"/>
                <w:sz w:val="20"/>
              </w:rPr>
              <w:t>6</w:t>
            </w:r>
          </w:p>
        </w:tc>
        <w:tc>
          <w:tcPr>
            <w:tcW w:w="1692" w:type="dxa"/>
            <w:gridSpan w:val="2"/>
            <w:tcBorders>
              <w:top w:val="single" w:sz="4" w:space="0" w:color="auto"/>
              <w:left w:val="single" w:sz="4" w:space="0" w:color="auto"/>
              <w:bottom w:val="single" w:sz="4" w:space="0" w:color="auto"/>
              <w:right w:val="single" w:sz="4" w:space="0" w:color="auto"/>
            </w:tcBorders>
          </w:tcPr>
          <w:p w:rsidR="003910F7" w:rsidRDefault="00260D90" w:rsidP="003910F7">
            <w:pPr>
              <w:rPr>
                <w:rFonts w:ascii="Arial" w:hAnsi="Arial"/>
                <w:sz w:val="20"/>
              </w:rPr>
            </w:pPr>
            <w:r>
              <w:rPr>
                <w:rFonts w:ascii="Arial" w:hAnsi="Arial"/>
                <w:sz w:val="20"/>
              </w:rPr>
              <w:t>4/12/2018</w:t>
            </w:r>
          </w:p>
        </w:tc>
        <w:tc>
          <w:tcPr>
            <w:tcW w:w="6570" w:type="dxa"/>
            <w:gridSpan w:val="8"/>
            <w:tcBorders>
              <w:top w:val="single" w:sz="4" w:space="0" w:color="auto"/>
              <w:left w:val="single" w:sz="4" w:space="0" w:color="auto"/>
              <w:bottom w:val="single" w:sz="4" w:space="0" w:color="auto"/>
              <w:right w:val="single" w:sz="4" w:space="0" w:color="auto"/>
            </w:tcBorders>
          </w:tcPr>
          <w:p w:rsidR="003910F7" w:rsidRDefault="00260D90" w:rsidP="003910F7">
            <w:pPr>
              <w:rPr>
                <w:rFonts w:ascii="Arial" w:hAnsi="Arial"/>
                <w:sz w:val="20"/>
              </w:rPr>
            </w:pPr>
            <w:r>
              <w:rPr>
                <w:rFonts w:ascii="Arial" w:hAnsi="Arial"/>
                <w:sz w:val="20"/>
              </w:rPr>
              <w:t>Susan DeMeyere- biennial review</w:t>
            </w:r>
          </w:p>
        </w:tc>
      </w:tr>
      <w:tr w:rsidR="003910F7" w:rsidTr="00260D90">
        <w:tblPrEx>
          <w:tblBorders>
            <w:top w:val="none" w:sz="0" w:space="0" w:color="auto"/>
            <w:left w:val="none" w:sz="0" w:space="0" w:color="auto"/>
            <w:right w:val="none" w:sz="0" w:space="0" w:color="auto"/>
            <w:insideH w:val="none" w:sz="0" w:space="0" w:color="auto"/>
            <w:insideV w:val="none" w:sz="0" w:space="0" w:color="auto"/>
          </w:tblBorders>
        </w:tblPrEx>
        <w:trPr>
          <w:cantSplit/>
          <w:trHeight w:val="240"/>
        </w:trPr>
        <w:tc>
          <w:tcPr>
            <w:tcW w:w="1792" w:type="dxa"/>
            <w:tcBorders>
              <w:left w:val="nil"/>
              <w:bottom w:val="nil"/>
              <w:right w:val="single" w:sz="4" w:space="0" w:color="auto"/>
            </w:tcBorders>
          </w:tcPr>
          <w:p w:rsidR="003910F7" w:rsidRDefault="003910F7" w:rsidP="003910F7">
            <w:pPr>
              <w:rPr>
                <w:rFonts w:ascii="Arial" w:hAnsi="Arial"/>
                <w:b/>
                <w:color w:val="0000FF"/>
                <w:sz w:val="20"/>
              </w:rPr>
            </w:pPr>
          </w:p>
        </w:tc>
        <w:tc>
          <w:tcPr>
            <w:tcW w:w="998" w:type="dxa"/>
            <w:tcBorders>
              <w:top w:val="single" w:sz="4" w:space="0" w:color="auto"/>
              <w:left w:val="single" w:sz="4" w:space="0" w:color="auto"/>
              <w:bottom w:val="single" w:sz="4" w:space="0" w:color="auto"/>
              <w:right w:val="single" w:sz="4" w:space="0" w:color="auto"/>
            </w:tcBorders>
          </w:tcPr>
          <w:p w:rsidR="003910F7" w:rsidRDefault="003910F7" w:rsidP="003910F7">
            <w:pPr>
              <w:rPr>
                <w:rFonts w:ascii="Arial" w:hAnsi="Arial"/>
                <w:sz w:val="20"/>
              </w:rPr>
            </w:pPr>
            <w:r>
              <w:rPr>
                <w:rFonts w:ascii="Arial" w:hAnsi="Arial"/>
                <w:sz w:val="20"/>
              </w:rPr>
              <w:t xml:space="preserve">7 </w:t>
            </w:r>
          </w:p>
        </w:tc>
        <w:tc>
          <w:tcPr>
            <w:tcW w:w="1692" w:type="dxa"/>
            <w:gridSpan w:val="2"/>
            <w:tcBorders>
              <w:top w:val="single" w:sz="4" w:space="0" w:color="auto"/>
              <w:left w:val="single" w:sz="4" w:space="0" w:color="auto"/>
              <w:bottom w:val="single" w:sz="4" w:space="0" w:color="auto"/>
              <w:right w:val="single" w:sz="4" w:space="0" w:color="auto"/>
            </w:tcBorders>
          </w:tcPr>
          <w:p w:rsidR="003910F7" w:rsidRDefault="002657DC" w:rsidP="003910F7">
            <w:pPr>
              <w:rPr>
                <w:rFonts w:ascii="Arial" w:hAnsi="Arial"/>
                <w:sz w:val="20"/>
              </w:rPr>
            </w:pPr>
            <w:r>
              <w:rPr>
                <w:rFonts w:ascii="Arial" w:hAnsi="Arial"/>
                <w:sz w:val="20"/>
              </w:rPr>
              <w:t>1/22/2024</w:t>
            </w:r>
          </w:p>
        </w:tc>
        <w:tc>
          <w:tcPr>
            <w:tcW w:w="6570" w:type="dxa"/>
            <w:gridSpan w:val="8"/>
            <w:tcBorders>
              <w:top w:val="single" w:sz="4" w:space="0" w:color="auto"/>
              <w:left w:val="single" w:sz="4" w:space="0" w:color="auto"/>
              <w:bottom w:val="single" w:sz="4" w:space="0" w:color="auto"/>
              <w:right w:val="single" w:sz="4" w:space="0" w:color="auto"/>
            </w:tcBorders>
          </w:tcPr>
          <w:p w:rsidR="003910F7" w:rsidRDefault="002657DC" w:rsidP="003910F7">
            <w:pPr>
              <w:rPr>
                <w:rFonts w:ascii="Arial" w:hAnsi="Arial"/>
                <w:sz w:val="20"/>
              </w:rPr>
            </w:pPr>
            <w:r>
              <w:rPr>
                <w:rFonts w:ascii="Arial" w:hAnsi="Arial"/>
                <w:sz w:val="20"/>
              </w:rPr>
              <w:t>Susan DeMeyere-updated for new panel NUC101</w:t>
            </w:r>
          </w:p>
        </w:tc>
      </w:tr>
    </w:tbl>
    <w:p w:rsidR="001F4A43" w:rsidRDefault="001F4A43">
      <w:pPr>
        <w:pStyle w:val="Header"/>
        <w:tabs>
          <w:tab w:val="clear" w:pos="4320"/>
          <w:tab w:val="clear" w:pos="8640"/>
        </w:tabs>
        <w:rPr>
          <w:rFonts w:ascii="Arial" w:hAnsi="Arial"/>
        </w:rPr>
      </w:pPr>
    </w:p>
    <w:sectPr w:rsidR="001F4A43" w:rsidSect="001F4A43">
      <w:headerReference w:type="default" r:id="rId15"/>
      <w:footerReference w:type="default" r:id="rId16"/>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E96" w:rsidRDefault="00892E96">
      <w:r>
        <w:separator/>
      </w:r>
    </w:p>
  </w:endnote>
  <w:endnote w:type="continuationSeparator" w:id="0">
    <w:p w:rsidR="00892E96" w:rsidRDefault="00892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E96" w:rsidRPr="00FF5C67" w:rsidRDefault="00892E96" w:rsidP="00FF5C67">
    <w:pPr>
      <w:pStyle w:val="Footer"/>
      <w:rPr>
        <w:rFonts w:ascii="Arial" w:hAnsi="Arial" w:cs="Arial"/>
      </w:rPr>
    </w:pPr>
    <w:r w:rsidRPr="00FF5C67">
      <w:rPr>
        <w:rFonts w:ascii="Arial" w:hAnsi="Arial" w:cs="Arial"/>
        <w:sz w:val="16"/>
        <w:szCs w:val="16"/>
      </w:rPr>
      <w:t xml:space="preserve">Page </w:t>
    </w:r>
    <w:r w:rsidRPr="00FF5C67">
      <w:rPr>
        <w:rFonts w:ascii="Arial" w:hAnsi="Arial" w:cs="Arial"/>
        <w:b/>
        <w:sz w:val="16"/>
        <w:szCs w:val="16"/>
      </w:rPr>
      <w:fldChar w:fldCharType="begin"/>
    </w:r>
    <w:r w:rsidRPr="00FF5C67">
      <w:rPr>
        <w:rFonts w:ascii="Arial" w:hAnsi="Arial" w:cs="Arial"/>
        <w:b/>
        <w:sz w:val="16"/>
        <w:szCs w:val="16"/>
      </w:rPr>
      <w:instrText xml:space="preserve"> PAGE </w:instrText>
    </w:r>
    <w:r w:rsidRPr="00FF5C67">
      <w:rPr>
        <w:rFonts w:ascii="Arial" w:hAnsi="Arial" w:cs="Arial"/>
        <w:b/>
        <w:sz w:val="16"/>
        <w:szCs w:val="16"/>
      </w:rPr>
      <w:fldChar w:fldCharType="separate"/>
    </w:r>
    <w:r w:rsidR="005D3135">
      <w:rPr>
        <w:rFonts w:ascii="Arial" w:hAnsi="Arial" w:cs="Arial"/>
        <w:b/>
        <w:noProof/>
        <w:sz w:val="16"/>
        <w:szCs w:val="16"/>
      </w:rPr>
      <w:t>7</w:t>
    </w:r>
    <w:r w:rsidRPr="00FF5C67">
      <w:rPr>
        <w:rFonts w:ascii="Arial" w:hAnsi="Arial" w:cs="Arial"/>
        <w:b/>
        <w:sz w:val="16"/>
        <w:szCs w:val="16"/>
      </w:rPr>
      <w:fldChar w:fldCharType="end"/>
    </w:r>
    <w:r w:rsidRPr="00FF5C67">
      <w:rPr>
        <w:rFonts w:ascii="Arial" w:hAnsi="Arial" w:cs="Arial"/>
        <w:sz w:val="16"/>
        <w:szCs w:val="16"/>
      </w:rPr>
      <w:t xml:space="preserve"> of </w:t>
    </w:r>
    <w:r w:rsidRPr="00FF5C67">
      <w:rPr>
        <w:rFonts w:ascii="Arial" w:hAnsi="Arial" w:cs="Arial"/>
        <w:b/>
        <w:sz w:val="16"/>
        <w:szCs w:val="16"/>
      </w:rPr>
      <w:fldChar w:fldCharType="begin"/>
    </w:r>
    <w:r w:rsidRPr="00FF5C67">
      <w:rPr>
        <w:rFonts w:ascii="Arial" w:hAnsi="Arial" w:cs="Arial"/>
        <w:b/>
        <w:sz w:val="16"/>
        <w:szCs w:val="16"/>
      </w:rPr>
      <w:instrText xml:space="preserve"> NUMPAGES  </w:instrText>
    </w:r>
    <w:r w:rsidRPr="00FF5C67">
      <w:rPr>
        <w:rFonts w:ascii="Arial" w:hAnsi="Arial" w:cs="Arial"/>
        <w:b/>
        <w:sz w:val="16"/>
        <w:szCs w:val="16"/>
      </w:rPr>
      <w:fldChar w:fldCharType="separate"/>
    </w:r>
    <w:r w:rsidR="005D3135">
      <w:rPr>
        <w:rFonts w:ascii="Arial" w:hAnsi="Arial" w:cs="Arial"/>
        <w:b/>
        <w:noProof/>
        <w:sz w:val="16"/>
        <w:szCs w:val="16"/>
      </w:rPr>
      <w:t>8</w:t>
    </w:r>
    <w:r w:rsidRPr="00FF5C67">
      <w:rPr>
        <w:rFonts w:ascii="Arial" w:hAnsi="Arial" w:cs="Arial"/>
        <w:b/>
        <w:sz w:val="16"/>
        <w:szCs w:val="16"/>
      </w:rPr>
      <w:fldChar w:fldCharType="end"/>
    </w:r>
  </w:p>
  <w:p w:rsidR="00892E96" w:rsidRPr="00FF5C67" w:rsidRDefault="00892E96" w:rsidP="00FF5C67">
    <w:pPr>
      <w:pStyle w:val="Footer"/>
      <w:rPr>
        <w:rFonts w:ascii="Arial" w:hAnsi="Arial" w:cs="Arial"/>
        <w:sz w:val="16"/>
        <w:szCs w:val="16"/>
      </w:rPr>
    </w:pPr>
    <w:r w:rsidRPr="00FF5C67">
      <w:rPr>
        <w:rFonts w:ascii="Arial" w:hAnsi="Arial" w:cs="Arial"/>
        <w:sz w:val="16"/>
        <w:szCs w:val="16"/>
      </w:rPr>
      <w:t>Chil</w:t>
    </w:r>
    <w:r>
      <w:rPr>
        <w:rFonts w:ascii="Arial" w:hAnsi="Arial" w:cs="Arial"/>
        <w:sz w:val="16"/>
        <w:szCs w:val="16"/>
      </w:rPr>
      <w:t xml:space="preserve">dren’s </w:t>
    </w:r>
    <w:r w:rsidRPr="00FF5C67">
      <w:rPr>
        <w:rFonts w:ascii="Arial" w:hAnsi="Arial" w:cs="Arial"/>
        <w:sz w:val="16"/>
        <w:szCs w:val="16"/>
      </w:rPr>
      <w:t>Minnesota Laboratory, Mpls/St Paul MN</w:t>
    </w:r>
  </w:p>
  <w:p w:rsidR="00892E96" w:rsidRPr="00FF5C67" w:rsidRDefault="00892E96" w:rsidP="00FF5C67">
    <w:pPr>
      <w:pStyle w:val="Footer"/>
      <w:rPr>
        <w:rFonts w:ascii="Arial" w:hAnsi="Arial" w:cs="Arial"/>
        <w:sz w:val="16"/>
        <w:szCs w:val="16"/>
      </w:rPr>
    </w:pPr>
    <w:r w:rsidRPr="00FF5C67">
      <w:rPr>
        <w:rFonts w:ascii="Arial" w:hAnsi="Arial" w:cs="Arial"/>
        <w:sz w:val="16"/>
        <w:szCs w:val="16"/>
      </w:rPr>
      <w:t>Printed copy expires 2359 on day of print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E96" w:rsidRDefault="00892E96">
      <w:r>
        <w:separator/>
      </w:r>
    </w:p>
  </w:footnote>
  <w:footnote w:type="continuationSeparator" w:id="0">
    <w:p w:rsidR="00892E96" w:rsidRDefault="00892E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E96" w:rsidRDefault="00892E96">
    <w:pPr>
      <w:ind w:left="-1260" w:right="-1260"/>
      <w:rPr>
        <w:rFonts w:ascii="Arial" w:hAnsi="Arial"/>
        <w:noProof/>
        <w:sz w:val="20"/>
      </w:rPr>
    </w:pPr>
    <w:r>
      <w:rPr>
        <w:rFonts w:ascii="Arial" w:hAnsi="Arial"/>
        <w:noProof/>
        <w:sz w:val="20"/>
      </w:rPr>
      <w:t>MC 6.40 MicroScan</w:t>
    </w:r>
    <w:r w:rsidRPr="00E06AFC">
      <w:rPr>
        <w:rFonts w:ascii="Arial" w:hAnsi="Arial"/>
        <w:noProof/>
        <w:sz w:val="20"/>
        <w:vertAlign w:val="superscript"/>
      </w:rPr>
      <w:sym w:font="Symbol" w:char="F0D2"/>
    </w:r>
    <w:r w:rsidRPr="00E06AFC">
      <w:rPr>
        <w:rFonts w:ascii="Arial" w:hAnsi="Arial"/>
        <w:noProof/>
        <w:sz w:val="20"/>
      </w:rPr>
      <w:t xml:space="preserve"> </w:t>
    </w:r>
    <w:r>
      <w:rPr>
        <w:rFonts w:ascii="Arial" w:hAnsi="Arial"/>
        <w:noProof/>
        <w:sz w:val="20"/>
      </w:rPr>
      <w:t xml:space="preserve">MIC/COMBO Procedure                                                                                                              </w:t>
    </w:r>
    <w:r>
      <w:rPr>
        <w:rFonts w:ascii="Arial" w:hAnsi="Arial"/>
        <w:noProof/>
        <w:sz w:val="18"/>
      </w:rPr>
      <w:drawing>
        <wp:inline distT="0" distB="0" distL="0" distR="0">
          <wp:extent cx="1362075" cy="36195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361950"/>
                  </a:xfrm>
                  <a:prstGeom prst="rect">
                    <a:avLst/>
                  </a:prstGeom>
                  <a:noFill/>
                  <a:ln>
                    <a:noFill/>
                  </a:ln>
                </pic:spPr>
              </pic:pic>
            </a:graphicData>
          </a:graphic>
        </wp:inline>
      </w:drawing>
    </w:r>
  </w:p>
  <w:p w:rsidR="00892E96" w:rsidRDefault="002657DC">
    <w:pPr>
      <w:ind w:left="-1260" w:right="-1260"/>
      <w:rPr>
        <w:rFonts w:ascii="Arial" w:hAnsi="Arial"/>
        <w:sz w:val="18"/>
      </w:rPr>
    </w:pPr>
    <w:r>
      <w:rPr>
        <w:rFonts w:ascii="Arial" w:hAnsi="Arial"/>
        <w:noProof/>
        <w:sz w:val="20"/>
      </w:rPr>
      <w:t>Version 7</w:t>
    </w:r>
  </w:p>
  <w:p w:rsidR="00892E96" w:rsidRPr="00D827FB" w:rsidRDefault="002657DC" w:rsidP="00D827FB">
    <w:pPr>
      <w:ind w:left="-1260" w:right="-1260"/>
      <w:rPr>
        <w:rFonts w:ascii="Arial" w:hAnsi="Arial"/>
        <w:sz w:val="18"/>
      </w:rPr>
    </w:pPr>
    <w:r>
      <w:rPr>
        <w:rFonts w:ascii="Arial" w:hAnsi="Arial"/>
        <w:sz w:val="18"/>
      </w:rPr>
      <w:t>Effective Date: 1/22/2024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EB31C42"/>
    <w:multiLevelType w:val="hybridMultilevel"/>
    <w:tmpl w:val="BDA88B82"/>
    <w:lvl w:ilvl="0" w:tplc="7AEC3E8A">
      <w:start w:val="1"/>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3" w15:restartNumberingAfterBreak="0">
    <w:nsid w:val="11243AE1"/>
    <w:multiLevelType w:val="hybridMultilevel"/>
    <w:tmpl w:val="40C643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D70BD"/>
    <w:multiLevelType w:val="hybridMultilevel"/>
    <w:tmpl w:val="7FCE809E"/>
    <w:lvl w:ilvl="0" w:tplc="04090001">
      <w:start w:val="1"/>
      <w:numFmt w:val="bullet"/>
      <w:lvlText w:val=""/>
      <w:lvlJc w:val="left"/>
      <w:pPr>
        <w:ind w:left="2475" w:hanging="360"/>
      </w:pPr>
      <w:rPr>
        <w:rFonts w:ascii="Symbol" w:hAnsi="Symbol" w:hint="default"/>
      </w:rPr>
    </w:lvl>
    <w:lvl w:ilvl="1" w:tplc="04090003" w:tentative="1">
      <w:start w:val="1"/>
      <w:numFmt w:val="bullet"/>
      <w:lvlText w:val="o"/>
      <w:lvlJc w:val="left"/>
      <w:pPr>
        <w:ind w:left="3195" w:hanging="360"/>
      </w:pPr>
      <w:rPr>
        <w:rFonts w:ascii="Courier New" w:hAnsi="Courier New" w:cs="Courier New" w:hint="default"/>
      </w:rPr>
    </w:lvl>
    <w:lvl w:ilvl="2" w:tplc="04090005" w:tentative="1">
      <w:start w:val="1"/>
      <w:numFmt w:val="bullet"/>
      <w:lvlText w:val=""/>
      <w:lvlJc w:val="left"/>
      <w:pPr>
        <w:ind w:left="3915" w:hanging="360"/>
      </w:pPr>
      <w:rPr>
        <w:rFonts w:ascii="Wingdings" w:hAnsi="Wingdings" w:hint="default"/>
      </w:rPr>
    </w:lvl>
    <w:lvl w:ilvl="3" w:tplc="04090001" w:tentative="1">
      <w:start w:val="1"/>
      <w:numFmt w:val="bullet"/>
      <w:lvlText w:val=""/>
      <w:lvlJc w:val="left"/>
      <w:pPr>
        <w:ind w:left="4635" w:hanging="360"/>
      </w:pPr>
      <w:rPr>
        <w:rFonts w:ascii="Symbol" w:hAnsi="Symbol" w:hint="default"/>
      </w:rPr>
    </w:lvl>
    <w:lvl w:ilvl="4" w:tplc="04090003" w:tentative="1">
      <w:start w:val="1"/>
      <w:numFmt w:val="bullet"/>
      <w:lvlText w:val="o"/>
      <w:lvlJc w:val="left"/>
      <w:pPr>
        <w:ind w:left="5355" w:hanging="360"/>
      </w:pPr>
      <w:rPr>
        <w:rFonts w:ascii="Courier New" w:hAnsi="Courier New" w:cs="Courier New" w:hint="default"/>
      </w:rPr>
    </w:lvl>
    <w:lvl w:ilvl="5" w:tplc="04090005" w:tentative="1">
      <w:start w:val="1"/>
      <w:numFmt w:val="bullet"/>
      <w:lvlText w:val=""/>
      <w:lvlJc w:val="left"/>
      <w:pPr>
        <w:ind w:left="6075" w:hanging="360"/>
      </w:pPr>
      <w:rPr>
        <w:rFonts w:ascii="Wingdings" w:hAnsi="Wingdings" w:hint="default"/>
      </w:rPr>
    </w:lvl>
    <w:lvl w:ilvl="6" w:tplc="04090001" w:tentative="1">
      <w:start w:val="1"/>
      <w:numFmt w:val="bullet"/>
      <w:lvlText w:val=""/>
      <w:lvlJc w:val="left"/>
      <w:pPr>
        <w:ind w:left="6795" w:hanging="360"/>
      </w:pPr>
      <w:rPr>
        <w:rFonts w:ascii="Symbol" w:hAnsi="Symbol" w:hint="default"/>
      </w:rPr>
    </w:lvl>
    <w:lvl w:ilvl="7" w:tplc="04090003" w:tentative="1">
      <w:start w:val="1"/>
      <w:numFmt w:val="bullet"/>
      <w:lvlText w:val="o"/>
      <w:lvlJc w:val="left"/>
      <w:pPr>
        <w:ind w:left="7515" w:hanging="360"/>
      </w:pPr>
      <w:rPr>
        <w:rFonts w:ascii="Courier New" w:hAnsi="Courier New" w:cs="Courier New" w:hint="default"/>
      </w:rPr>
    </w:lvl>
    <w:lvl w:ilvl="8" w:tplc="04090005" w:tentative="1">
      <w:start w:val="1"/>
      <w:numFmt w:val="bullet"/>
      <w:lvlText w:val=""/>
      <w:lvlJc w:val="left"/>
      <w:pPr>
        <w:ind w:left="8235" w:hanging="360"/>
      </w:pPr>
      <w:rPr>
        <w:rFonts w:ascii="Wingdings" w:hAnsi="Wingdings" w:hint="default"/>
      </w:rPr>
    </w:lvl>
  </w:abstractNum>
  <w:abstractNum w:abstractNumId="5" w15:restartNumberingAfterBreak="0">
    <w:nsid w:val="14BF1E48"/>
    <w:multiLevelType w:val="hybridMultilevel"/>
    <w:tmpl w:val="AB2073D0"/>
    <w:lvl w:ilvl="0" w:tplc="04090001">
      <w:start w:val="1"/>
      <w:numFmt w:val="bullet"/>
      <w:lvlText w:val=""/>
      <w:lvlJc w:val="left"/>
      <w:pPr>
        <w:ind w:left="2295" w:hanging="360"/>
      </w:pPr>
      <w:rPr>
        <w:rFonts w:ascii="Symbol" w:hAnsi="Symbol" w:hint="default"/>
      </w:rPr>
    </w:lvl>
    <w:lvl w:ilvl="1" w:tplc="04090003" w:tentative="1">
      <w:start w:val="1"/>
      <w:numFmt w:val="bullet"/>
      <w:lvlText w:val="o"/>
      <w:lvlJc w:val="left"/>
      <w:pPr>
        <w:ind w:left="3015" w:hanging="360"/>
      </w:pPr>
      <w:rPr>
        <w:rFonts w:ascii="Courier New" w:hAnsi="Courier New" w:cs="Courier New" w:hint="default"/>
      </w:rPr>
    </w:lvl>
    <w:lvl w:ilvl="2" w:tplc="04090005" w:tentative="1">
      <w:start w:val="1"/>
      <w:numFmt w:val="bullet"/>
      <w:lvlText w:val=""/>
      <w:lvlJc w:val="left"/>
      <w:pPr>
        <w:ind w:left="3735" w:hanging="360"/>
      </w:pPr>
      <w:rPr>
        <w:rFonts w:ascii="Wingdings" w:hAnsi="Wingdings" w:hint="default"/>
      </w:rPr>
    </w:lvl>
    <w:lvl w:ilvl="3" w:tplc="04090001" w:tentative="1">
      <w:start w:val="1"/>
      <w:numFmt w:val="bullet"/>
      <w:lvlText w:val=""/>
      <w:lvlJc w:val="left"/>
      <w:pPr>
        <w:ind w:left="4455" w:hanging="360"/>
      </w:pPr>
      <w:rPr>
        <w:rFonts w:ascii="Symbol" w:hAnsi="Symbol" w:hint="default"/>
      </w:rPr>
    </w:lvl>
    <w:lvl w:ilvl="4" w:tplc="04090003" w:tentative="1">
      <w:start w:val="1"/>
      <w:numFmt w:val="bullet"/>
      <w:lvlText w:val="o"/>
      <w:lvlJc w:val="left"/>
      <w:pPr>
        <w:ind w:left="5175" w:hanging="360"/>
      </w:pPr>
      <w:rPr>
        <w:rFonts w:ascii="Courier New" w:hAnsi="Courier New" w:cs="Courier New" w:hint="default"/>
      </w:rPr>
    </w:lvl>
    <w:lvl w:ilvl="5" w:tplc="04090005" w:tentative="1">
      <w:start w:val="1"/>
      <w:numFmt w:val="bullet"/>
      <w:lvlText w:val=""/>
      <w:lvlJc w:val="left"/>
      <w:pPr>
        <w:ind w:left="5895" w:hanging="360"/>
      </w:pPr>
      <w:rPr>
        <w:rFonts w:ascii="Wingdings" w:hAnsi="Wingdings" w:hint="default"/>
      </w:rPr>
    </w:lvl>
    <w:lvl w:ilvl="6" w:tplc="04090001" w:tentative="1">
      <w:start w:val="1"/>
      <w:numFmt w:val="bullet"/>
      <w:lvlText w:val=""/>
      <w:lvlJc w:val="left"/>
      <w:pPr>
        <w:ind w:left="6615" w:hanging="360"/>
      </w:pPr>
      <w:rPr>
        <w:rFonts w:ascii="Symbol" w:hAnsi="Symbol" w:hint="default"/>
      </w:rPr>
    </w:lvl>
    <w:lvl w:ilvl="7" w:tplc="04090003" w:tentative="1">
      <w:start w:val="1"/>
      <w:numFmt w:val="bullet"/>
      <w:lvlText w:val="o"/>
      <w:lvlJc w:val="left"/>
      <w:pPr>
        <w:ind w:left="7335" w:hanging="360"/>
      </w:pPr>
      <w:rPr>
        <w:rFonts w:ascii="Courier New" w:hAnsi="Courier New" w:cs="Courier New" w:hint="default"/>
      </w:rPr>
    </w:lvl>
    <w:lvl w:ilvl="8" w:tplc="04090005" w:tentative="1">
      <w:start w:val="1"/>
      <w:numFmt w:val="bullet"/>
      <w:lvlText w:val=""/>
      <w:lvlJc w:val="left"/>
      <w:pPr>
        <w:ind w:left="8055" w:hanging="360"/>
      </w:pPr>
      <w:rPr>
        <w:rFonts w:ascii="Wingdings" w:hAnsi="Wingdings" w:hint="default"/>
      </w:rPr>
    </w:lvl>
  </w:abstractNum>
  <w:abstractNum w:abstractNumId="6" w15:restartNumberingAfterBreak="0">
    <w:nsid w:val="14C50A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91160EA"/>
    <w:multiLevelType w:val="singleLevel"/>
    <w:tmpl w:val="D8362118"/>
    <w:lvl w:ilvl="0">
      <w:start w:val="1"/>
      <w:numFmt w:val="decimal"/>
      <w:lvlText w:val="%1."/>
      <w:lvlJc w:val="left"/>
      <w:pPr>
        <w:tabs>
          <w:tab w:val="num" w:pos="720"/>
        </w:tabs>
        <w:ind w:left="720" w:hanging="360"/>
      </w:pPr>
      <w:rPr>
        <w:rFonts w:ascii="Arial" w:hAnsi="Arial" w:hint="default"/>
      </w:rPr>
    </w:lvl>
  </w:abstractNum>
  <w:abstractNum w:abstractNumId="8" w15:restartNumberingAfterBreak="0">
    <w:nsid w:val="1C7743EC"/>
    <w:multiLevelType w:val="hybridMultilevel"/>
    <w:tmpl w:val="CEC033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E166FD0"/>
    <w:multiLevelType w:val="singleLevel"/>
    <w:tmpl w:val="04090015"/>
    <w:lvl w:ilvl="0">
      <w:start w:val="1"/>
      <w:numFmt w:val="upperLetter"/>
      <w:lvlText w:val="%1."/>
      <w:lvlJc w:val="left"/>
      <w:pPr>
        <w:tabs>
          <w:tab w:val="num" w:pos="360"/>
        </w:tabs>
        <w:ind w:left="360" w:hanging="360"/>
      </w:pPr>
      <w:rPr>
        <w:rFonts w:hint="default"/>
      </w:rPr>
    </w:lvl>
  </w:abstractNum>
  <w:abstractNum w:abstractNumId="10" w15:restartNumberingAfterBreak="0">
    <w:nsid w:val="215E3D9C"/>
    <w:multiLevelType w:val="hybridMultilevel"/>
    <w:tmpl w:val="792C03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3F7CB3"/>
    <w:multiLevelType w:val="hybridMultilevel"/>
    <w:tmpl w:val="0DA83AF8"/>
    <w:lvl w:ilvl="0" w:tplc="30E2DEC0">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6A428A1"/>
    <w:multiLevelType w:val="hybridMultilevel"/>
    <w:tmpl w:val="3AE25AF0"/>
    <w:lvl w:ilvl="0" w:tplc="8D5A3E0E">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C348B1"/>
    <w:multiLevelType w:val="singleLevel"/>
    <w:tmpl w:val="04090015"/>
    <w:lvl w:ilvl="0">
      <w:start w:val="1"/>
      <w:numFmt w:val="upperLetter"/>
      <w:lvlText w:val="%1."/>
      <w:lvlJc w:val="left"/>
      <w:pPr>
        <w:tabs>
          <w:tab w:val="num" w:pos="360"/>
        </w:tabs>
        <w:ind w:left="360" w:hanging="360"/>
      </w:pPr>
    </w:lvl>
  </w:abstractNum>
  <w:abstractNum w:abstractNumId="14" w15:restartNumberingAfterBreak="0">
    <w:nsid w:val="2DD75A95"/>
    <w:multiLevelType w:val="singleLevel"/>
    <w:tmpl w:val="8F5E997A"/>
    <w:lvl w:ilvl="0">
      <w:start w:val="1"/>
      <w:numFmt w:val="decimal"/>
      <w:lvlText w:val="%1."/>
      <w:lvlJc w:val="left"/>
      <w:pPr>
        <w:tabs>
          <w:tab w:val="num" w:pos="1080"/>
        </w:tabs>
        <w:ind w:left="1080" w:hanging="360"/>
      </w:pPr>
      <w:rPr>
        <w:rFonts w:hint="default"/>
      </w:rPr>
    </w:lvl>
  </w:abstractNum>
  <w:abstractNum w:abstractNumId="15" w15:restartNumberingAfterBreak="0">
    <w:nsid w:val="2E6C1AAA"/>
    <w:multiLevelType w:val="singleLevel"/>
    <w:tmpl w:val="04090015"/>
    <w:lvl w:ilvl="0">
      <w:start w:val="1"/>
      <w:numFmt w:val="upperLetter"/>
      <w:lvlText w:val="%1."/>
      <w:lvlJc w:val="left"/>
      <w:pPr>
        <w:tabs>
          <w:tab w:val="num" w:pos="360"/>
        </w:tabs>
        <w:ind w:left="360" w:hanging="360"/>
      </w:pPr>
      <w:rPr>
        <w:rFonts w:hint="default"/>
      </w:rPr>
    </w:lvl>
  </w:abstractNum>
  <w:abstractNum w:abstractNumId="16" w15:restartNumberingAfterBreak="0">
    <w:nsid w:val="2F992FCC"/>
    <w:multiLevelType w:val="hybridMultilevel"/>
    <w:tmpl w:val="9F0C2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5B3E0E"/>
    <w:multiLevelType w:val="hybridMultilevel"/>
    <w:tmpl w:val="91ACDDE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495D06"/>
    <w:multiLevelType w:val="singleLevel"/>
    <w:tmpl w:val="CF00C878"/>
    <w:lvl w:ilvl="0">
      <w:start w:val="1"/>
      <w:numFmt w:val="decimal"/>
      <w:lvlText w:val="%1."/>
      <w:lvlJc w:val="left"/>
      <w:pPr>
        <w:tabs>
          <w:tab w:val="num" w:pos="1080"/>
        </w:tabs>
        <w:ind w:left="1080" w:hanging="360"/>
      </w:pPr>
      <w:rPr>
        <w:rFonts w:hint="default"/>
      </w:rPr>
    </w:lvl>
  </w:abstractNum>
  <w:abstractNum w:abstractNumId="19" w15:restartNumberingAfterBreak="0">
    <w:nsid w:val="35814A7C"/>
    <w:multiLevelType w:val="hybridMultilevel"/>
    <w:tmpl w:val="51245D70"/>
    <w:lvl w:ilvl="0" w:tplc="04090001">
      <w:start w:val="1"/>
      <w:numFmt w:val="bullet"/>
      <w:lvlText w:val=""/>
      <w:lvlJc w:val="left"/>
      <w:pPr>
        <w:ind w:left="1770" w:hanging="360"/>
      </w:pPr>
      <w:rPr>
        <w:rFonts w:ascii="Symbol" w:hAnsi="Symbol"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20" w15:restartNumberingAfterBreak="0">
    <w:nsid w:val="35FE22B4"/>
    <w:multiLevelType w:val="hybridMultilevel"/>
    <w:tmpl w:val="3D86B18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cs="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cs="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cs="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1" w15:restartNumberingAfterBreak="0">
    <w:nsid w:val="379A4F50"/>
    <w:multiLevelType w:val="singleLevel"/>
    <w:tmpl w:val="1AAA3C94"/>
    <w:lvl w:ilvl="0">
      <w:start w:val="1"/>
      <w:numFmt w:val="upperLetter"/>
      <w:lvlText w:val="%1."/>
      <w:lvlJc w:val="left"/>
      <w:pPr>
        <w:tabs>
          <w:tab w:val="num" w:pos="360"/>
        </w:tabs>
        <w:ind w:left="360" w:hanging="360"/>
      </w:pPr>
      <w:rPr>
        <w:b w:val="0"/>
      </w:rPr>
    </w:lvl>
  </w:abstractNum>
  <w:abstractNum w:abstractNumId="22" w15:restartNumberingAfterBreak="0">
    <w:nsid w:val="39467BD8"/>
    <w:multiLevelType w:val="hybridMultilevel"/>
    <w:tmpl w:val="BBBA5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AF87D77"/>
    <w:multiLevelType w:val="hybridMultilevel"/>
    <w:tmpl w:val="03867712"/>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24" w15:restartNumberingAfterBreak="0">
    <w:nsid w:val="3D390767"/>
    <w:multiLevelType w:val="hybridMultilevel"/>
    <w:tmpl w:val="3362BEDE"/>
    <w:lvl w:ilvl="0" w:tplc="04090003">
      <w:start w:val="1"/>
      <w:numFmt w:val="bullet"/>
      <w:lvlText w:val="o"/>
      <w:lvlJc w:val="left"/>
      <w:pPr>
        <w:ind w:left="2130" w:hanging="360"/>
      </w:pPr>
      <w:rPr>
        <w:rFonts w:ascii="Courier New" w:hAnsi="Courier New" w:cs="Courier New"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25" w15:restartNumberingAfterBreak="0">
    <w:nsid w:val="3E6D1C20"/>
    <w:multiLevelType w:val="hybridMultilevel"/>
    <w:tmpl w:val="43E89C48"/>
    <w:lvl w:ilvl="0" w:tplc="04090001">
      <w:start w:val="1"/>
      <w:numFmt w:val="bullet"/>
      <w:lvlText w:val=""/>
      <w:lvlJc w:val="left"/>
      <w:pPr>
        <w:ind w:left="2295" w:hanging="360"/>
      </w:pPr>
      <w:rPr>
        <w:rFonts w:ascii="Symbol" w:hAnsi="Symbol" w:hint="default"/>
      </w:rPr>
    </w:lvl>
    <w:lvl w:ilvl="1" w:tplc="04090003" w:tentative="1">
      <w:start w:val="1"/>
      <w:numFmt w:val="bullet"/>
      <w:lvlText w:val="o"/>
      <w:lvlJc w:val="left"/>
      <w:pPr>
        <w:ind w:left="3015" w:hanging="360"/>
      </w:pPr>
      <w:rPr>
        <w:rFonts w:ascii="Courier New" w:hAnsi="Courier New" w:cs="Courier New" w:hint="default"/>
      </w:rPr>
    </w:lvl>
    <w:lvl w:ilvl="2" w:tplc="04090005" w:tentative="1">
      <w:start w:val="1"/>
      <w:numFmt w:val="bullet"/>
      <w:lvlText w:val=""/>
      <w:lvlJc w:val="left"/>
      <w:pPr>
        <w:ind w:left="3735" w:hanging="360"/>
      </w:pPr>
      <w:rPr>
        <w:rFonts w:ascii="Wingdings" w:hAnsi="Wingdings" w:hint="default"/>
      </w:rPr>
    </w:lvl>
    <w:lvl w:ilvl="3" w:tplc="04090001" w:tentative="1">
      <w:start w:val="1"/>
      <w:numFmt w:val="bullet"/>
      <w:lvlText w:val=""/>
      <w:lvlJc w:val="left"/>
      <w:pPr>
        <w:ind w:left="4455" w:hanging="360"/>
      </w:pPr>
      <w:rPr>
        <w:rFonts w:ascii="Symbol" w:hAnsi="Symbol" w:hint="default"/>
      </w:rPr>
    </w:lvl>
    <w:lvl w:ilvl="4" w:tplc="04090003" w:tentative="1">
      <w:start w:val="1"/>
      <w:numFmt w:val="bullet"/>
      <w:lvlText w:val="o"/>
      <w:lvlJc w:val="left"/>
      <w:pPr>
        <w:ind w:left="5175" w:hanging="360"/>
      </w:pPr>
      <w:rPr>
        <w:rFonts w:ascii="Courier New" w:hAnsi="Courier New" w:cs="Courier New" w:hint="default"/>
      </w:rPr>
    </w:lvl>
    <w:lvl w:ilvl="5" w:tplc="04090005" w:tentative="1">
      <w:start w:val="1"/>
      <w:numFmt w:val="bullet"/>
      <w:lvlText w:val=""/>
      <w:lvlJc w:val="left"/>
      <w:pPr>
        <w:ind w:left="5895" w:hanging="360"/>
      </w:pPr>
      <w:rPr>
        <w:rFonts w:ascii="Wingdings" w:hAnsi="Wingdings" w:hint="default"/>
      </w:rPr>
    </w:lvl>
    <w:lvl w:ilvl="6" w:tplc="04090001" w:tentative="1">
      <w:start w:val="1"/>
      <w:numFmt w:val="bullet"/>
      <w:lvlText w:val=""/>
      <w:lvlJc w:val="left"/>
      <w:pPr>
        <w:ind w:left="6615" w:hanging="360"/>
      </w:pPr>
      <w:rPr>
        <w:rFonts w:ascii="Symbol" w:hAnsi="Symbol" w:hint="default"/>
      </w:rPr>
    </w:lvl>
    <w:lvl w:ilvl="7" w:tplc="04090003" w:tentative="1">
      <w:start w:val="1"/>
      <w:numFmt w:val="bullet"/>
      <w:lvlText w:val="o"/>
      <w:lvlJc w:val="left"/>
      <w:pPr>
        <w:ind w:left="7335" w:hanging="360"/>
      </w:pPr>
      <w:rPr>
        <w:rFonts w:ascii="Courier New" w:hAnsi="Courier New" w:cs="Courier New" w:hint="default"/>
      </w:rPr>
    </w:lvl>
    <w:lvl w:ilvl="8" w:tplc="04090005" w:tentative="1">
      <w:start w:val="1"/>
      <w:numFmt w:val="bullet"/>
      <w:lvlText w:val=""/>
      <w:lvlJc w:val="left"/>
      <w:pPr>
        <w:ind w:left="8055" w:hanging="360"/>
      </w:pPr>
      <w:rPr>
        <w:rFonts w:ascii="Wingdings" w:hAnsi="Wingdings" w:hint="default"/>
      </w:rPr>
    </w:lvl>
  </w:abstractNum>
  <w:abstractNum w:abstractNumId="26" w15:restartNumberingAfterBreak="0">
    <w:nsid w:val="42626ED3"/>
    <w:multiLevelType w:val="singleLevel"/>
    <w:tmpl w:val="0409000F"/>
    <w:lvl w:ilvl="0">
      <w:start w:val="1"/>
      <w:numFmt w:val="decimal"/>
      <w:lvlText w:val="%1."/>
      <w:lvlJc w:val="left"/>
      <w:pPr>
        <w:tabs>
          <w:tab w:val="num" w:pos="360"/>
        </w:tabs>
        <w:ind w:left="360" w:hanging="360"/>
      </w:pPr>
      <w:rPr>
        <w:rFonts w:hint="default"/>
      </w:rPr>
    </w:lvl>
  </w:abstractNum>
  <w:abstractNum w:abstractNumId="27" w15:restartNumberingAfterBreak="0">
    <w:nsid w:val="43A84594"/>
    <w:multiLevelType w:val="singleLevel"/>
    <w:tmpl w:val="0298D636"/>
    <w:lvl w:ilvl="0">
      <w:start w:val="1"/>
      <w:numFmt w:val="upperLetter"/>
      <w:lvlText w:val="%1."/>
      <w:lvlJc w:val="left"/>
      <w:pPr>
        <w:tabs>
          <w:tab w:val="num" w:pos="720"/>
        </w:tabs>
        <w:ind w:left="720" w:hanging="360"/>
      </w:pPr>
      <w:rPr>
        <w:rFonts w:hint="default"/>
      </w:rPr>
    </w:lvl>
  </w:abstractNum>
  <w:abstractNum w:abstractNumId="28" w15:restartNumberingAfterBreak="0">
    <w:nsid w:val="463B04AA"/>
    <w:multiLevelType w:val="hybridMultilevel"/>
    <w:tmpl w:val="DE2605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E60356"/>
    <w:multiLevelType w:val="hybridMultilevel"/>
    <w:tmpl w:val="4ACE2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7004EB"/>
    <w:multiLevelType w:val="hybridMultilevel"/>
    <w:tmpl w:val="B9C4224E"/>
    <w:lvl w:ilvl="0" w:tplc="197E72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C176480"/>
    <w:multiLevelType w:val="hybridMultilevel"/>
    <w:tmpl w:val="BC3CD4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CC856A0"/>
    <w:multiLevelType w:val="hybridMultilevel"/>
    <w:tmpl w:val="2E667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AC3032"/>
    <w:multiLevelType w:val="hybridMultilevel"/>
    <w:tmpl w:val="3AE83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5956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5E621C0"/>
    <w:multiLevelType w:val="hybridMultilevel"/>
    <w:tmpl w:val="EFD2E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94D320D"/>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37" w15:restartNumberingAfterBreak="0">
    <w:nsid w:val="59531E2E"/>
    <w:multiLevelType w:val="singleLevel"/>
    <w:tmpl w:val="8738D47A"/>
    <w:lvl w:ilvl="0">
      <w:start w:val="1"/>
      <w:numFmt w:val="decimal"/>
      <w:lvlText w:val="%1."/>
      <w:lvlJc w:val="left"/>
      <w:pPr>
        <w:tabs>
          <w:tab w:val="num" w:pos="720"/>
        </w:tabs>
        <w:ind w:left="720" w:hanging="360"/>
      </w:pPr>
      <w:rPr>
        <w:rFonts w:ascii="Arial" w:hAnsi="Arial" w:hint="default"/>
      </w:rPr>
    </w:lvl>
  </w:abstractNum>
  <w:abstractNum w:abstractNumId="38" w15:restartNumberingAfterBreak="0">
    <w:nsid w:val="5B7852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C4A40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31C0303"/>
    <w:multiLevelType w:val="hybridMultilevel"/>
    <w:tmpl w:val="BAD637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4522D2"/>
    <w:multiLevelType w:val="hybridMultilevel"/>
    <w:tmpl w:val="2A6CE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7F5C43"/>
    <w:multiLevelType w:val="hybridMultilevel"/>
    <w:tmpl w:val="B3240B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E07055"/>
    <w:multiLevelType w:val="singleLevel"/>
    <w:tmpl w:val="0409000F"/>
    <w:lvl w:ilvl="0">
      <w:start w:val="1"/>
      <w:numFmt w:val="decimal"/>
      <w:lvlText w:val="%1."/>
      <w:lvlJc w:val="left"/>
      <w:pPr>
        <w:ind w:left="720" w:hanging="360"/>
      </w:pPr>
      <w:rPr>
        <w:rFonts w:hint="default"/>
      </w:rPr>
    </w:lvl>
  </w:abstractNum>
  <w:abstractNum w:abstractNumId="44" w15:restartNumberingAfterBreak="0">
    <w:nsid w:val="69936F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EA03A33"/>
    <w:multiLevelType w:val="hybridMultilevel"/>
    <w:tmpl w:val="0D4C918C"/>
    <w:lvl w:ilvl="0" w:tplc="04090005">
      <w:start w:val="1"/>
      <w:numFmt w:val="bullet"/>
      <w:lvlText w:val=""/>
      <w:lvlJc w:val="left"/>
      <w:pPr>
        <w:ind w:left="3300" w:hanging="360"/>
      </w:pPr>
      <w:rPr>
        <w:rFonts w:ascii="Wingdings" w:hAnsi="Wingdings"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abstractNum w:abstractNumId="46" w15:restartNumberingAfterBreak="0">
    <w:nsid w:val="75BA2A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B925ED8"/>
    <w:multiLevelType w:val="hybridMultilevel"/>
    <w:tmpl w:val="948AFCDA"/>
    <w:lvl w:ilvl="0" w:tplc="04090001">
      <w:start w:val="1"/>
      <w:numFmt w:val="bullet"/>
      <w:lvlText w:val=""/>
      <w:lvlJc w:val="left"/>
      <w:pPr>
        <w:ind w:left="1725" w:hanging="360"/>
      </w:pPr>
      <w:rPr>
        <w:rFonts w:ascii="Symbol" w:hAnsi="Symbol"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48" w15:restartNumberingAfterBreak="0">
    <w:nsid w:val="7CBF04A8"/>
    <w:multiLevelType w:val="hybridMultilevel"/>
    <w:tmpl w:val="BBC29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D64E53"/>
    <w:multiLevelType w:val="hybridMultilevel"/>
    <w:tmpl w:val="AD74EA64"/>
    <w:lvl w:ilvl="0" w:tplc="158268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36"/>
  </w:num>
  <w:num w:numId="4">
    <w:abstractNumId w:val="21"/>
  </w:num>
  <w:num w:numId="5">
    <w:abstractNumId w:val="37"/>
  </w:num>
  <w:num w:numId="6">
    <w:abstractNumId w:val="7"/>
  </w:num>
  <w:num w:numId="7">
    <w:abstractNumId w:val="43"/>
  </w:num>
  <w:num w:numId="8">
    <w:abstractNumId w:val="14"/>
  </w:num>
  <w:num w:numId="9">
    <w:abstractNumId w:val="17"/>
  </w:num>
  <w:num w:numId="10">
    <w:abstractNumId w:val="27"/>
  </w:num>
  <w:num w:numId="11">
    <w:abstractNumId w:val="18"/>
  </w:num>
  <w:num w:numId="12">
    <w:abstractNumId w:val="15"/>
  </w:num>
  <w:num w:numId="13">
    <w:abstractNumId w:val="13"/>
  </w:num>
  <w:num w:numId="14">
    <w:abstractNumId w:val="28"/>
  </w:num>
  <w:num w:numId="15">
    <w:abstractNumId w:val="3"/>
  </w:num>
  <w:num w:numId="16">
    <w:abstractNumId w:val="10"/>
  </w:num>
  <w:num w:numId="17">
    <w:abstractNumId w:val="49"/>
  </w:num>
  <w:num w:numId="18">
    <w:abstractNumId w:val="12"/>
  </w:num>
  <w:num w:numId="19">
    <w:abstractNumId w:val="40"/>
  </w:num>
  <w:num w:numId="20">
    <w:abstractNumId w:val="9"/>
  </w:num>
  <w:num w:numId="21">
    <w:abstractNumId w:val="11"/>
  </w:num>
  <w:num w:numId="22">
    <w:abstractNumId w:val="26"/>
  </w:num>
  <w:num w:numId="23">
    <w:abstractNumId w:val="44"/>
  </w:num>
  <w:num w:numId="24">
    <w:abstractNumId w:val="30"/>
  </w:num>
  <w:num w:numId="25">
    <w:abstractNumId w:val="6"/>
  </w:num>
  <w:num w:numId="26">
    <w:abstractNumId w:val="34"/>
  </w:num>
  <w:num w:numId="27">
    <w:abstractNumId w:val="46"/>
  </w:num>
  <w:num w:numId="28">
    <w:abstractNumId w:val="38"/>
  </w:num>
  <w:num w:numId="29">
    <w:abstractNumId w:val="39"/>
  </w:num>
  <w:num w:numId="30">
    <w:abstractNumId w:val="16"/>
  </w:num>
  <w:num w:numId="31">
    <w:abstractNumId w:val="31"/>
  </w:num>
  <w:num w:numId="32">
    <w:abstractNumId w:val="32"/>
  </w:num>
  <w:num w:numId="33">
    <w:abstractNumId w:val="22"/>
  </w:num>
  <w:num w:numId="34">
    <w:abstractNumId w:val="42"/>
  </w:num>
  <w:num w:numId="35">
    <w:abstractNumId w:val="48"/>
  </w:num>
  <w:num w:numId="36">
    <w:abstractNumId w:val="20"/>
  </w:num>
  <w:num w:numId="37">
    <w:abstractNumId w:val="29"/>
  </w:num>
  <w:num w:numId="38">
    <w:abstractNumId w:val="19"/>
  </w:num>
  <w:num w:numId="39">
    <w:abstractNumId w:val="33"/>
  </w:num>
  <w:num w:numId="40">
    <w:abstractNumId w:val="41"/>
  </w:num>
  <w:num w:numId="41">
    <w:abstractNumId w:val="8"/>
  </w:num>
  <w:num w:numId="42">
    <w:abstractNumId w:val="35"/>
  </w:num>
  <w:num w:numId="43">
    <w:abstractNumId w:val="24"/>
  </w:num>
  <w:num w:numId="44">
    <w:abstractNumId w:val="45"/>
  </w:num>
  <w:num w:numId="45">
    <w:abstractNumId w:val="2"/>
  </w:num>
  <w:num w:numId="46">
    <w:abstractNumId w:val="5"/>
  </w:num>
  <w:num w:numId="47">
    <w:abstractNumId w:val="25"/>
  </w:num>
  <w:num w:numId="48">
    <w:abstractNumId w:val="4"/>
  </w:num>
  <w:num w:numId="49">
    <w:abstractNumId w:val="23"/>
  </w:num>
  <w:num w:numId="50">
    <w:abstractNumId w:val="4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EA"/>
    <w:rsid w:val="00031251"/>
    <w:rsid w:val="000334CC"/>
    <w:rsid w:val="00180047"/>
    <w:rsid w:val="00185D4C"/>
    <w:rsid w:val="001879A8"/>
    <w:rsid w:val="001A7FF6"/>
    <w:rsid w:val="001E33A1"/>
    <w:rsid w:val="001F4A43"/>
    <w:rsid w:val="00212D61"/>
    <w:rsid w:val="00254FEF"/>
    <w:rsid w:val="00257120"/>
    <w:rsid w:val="00260D90"/>
    <w:rsid w:val="002657DC"/>
    <w:rsid w:val="00283026"/>
    <w:rsid w:val="00295A2E"/>
    <w:rsid w:val="002F1F14"/>
    <w:rsid w:val="00303EF9"/>
    <w:rsid w:val="003354F9"/>
    <w:rsid w:val="00364B37"/>
    <w:rsid w:val="003706FC"/>
    <w:rsid w:val="00386AB7"/>
    <w:rsid w:val="00387FB3"/>
    <w:rsid w:val="003910F7"/>
    <w:rsid w:val="003A4E61"/>
    <w:rsid w:val="003E6B43"/>
    <w:rsid w:val="0040724E"/>
    <w:rsid w:val="0042374F"/>
    <w:rsid w:val="004266E6"/>
    <w:rsid w:val="0044701A"/>
    <w:rsid w:val="00474562"/>
    <w:rsid w:val="00487AC6"/>
    <w:rsid w:val="004E46E8"/>
    <w:rsid w:val="004F230C"/>
    <w:rsid w:val="005348E3"/>
    <w:rsid w:val="00540CBC"/>
    <w:rsid w:val="0054357C"/>
    <w:rsid w:val="005541DF"/>
    <w:rsid w:val="005D3135"/>
    <w:rsid w:val="005E4C8D"/>
    <w:rsid w:val="00601FF0"/>
    <w:rsid w:val="00634EF7"/>
    <w:rsid w:val="00660E77"/>
    <w:rsid w:val="006668EB"/>
    <w:rsid w:val="006764E6"/>
    <w:rsid w:val="006A3DA7"/>
    <w:rsid w:val="006B279B"/>
    <w:rsid w:val="006D6699"/>
    <w:rsid w:val="006D7D93"/>
    <w:rsid w:val="006F4C51"/>
    <w:rsid w:val="00725F50"/>
    <w:rsid w:val="00746444"/>
    <w:rsid w:val="007914DD"/>
    <w:rsid w:val="007C75C1"/>
    <w:rsid w:val="007E49B1"/>
    <w:rsid w:val="008018D9"/>
    <w:rsid w:val="00820B83"/>
    <w:rsid w:val="00827FEA"/>
    <w:rsid w:val="008475BE"/>
    <w:rsid w:val="00872499"/>
    <w:rsid w:val="00892E96"/>
    <w:rsid w:val="008C580C"/>
    <w:rsid w:val="008C7585"/>
    <w:rsid w:val="008D3A40"/>
    <w:rsid w:val="00935C16"/>
    <w:rsid w:val="00960B67"/>
    <w:rsid w:val="00961623"/>
    <w:rsid w:val="009643E0"/>
    <w:rsid w:val="00981DB5"/>
    <w:rsid w:val="00982089"/>
    <w:rsid w:val="009A2F77"/>
    <w:rsid w:val="009A5CD9"/>
    <w:rsid w:val="009A6A2C"/>
    <w:rsid w:val="009D1B69"/>
    <w:rsid w:val="009D5F58"/>
    <w:rsid w:val="00A0096D"/>
    <w:rsid w:val="00A274D3"/>
    <w:rsid w:val="00A47CF0"/>
    <w:rsid w:val="00A501B8"/>
    <w:rsid w:val="00A66C4E"/>
    <w:rsid w:val="00A70BEA"/>
    <w:rsid w:val="00A821A4"/>
    <w:rsid w:val="00A9011F"/>
    <w:rsid w:val="00B01F5C"/>
    <w:rsid w:val="00B054F7"/>
    <w:rsid w:val="00B127E7"/>
    <w:rsid w:val="00B326A9"/>
    <w:rsid w:val="00B471EE"/>
    <w:rsid w:val="00B645B9"/>
    <w:rsid w:val="00BA42EF"/>
    <w:rsid w:val="00BD2179"/>
    <w:rsid w:val="00BE73CC"/>
    <w:rsid w:val="00C405C3"/>
    <w:rsid w:val="00C433C8"/>
    <w:rsid w:val="00C705D3"/>
    <w:rsid w:val="00C96532"/>
    <w:rsid w:val="00D1265D"/>
    <w:rsid w:val="00D41A05"/>
    <w:rsid w:val="00D463D3"/>
    <w:rsid w:val="00D827FB"/>
    <w:rsid w:val="00D866AC"/>
    <w:rsid w:val="00DA0B2F"/>
    <w:rsid w:val="00E06AFC"/>
    <w:rsid w:val="00E14040"/>
    <w:rsid w:val="00E5274C"/>
    <w:rsid w:val="00E56444"/>
    <w:rsid w:val="00E57F68"/>
    <w:rsid w:val="00E727F4"/>
    <w:rsid w:val="00E81232"/>
    <w:rsid w:val="00E94CAC"/>
    <w:rsid w:val="00EA42D6"/>
    <w:rsid w:val="00ED3B37"/>
    <w:rsid w:val="00EE231F"/>
    <w:rsid w:val="00F206E9"/>
    <w:rsid w:val="00F2459C"/>
    <w:rsid w:val="00F90D62"/>
    <w:rsid w:val="00FA125A"/>
    <w:rsid w:val="00FA15F8"/>
    <w:rsid w:val="00FA1E78"/>
    <w:rsid w:val="00FA3026"/>
    <w:rsid w:val="00FC05C7"/>
    <w:rsid w:val="00FE71FE"/>
    <w:rsid w:val="00FF3FE3"/>
    <w:rsid w:val="00FF5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5:docId w15:val="{CE49FEF8-24EC-4406-8843-426045338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A43"/>
    <w:pPr>
      <w:jc w:val="both"/>
    </w:pPr>
    <w:rPr>
      <w:sz w:val="22"/>
      <w:szCs w:val="24"/>
    </w:rPr>
  </w:style>
  <w:style w:type="paragraph" w:styleId="Heading1">
    <w:name w:val="heading 1"/>
    <w:basedOn w:val="Normal"/>
    <w:next w:val="Normal"/>
    <w:qFormat/>
    <w:rsid w:val="001F4A43"/>
    <w:pPr>
      <w:keepNext/>
      <w:numPr>
        <w:numId w:val="1"/>
      </w:numPr>
      <w:outlineLvl w:val="0"/>
    </w:pPr>
    <w:rPr>
      <w:rFonts w:cs="Arial"/>
      <w:b/>
      <w:bCs/>
      <w:kern w:val="32"/>
      <w:sz w:val="26"/>
      <w:szCs w:val="32"/>
    </w:rPr>
  </w:style>
  <w:style w:type="paragraph" w:styleId="Heading2">
    <w:name w:val="heading 2"/>
    <w:basedOn w:val="Normal"/>
    <w:next w:val="Normal"/>
    <w:qFormat/>
    <w:rsid w:val="001F4A43"/>
    <w:pPr>
      <w:keepNext/>
      <w:numPr>
        <w:ilvl w:val="1"/>
        <w:numId w:val="1"/>
      </w:numPr>
      <w:outlineLvl w:val="1"/>
    </w:pPr>
    <w:rPr>
      <w:rFonts w:cs="Arial"/>
      <w:b/>
      <w:bCs/>
      <w:iCs/>
      <w:sz w:val="24"/>
      <w:szCs w:val="28"/>
    </w:rPr>
  </w:style>
  <w:style w:type="paragraph" w:styleId="Heading3">
    <w:name w:val="heading 3"/>
    <w:basedOn w:val="Normal"/>
    <w:next w:val="Normal"/>
    <w:qFormat/>
    <w:rsid w:val="001F4A43"/>
    <w:pPr>
      <w:keepNext/>
      <w:numPr>
        <w:ilvl w:val="2"/>
        <w:numId w:val="1"/>
      </w:numPr>
      <w:outlineLvl w:val="2"/>
    </w:pPr>
    <w:rPr>
      <w:rFonts w:cs="Arial"/>
      <w:b/>
      <w:bCs/>
      <w:szCs w:val="26"/>
    </w:rPr>
  </w:style>
  <w:style w:type="paragraph" w:styleId="Heading4">
    <w:name w:val="heading 4"/>
    <w:aliases w:val="Map Title"/>
    <w:basedOn w:val="Normal"/>
    <w:next w:val="Normal"/>
    <w:qFormat/>
    <w:rsid w:val="001F4A43"/>
    <w:pPr>
      <w:keepNext/>
      <w:numPr>
        <w:ilvl w:val="3"/>
        <w:numId w:val="1"/>
      </w:numPr>
      <w:outlineLvl w:val="3"/>
    </w:pPr>
    <w:rPr>
      <w:bCs/>
      <w:szCs w:val="28"/>
    </w:rPr>
  </w:style>
  <w:style w:type="paragraph" w:styleId="Heading5">
    <w:name w:val="heading 5"/>
    <w:aliases w:val="Block Label"/>
    <w:basedOn w:val="Normal"/>
    <w:next w:val="Normal"/>
    <w:qFormat/>
    <w:rsid w:val="001F4A43"/>
    <w:pPr>
      <w:keepNext/>
      <w:numPr>
        <w:ilvl w:val="4"/>
        <w:numId w:val="1"/>
      </w:numPr>
      <w:spacing w:before="20"/>
      <w:outlineLvl w:val="4"/>
    </w:pPr>
  </w:style>
  <w:style w:type="paragraph" w:styleId="Heading6">
    <w:name w:val="heading 6"/>
    <w:basedOn w:val="Normal"/>
    <w:next w:val="Normal"/>
    <w:qFormat/>
    <w:rsid w:val="001F4A43"/>
    <w:pPr>
      <w:keepNext/>
      <w:numPr>
        <w:ilvl w:val="5"/>
        <w:numId w:val="1"/>
      </w:numPr>
      <w:outlineLvl w:val="5"/>
    </w:pPr>
    <w:rPr>
      <w:b/>
      <w:bCs/>
      <w:sz w:val="18"/>
    </w:rPr>
  </w:style>
  <w:style w:type="paragraph" w:styleId="Heading7">
    <w:name w:val="heading 7"/>
    <w:basedOn w:val="Normal"/>
    <w:next w:val="Normal"/>
    <w:qFormat/>
    <w:rsid w:val="001F4A43"/>
    <w:pPr>
      <w:keepNext/>
      <w:numPr>
        <w:ilvl w:val="6"/>
        <w:numId w:val="1"/>
      </w:numPr>
      <w:outlineLvl w:val="6"/>
    </w:pPr>
    <w:rPr>
      <w:sz w:val="28"/>
    </w:rPr>
  </w:style>
  <w:style w:type="paragraph" w:styleId="Heading8">
    <w:name w:val="heading 8"/>
    <w:basedOn w:val="Normal"/>
    <w:next w:val="Normal"/>
    <w:qFormat/>
    <w:rsid w:val="001F4A43"/>
    <w:pPr>
      <w:keepNext/>
      <w:numPr>
        <w:ilvl w:val="7"/>
        <w:numId w:val="1"/>
      </w:numPr>
      <w:jc w:val="center"/>
      <w:outlineLvl w:val="7"/>
    </w:pPr>
    <w:rPr>
      <w:b/>
      <w:bCs/>
    </w:rPr>
  </w:style>
  <w:style w:type="paragraph" w:styleId="Heading9">
    <w:name w:val="heading 9"/>
    <w:basedOn w:val="Normal"/>
    <w:next w:val="Normal"/>
    <w:qFormat/>
    <w:rsid w:val="001F4A43"/>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F4A43"/>
    <w:rPr>
      <w:bCs/>
      <w:iCs/>
      <w:color w:val="000000"/>
    </w:rPr>
  </w:style>
  <w:style w:type="paragraph" w:styleId="Header">
    <w:name w:val="header"/>
    <w:basedOn w:val="Normal"/>
    <w:semiHidden/>
    <w:rsid w:val="001F4A43"/>
    <w:pPr>
      <w:tabs>
        <w:tab w:val="center" w:pos="4320"/>
        <w:tab w:val="right" w:pos="8640"/>
      </w:tabs>
    </w:pPr>
  </w:style>
  <w:style w:type="paragraph" w:styleId="List">
    <w:name w:val="List"/>
    <w:basedOn w:val="Normal"/>
    <w:semiHidden/>
    <w:rsid w:val="001F4A43"/>
    <w:pPr>
      <w:ind w:left="360" w:hanging="360"/>
    </w:pPr>
  </w:style>
  <w:style w:type="paragraph" w:styleId="Title">
    <w:name w:val="Title"/>
    <w:basedOn w:val="Normal"/>
    <w:qFormat/>
    <w:rsid w:val="001F4A43"/>
    <w:pPr>
      <w:spacing w:before="240" w:after="60"/>
      <w:jc w:val="center"/>
    </w:pPr>
    <w:rPr>
      <w:rFonts w:cs="Arial"/>
      <w:b/>
      <w:bCs/>
      <w:kern w:val="28"/>
      <w:sz w:val="28"/>
      <w:szCs w:val="32"/>
    </w:rPr>
  </w:style>
  <w:style w:type="paragraph" w:styleId="BodyText2">
    <w:name w:val="Body Text 2"/>
    <w:basedOn w:val="Normal"/>
    <w:semiHidden/>
    <w:rsid w:val="001F4A43"/>
    <w:pPr>
      <w:jc w:val="left"/>
    </w:pPr>
    <w:rPr>
      <w:b/>
      <w:bCs/>
      <w:color w:val="0000FF"/>
    </w:rPr>
  </w:style>
  <w:style w:type="paragraph" w:styleId="Footer">
    <w:name w:val="footer"/>
    <w:basedOn w:val="Normal"/>
    <w:link w:val="FooterChar"/>
    <w:uiPriority w:val="99"/>
    <w:rsid w:val="001F4A43"/>
    <w:pPr>
      <w:tabs>
        <w:tab w:val="center" w:pos="4320"/>
        <w:tab w:val="right" w:pos="8640"/>
      </w:tabs>
    </w:pPr>
  </w:style>
  <w:style w:type="character" w:styleId="FootnoteReference">
    <w:name w:val="footnote reference"/>
    <w:basedOn w:val="DefaultParagraphFont"/>
    <w:semiHidden/>
    <w:rsid w:val="001F4A43"/>
    <w:rPr>
      <w:rFonts w:ascii="Times New Roman" w:hAnsi="Times New Roman"/>
      <w:sz w:val="18"/>
      <w:vertAlign w:val="superscript"/>
    </w:rPr>
  </w:style>
  <w:style w:type="paragraph" w:customStyle="1" w:styleId="Heading">
    <w:name w:val="Heading"/>
    <w:basedOn w:val="Heading1"/>
    <w:next w:val="Normal"/>
    <w:rsid w:val="001F4A43"/>
    <w:pPr>
      <w:numPr>
        <w:numId w:val="0"/>
      </w:numPr>
    </w:pPr>
  </w:style>
  <w:style w:type="paragraph" w:customStyle="1" w:styleId="TableText">
    <w:name w:val="Table Text"/>
    <w:basedOn w:val="Normal"/>
    <w:rsid w:val="001F4A43"/>
    <w:pPr>
      <w:autoSpaceDE w:val="0"/>
      <w:autoSpaceDN w:val="0"/>
      <w:jc w:val="left"/>
    </w:pPr>
    <w:rPr>
      <w:sz w:val="20"/>
    </w:rPr>
  </w:style>
  <w:style w:type="paragraph" w:customStyle="1" w:styleId="TableHeaderText">
    <w:name w:val="Table Header Text"/>
    <w:basedOn w:val="TableText"/>
    <w:rsid w:val="001F4A43"/>
    <w:pPr>
      <w:jc w:val="center"/>
    </w:pPr>
    <w:rPr>
      <w:b/>
      <w:bCs/>
    </w:rPr>
  </w:style>
  <w:style w:type="paragraph" w:styleId="BodyText3">
    <w:name w:val="Body Text 3"/>
    <w:basedOn w:val="Normal"/>
    <w:semiHidden/>
    <w:rsid w:val="001F4A43"/>
    <w:rPr>
      <w:b/>
      <w:color w:val="0000FF"/>
    </w:rPr>
  </w:style>
  <w:style w:type="paragraph" w:styleId="BodyTextIndent">
    <w:name w:val="Body Text Indent"/>
    <w:basedOn w:val="Normal"/>
    <w:semiHidden/>
    <w:rsid w:val="001F4A43"/>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1F4A43"/>
    <w:rPr>
      <w:rFonts w:ascii="Arial" w:hAnsi="Arial" w:cs="Arial"/>
      <w:sz w:val="24"/>
    </w:rPr>
  </w:style>
  <w:style w:type="paragraph" w:customStyle="1" w:styleId="Custom2">
    <w:name w:val="Custom 2"/>
    <w:basedOn w:val="Normal"/>
    <w:rsid w:val="001F4A43"/>
    <w:pPr>
      <w:jc w:val="left"/>
    </w:pPr>
    <w:rPr>
      <w:rFonts w:ascii="Arial" w:hAnsi="Arial" w:cs="Arial"/>
      <w:b/>
      <w:bCs/>
      <w:color w:val="0000FF"/>
      <w:sz w:val="20"/>
    </w:rPr>
  </w:style>
  <w:style w:type="paragraph" w:customStyle="1" w:styleId="Custom3">
    <w:name w:val="Custom 3"/>
    <w:basedOn w:val="Normal"/>
    <w:rsid w:val="001F4A43"/>
    <w:rPr>
      <w:rFonts w:ascii="Arial" w:hAnsi="Arial"/>
      <w:b/>
      <w:color w:val="0000FF"/>
      <w:sz w:val="36"/>
    </w:rPr>
  </w:style>
  <w:style w:type="paragraph" w:styleId="BodyTextIndent2">
    <w:name w:val="Body Text Indent 2"/>
    <w:basedOn w:val="Normal"/>
    <w:semiHidden/>
    <w:rsid w:val="001F4A43"/>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1F4A43"/>
    <w:rPr>
      <w:color w:val="0000FF"/>
      <w:u w:val="single"/>
    </w:rPr>
  </w:style>
  <w:style w:type="character" w:styleId="FollowedHyperlink">
    <w:name w:val="FollowedHyperlink"/>
    <w:basedOn w:val="DefaultParagraphFont"/>
    <w:semiHidden/>
    <w:rsid w:val="001F4A43"/>
    <w:rPr>
      <w:color w:val="800080"/>
      <w:u w:val="single"/>
    </w:rPr>
  </w:style>
  <w:style w:type="character" w:customStyle="1" w:styleId="FooterChar">
    <w:name w:val="Footer Char"/>
    <w:basedOn w:val="DefaultParagraphFont"/>
    <w:link w:val="Footer"/>
    <w:uiPriority w:val="99"/>
    <w:rsid w:val="00FF5C67"/>
    <w:rPr>
      <w:sz w:val="22"/>
      <w:szCs w:val="24"/>
    </w:rPr>
  </w:style>
  <w:style w:type="paragraph" w:styleId="ListParagraph">
    <w:name w:val="List Paragraph"/>
    <w:basedOn w:val="Normal"/>
    <w:uiPriority w:val="34"/>
    <w:qFormat/>
    <w:rsid w:val="00212D61"/>
    <w:pPr>
      <w:ind w:left="720"/>
    </w:pPr>
  </w:style>
  <w:style w:type="character" w:styleId="Strong">
    <w:name w:val="Strong"/>
    <w:basedOn w:val="DefaultParagraphFont"/>
    <w:uiPriority w:val="22"/>
    <w:qFormat/>
    <w:rsid w:val="006B279B"/>
    <w:rPr>
      <w:b/>
      <w:bCs/>
    </w:rPr>
  </w:style>
  <w:style w:type="character" w:styleId="CommentReference">
    <w:name w:val="annotation reference"/>
    <w:basedOn w:val="DefaultParagraphFont"/>
    <w:uiPriority w:val="99"/>
    <w:semiHidden/>
    <w:unhideWhenUsed/>
    <w:rsid w:val="008D3A40"/>
    <w:rPr>
      <w:sz w:val="16"/>
      <w:szCs w:val="16"/>
    </w:rPr>
  </w:style>
  <w:style w:type="paragraph" w:styleId="CommentText">
    <w:name w:val="annotation text"/>
    <w:basedOn w:val="Normal"/>
    <w:link w:val="CommentTextChar"/>
    <w:uiPriority w:val="99"/>
    <w:semiHidden/>
    <w:unhideWhenUsed/>
    <w:rsid w:val="008D3A40"/>
    <w:rPr>
      <w:sz w:val="20"/>
      <w:szCs w:val="20"/>
    </w:rPr>
  </w:style>
  <w:style w:type="character" w:customStyle="1" w:styleId="CommentTextChar">
    <w:name w:val="Comment Text Char"/>
    <w:basedOn w:val="DefaultParagraphFont"/>
    <w:link w:val="CommentText"/>
    <w:uiPriority w:val="99"/>
    <w:semiHidden/>
    <w:rsid w:val="008D3A40"/>
  </w:style>
  <w:style w:type="paragraph" w:styleId="CommentSubject">
    <w:name w:val="annotation subject"/>
    <w:basedOn w:val="CommentText"/>
    <w:next w:val="CommentText"/>
    <w:link w:val="CommentSubjectChar"/>
    <w:uiPriority w:val="99"/>
    <w:semiHidden/>
    <w:unhideWhenUsed/>
    <w:rsid w:val="008D3A40"/>
    <w:rPr>
      <w:b/>
      <w:bCs/>
    </w:rPr>
  </w:style>
  <w:style w:type="character" w:customStyle="1" w:styleId="CommentSubjectChar">
    <w:name w:val="Comment Subject Char"/>
    <w:basedOn w:val="CommentTextChar"/>
    <w:link w:val="CommentSubject"/>
    <w:uiPriority w:val="99"/>
    <w:semiHidden/>
    <w:rsid w:val="008D3A40"/>
    <w:rPr>
      <w:b/>
      <w:bCs/>
    </w:rPr>
  </w:style>
  <w:style w:type="paragraph" w:styleId="BalloonText">
    <w:name w:val="Balloon Text"/>
    <w:basedOn w:val="Normal"/>
    <w:link w:val="BalloonTextChar"/>
    <w:uiPriority w:val="99"/>
    <w:semiHidden/>
    <w:unhideWhenUsed/>
    <w:rsid w:val="008D3A40"/>
    <w:rPr>
      <w:rFonts w:ascii="Tahoma" w:hAnsi="Tahoma" w:cs="Tahoma"/>
      <w:sz w:val="16"/>
      <w:szCs w:val="16"/>
    </w:rPr>
  </w:style>
  <w:style w:type="character" w:customStyle="1" w:styleId="BalloonTextChar">
    <w:name w:val="Balloon Text Char"/>
    <w:basedOn w:val="DefaultParagraphFont"/>
    <w:link w:val="BalloonText"/>
    <w:uiPriority w:val="99"/>
    <w:semiHidden/>
    <w:rsid w:val="008D3A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G:\Lab%20Procedures\Microbiology\1NEW%20Micro%20Procedure%20Manual.%20(same%20as%20in%20Starnet)\MCVI%203%20Safety\MCVI%203.1%20Biohazard%20Containment.docx" TargetMode="External"/><Relationship Id="rId13" Type="http://schemas.openxmlformats.org/officeDocument/2006/relationships/hyperlink" Target="file:///G:\Lab%20Procedures\Microbiology\1NEW%20Micro%20Procedure%20Manual.%20(same%20as%20in%20Starnet)\MCVI%205%20Computer\MCVI%205.0%20Micro%20Specimen%20Ordering%20and%20Receiving.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otype.beckmancoulter.com/clien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file:///G:\Lab%20Procedures\Microbiology\1NEW%20Micro%20Procedure%20Manual.%20(same%20as%20in%20Starnet)\MCVI%203%20Safety\MCVI%203.4%20Biohazardous%20Spills.docx" TargetMode="External"/><Relationship Id="rId4" Type="http://schemas.openxmlformats.org/officeDocument/2006/relationships/settings" Target="settings.xml"/><Relationship Id="rId9" Type="http://schemas.openxmlformats.org/officeDocument/2006/relationships/hyperlink" Target="file:///G:\Lab%20Procedures\Microbiology\1NEW%20Micro%20Procedure%20Manual.%20(same%20as%20in%20Starnet)\MCVI%203%20Safety\MCVI%203.2%20Safety%20in%20the%20Microbiology%20Lab.docx" TargetMode="External"/><Relationship Id="rId14" Type="http://schemas.openxmlformats.org/officeDocument/2006/relationships/hyperlink" Target="file:///G:\Lab%20Procedures\Microbiology\1NEW%20Micro%20Procedure%20Manual.%20(same%20as%20in%20Starnet)\MCVI%205%20Computer\MCVI%205.1%20Mislabeled%20&amp;%20Unlabeled%20Specimens.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7D789-E457-4352-BAB8-408D49F95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8</Pages>
  <Words>3246</Words>
  <Characters>18674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21877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15</cp:revision>
  <cp:lastPrinted>2009-06-27T01:51:00Z</cp:lastPrinted>
  <dcterms:created xsi:type="dcterms:W3CDTF">2023-10-16T18:34:00Z</dcterms:created>
  <dcterms:modified xsi:type="dcterms:W3CDTF">2024-01-16T18:10:00Z</dcterms:modified>
</cp:coreProperties>
</file>