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56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92"/>
        <w:gridCol w:w="1442"/>
        <w:gridCol w:w="2702"/>
        <w:gridCol w:w="372"/>
        <w:gridCol w:w="1431"/>
        <w:gridCol w:w="3429"/>
        <w:gridCol w:w="2696"/>
        <w:gridCol w:w="2696"/>
      </w:tblGrid>
      <w:tr w:rsidR="00C40263" w:rsidTr="39706648" w14:paraId="37149FA8" w14:textId="77777777">
        <w:trPr>
          <w:gridAfter w:val="2"/>
          <w:wAfter w:w="5392" w:type="dxa"/>
          <w:cantSplit/>
        </w:trPr>
        <w:tc>
          <w:tcPr>
            <w:tcW w:w="11168" w:type="dxa"/>
            <w:gridSpan w:val="6"/>
            <w:tcBorders>
              <w:top w:val="nil"/>
              <w:left w:val="nil"/>
              <w:bottom w:val="nil"/>
              <w:right w:val="nil"/>
            </w:tcBorders>
            <w:tcMar/>
          </w:tcPr>
          <w:p w:rsidR="009945CD" w:rsidP="009945CD" w:rsidRDefault="001105DB" w14:paraId="37149FA6" w14:textId="77777777">
            <w:pPr>
              <w:pStyle w:val="Title"/>
              <w:jc w:val="left"/>
              <w:rPr>
                <w:rFonts w:ascii="Arial" w:hAnsi="Arial"/>
                <w:color w:val="0000FF"/>
              </w:rPr>
            </w:pPr>
            <w:r>
              <w:rPr>
                <w:rFonts w:ascii="Arial" w:hAnsi="Arial"/>
                <w:color w:val="0000FF"/>
              </w:rPr>
              <w:t>MC 6.05 AST-YS09 Susceptibility Reporting Guidelines</w:t>
            </w:r>
          </w:p>
          <w:p w:rsidRPr="004A0608" w:rsidR="00C40263" w:rsidP="00586BF1" w:rsidRDefault="00C40263" w14:paraId="37149FA7" w14:textId="77777777">
            <w:pPr>
              <w:pStyle w:val="Title"/>
              <w:jc w:val="left"/>
              <w:rPr>
                <w:rFonts w:ascii="Arial" w:hAnsi="Arial"/>
                <w:color w:val="0000FF"/>
              </w:rPr>
            </w:pPr>
          </w:p>
        </w:tc>
      </w:tr>
      <w:tr w:rsidR="00927AD8" w:rsidTr="39706648" w14:paraId="37149FAE" w14:textId="77777777">
        <w:trPr>
          <w:gridAfter w:val="2"/>
          <w:wAfter w:w="5392" w:type="dxa"/>
          <w:trHeight w:val="692"/>
        </w:trPr>
        <w:tc>
          <w:tcPr>
            <w:tcW w:w="1792" w:type="dxa"/>
            <w:tcBorders>
              <w:top w:val="nil"/>
              <w:left w:val="nil"/>
              <w:bottom w:val="nil"/>
              <w:right w:val="nil"/>
            </w:tcBorders>
            <w:tcMar/>
          </w:tcPr>
          <w:p w:rsidR="00927AD8" w:rsidRDefault="00927AD8" w14:paraId="37149FA9" w14:textId="77777777">
            <w:pPr>
              <w:rPr>
                <w:rFonts w:ascii="Arial" w:hAnsi="Arial"/>
                <w:b/>
                <w:color w:val="0000FF"/>
                <w:sz w:val="20"/>
              </w:rPr>
            </w:pPr>
          </w:p>
          <w:p w:rsidR="00927AD8" w:rsidRDefault="00927AD8" w14:paraId="37149FAA" w14:textId="77777777">
            <w:pPr>
              <w:rPr>
                <w:rFonts w:ascii="Arial" w:hAnsi="Arial"/>
                <w:b/>
                <w:color w:val="0000FF"/>
                <w:sz w:val="20"/>
              </w:rPr>
            </w:pPr>
            <w:r>
              <w:rPr>
                <w:rFonts w:ascii="Arial" w:hAnsi="Arial"/>
                <w:b/>
                <w:color w:val="0000FF"/>
                <w:sz w:val="20"/>
              </w:rPr>
              <w:t>Purpose</w:t>
            </w:r>
          </w:p>
        </w:tc>
        <w:tc>
          <w:tcPr>
            <w:tcW w:w="9376" w:type="dxa"/>
            <w:gridSpan w:val="5"/>
            <w:tcBorders>
              <w:top w:val="single" w:color="auto" w:sz="4" w:space="0"/>
              <w:left w:val="nil"/>
              <w:bottom w:val="single" w:color="auto" w:sz="4" w:space="0"/>
              <w:right w:val="nil"/>
            </w:tcBorders>
            <w:tcMar/>
          </w:tcPr>
          <w:p w:rsidR="00927AD8" w:rsidP="001B309C" w:rsidRDefault="00927AD8" w14:paraId="37149FAB" w14:textId="77777777">
            <w:pPr>
              <w:pStyle w:val="TableText"/>
              <w:tabs>
                <w:tab w:val="left" w:pos="3382"/>
              </w:tabs>
              <w:autoSpaceDE/>
              <w:autoSpaceDN/>
              <w:rPr>
                <w:rFonts w:ascii="Arial" w:hAnsi="Arial" w:cs="Arial"/>
                <w:iCs/>
              </w:rPr>
            </w:pPr>
          </w:p>
          <w:p w:rsidRPr="008C2445" w:rsidR="009945CD" w:rsidP="009945CD" w:rsidRDefault="00055951" w14:paraId="37149FAC" w14:textId="77777777">
            <w:pPr>
              <w:pStyle w:val="Header"/>
              <w:tabs>
                <w:tab w:val="clear" w:pos="4320"/>
                <w:tab w:val="clear" w:pos="8640"/>
              </w:tabs>
              <w:rPr>
                <w:rFonts w:ascii="Arial" w:hAnsi="Arial" w:cs="Arial"/>
                <w:sz w:val="20"/>
                <w:szCs w:val="20"/>
              </w:rPr>
            </w:pPr>
            <w:r w:rsidRPr="008C2445">
              <w:rPr>
                <w:rFonts w:ascii="Arial" w:hAnsi="Arial" w:cs="Arial"/>
                <w:sz w:val="20"/>
                <w:szCs w:val="20"/>
              </w:rPr>
              <w:t>This pro</w:t>
            </w:r>
            <w:r w:rsidRPr="008C2445" w:rsidR="001105DB">
              <w:rPr>
                <w:rFonts w:ascii="Arial" w:hAnsi="Arial" w:cs="Arial"/>
                <w:sz w:val="20"/>
                <w:szCs w:val="20"/>
              </w:rPr>
              <w:t>cedure provides instruction and guidance for requ</w:t>
            </w:r>
            <w:r w:rsidR="000B5B37">
              <w:rPr>
                <w:rFonts w:ascii="Arial" w:hAnsi="Arial" w:cs="Arial"/>
                <w:sz w:val="20"/>
                <w:szCs w:val="20"/>
              </w:rPr>
              <w:t>ested testing and reporting of antimicrobial a</w:t>
            </w:r>
            <w:r w:rsidRPr="008C2445" w:rsidR="001105DB">
              <w:rPr>
                <w:rFonts w:ascii="Arial" w:hAnsi="Arial" w:cs="Arial"/>
                <w:sz w:val="20"/>
                <w:szCs w:val="20"/>
              </w:rPr>
              <w:t xml:space="preserve">gents / organism groupings for the AST-YS09 Vitek card for patient testing.  </w:t>
            </w:r>
          </w:p>
          <w:p w:rsidRPr="00927AD8" w:rsidR="00927AD8" w:rsidP="00586BF1" w:rsidRDefault="00927AD8" w14:paraId="37149FAD" w14:textId="77777777">
            <w:pPr>
              <w:pStyle w:val="TableText"/>
              <w:tabs>
                <w:tab w:val="left" w:pos="3382"/>
              </w:tabs>
              <w:autoSpaceDE/>
              <w:autoSpaceDN/>
              <w:rPr>
                <w:rFonts w:ascii="Arial" w:hAnsi="Arial" w:cs="Arial"/>
                <w:iCs/>
              </w:rPr>
            </w:pPr>
          </w:p>
        </w:tc>
      </w:tr>
      <w:tr w:rsidR="004C10C8" w:rsidTr="39706648" w14:paraId="37149FB4" w14:textId="77777777">
        <w:trPr>
          <w:gridAfter w:val="2"/>
          <w:wAfter w:w="5392" w:type="dxa"/>
          <w:trHeight w:val="330"/>
        </w:trPr>
        <w:tc>
          <w:tcPr>
            <w:tcW w:w="1792" w:type="dxa"/>
            <w:tcBorders>
              <w:top w:val="nil"/>
              <w:left w:val="nil"/>
              <w:bottom w:val="nil"/>
              <w:right w:val="nil"/>
            </w:tcBorders>
            <w:tcMar/>
          </w:tcPr>
          <w:p w:rsidR="004C10C8" w:rsidP="004C10C8" w:rsidRDefault="004C10C8" w14:paraId="37149FAF" w14:textId="77777777">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14:paraId="37149FB0" w14:textId="77777777">
            <w:pPr>
              <w:rPr>
                <w:rFonts w:ascii="Arial" w:hAnsi="Arial" w:cs="Arial"/>
                <w:b/>
                <w:color w:val="1F497D"/>
                <w:sz w:val="20"/>
                <w:szCs w:val="20"/>
              </w:rPr>
            </w:pPr>
          </w:p>
        </w:tc>
        <w:tc>
          <w:tcPr>
            <w:tcW w:w="9376" w:type="dxa"/>
            <w:gridSpan w:val="5"/>
            <w:tcBorders>
              <w:top w:val="nil"/>
              <w:left w:val="nil"/>
              <w:bottom w:val="single" w:color="auto" w:sz="4" w:space="0"/>
              <w:right w:val="nil"/>
            </w:tcBorders>
            <w:tcMar/>
          </w:tcPr>
          <w:p w:rsidR="009945CD" w:rsidP="009945CD" w:rsidRDefault="009945CD" w14:paraId="37149FB1" w14:textId="77777777">
            <w:pPr>
              <w:pStyle w:val="TableText"/>
              <w:tabs>
                <w:tab w:val="left" w:pos="252"/>
              </w:tabs>
              <w:autoSpaceDE/>
              <w:autoSpaceDN/>
              <w:rPr>
                <w:rFonts w:ascii="Arial" w:hAnsi="Arial" w:cs="Arial"/>
              </w:rPr>
            </w:pPr>
          </w:p>
          <w:p w:rsidR="004C10C8" w:rsidP="002F2F51" w:rsidRDefault="001105DB" w14:paraId="37149FB2" w14:textId="77777777">
            <w:pPr>
              <w:pStyle w:val="TableText"/>
              <w:tabs>
                <w:tab w:val="left" w:pos="252"/>
              </w:tabs>
              <w:autoSpaceDE/>
              <w:autoSpaceDN/>
              <w:rPr>
                <w:rFonts w:ascii="Arial" w:hAnsi="Arial"/>
                <w:bCs/>
              </w:rPr>
            </w:pPr>
            <w:r>
              <w:rPr>
                <w:rFonts w:ascii="Arial" w:hAnsi="Arial"/>
                <w:bCs/>
              </w:rPr>
              <w:t>The decisions for the most appropriate antimicrobial agents to test and report are made with input from Pharmacy, Infectious Disease and the Clinical Laboratory.  The goal is to provide clinically relevant information that will decrease the chance of developing antibiotic resistance, harmful effects of inappropriate antimicrobial use and avoid reporting results that could adversely affect patient care.</w:t>
            </w:r>
          </w:p>
          <w:p w:rsidR="001105DB" w:rsidP="002F2F51" w:rsidRDefault="001105DB" w14:paraId="37149FB3" w14:textId="77777777">
            <w:pPr>
              <w:pStyle w:val="TableText"/>
              <w:tabs>
                <w:tab w:val="left" w:pos="252"/>
              </w:tabs>
              <w:autoSpaceDE/>
              <w:autoSpaceDN/>
              <w:rPr>
                <w:rFonts w:ascii="Arial" w:hAnsi="Arial" w:cs="Arial"/>
              </w:rPr>
            </w:pPr>
          </w:p>
        </w:tc>
      </w:tr>
      <w:tr w:rsidR="00927AD8" w:rsidTr="39706648" w14:paraId="37149FBB" w14:textId="77777777">
        <w:trPr>
          <w:gridAfter w:val="2"/>
          <w:wAfter w:w="5392" w:type="dxa"/>
          <w:trHeight w:val="330"/>
        </w:trPr>
        <w:tc>
          <w:tcPr>
            <w:tcW w:w="1792" w:type="dxa"/>
            <w:tcBorders>
              <w:top w:val="nil"/>
              <w:left w:val="nil"/>
              <w:bottom w:val="nil"/>
              <w:right w:val="nil"/>
            </w:tcBorders>
            <w:tcMar/>
          </w:tcPr>
          <w:p w:rsidR="00927AD8" w:rsidRDefault="00927AD8" w14:paraId="37149FB5" w14:textId="77777777">
            <w:pPr>
              <w:rPr>
                <w:rFonts w:ascii="Arial" w:hAnsi="Arial" w:cs="Arial"/>
                <w:b/>
                <w:color w:val="1F497D"/>
                <w:sz w:val="20"/>
                <w:szCs w:val="20"/>
              </w:rPr>
            </w:pPr>
          </w:p>
          <w:p w:rsidR="00927AD8" w:rsidP="004C10C8" w:rsidRDefault="004C10C8" w14:paraId="37149FB6" w14:textId="77777777">
            <w:pPr>
              <w:rPr>
                <w:rFonts w:ascii="Arial" w:hAnsi="Arial" w:cs="Arial"/>
                <w:b/>
                <w:color w:val="0000FF"/>
                <w:sz w:val="20"/>
                <w:szCs w:val="20"/>
              </w:rPr>
            </w:pPr>
            <w:r>
              <w:rPr>
                <w:rFonts w:ascii="Arial" w:hAnsi="Arial" w:cs="Arial"/>
                <w:b/>
                <w:color w:val="0000FF"/>
                <w:sz w:val="20"/>
                <w:szCs w:val="20"/>
              </w:rPr>
              <w:t>Policy Statements</w:t>
            </w:r>
          </w:p>
          <w:p w:rsidRPr="00927AD8" w:rsidR="004C10C8" w:rsidP="004C10C8" w:rsidRDefault="004C10C8" w14:paraId="37149FB7" w14:textId="77777777">
            <w:pPr>
              <w:rPr>
                <w:rFonts w:ascii="Arial" w:hAnsi="Arial" w:cs="Arial"/>
                <w:b/>
                <w:color w:val="0000FF"/>
                <w:sz w:val="20"/>
                <w:szCs w:val="20"/>
              </w:rPr>
            </w:pPr>
          </w:p>
        </w:tc>
        <w:tc>
          <w:tcPr>
            <w:tcW w:w="9376" w:type="dxa"/>
            <w:gridSpan w:val="5"/>
            <w:tcBorders>
              <w:top w:val="nil"/>
              <w:left w:val="nil"/>
              <w:bottom w:val="single" w:color="auto" w:sz="4" w:space="0"/>
              <w:right w:val="nil"/>
            </w:tcBorders>
            <w:tcMar/>
          </w:tcPr>
          <w:p w:rsidR="00927AD8" w:rsidP="00927AD8" w:rsidRDefault="00927AD8" w14:paraId="37149FB8" w14:textId="77777777">
            <w:pPr>
              <w:rPr>
                <w:rFonts w:ascii="Arial" w:hAnsi="Arial" w:cs="Arial"/>
                <w:sz w:val="20"/>
              </w:rPr>
            </w:pPr>
          </w:p>
          <w:p w:rsidRPr="001C05B7" w:rsidR="00927AD8" w:rsidRDefault="004C10C8" w14:paraId="37149FB9" w14:textId="77777777">
            <w:pPr>
              <w:tabs>
                <w:tab w:val="left" w:pos="252"/>
              </w:tabs>
              <w:jc w:val="left"/>
              <w:rPr>
                <w:rFonts w:ascii="Arial" w:hAnsi="Arial"/>
                <w:sz w:val="20"/>
                <w:szCs w:val="20"/>
              </w:rPr>
            </w:pPr>
            <w:r w:rsidRPr="001C05B7">
              <w:rPr>
                <w:rFonts w:ascii="Arial" w:hAnsi="Arial"/>
                <w:sz w:val="20"/>
                <w:szCs w:val="20"/>
              </w:rPr>
              <w:t xml:space="preserve">This procedure applies to </w:t>
            </w:r>
            <w:r w:rsidRPr="001C05B7" w:rsidR="009945CD">
              <w:rPr>
                <w:rFonts w:ascii="Arial" w:hAnsi="Arial"/>
                <w:sz w:val="20"/>
                <w:szCs w:val="20"/>
              </w:rPr>
              <w:t>Microbiologist</w:t>
            </w:r>
            <w:r w:rsidR="00B71A11">
              <w:rPr>
                <w:rFonts w:ascii="Arial" w:hAnsi="Arial"/>
                <w:sz w:val="20"/>
                <w:szCs w:val="20"/>
              </w:rPr>
              <w:t>s who perform</w:t>
            </w:r>
            <w:r w:rsidRPr="001C05B7" w:rsidR="009945CD">
              <w:rPr>
                <w:rFonts w:ascii="Arial" w:hAnsi="Arial"/>
                <w:sz w:val="20"/>
                <w:szCs w:val="20"/>
              </w:rPr>
              <w:t xml:space="preserve"> plate reading.</w:t>
            </w:r>
          </w:p>
          <w:p w:rsidR="00927AD8" w:rsidRDefault="00927AD8" w14:paraId="37149FBA" w14:textId="77777777">
            <w:pPr>
              <w:ind w:left="360"/>
              <w:jc w:val="left"/>
              <w:rPr>
                <w:rFonts w:ascii="Arial" w:hAnsi="Arial"/>
                <w:sz w:val="20"/>
              </w:rPr>
            </w:pPr>
          </w:p>
        </w:tc>
      </w:tr>
      <w:tr w:rsidR="00927AD8" w:rsidTr="39706648" w14:paraId="37149FC5" w14:textId="777777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gridAfter w:val="2"/>
          <w:wAfter w:w="5392" w:type="dxa"/>
        </w:trPr>
        <w:tc>
          <w:tcPr>
            <w:tcW w:w="1792" w:type="dxa"/>
            <w:tcBorders>
              <w:top w:val="nil" w:color="auto" w:sz="6"/>
              <w:left w:val="nil" w:color="auto" w:sz="6"/>
              <w:bottom w:val="nil" w:color="auto" w:sz="6"/>
              <w:right w:val="single" w:color="auto" w:sz="6"/>
            </w:tcBorders>
            <w:tcMar/>
          </w:tcPr>
          <w:p w:rsidR="00927AD8" w:rsidRDefault="00927AD8" w14:paraId="37149FBC" w14:textId="77777777">
            <w:pPr>
              <w:jc w:val="left"/>
              <w:rPr>
                <w:rFonts w:ascii="Arial" w:hAnsi="Arial"/>
                <w:b/>
                <w:color w:val="0000FF"/>
                <w:sz w:val="20"/>
              </w:rPr>
            </w:pPr>
          </w:p>
          <w:p w:rsidR="00927AD8" w:rsidRDefault="00927AD8" w14:paraId="37149FBD" w14:textId="77777777">
            <w:pPr>
              <w:jc w:val="left"/>
              <w:rPr>
                <w:rFonts w:ascii="Arial" w:hAnsi="Arial"/>
                <w:b/>
                <w:color w:val="0000FF"/>
                <w:sz w:val="20"/>
              </w:rPr>
            </w:pPr>
            <w:r>
              <w:rPr>
                <w:rFonts w:ascii="Arial" w:hAnsi="Arial"/>
                <w:b/>
                <w:color w:val="0000FF"/>
                <w:sz w:val="20"/>
              </w:rPr>
              <w:t>Special Safety Precautions</w:t>
            </w:r>
          </w:p>
          <w:p w:rsidR="00927AD8" w:rsidRDefault="00927AD8" w14:paraId="37149FBE" w14:textId="77777777">
            <w:pPr>
              <w:jc w:val="left"/>
              <w:rPr>
                <w:rFonts w:ascii="Arial" w:hAnsi="Arial"/>
                <w:b/>
                <w:color w:val="0000FF"/>
                <w:sz w:val="20"/>
              </w:rPr>
            </w:pPr>
          </w:p>
        </w:tc>
        <w:tc>
          <w:tcPr>
            <w:tcW w:w="9376" w:type="dxa"/>
            <w:gridSpan w:val="5"/>
            <w:tcBorders>
              <w:top w:val="single" w:color="auto" w:sz="4" w:space="0"/>
              <w:left w:val="single" w:color="auto" w:sz="6"/>
              <w:bottom w:val="single" w:color="auto" w:sz="6" w:space="0"/>
              <w:right w:val="nil" w:color="auto" w:sz="6"/>
            </w:tcBorders>
            <w:tcMar/>
          </w:tcPr>
          <w:p w:rsidR="00927AD8" w:rsidRDefault="00927AD8" w14:paraId="37149FBF" w14:textId="77777777">
            <w:pPr>
              <w:rPr>
                <w:rFonts w:ascii="Arial" w:hAnsi="Arial" w:cs="Arial"/>
                <w:sz w:val="20"/>
              </w:rPr>
            </w:pPr>
          </w:p>
          <w:p w:rsidR="00927AD8" w:rsidRDefault="004E2C72" w14:paraId="37149FC0" w14:textId="77777777">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Pr="00AF3855" w:rsidR="00131035">
              <w:rPr>
                <w:rFonts w:ascii="Arial" w:hAnsi="Arial" w:cs="Arial"/>
                <w:i/>
                <w:sz w:val="20"/>
              </w:rPr>
              <w:t>Microbiology Procedure Manual</w:t>
            </w:r>
            <w:r w:rsidRPr="00AF3855" w:rsidR="00131035">
              <w:rPr>
                <w:rFonts w:ascii="Arial" w:hAnsi="Arial" w:cs="Arial"/>
                <w:b/>
                <w:sz w:val="20"/>
              </w:rPr>
              <w:t>.</w:t>
            </w:r>
          </w:p>
          <w:p w:rsidRPr="00B0019E" w:rsidR="00846D75" w:rsidP="00846D75" w:rsidRDefault="00B0019E" w14:paraId="37149FC1" w14:textId="14A84E75">
            <w:pPr>
              <w:numPr>
                <w:ilvl w:val="0"/>
                <w:numId w:val="2"/>
              </w:numPr>
              <w:ind w:left="1440"/>
              <w:rPr>
                <w:rStyle w:val="Hyperlink"/>
                <w:rFonts w:ascii="Arial" w:hAnsi="Arial" w:cs="Arial"/>
                <w:sz w:val="20"/>
              </w:rPr>
            </w:pPr>
            <w:r>
              <w:rPr>
                <w:rFonts w:ascii="Arial" w:hAnsi="Arial" w:cs="Arial"/>
                <w:i/>
                <w:sz w:val="20"/>
              </w:rPr>
              <w:fldChar w:fldCharType="begin"/>
            </w:r>
            <w:r>
              <w:rPr>
                <w:rFonts w:ascii="Arial" w:hAnsi="Arial" w:cs="Arial"/>
                <w:i/>
                <w:sz w:val="20"/>
              </w:rPr>
              <w:instrText xml:space="preserve"> HYPERLINK "https://starnet.childrenshc.org/References/labsop/mcvi/safety/mcvi-3.1-biohazard-containment.pdf" </w:instrText>
            </w:r>
            <w:r>
              <w:rPr>
                <w:rFonts w:ascii="Arial" w:hAnsi="Arial" w:cs="Arial"/>
                <w:i/>
                <w:sz w:val="20"/>
              </w:rPr>
              <w:fldChar w:fldCharType="separate"/>
            </w:r>
            <w:r w:rsidRPr="00B0019E" w:rsidR="00846D75">
              <w:rPr>
                <w:rStyle w:val="Hyperlink"/>
                <w:rFonts w:ascii="Arial" w:hAnsi="Arial" w:cs="Arial"/>
                <w:i/>
                <w:sz w:val="20"/>
              </w:rPr>
              <w:t>Biohazard Containment</w:t>
            </w:r>
          </w:p>
          <w:p w:rsidRPr="00B0019E" w:rsidR="00846D75" w:rsidP="00846D75" w:rsidRDefault="00B0019E" w14:paraId="37149FC2" w14:textId="02829E8D">
            <w:pPr>
              <w:numPr>
                <w:ilvl w:val="0"/>
                <w:numId w:val="2"/>
              </w:numPr>
              <w:ind w:left="1440"/>
              <w:rPr>
                <w:rStyle w:val="Hyperlink"/>
                <w:rFonts w:ascii="Arial" w:hAnsi="Arial" w:cs="Arial"/>
                <w:sz w:val="20"/>
              </w:rPr>
            </w:pPr>
            <w:r>
              <w:rPr>
                <w:rFonts w:ascii="Arial" w:hAnsi="Arial" w:cs="Arial"/>
                <w:i/>
                <w:sz w:val="20"/>
              </w:rPr>
              <w:fldChar w:fldCharType="end"/>
            </w:r>
            <w:r>
              <w:rPr>
                <w:rFonts w:ascii="Arial" w:hAnsi="Arial" w:cs="Arial"/>
                <w:i/>
                <w:iCs/>
                <w:sz w:val="20"/>
              </w:rPr>
              <w:fldChar w:fldCharType="begin"/>
            </w:r>
            <w:r>
              <w:rPr>
                <w:rFonts w:ascii="Arial" w:hAnsi="Arial" w:cs="Arial"/>
                <w:i/>
                <w:iCs/>
                <w:sz w:val="20"/>
              </w:rPr>
              <w:instrText xml:space="preserve"> HYPERLINK "https://starnet.childrenshc.org/References/labsop/mcvi/safety/mcvi-3.4-biohazardous-spills.pdf" </w:instrText>
            </w:r>
            <w:r>
              <w:rPr>
                <w:rFonts w:ascii="Arial" w:hAnsi="Arial" w:cs="Arial"/>
                <w:i/>
                <w:iCs/>
                <w:sz w:val="20"/>
              </w:rPr>
              <w:fldChar w:fldCharType="separate"/>
            </w:r>
            <w:r w:rsidRPr="00B0019E" w:rsidR="00846D75">
              <w:rPr>
                <w:rStyle w:val="Hyperlink"/>
                <w:rFonts w:ascii="Arial" w:hAnsi="Arial" w:cs="Arial"/>
                <w:i/>
                <w:iCs/>
                <w:sz w:val="20"/>
              </w:rPr>
              <w:t>Biohazardous Spills</w:t>
            </w:r>
          </w:p>
          <w:p w:rsidRPr="00B0019E" w:rsidR="00846D75" w:rsidP="00846D75" w:rsidRDefault="00B0019E" w14:paraId="37149FC3" w14:textId="1F97D5AD">
            <w:pPr>
              <w:numPr>
                <w:ilvl w:val="0"/>
                <w:numId w:val="2"/>
              </w:numPr>
              <w:ind w:left="1440"/>
              <w:rPr>
                <w:rStyle w:val="Hyperlink"/>
                <w:rFonts w:ascii="Arial" w:hAnsi="Arial" w:cs="Arial"/>
                <w:sz w:val="20"/>
              </w:rPr>
            </w:pPr>
            <w:r>
              <w:rPr>
                <w:rFonts w:ascii="Arial" w:hAnsi="Arial" w:cs="Arial"/>
                <w:i/>
                <w:iCs/>
                <w:sz w:val="20"/>
              </w:rPr>
              <w:fldChar w:fldCharType="end"/>
            </w:r>
            <w:r>
              <w:rPr>
                <w:rFonts w:ascii="Arial" w:hAnsi="Arial" w:cs="Arial"/>
                <w:i/>
                <w:sz w:val="20"/>
              </w:rPr>
              <w:fldChar w:fldCharType="begin"/>
            </w:r>
            <w:r>
              <w:rPr>
                <w:rFonts w:ascii="Arial" w:hAnsi="Arial" w:cs="Arial"/>
                <w:i/>
                <w:sz w:val="20"/>
              </w:rPr>
              <w:instrText xml:space="preserve"> HYPERLINK "https://starnet.childrenshc.org/References/labsop/mcvi/safety/mcvi-3.2-safety-in-the-microbiology-lab.pdf" </w:instrText>
            </w:r>
            <w:r>
              <w:rPr>
                <w:rFonts w:ascii="Arial" w:hAnsi="Arial" w:cs="Arial"/>
                <w:i/>
                <w:sz w:val="20"/>
              </w:rPr>
              <w:fldChar w:fldCharType="separate"/>
            </w:r>
            <w:r w:rsidRPr="00B0019E" w:rsidR="00846D75">
              <w:rPr>
                <w:rStyle w:val="Hyperlink"/>
                <w:rFonts w:ascii="Arial" w:hAnsi="Arial" w:cs="Arial"/>
                <w:i/>
                <w:sz w:val="20"/>
              </w:rPr>
              <w:t>Saf</w:t>
            </w:r>
            <w:r w:rsidRPr="00B0019E" w:rsidR="00C13CC1">
              <w:rPr>
                <w:rStyle w:val="Hyperlink"/>
                <w:rFonts w:ascii="Arial" w:hAnsi="Arial" w:cs="Arial"/>
                <w:i/>
                <w:sz w:val="20"/>
              </w:rPr>
              <w:t>ety in the Microbiology</w:t>
            </w:r>
            <w:r w:rsidRPr="00B0019E" w:rsidR="00846D75">
              <w:rPr>
                <w:rStyle w:val="Hyperlink"/>
                <w:rFonts w:ascii="Arial" w:hAnsi="Arial" w:cs="Arial"/>
                <w:i/>
                <w:sz w:val="20"/>
              </w:rPr>
              <w:t xml:space="preserve"> Laboratory</w:t>
            </w:r>
          </w:p>
          <w:p w:rsidR="00927AD8" w:rsidP="00846D75" w:rsidRDefault="00B0019E" w14:paraId="37149FC4" w14:textId="44D3E686">
            <w:pPr>
              <w:pStyle w:val="Header"/>
              <w:tabs>
                <w:tab w:val="clear" w:pos="4320"/>
                <w:tab w:val="clear" w:pos="8640"/>
              </w:tabs>
              <w:ind w:left="1080"/>
            </w:pPr>
            <w:r>
              <w:rPr>
                <w:rFonts w:ascii="Arial" w:hAnsi="Arial" w:cs="Arial"/>
                <w:i/>
                <w:sz w:val="20"/>
              </w:rPr>
              <w:fldChar w:fldCharType="end"/>
            </w:r>
          </w:p>
        </w:tc>
      </w:tr>
      <w:tr w:rsidR="00927AD8" w:rsidTr="39706648" w14:paraId="37149FD6" w14:textId="77777777">
        <w:trPr>
          <w:gridAfter w:val="2"/>
          <w:wAfter w:w="5392" w:type="dxa"/>
          <w:trHeight w:val="1515"/>
        </w:trPr>
        <w:tc>
          <w:tcPr>
            <w:tcW w:w="1792" w:type="dxa"/>
            <w:tcBorders>
              <w:top w:val="nil"/>
              <w:left w:val="nil"/>
              <w:bottom w:val="nil"/>
              <w:right w:val="nil"/>
            </w:tcBorders>
            <w:tcMar/>
          </w:tcPr>
          <w:p w:rsidR="00927AD8" w:rsidRDefault="002F2A95" w14:paraId="37149FC6" w14:textId="77777777">
            <w:pPr>
              <w:rPr>
                <w:rFonts w:ascii="Arial" w:hAnsi="Arial"/>
              </w:rPr>
            </w:pPr>
            <w:r>
              <w:rPr>
                <w:rFonts w:ascii="Arial" w:hAnsi="Arial"/>
                <w:b/>
                <w:color w:val="0000FF"/>
                <w:sz w:val="20"/>
              </w:rPr>
              <w:t>Procedure</w:t>
            </w:r>
          </w:p>
        </w:tc>
        <w:tc>
          <w:tcPr>
            <w:tcW w:w="9376" w:type="dxa"/>
            <w:gridSpan w:val="5"/>
            <w:tcBorders>
              <w:top w:val="single" w:color="auto" w:sz="4" w:space="0"/>
              <w:left w:val="nil"/>
              <w:bottom w:val="single" w:color="auto" w:sz="4" w:space="0"/>
              <w:right w:val="nil"/>
            </w:tcBorders>
            <w:tcMar/>
          </w:tcPr>
          <w:p w:rsidRPr="00C1315D" w:rsidR="00C1315D" w:rsidP="00C1315D" w:rsidRDefault="00C1315D" w14:paraId="37149FC7" w14:textId="77777777">
            <w:pPr>
              <w:pStyle w:val="Header"/>
              <w:tabs>
                <w:tab w:val="clear" w:pos="4320"/>
                <w:tab w:val="clear" w:pos="8640"/>
              </w:tabs>
              <w:ind w:left="720"/>
              <w:rPr>
                <w:rFonts w:ascii="Arial" w:hAnsi="Arial" w:cs="Arial"/>
                <w:bCs/>
                <w:szCs w:val="22"/>
              </w:rPr>
            </w:pPr>
          </w:p>
          <w:p w:rsidRPr="007313E1" w:rsidR="009945CD" w:rsidP="00ED26DF" w:rsidRDefault="001105DB" w14:paraId="37149FC8" w14:textId="77777777">
            <w:pPr>
              <w:pStyle w:val="Header"/>
              <w:numPr>
                <w:ilvl w:val="0"/>
                <w:numId w:val="5"/>
              </w:numPr>
              <w:tabs>
                <w:tab w:val="clear" w:pos="4320"/>
                <w:tab w:val="clear" w:pos="8640"/>
              </w:tabs>
              <w:rPr>
                <w:rFonts w:ascii="Arial" w:hAnsi="Arial" w:cs="Arial"/>
                <w:bCs/>
                <w:szCs w:val="22"/>
              </w:rPr>
            </w:pPr>
            <w:r w:rsidRPr="00F55D08">
              <w:rPr>
                <w:rFonts w:ascii="Arial" w:hAnsi="Arial"/>
                <w:szCs w:val="22"/>
              </w:rPr>
              <w:t>The AST-YS09 card follows CLSI guidelines and breakpoints.</w:t>
            </w:r>
          </w:p>
          <w:p w:rsidR="00ED26DF" w:rsidP="00ED26DF" w:rsidRDefault="00ED26DF" w14:paraId="37149FC9" w14:textId="52258D9A">
            <w:pPr>
              <w:pStyle w:val="Header"/>
              <w:numPr>
                <w:ilvl w:val="0"/>
                <w:numId w:val="5"/>
              </w:numPr>
              <w:tabs>
                <w:tab w:val="clear" w:pos="4320"/>
                <w:tab w:val="clear" w:pos="8640"/>
              </w:tabs>
              <w:rPr>
                <w:rFonts w:ascii="Arial" w:hAnsi="Arial" w:cs="Arial"/>
                <w:bCs/>
                <w:szCs w:val="22"/>
              </w:rPr>
            </w:pPr>
            <w:r>
              <w:rPr>
                <w:rFonts w:ascii="Arial" w:hAnsi="Arial" w:cs="Arial"/>
                <w:bCs/>
                <w:szCs w:val="22"/>
              </w:rPr>
              <w:t>F</w:t>
            </w:r>
            <w:r w:rsidR="00C372D6">
              <w:rPr>
                <w:rFonts w:ascii="Arial" w:hAnsi="Arial" w:cs="Arial"/>
                <w:bCs/>
                <w:szCs w:val="22"/>
              </w:rPr>
              <w:t>ollow</w:t>
            </w:r>
            <w:r>
              <w:rPr>
                <w:rFonts w:ascii="Arial" w:hAnsi="Arial" w:cs="Arial"/>
                <w:bCs/>
                <w:szCs w:val="22"/>
              </w:rPr>
              <w:t xml:space="preserve"> instructions provided in </w:t>
            </w:r>
            <w:hyperlink w:history="1" r:id="rId11">
              <w:r w:rsidRPr="00C372D6">
                <w:rPr>
                  <w:rStyle w:val="Hyperlink"/>
                  <w:rFonts w:ascii="Arial" w:hAnsi="Arial" w:cs="Arial"/>
                  <w:bCs/>
                  <w:szCs w:val="22"/>
                </w:rPr>
                <w:t>MC 7.00 Vitek 2XL procedure</w:t>
              </w:r>
            </w:hyperlink>
            <w:r>
              <w:rPr>
                <w:rFonts w:ascii="Arial" w:hAnsi="Arial" w:cs="Arial"/>
                <w:bCs/>
                <w:szCs w:val="22"/>
              </w:rPr>
              <w:t xml:space="preserve"> for card setup, use of the Vitek 2XL, maintenance and quality control.</w:t>
            </w:r>
          </w:p>
          <w:p w:rsidRPr="00ED26DF" w:rsidR="00FD37B8" w:rsidP="39706648" w:rsidRDefault="00FD37B8" w14:paraId="37149FCA" w14:textId="6A0AEAE4">
            <w:pPr>
              <w:pStyle w:val="Header"/>
              <w:numPr>
                <w:ilvl w:val="0"/>
                <w:numId w:val="5"/>
              </w:numPr>
              <w:tabs>
                <w:tab w:val="clear" w:pos="4320"/>
                <w:tab w:val="clear" w:pos="8640"/>
              </w:tabs>
              <w:rPr>
                <w:rFonts w:ascii="Arial" w:hAnsi="Arial" w:cs="Arial"/>
              </w:rPr>
            </w:pPr>
            <w:r w:rsidRPr="39706648" w:rsidR="00FD37B8">
              <w:rPr>
                <w:rFonts w:ascii="Arial" w:hAnsi="Arial" w:cs="Arial"/>
              </w:rPr>
              <w:t xml:space="preserve">Test </w:t>
            </w:r>
            <w:r w:rsidRPr="39706648" w:rsidR="46DA5BEE">
              <w:rPr>
                <w:rFonts w:ascii="Arial" w:hAnsi="Arial" w:cs="Arial"/>
              </w:rPr>
              <w:t>isolates</w:t>
            </w:r>
            <w:r w:rsidRPr="39706648" w:rsidR="6E240634">
              <w:rPr>
                <w:rFonts w:ascii="Arial" w:hAnsi="Arial" w:cs="Arial"/>
              </w:rPr>
              <w:t xml:space="preserve"> from </w:t>
            </w:r>
            <w:r w:rsidRPr="39706648" w:rsidR="00FD37B8">
              <w:rPr>
                <w:rFonts w:ascii="Arial" w:hAnsi="Arial" w:cs="Arial"/>
              </w:rPr>
              <w:t>sterile body sites</w:t>
            </w:r>
            <w:r w:rsidRPr="39706648" w:rsidR="004A3D0C">
              <w:rPr>
                <w:rFonts w:ascii="Arial" w:hAnsi="Arial" w:cs="Arial"/>
              </w:rPr>
              <w:t>, blood, body fluids</w:t>
            </w:r>
            <w:r w:rsidRPr="39706648" w:rsidR="009B5421">
              <w:rPr>
                <w:rFonts w:ascii="Arial" w:hAnsi="Arial" w:cs="Arial"/>
              </w:rPr>
              <w:t xml:space="preserve">, </w:t>
            </w:r>
            <w:r w:rsidRPr="39706648" w:rsidR="004A3D0C">
              <w:rPr>
                <w:rFonts w:ascii="Arial" w:hAnsi="Arial" w:cs="Arial"/>
              </w:rPr>
              <w:t>eye</w:t>
            </w:r>
            <w:r w:rsidRPr="39706648" w:rsidR="000B5B37">
              <w:rPr>
                <w:rFonts w:ascii="Arial" w:hAnsi="Arial" w:cs="Arial"/>
              </w:rPr>
              <w:t>s</w:t>
            </w:r>
            <w:r w:rsidRPr="39706648" w:rsidR="009B5421">
              <w:rPr>
                <w:rFonts w:ascii="Arial" w:hAnsi="Arial" w:cs="Arial"/>
              </w:rPr>
              <w:t xml:space="preserve"> and urine or other sites </w:t>
            </w:r>
            <w:r w:rsidRPr="39706648" w:rsidR="009B5421">
              <w:rPr>
                <w:rFonts w:ascii="Arial" w:hAnsi="Arial" w:cs="Arial"/>
              </w:rPr>
              <w:t>deemed</w:t>
            </w:r>
            <w:r w:rsidRPr="39706648" w:rsidR="009B5421">
              <w:rPr>
                <w:rFonts w:ascii="Arial" w:hAnsi="Arial" w:cs="Arial"/>
              </w:rPr>
              <w:t xml:space="preserve"> </w:t>
            </w:r>
            <w:r w:rsidRPr="39706648" w:rsidR="009B5421">
              <w:rPr>
                <w:rFonts w:ascii="Arial" w:hAnsi="Arial" w:cs="Arial"/>
              </w:rPr>
              <w:t>appropriate</w:t>
            </w:r>
            <w:r w:rsidRPr="39706648" w:rsidR="009B5421">
              <w:rPr>
                <w:rFonts w:ascii="Arial" w:hAnsi="Arial" w:cs="Arial"/>
              </w:rPr>
              <w:t xml:space="preserve">. </w:t>
            </w:r>
          </w:p>
          <w:p w:rsidRPr="00C372D6" w:rsidR="00C372D6" w:rsidP="00ED26DF" w:rsidRDefault="00ED26DF" w14:paraId="37149FCB" w14:textId="77777777">
            <w:pPr>
              <w:pStyle w:val="Header"/>
              <w:numPr>
                <w:ilvl w:val="0"/>
                <w:numId w:val="5"/>
              </w:numPr>
              <w:tabs>
                <w:tab w:val="clear" w:pos="4320"/>
                <w:tab w:val="clear" w:pos="8640"/>
              </w:tabs>
              <w:rPr>
                <w:rFonts w:ascii="Arial" w:hAnsi="Arial" w:cs="Arial"/>
                <w:bCs/>
                <w:szCs w:val="22"/>
              </w:rPr>
            </w:pPr>
            <w:r>
              <w:rPr>
                <w:rFonts w:ascii="Arial" w:hAnsi="Arial"/>
                <w:szCs w:val="22"/>
              </w:rPr>
              <w:t>Test isolates grown on a</w:t>
            </w:r>
            <w:r w:rsidR="007313E1">
              <w:rPr>
                <w:rFonts w:ascii="Arial" w:hAnsi="Arial"/>
                <w:szCs w:val="22"/>
              </w:rPr>
              <w:t>ppropriat</w:t>
            </w:r>
            <w:r w:rsidR="001C05B7">
              <w:rPr>
                <w:rFonts w:ascii="Arial" w:hAnsi="Arial"/>
                <w:szCs w:val="22"/>
              </w:rPr>
              <w:t xml:space="preserve">e media </w:t>
            </w:r>
            <w:r>
              <w:rPr>
                <w:rFonts w:ascii="Arial" w:hAnsi="Arial"/>
                <w:szCs w:val="22"/>
              </w:rPr>
              <w:t xml:space="preserve">which </w:t>
            </w:r>
            <w:r w:rsidR="001C05B7">
              <w:rPr>
                <w:rFonts w:ascii="Arial" w:hAnsi="Arial"/>
                <w:szCs w:val="22"/>
              </w:rPr>
              <w:t>include</w:t>
            </w:r>
            <w:r>
              <w:rPr>
                <w:rFonts w:ascii="Arial" w:hAnsi="Arial"/>
                <w:szCs w:val="22"/>
              </w:rPr>
              <w:t>s</w:t>
            </w:r>
            <w:r w:rsidR="00C372D6">
              <w:rPr>
                <w:rFonts w:ascii="Arial" w:hAnsi="Arial"/>
                <w:szCs w:val="22"/>
              </w:rPr>
              <w:t>:</w:t>
            </w:r>
          </w:p>
          <w:p w:rsidRPr="00C372D6" w:rsidR="00C372D6" w:rsidP="00C372D6" w:rsidRDefault="001C05B7" w14:paraId="37149FCC" w14:textId="77777777">
            <w:pPr>
              <w:pStyle w:val="Header"/>
              <w:numPr>
                <w:ilvl w:val="0"/>
                <w:numId w:val="7"/>
              </w:numPr>
              <w:tabs>
                <w:tab w:val="clear" w:pos="4320"/>
                <w:tab w:val="clear" w:pos="8640"/>
              </w:tabs>
              <w:rPr>
                <w:rFonts w:ascii="Arial" w:hAnsi="Arial" w:cs="Arial"/>
                <w:bCs/>
                <w:szCs w:val="22"/>
              </w:rPr>
            </w:pPr>
            <w:r>
              <w:rPr>
                <w:rFonts w:ascii="Arial" w:hAnsi="Arial"/>
                <w:szCs w:val="22"/>
              </w:rPr>
              <w:t>Columbia Sheep a</w:t>
            </w:r>
            <w:r w:rsidR="007313E1">
              <w:rPr>
                <w:rFonts w:ascii="Arial" w:hAnsi="Arial"/>
                <w:szCs w:val="22"/>
              </w:rPr>
              <w:t>ga</w:t>
            </w:r>
            <w:r>
              <w:rPr>
                <w:rFonts w:ascii="Arial" w:hAnsi="Arial"/>
                <w:szCs w:val="22"/>
              </w:rPr>
              <w:t>r</w:t>
            </w:r>
          </w:p>
          <w:p w:rsidRPr="00C372D6" w:rsidR="00C372D6" w:rsidP="00C372D6" w:rsidRDefault="001C05B7" w14:paraId="37149FCD" w14:textId="77777777">
            <w:pPr>
              <w:pStyle w:val="Header"/>
              <w:numPr>
                <w:ilvl w:val="0"/>
                <w:numId w:val="7"/>
              </w:numPr>
              <w:tabs>
                <w:tab w:val="clear" w:pos="4320"/>
                <w:tab w:val="clear" w:pos="8640"/>
              </w:tabs>
              <w:rPr>
                <w:rFonts w:ascii="Arial" w:hAnsi="Arial" w:cs="Arial"/>
                <w:bCs/>
                <w:szCs w:val="22"/>
              </w:rPr>
            </w:pPr>
            <w:r>
              <w:rPr>
                <w:rFonts w:ascii="Arial" w:hAnsi="Arial"/>
                <w:szCs w:val="22"/>
              </w:rPr>
              <w:t xml:space="preserve">Sabouraud Dextrose </w:t>
            </w:r>
            <w:r w:rsidR="007313E1">
              <w:rPr>
                <w:rFonts w:ascii="Arial" w:hAnsi="Arial"/>
                <w:szCs w:val="22"/>
              </w:rPr>
              <w:t xml:space="preserve">Emmons </w:t>
            </w:r>
            <w:r w:rsidR="00C372D6">
              <w:rPr>
                <w:rFonts w:ascii="Arial" w:hAnsi="Arial"/>
                <w:szCs w:val="22"/>
              </w:rPr>
              <w:t>agar</w:t>
            </w:r>
          </w:p>
          <w:p w:rsidRPr="00C372D6" w:rsidR="00C372D6" w:rsidP="00C372D6" w:rsidRDefault="00C372D6" w14:paraId="37149FCE" w14:textId="77777777">
            <w:pPr>
              <w:pStyle w:val="Header"/>
              <w:numPr>
                <w:ilvl w:val="0"/>
                <w:numId w:val="7"/>
              </w:numPr>
              <w:tabs>
                <w:tab w:val="clear" w:pos="4320"/>
                <w:tab w:val="clear" w:pos="8640"/>
              </w:tabs>
              <w:rPr>
                <w:rFonts w:ascii="Arial" w:hAnsi="Arial" w:cs="Arial"/>
                <w:bCs/>
                <w:szCs w:val="22"/>
              </w:rPr>
            </w:pPr>
            <w:r>
              <w:rPr>
                <w:rFonts w:ascii="Arial" w:hAnsi="Arial"/>
                <w:szCs w:val="22"/>
              </w:rPr>
              <w:t xml:space="preserve">Trypticase Soy Agar (TSA) </w:t>
            </w:r>
          </w:p>
          <w:p w:rsidRPr="00C372D6" w:rsidR="00C372D6" w:rsidP="00C372D6" w:rsidRDefault="00C372D6" w14:paraId="37149FCF" w14:textId="77777777">
            <w:pPr>
              <w:pStyle w:val="Header"/>
              <w:numPr>
                <w:ilvl w:val="0"/>
                <w:numId w:val="7"/>
              </w:numPr>
              <w:tabs>
                <w:tab w:val="clear" w:pos="4320"/>
                <w:tab w:val="clear" w:pos="8640"/>
              </w:tabs>
              <w:rPr>
                <w:rFonts w:ascii="Arial" w:hAnsi="Arial" w:cs="Arial"/>
                <w:bCs/>
                <w:szCs w:val="22"/>
              </w:rPr>
            </w:pPr>
            <w:r>
              <w:rPr>
                <w:rFonts w:ascii="Arial" w:hAnsi="Arial"/>
                <w:szCs w:val="22"/>
              </w:rPr>
              <w:t>TSA with Sheep Blood</w:t>
            </w:r>
          </w:p>
          <w:p w:rsidRPr="007313E1" w:rsidR="007313E1" w:rsidP="00C372D6" w:rsidRDefault="00C372D6" w14:paraId="37149FD0" w14:textId="77777777">
            <w:pPr>
              <w:pStyle w:val="Header"/>
              <w:numPr>
                <w:ilvl w:val="0"/>
                <w:numId w:val="7"/>
              </w:numPr>
              <w:tabs>
                <w:tab w:val="clear" w:pos="4320"/>
                <w:tab w:val="clear" w:pos="8640"/>
              </w:tabs>
              <w:rPr>
                <w:rFonts w:ascii="Arial" w:hAnsi="Arial" w:cs="Arial"/>
                <w:bCs/>
                <w:szCs w:val="22"/>
              </w:rPr>
            </w:pPr>
            <w:r>
              <w:rPr>
                <w:rFonts w:ascii="Arial" w:hAnsi="Arial"/>
                <w:szCs w:val="22"/>
              </w:rPr>
              <w:t>ChromID Candida</w:t>
            </w:r>
          </w:p>
          <w:p w:rsidRPr="00C372D6" w:rsidR="007313E1" w:rsidP="00C372D6" w:rsidRDefault="00ED26DF" w14:paraId="37149FD1" w14:textId="77777777">
            <w:pPr>
              <w:pStyle w:val="Header"/>
              <w:numPr>
                <w:ilvl w:val="0"/>
                <w:numId w:val="5"/>
              </w:numPr>
              <w:tabs>
                <w:tab w:val="clear" w:pos="4320"/>
                <w:tab w:val="clear" w:pos="8640"/>
              </w:tabs>
              <w:rPr>
                <w:rFonts w:ascii="Arial" w:hAnsi="Arial" w:cs="Arial"/>
                <w:bCs/>
                <w:szCs w:val="22"/>
              </w:rPr>
            </w:pPr>
            <w:r>
              <w:rPr>
                <w:rFonts w:ascii="Arial" w:hAnsi="Arial"/>
                <w:szCs w:val="22"/>
              </w:rPr>
              <w:t xml:space="preserve">Test isolates incubated for </w:t>
            </w:r>
            <w:r w:rsidRPr="00C372D6" w:rsidR="00C372D6">
              <w:rPr>
                <w:rFonts w:ascii="Arial" w:hAnsi="Arial"/>
                <w:b/>
                <w:szCs w:val="22"/>
              </w:rPr>
              <w:t>18-96 hours</w:t>
            </w:r>
            <w:r w:rsidR="00C372D6">
              <w:rPr>
                <w:rFonts w:ascii="Arial" w:hAnsi="Arial"/>
                <w:szCs w:val="22"/>
              </w:rPr>
              <w:t xml:space="preserve"> and</w:t>
            </w:r>
            <w:r w:rsidRPr="00C372D6" w:rsidR="007313E1">
              <w:rPr>
                <w:rFonts w:ascii="Arial" w:hAnsi="Arial"/>
                <w:szCs w:val="22"/>
              </w:rPr>
              <w:t xml:space="preserve"> in </w:t>
            </w:r>
            <w:r w:rsidR="00C372D6">
              <w:rPr>
                <w:rFonts w:ascii="Arial" w:hAnsi="Arial"/>
                <w:szCs w:val="22"/>
              </w:rPr>
              <w:t xml:space="preserve">an </w:t>
            </w:r>
            <w:r w:rsidRPr="00C372D6" w:rsidR="007313E1">
              <w:rPr>
                <w:rFonts w:ascii="Arial" w:hAnsi="Arial"/>
                <w:szCs w:val="22"/>
              </w:rPr>
              <w:t>aerobic non-CO</w:t>
            </w:r>
            <w:r w:rsidRPr="00C372D6" w:rsidR="007313E1">
              <w:rPr>
                <w:rFonts w:ascii="Arial" w:hAnsi="Arial"/>
                <w:szCs w:val="22"/>
                <w:vertAlign w:val="superscript"/>
              </w:rPr>
              <w:t>2</w:t>
            </w:r>
            <w:r w:rsidRPr="00C372D6" w:rsidR="007313E1">
              <w:rPr>
                <w:rFonts w:ascii="Arial" w:hAnsi="Arial"/>
                <w:szCs w:val="22"/>
              </w:rPr>
              <w:t xml:space="preserve"> 35</w:t>
            </w:r>
            <w:r w:rsidRPr="00C372D6" w:rsidR="007313E1">
              <w:rPr>
                <w:rFonts w:ascii="Arial" w:hAnsi="Arial" w:cs="Arial"/>
                <w:szCs w:val="22"/>
              </w:rPr>
              <w:t>º</w:t>
            </w:r>
            <w:r w:rsidRPr="00C372D6" w:rsidR="007313E1">
              <w:rPr>
                <w:rFonts w:ascii="Arial" w:hAnsi="Arial"/>
                <w:szCs w:val="22"/>
              </w:rPr>
              <w:t>-37</w:t>
            </w:r>
            <w:r w:rsidRPr="00C372D6" w:rsidR="007313E1">
              <w:rPr>
                <w:rFonts w:ascii="Arial" w:hAnsi="Arial" w:cs="Arial"/>
                <w:szCs w:val="22"/>
              </w:rPr>
              <w:t>º incubator.</w:t>
            </w:r>
          </w:p>
          <w:p w:rsidRPr="00F55D08" w:rsidR="00EF1611" w:rsidP="00ED26DF" w:rsidRDefault="00EF1611" w14:paraId="37149FD2" w14:textId="77777777">
            <w:pPr>
              <w:pStyle w:val="Header"/>
              <w:numPr>
                <w:ilvl w:val="0"/>
                <w:numId w:val="5"/>
              </w:numPr>
              <w:tabs>
                <w:tab w:val="clear" w:pos="4320"/>
                <w:tab w:val="clear" w:pos="8640"/>
              </w:tabs>
              <w:rPr>
                <w:rFonts w:ascii="Arial" w:hAnsi="Arial" w:cs="Arial"/>
                <w:bCs/>
                <w:szCs w:val="22"/>
              </w:rPr>
            </w:pPr>
            <w:r w:rsidRPr="00F55D08">
              <w:rPr>
                <w:rFonts w:ascii="Arial" w:hAnsi="Arial"/>
                <w:szCs w:val="22"/>
              </w:rPr>
              <w:t xml:space="preserve">Prepare an organism suspension with a density of </w:t>
            </w:r>
            <w:r w:rsidRPr="00C372D6">
              <w:rPr>
                <w:rFonts w:ascii="Arial" w:hAnsi="Arial"/>
                <w:b/>
                <w:szCs w:val="22"/>
              </w:rPr>
              <w:t>1.80-2.20 McFarland</w:t>
            </w:r>
            <w:r w:rsidRPr="00F55D08">
              <w:rPr>
                <w:rFonts w:ascii="Arial" w:hAnsi="Arial"/>
                <w:szCs w:val="22"/>
              </w:rPr>
              <w:t>.</w:t>
            </w:r>
          </w:p>
          <w:p w:rsidRPr="004A3D0C" w:rsidR="00EF1611" w:rsidP="00ED26DF" w:rsidRDefault="00F55D08" w14:paraId="37149FD3" w14:textId="77777777">
            <w:pPr>
              <w:pStyle w:val="Header"/>
              <w:numPr>
                <w:ilvl w:val="0"/>
                <w:numId w:val="5"/>
              </w:numPr>
              <w:tabs>
                <w:tab w:val="clear" w:pos="4320"/>
                <w:tab w:val="clear" w:pos="8640"/>
              </w:tabs>
              <w:rPr>
                <w:rFonts w:ascii="Arial" w:hAnsi="Arial" w:cs="Arial"/>
                <w:bCs/>
              </w:rPr>
            </w:pPr>
            <w:r w:rsidRPr="00F55D08">
              <w:rPr>
                <w:rFonts w:ascii="Arial" w:hAnsi="Arial" w:cs="Arial"/>
                <w:bCs/>
                <w:szCs w:val="22"/>
              </w:rPr>
              <w:t xml:space="preserve">Send isolates to FU for antifungal agents not included on the YS09 card or have product </w:t>
            </w:r>
            <w:r w:rsidR="00ED26DF">
              <w:rPr>
                <w:rFonts w:ascii="Arial" w:hAnsi="Arial" w:cs="Arial"/>
                <w:bCs/>
                <w:szCs w:val="22"/>
              </w:rPr>
              <w:t xml:space="preserve">or testing </w:t>
            </w:r>
            <w:r w:rsidRPr="00F55D08">
              <w:rPr>
                <w:rFonts w:ascii="Arial" w:hAnsi="Arial" w:cs="Arial"/>
                <w:bCs/>
                <w:szCs w:val="22"/>
              </w:rPr>
              <w:t>limitations listed on the following table.</w:t>
            </w:r>
          </w:p>
          <w:p w:rsidRPr="00C1315D" w:rsidR="004A3D0C" w:rsidP="00ED26DF" w:rsidRDefault="004A3D0C" w14:paraId="37149FD4" w14:textId="77777777">
            <w:pPr>
              <w:pStyle w:val="Header"/>
              <w:numPr>
                <w:ilvl w:val="0"/>
                <w:numId w:val="5"/>
              </w:numPr>
              <w:tabs>
                <w:tab w:val="clear" w:pos="4320"/>
                <w:tab w:val="clear" w:pos="8640"/>
              </w:tabs>
              <w:rPr>
                <w:rFonts w:ascii="Arial" w:hAnsi="Arial" w:cs="Arial"/>
                <w:bCs/>
              </w:rPr>
            </w:pPr>
            <w:r>
              <w:rPr>
                <w:rFonts w:ascii="Arial" w:hAnsi="Arial" w:cs="Arial"/>
                <w:bCs/>
                <w:szCs w:val="22"/>
              </w:rPr>
              <w:t xml:space="preserve">Add comment code </w:t>
            </w:r>
            <w:r w:rsidRPr="008D5793">
              <w:rPr>
                <w:rFonts w:ascii="Arial" w:hAnsi="Arial" w:cs="Arial"/>
                <w:b/>
                <w:bCs/>
                <w:szCs w:val="22"/>
              </w:rPr>
              <w:t xml:space="preserve">FUNDRG </w:t>
            </w:r>
            <w:r>
              <w:rPr>
                <w:rFonts w:ascii="Arial" w:hAnsi="Arial" w:cs="Arial"/>
                <w:bCs/>
                <w:szCs w:val="22"/>
              </w:rPr>
              <w:t xml:space="preserve">to notify physicians to call if additional antifungal agents are required, including amphotericin B. </w:t>
            </w:r>
          </w:p>
          <w:p w:rsidRPr="00F55D08" w:rsidR="00C1315D" w:rsidP="00C1315D" w:rsidRDefault="00C1315D" w14:paraId="37149FD5" w14:textId="77777777">
            <w:pPr>
              <w:pStyle w:val="Header"/>
              <w:tabs>
                <w:tab w:val="clear" w:pos="4320"/>
                <w:tab w:val="clear" w:pos="8640"/>
              </w:tabs>
              <w:ind w:left="720"/>
              <w:rPr>
                <w:rFonts w:ascii="Arial" w:hAnsi="Arial" w:cs="Arial"/>
                <w:bCs/>
              </w:rPr>
            </w:pPr>
          </w:p>
        </w:tc>
      </w:tr>
      <w:tr w:rsidR="005E0385" w:rsidTr="39706648" w14:paraId="37149FEB" w14:textId="77777777">
        <w:trPr>
          <w:gridAfter w:val="2"/>
          <w:wAfter w:w="5392" w:type="dxa"/>
        </w:trPr>
        <w:tc>
          <w:tcPr>
            <w:tcW w:w="1792" w:type="dxa"/>
            <w:tcBorders>
              <w:top w:val="nil"/>
              <w:left w:val="nil"/>
              <w:bottom w:val="nil"/>
              <w:right w:val="nil"/>
            </w:tcBorders>
            <w:tcMar/>
          </w:tcPr>
          <w:p w:rsidR="008C2445" w:rsidRDefault="008C2445" w14:paraId="37149FD7" w14:textId="77777777">
            <w:pPr>
              <w:rPr>
                <w:rFonts w:ascii="Arial" w:hAnsi="Arial"/>
                <w:b/>
                <w:color w:val="0000FF"/>
                <w:sz w:val="20"/>
                <w:szCs w:val="20"/>
              </w:rPr>
            </w:pPr>
          </w:p>
          <w:p w:rsidR="005E0385" w:rsidRDefault="00F92412" w14:paraId="37149FD8" w14:textId="77777777">
            <w:pPr>
              <w:rPr>
                <w:rFonts w:ascii="Arial" w:hAnsi="Arial"/>
                <w:b/>
                <w:color w:val="0000FF"/>
                <w:sz w:val="20"/>
              </w:rPr>
            </w:pPr>
            <w:r>
              <w:rPr>
                <w:rFonts w:ascii="Arial" w:hAnsi="Arial"/>
                <w:b/>
                <w:color w:val="0000FF"/>
                <w:sz w:val="20"/>
                <w:szCs w:val="20"/>
              </w:rPr>
              <w:t xml:space="preserve">Antibiotics reported </w:t>
            </w:r>
            <w:r w:rsidRPr="002D2B33">
              <w:rPr>
                <w:rFonts w:ascii="Arial" w:hAnsi="Arial"/>
                <w:b/>
                <w:color w:val="0000FF"/>
                <w:sz w:val="20"/>
                <w:szCs w:val="20"/>
              </w:rPr>
              <w:t xml:space="preserve">from card and Product </w:t>
            </w:r>
            <w:r w:rsidR="00BB4945">
              <w:rPr>
                <w:rFonts w:ascii="Arial" w:hAnsi="Arial"/>
                <w:b/>
                <w:color w:val="0000FF"/>
                <w:sz w:val="20"/>
                <w:szCs w:val="20"/>
              </w:rPr>
              <w:t xml:space="preserve">/Testing </w:t>
            </w:r>
            <w:r w:rsidRPr="002D2B33">
              <w:rPr>
                <w:rFonts w:ascii="Arial" w:hAnsi="Arial"/>
                <w:b/>
                <w:color w:val="0000FF"/>
                <w:sz w:val="20"/>
                <w:szCs w:val="20"/>
              </w:rPr>
              <w:t>Limitations</w:t>
            </w:r>
          </w:p>
        </w:tc>
        <w:tc>
          <w:tcPr>
            <w:tcW w:w="9376" w:type="dxa"/>
            <w:gridSpan w:val="5"/>
            <w:tcBorders>
              <w:top w:val="single" w:color="auto" w:sz="4" w:space="0"/>
              <w:left w:val="nil"/>
              <w:bottom w:val="single" w:color="auto" w:sz="4" w:space="0"/>
              <w:right w:val="nil"/>
            </w:tcBorders>
            <w:tcMar/>
          </w:tcPr>
          <w:p w:rsidR="005E0385" w:rsidRDefault="005E0385" w14:paraId="37149FD9" w14:textId="77777777">
            <w:pPr>
              <w:jc w:val="left"/>
              <w:rPr>
                <w:rFonts w:ascii="Arial" w:hAnsi="Arial"/>
                <w:sz w:val="20"/>
              </w:rPr>
            </w:pPr>
          </w:p>
          <w:tbl>
            <w:tblPr>
              <w:tblStyle w:val="GridTable4-Accent1"/>
              <w:tblW w:w="8427" w:type="dxa"/>
              <w:tblLayout w:type="fixed"/>
              <w:tblLook w:val="04A0" w:firstRow="1" w:lastRow="0" w:firstColumn="1" w:lastColumn="0" w:noHBand="0" w:noVBand="1"/>
            </w:tblPr>
            <w:tblGrid>
              <w:gridCol w:w="2312"/>
              <w:gridCol w:w="6115"/>
            </w:tblGrid>
            <w:tr w:rsidR="00F92412" w:rsidTr="00771417" w14:paraId="37149FDC" w14:textId="77777777">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Pr="0047438C" w:rsidR="00F92412" w:rsidP="00F92412" w:rsidRDefault="00F92412" w14:paraId="37149FDA" w14:textId="77777777">
                  <w:pPr>
                    <w:pStyle w:val="Header"/>
                    <w:tabs>
                      <w:tab w:val="clear" w:pos="4320"/>
                      <w:tab w:val="clear" w:pos="8640"/>
                    </w:tabs>
                    <w:rPr>
                      <w:rFonts w:ascii="Arial" w:hAnsi="Arial"/>
                      <w:szCs w:val="22"/>
                    </w:rPr>
                  </w:pPr>
                  <w:r>
                    <w:rPr>
                      <w:rFonts w:ascii="Arial" w:hAnsi="Arial"/>
                      <w:szCs w:val="22"/>
                    </w:rPr>
                    <w:t>Antibiotic</w:t>
                  </w:r>
                </w:p>
              </w:tc>
              <w:tc>
                <w:tcPr>
                  <w:tcW w:w="6115" w:type="dxa"/>
                </w:tcPr>
                <w:p w:rsidR="00F92412" w:rsidP="00F92412" w:rsidRDefault="00F92412" w14:paraId="37149FDB" w14:textId="77777777">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Product </w:t>
                  </w:r>
                  <w:r w:rsidR="00C372D6">
                    <w:rPr>
                      <w:rFonts w:ascii="Arial" w:hAnsi="Arial"/>
                      <w:sz w:val="20"/>
                    </w:rPr>
                    <w:t xml:space="preserve">or Testing </w:t>
                  </w:r>
                  <w:r>
                    <w:rPr>
                      <w:rFonts w:ascii="Arial" w:hAnsi="Arial"/>
                      <w:sz w:val="20"/>
                    </w:rPr>
                    <w:t>Limitations</w:t>
                  </w:r>
                </w:p>
              </w:tc>
            </w:tr>
            <w:tr w:rsidR="00F92412" w:rsidTr="00771417" w14:paraId="37149F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F92412" w:rsidP="00F92412" w:rsidRDefault="00F92412" w14:paraId="37149FDD" w14:textId="77777777">
                  <w:pPr>
                    <w:pStyle w:val="Header"/>
                    <w:tabs>
                      <w:tab w:val="clear" w:pos="4320"/>
                      <w:tab w:val="clear" w:pos="8640"/>
                    </w:tabs>
                    <w:rPr>
                      <w:rFonts w:ascii="Arial" w:hAnsi="Arial"/>
                      <w:sz w:val="20"/>
                    </w:rPr>
                  </w:pPr>
                  <w:r>
                    <w:rPr>
                      <w:rFonts w:ascii="Arial" w:hAnsi="Arial"/>
                      <w:sz w:val="20"/>
                    </w:rPr>
                    <w:t>Caspofungin</w:t>
                  </w:r>
                </w:p>
              </w:tc>
              <w:tc>
                <w:tcPr>
                  <w:tcW w:w="6115" w:type="dxa"/>
                </w:tcPr>
                <w:p w:rsidR="00F92412" w:rsidP="00F92412" w:rsidRDefault="00802F8A" w14:paraId="37149FDE" w14:textId="7777777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alternate method for</w:t>
                  </w:r>
                  <w:r w:rsidR="00F55D08">
                    <w:rPr>
                      <w:rFonts w:ascii="Arial" w:hAnsi="Arial"/>
                      <w:sz w:val="20"/>
                    </w:rPr>
                    <w:t xml:space="preserve"> </w:t>
                  </w:r>
                  <w:r w:rsidRPr="003A66DE" w:rsidR="00F55D08">
                    <w:rPr>
                      <w:rFonts w:ascii="Arial" w:hAnsi="Arial"/>
                      <w:i/>
                      <w:sz w:val="20"/>
                    </w:rPr>
                    <w:t>Candida glabrata</w:t>
                  </w:r>
                  <w:r w:rsidR="00F55D08">
                    <w:rPr>
                      <w:rFonts w:ascii="Arial" w:hAnsi="Arial"/>
                      <w:sz w:val="20"/>
                    </w:rPr>
                    <w:t xml:space="preserve"> with MIC 0.12 S, 0.25 I and 0.5 R</w:t>
                  </w:r>
                </w:p>
              </w:tc>
            </w:tr>
            <w:tr w:rsidR="00F92412" w:rsidTr="00771417" w14:paraId="37149FE2" w14:textId="77777777">
              <w:tc>
                <w:tcPr>
                  <w:cnfStyle w:val="001000000000" w:firstRow="0" w:lastRow="0" w:firstColumn="1" w:lastColumn="0" w:oddVBand="0" w:evenVBand="0" w:oddHBand="0" w:evenHBand="0" w:firstRowFirstColumn="0" w:firstRowLastColumn="0" w:lastRowFirstColumn="0" w:lastRowLastColumn="0"/>
                  <w:tcW w:w="2312" w:type="dxa"/>
                </w:tcPr>
                <w:p w:rsidRPr="00D91688" w:rsidR="00F92412" w:rsidP="00F92412" w:rsidRDefault="00F92412" w14:paraId="37149FE0" w14:textId="77777777">
                  <w:pPr>
                    <w:pStyle w:val="Header"/>
                    <w:tabs>
                      <w:tab w:val="clear" w:pos="4320"/>
                      <w:tab w:val="clear" w:pos="8640"/>
                    </w:tabs>
                    <w:rPr>
                      <w:rFonts w:ascii="Arial" w:hAnsi="Arial" w:cs="Arial"/>
                      <w:sz w:val="20"/>
                      <w:szCs w:val="20"/>
                    </w:rPr>
                  </w:pPr>
                  <w:r>
                    <w:rPr>
                      <w:rFonts w:ascii="Arial" w:hAnsi="Arial" w:cs="Arial"/>
                      <w:sz w:val="20"/>
                      <w:szCs w:val="20"/>
                    </w:rPr>
                    <w:t>Fluconazole</w:t>
                  </w:r>
                </w:p>
              </w:tc>
              <w:tc>
                <w:tcPr>
                  <w:tcW w:w="6115" w:type="dxa"/>
                </w:tcPr>
                <w:p w:rsidR="00F92412" w:rsidP="00F92412" w:rsidRDefault="00B71A11" w14:paraId="37149FE1" w14:textId="1667D694">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F55D08" w:rsidR="00F55D08">
                    <w:rPr>
                      <w:rFonts w:ascii="Arial" w:hAnsi="Arial"/>
                      <w:i/>
                      <w:sz w:val="20"/>
                    </w:rPr>
                    <w:t>Candida glabrata</w:t>
                  </w:r>
                  <w:bookmarkStart w:name="_GoBack" w:id="0"/>
                  <w:bookmarkEnd w:id="0"/>
                </w:p>
              </w:tc>
            </w:tr>
            <w:tr w:rsidR="00F92412" w:rsidTr="00771417" w14:paraId="37149F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F92412" w:rsidP="00F92412" w:rsidRDefault="00F92412" w14:paraId="37149FE3" w14:textId="77777777">
                  <w:pPr>
                    <w:pStyle w:val="Header"/>
                    <w:tabs>
                      <w:tab w:val="clear" w:pos="4320"/>
                      <w:tab w:val="clear" w:pos="8640"/>
                    </w:tabs>
                    <w:rPr>
                      <w:rFonts w:ascii="Arial" w:hAnsi="Arial"/>
                      <w:sz w:val="20"/>
                    </w:rPr>
                  </w:pPr>
                  <w:r>
                    <w:rPr>
                      <w:rFonts w:ascii="Arial" w:hAnsi="Arial"/>
                      <w:sz w:val="20"/>
                    </w:rPr>
                    <w:t>Micafungin</w:t>
                  </w:r>
                </w:p>
              </w:tc>
              <w:tc>
                <w:tcPr>
                  <w:tcW w:w="6115" w:type="dxa"/>
                </w:tcPr>
                <w:p w:rsidRPr="00214611" w:rsidR="00F92412" w:rsidP="00F92412" w:rsidRDefault="00F92412" w14:paraId="37149FE4" w14:textId="7777777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i/>
                      <w:iCs/>
                      <w:szCs w:val="22"/>
                    </w:rPr>
                  </w:pPr>
                </w:p>
              </w:tc>
            </w:tr>
            <w:tr w:rsidR="00F92412" w:rsidTr="00771417" w14:paraId="37149FE8" w14:textId="77777777">
              <w:tc>
                <w:tcPr>
                  <w:cnfStyle w:val="001000000000" w:firstRow="0" w:lastRow="0" w:firstColumn="1" w:lastColumn="0" w:oddVBand="0" w:evenVBand="0" w:oddHBand="0" w:evenHBand="0" w:firstRowFirstColumn="0" w:firstRowLastColumn="0" w:lastRowFirstColumn="0" w:lastRowLastColumn="0"/>
                  <w:tcW w:w="2312" w:type="dxa"/>
                </w:tcPr>
                <w:p w:rsidR="00F92412" w:rsidP="00F92412" w:rsidRDefault="00F92412" w14:paraId="37149FE6" w14:textId="77777777">
                  <w:pPr>
                    <w:pStyle w:val="Header"/>
                    <w:tabs>
                      <w:tab w:val="clear" w:pos="4320"/>
                      <w:tab w:val="clear" w:pos="8640"/>
                    </w:tabs>
                    <w:rPr>
                      <w:rFonts w:ascii="Arial" w:hAnsi="Arial"/>
                      <w:sz w:val="20"/>
                    </w:rPr>
                  </w:pPr>
                  <w:r>
                    <w:rPr>
                      <w:rFonts w:ascii="Arial" w:hAnsi="Arial"/>
                      <w:sz w:val="20"/>
                    </w:rPr>
                    <w:t>Voriconazole</w:t>
                  </w:r>
                </w:p>
              </w:tc>
              <w:tc>
                <w:tcPr>
                  <w:tcW w:w="6115" w:type="dxa"/>
                </w:tcPr>
                <w:p w:rsidR="00F92412" w:rsidP="00F92412" w:rsidRDefault="00F92412" w14:paraId="37149FE7" w14:textId="7777777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bl>
          <w:p w:rsidR="005E0385" w:rsidRDefault="005E0385" w14:paraId="37149FE9" w14:textId="77777777">
            <w:pPr>
              <w:jc w:val="left"/>
              <w:rPr>
                <w:rFonts w:ascii="Arial" w:hAnsi="Arial"/>
                <w:sz w:val="20"/>
              </w:rPr>
            </w:pPr>
          </w:p>
          <w:p w:rsidR="005E0385" w:rsidRDefault="005E0385" w14:paraId="37149FEA" w14:textId="77777777">
            <w:pPr>
              <w:jc w:val="left"/>
              <w:rPr>
                <w:rFonts w:ascii="Arial" w:hAnsi="Arial"/>
                <w:sz w:val="20"/>
              </w:rPr>
            </w:pPr>
          </w:p>
        </w:tc>
      </w:tr>
      <w:tr w:rsidR="00BB4945" w:rsidTr="39706648" w14:paraId="37149FF4" w14:textId="77777777">
        <w:trPr>
          <w:gridAfter w:val="2"/>
          <w:wAfter w:w="5392" w:type="dxa"/>
        </w:trPr>
        <w:tc>
          <w:tcPr>
            <w:tcW w:w="1792" w:type="dxa"/>
            <w:tcBorders>
              <w:top w:val="nil"/>
              <w:left w:val="nil"/>
              <w:bottom w:val="nil"/>
              <w:right w:val="nil"/>
            </w:tcBorders>
            <w:tcMar/>
          </w:tcPr>
          <w:p w:rsidR="00BB4945" w:rsidRDefault="00BB4945" w14:paraId="37149FEC" w14:textId="77777777">
            <w:pPr>
              <w:rPr>
                <w:rFonts w:ascii="Arial" w:hAnsi="Arial"/>
                <w:b/>
                <w:color w:val="0000FF"/>
                <w:sz w:val="20"/>
              </w:rPr>
            </w:pPr>
            <w:r>
              <w:rPr>
                <w:rFonts w:ascii="Arial" w:hAnsi="Arial"/>
                <w:b/>
                <w:color w:val="0000FF"/>
                <w:sz w:val="20"/>
              </w:rPr>
              <w:t>Limitations</w:t>
            </w:r>
          </w:p>
        </w:tc>
        <w:tc>
          <w:tcPr>
            <w:tcW w:w="9376" w:type="dxa"/>
            <w:gridSpan w:val="5"/>
            <w:tcBorders>
              <w:top w:val="single" w:color="auto" w:sz="4" w:space="0"/>
              <w:left w:val="nil"/>
              <w:bottom w:val="single" w:color="auto" w:sz="4" w:space="0"/>
              <w:right w:val="nil"/>
            </w:tcBorders>
            <w:tcMar/>
          </w:tcPr>
          <w:p w:rsidR="00BB4945" w:rsidP="00BB4945" w:rsidRDefault="00BB4945" w14:paraId="37149FED" w14:textId="77777777">
            <w:pPr>
              <w:pStyle w:val="ListParagraph"/>
              <w:numPr>
                <w:ilvl w:val="0"/>
                <w:numId w:val="8"/>
              </w:numPr>
              <w:jc w:val="left"/>
              <w:rPr>
                <w:rFonts w:ascii="Arial" w:hAnsi="Arial"/>
                <w:sz w:val="20"/>
              </w:rPr>
            </w:pPr>
            <w:r>
              <w:rPr>
                <w:rFonts w:ascii="Arial" w:hAnsi="Arial"/>
                <w:sz w:val="20"/>
              </w:rPr>
              <w:t>The ability of the AST card to detect resistance with following combinations is unknown because resistant strains were not available at the time of testing.</w:t>
            </w:r>
          </w:p>
          <w:p w:rsidR="00BB4945" w:rsidP="00BB4945" w:rsidRDefault="00BB4945" w14:paraId="37149FEE" w14:textId="77777777">
            <w:pPr>
              <w:pStyle w:val="ListParagraph"/>
              <w:numPr>
                <w:ilvl w:val="0"/>
                <w:numId w:val="9"/>
              </w:numPr>
              <w:jc w:val="left"/>
              <w:rPr>
                <w:rFonts w:ascii="Arial" w:hAnsi="Arial"/>
                <w:sz w:val="20"/>
              </w:rPr>
            </w:pPr>
            <w:r>
              <w:rPr>
                <w:rFonts w:ascii="Arial" w:hAnsi="Arial"/>
                <w:sz w:val="20"/>
              </w:rPr>
              <w:t xml:space="preserve">Caspofungin: </w:t>
            </w:r>
            <w:r w:rsidRPr="009F0A2F">
              <w:rPr>
                <w:rFonts w:ascii="Arial" w:hAnsi="Arial"/>
                <w:i/>
                <w:sz w:val="20"/>
              </w:rPr>
              <w:t>Candida albicans, C. glabrata, C. guilliermondii, C. krusei, C. parapsilosis, C. tropicalis</w:t>
            </w:r>
          </w:p>
          <w:p w:rsidR="00BB4945" w:rsidP="00BB4945" w:rsidRDefault="00BB4945" w14:paraId="37149FEF" w14:textId="77777777">
            <w:pPr>
              <w:pStyle w:val="ListParagraph"/>
              <w:numPr>
                <w:ilvl w:val="0"/>
                <w:numId w:val="9"/>
              </w:numPr>
              <w:jc w:val="left"/>
              <w:rPr>
                <w:rFonts w:ascii="Arial" w:hAnsi="Arial"/>
                <w:sz w:val="20"/>
              </w:rPr>
            </w:pPr>
            <w:r>
              <w:rPr>
                <w:rFonts w:ascii="Arial" w:hAnsi="Arial"/>
                <w:sz w:val="20"/>
              </w:rPr>
              <w:t xml:space="preserve">Micafungin: </w:t>
            </w:r>
            <w:r w:rsidRPr="009F0A2F">
              <w:rPr>
                <w:rFonts w:ascii="Arial" w:hAnsi="Arial"/>
                <w:i/>
                <w:sz w:val="20"/>
              </w:rPr>
              <w:t>Candida species</w:t>
            </w:r>
          </w:p>
          <w:p w:rsidR="00BB4945" w:rsidP="00BB4945" w:rsidRDefault="00BB4945" w14:paraId="37149FF0" w14:textId="77777777">
            <w:pPr>
              <w:pStyle w:val="ListParagraph"/>
              <w:numPr>
                <w:ilvl w:val="0"/>
                <w:numId w:val="9"/>
              </w:numPr>
              <w:jc w:val="left"/>
              <w:rPr>
                <w:rFonts w:ascii="Arial" w:hAnsi="Arial"/>
                <w:sz w:val="20"/>
              </w:rPr>
            </w:pPr>
            <w:r>
              <w:rPr>
                <w:rFonts w:ascii="Arial" w:hAnsi="Arial"/>
                <w:sz w:val="20"/>
              </w:rPr>
              <w:t xml:space="preserve">Voriconazole: </w:t>
            </w:r>
            <w:r w:rsidRPr="009F0A2F">
              <w:rPr>
                <w:rFonts w:ascii="Arial" w:hAnsi="Arial"/>
                <w:i/>
                <w:sz w:val="20"/>
              </w:rPr>
              <w:t>Candida albicans, C. krusei, C. parapsilosis, C. tropicalis, C. lustitaniae, C</w:t>
            </w:r>
            <w:r w:rsidRPr="009F0A2F" w:rsidR="009F0A2F">
              <w:rPr>
                <w:rFonts w:ascii="Arial" w:hAnsi="Arial"/>
                <w:i/>
                <w:sz w:val="20"/>
              </w:rPr>
              <w:t>. guilliermondii</w:t>
            </w:r>
          </w:p>
          <w:p w:rsidR="009F0A2F" w:rsidP="009F0A2F" w:rsidRDefault="009F0A2F" w14:paraId="37149FF1" w14:textId="77777777">
            <w:pPr>
              <w:pStyle w:val="ListParagraph"/>
              <w:numPr>
                <w:ilvl w:val="0"/>
                <w:numId w:val="8"/>
              </w:numPr>
              <w:jc w:val="left"/>
              <w:rPr>
                <w:rFonts w:ascii="Arial" w:hAnsi="Arial"/>
                <w:sz w:val="20"/>
              </w:rPr>
            </w:pPr>
            <w:r>
              <w:rPr>
                <w:rFonts w:ascii="Arial" w:hAnsi="Arial"/>
                <w:sz w:val="20"/>
              </w:rPr>
              <w:t>Isolates yielding Caspofungin MIC results suggestive of a “non-susceptible” category (</w:t>
            </w:r>
            <w:r>
              <w:rPr>
                <w:rFonts w:ascii="Arial" w:hAnsi="Arial" w:cs="Arial"/>
                <w:sz w:val="20"/>
              </w:rPr>
              <w:t>≥</w:t>
            </w:r>
            <w:r>
              <w:rPr>
                <w:rFonts w:ascii="Arial" w:hAnsi="Arial"/>
                <w:sz w:val="20"/>
              </w:rPr>
              <w:t xml:space="preserve">2 </w:t>
            </w:r>
            <w:r>
              <w:rPr>
                <w:rFonts w:ascii="Arial" w:hAnsi="Arial" w:cs="Arial"/>
                <w:sz w:val="20"/>
              </w:rPr>
              <w:t>µ</w:t>
            </w:r>
            <w:r>
              <w:rPr>
                <w:rFonts w:ascii="Arial" w:hAnsi="Arial"/>
                <w:sz w:val="20"/>
              </w:rPr>
              <w:t>g/ml) should be submitted to a reference laboratory for further testing.</w:t>
            </w:r>
          </w:p>
          <w:p w:rsidR="009F0A2F" w:rsidP="009F0A2F" w:rsidRDefault="009F0A2F" w14:paraId="37149FF2" w14:textId="77777777">
            <w:pPr>
              <w:pStyle w:val="ListParagraph"/>
              <w:numPr>
                <w:ilvl w:val="0"/>
                <w:numId w:val="8"/>
              </w:numPr>
              <w:jc w:val="left"/>
              <w:rPr>
                <w:rFonts w:ascii="Arial" w:hAnsi="Arial"/>
                <w:sz w:val="20"/>
              </w:rPr>
            </w:pPr>
            <w:r w:rsidRPr="009F0A2F">
              <w:rPr>
                <w:rFonts w:ascii="Arial" w:hAnsi="Arial"/>
                <w:i/>
                <w:sz w:val="20"/>
              </w:rPr>
              <w:t>Candida glabrata</w:t>
            </w:r>
            <w:r>
              <w:rPr>
                <w:rFonts w:ascii="Arial" w:hAnsi="Arial"/>
                <w:sz w:val="20"/>
              </w:rPr>
              <w:t xml:space="preserve"> isolates resistant to Micafungin should be submitted to a reference laboratory for further testing.</w:t>
            </w:r>
          </w:p>
          <w:p w:rsidRPr="009F0A2F" w:rsidR="009F0A2F" w:rsidP="009F0A2F" w:rsidRDefault="009F0A2F" w14:paraId="37149FF3" w14:textId="77777777">
            <w:pPr>
              <w:pStyle w:val="ListParagraph"/>
              <w:jc w:val="left"/>
              <w:rPr>
                <w:rFonts w:ascii="Arial" w:hAnsi="Arial"/>
                <w:sz w:val="20"/>
              </w:rPr>
            </w:pPr>
          </w:p>
        </w:tc>
      </w:tr>
      <w:tr w:rsidR="00927AD8" w:rsidTr="39706648" w14:paraId="37149FFF" w14:textId="77777777">
        <w:trPr>
          <w:gridAfter w:val="2"/>
          <w:wAfter w:w="5392" w:type="dxa"/>
        </w:trPr>
        <w:tc>
          <w:tcPr>
            <w:tcW w:w="1792" w:type="dxa"/>
            <w:tcBorders>
              <w:top w:val="nil"/>
              <w:left w:val="nil"/>
              <w:bottom w:val="nil"/>
              <w:right w:val="nil"/>
            </w:tcBorders>
            <w:tcMar/>
          </w:tcPr>
          <w:p w:rsidR="00927AD8" w:rsidRDefault="00927AD8" w14:paraId="37149FF5" w14:textId="77777777">
            <w:pPr>
              <w:rPr>
                <w:rFonts w:ascii="Arial" w:hAnsi="Arial"/>
                <w:b/>
                <w:color w:val="0000FF"/>
                <w:sz w:val="20"/>
              </w:rPr>
            </w:pPr>
          </w:p>
          <w:p w:rsidR="00927AD8" w:rsidRDefault="00927AD8" w14:paraId="37149FF6" w14:textId="77777777">
            <w:pPr>
              <w:rPr>
                <w:rFonts w:ascii="Arial" w:hAnsi="Arial"/>
                <w:b/>
                <w:color w:val="0000FF"/>
                <w:sz w:val="20"/>
              </w:rPr>
            </w:pPr>
            <w:r>
              <w:rPr>
                <w:rFonts w:ascii="Arial" w:hAnsi="Arial"/>
                <w:b/>
                <w:color w:val="0000FF"/>
                <w:sz w:val="20"/>
              </w:rPr>
              <w:t>Method Performance Specifications</w:t>
            </w:r>
          </w:p>
          <w:p w:rsidR="00927AD8" w:rsidRDefault="00927AD8" w14:paraId="37149FF7" w14:textId="77777777">
            <w:pPr>
              <w:rPr>
                <w:rFonts w:ascii="Arial" w:hAnsi="Arial"/>
                <w:b/>
                <w:color w:val="0000FF"/>
                <w:sz w:val="20"/>
              </w:rPr>
            </w:pPr>
          </w:p>
        </w:tc>
        <w:tc>
          <w:tcPr>
            <w:tcW w:w="9376" w:type="dxa"/>
            <w:gridSpan w:val="5"/>
            <w:tcBorders>
              <w:top w:val="single" w:color="auto" w:sz="4" w:space="0"/>
              <w:left w:val="nil"/>
              <w:bottom w:val="single" w:color="auto" w:sz="4" w:space="0"/>
              <w:right w:val="nil"/>
            </w:tcBorders>
            <w:tcMar/>
          </w:tcPr>
          <w:p w:rsidR="00927AD8" w:rsidRDefault="00927AD8" w14:paraId="37149FF8" w14:textId="77777777">
            <w:pPr>
              <w:jc w:val="left"/>
              <w:rPr>
                <w:rFonts w:ascii="Arial" w:hAnsi="Arial"/>
                <w:sz w:val="20"/>
              </w:rPr>
            </w:pPr>
          </w:p>
          <w:p w:rsidR="00927AD8" w:rsidP="00ED26DF" w:rsidRDefault="001C05B7" w14:paraId="37149FF9" w14:textId="77777777">
            <w:pPr>
              <w:pStyle w:val="ListParagraph"/>
              <w:numPr>
                <w:ilvl w:val="0"/>
                <w:numId w:val="6"/>
              </w:numPr>
              <w:jc w:val="left"/>
              <w:rPr>
                <w:rFonts w:ascii="Arial" w:hAnsi="Arial"/>
                <w:sz w:val="20"/>
              </w:rPr>
            </w:pPr>
            <w:r>
              <w:rPr>
                <w:rFonts w:ascii="Arial" w:hAnsi="Arial"/>
                <w:sz w:val="20"/>
              </w:rPr>
              <w:t>Do not use the card after the expiration date shown on the package liner.</w:t>
            </w:r>
          </w:p>
          <w:p w:rsidR="001C05B7" w:rsidP="00ED26DF" w:rsidRDefault="001C05B7" w14:paraId="37149FFA" w14:textId="77777777">
            <w:pPr>
              <w:pStyle w:val="ListParagraph"/>
              <w:numPr>
                <w:ilvl w:val="0"/>
                <w:numId w:val="6"/>
              </w:numPr>
              <w:jc w:val="left"/>
              <w:rPr>
                <w:rFonts w:ascii="Arial" w:hAnsi="Arial"/>
                <w:sz w:val="20"/>
              </w:rPr>
            </w:pPr>
            <w:r>
              <w:rPr>
                <w:rFonts w:ascii="Arial" w:hAnsi="Arial"/>
                <w:sz w:val="20"/>
              </w:rPr>
              <w:t xml:space="preserve">Store the card unopened in the package liner. Do not use the card if the protective package liner is damaged or if no desiccant is present. </w:t>
            </w:r>
          </w:p>
          <w:p w:rsidR="001C05B7" w:rsidP="00ED26DF" w:rsidRDefault="001C05B7" w14:paraId="37149FFB" w14:textId="77777777">
            <w:pPr>
              <w:pStyle w:val="ListParagraph"/>
              <w:numPr>
                <w:ilvl w:val="0"/>
                <w:numId w:val="6"/>
              </w:numPr>
              <w:jc w:val="left"/>
              <w:rPr>
                <w:rFonts w:ascii="Arial" w:hAnsi="Arial"/>
                <w:sz w:val="20"/>
              </w:rPr>
            </w:pPr>
            <w:r>
              <w:rPr>
                <w:rFonts w:ascii="Arial" w:hAnsi="Arial"/>
                <w:sz w:val="20"/>
              </w:rPr>
              <w:t>Allow card to come to room temperature before opening the package liner.</w:t>
            </w:r>
          </w:p>
          <w:p w:rsidR="001C05B7" w:rsidP="00ED26DF" w:rsidRDefault="001C05B7" w14:paraId="37149FFC" w14:textId="77777777">
            <w:pPr>
              <w:pStyle w:val="ListParagraph"/>
              <w:numPr>
                <w:ilvl w:val="0"/>
                <w:numId w:val="6"/>
              </w:numPr>
              <w:jc w:val="left"/>
              <w:rPr>
                <w:rFonts w:ascii="Arial" w:hAnsi="Arial"/>
                <w:sz w:val="20"/>
              </w:rPr>
            </w:pPr>
            <w:r>
              <w:rPr>
                <w:rFonts w:ascii="Arial" w:hAnsi="Arial"/>
                <w:sz w:val="20"/>
              </w:rPr>
              <w:t xml:space="preserve">Do not use powdered gloves. Powder may interfere with the optics. </w:t>
            </w:r>
          </w:p>
          <w:p w:rsidRPr="001C05B7" w:rsidR="001C05B7" w:rsidP="00ED26DF" w:rsidRDefault="001C05B7" w14:paraId="37149FFD" w14:textId="77777777">
            <w:pPr>
              <w:pStyle w:val="ListParagraph"/>
              <w:numPr>
                <w:ilvl w:val="0"/>
                <w:numId w:val="6"/>
              </w:numPr>
              <w:jc w:val="left"/>
              <w:rPr>
                <w:rFonts w:ascii="Arial" w:hAnsi="Arial"/>
                <w:sz w:val="20"/>
              </w:rPr>
            </w:pPr>
            <w:r>
              <w:rPr>
                <w:rFonts w:ascii="Arial" w:hAnsi="Arial"/>
                <w:sz w:val="20"/>
              </w:rPr>
              <w:t>Use clear plastic tubes only.</w:t>
            </w:r>
          </w:p>
          <w:p w:rsidR="00927AD8" w:rsidRDefault="00927AD8" w14:paraId="37149FFE" w14:textId="77777777">
            <w:pPr>
              <w:pStyle w:val="Heading"/>
              <w:jc w:val="left"/>
              <w:rPr>
                <w:rFonts w:ascii="Arial" w:hAnsi="Arial"/>
                <w:b w:val="0"/>
                <w:sz w:val="20"/>
              </w:rPr>
            </w:pPr>
          </w:p>
        </w:tc>
      </w:tr>
      <w:tr w:rsidR="00927AD8" w:rsidTr="39706648" w14:paraId="3714A028" w14:textId="77777777">
        <w:trPr>
          <w:gridAfter w:val="2"/>
          <w:wAfter w:w="5392" w:type="dxa"/>
        </w:trPr>
        <w:tc>
          <w:tcPr>
            <w:tcW w:w="1792" w:type="dxa"/>
            <w:tcBorders>
              <w:top w:val="nil"/>
              <w:left w:val="nil"/>
              <w:bottom w:val="nil"/>
              <w:right w:val="nil"/>
            </w:tcBorders>
            <w:tcMar/>
          </w:tcPr>
          <w:p w:rsidR="00927AD8" w:rsidRDefault="00927AD8" w14:paraId="3714A000" w14:textId="77777777">
            <w:pPr>
              <w:rPr>
                <w:rFonts w:ascii="Arial" w:hAnsi="Arial"/>
                <w:b/>
                <w:color w:val="0000FF"/>
                <w:sz w:val="20"/>
              </w:rPr>
            </w:pPr>
          </w:p>
          <w:p w:rsidR="008C2445" w:rsidRDefault="008C2445" w14:paraId="3714A001" w14:textId="77777777">
            <w:pPr>
              <w:rPr>
                <w:rFonts w:ascii="Arial" w:hAnsi="Arial"/>
                <w:b/>
                <w:color w:val="0000FF"/>
                <w:sz w:val="20"/>
              </w:rPr>
            </w:pPr>
          </w:p>
          <w:p w:rsidR="00927AD8" w:rsidRDefault="004C70F8" w14:paraId="3714A003" w14:textId="1A948907">
            <w:pPr>
              <w:rPr>
                <w:rFonts w:ascii="Arial" w:hAnsi="Arial"/>
                <w:b/>
                <w:color w:val="0000FF"/>
                <w:sz w:val="20"/>
              </w:rPr>
            </w:pPr>
            <w:r>
              <w:rPr>
                <w:rFonts w:ascii="Arial" w:hAnsi="Arial"/>
                <w:b/>
                <w:color w:val="0000FF"/>
                <w:sz w:val="20"/>
              </w:rPr>
              <w:t xml:space="preserve">Organisms </w:t>
            </w:r>
            <w:r w:rsidR="008B167A">
              <w:rPr>
                <w:rFonts w:ascii="Arial" w:hAnsi="Arial"/>
                <w:b/>
                <w:color w:val="0000FF"/>
                <w:sz w:val="20"/>
              </w:rPr>
              <w:t>with CLSI breakpoints</w:t>
            </w:r>
          </w:p>
        </w:tc>
        <w:tc>
          <w:tcPr>
            <w:tcW w:w="9376" w:type="dxa"/>
            <w:gridSpan w:val="5"/>
            <w:tcBorders>
              <w:left w:val="nil"/>
              <w:right w:val="nil"/>
            </w:tcBorders>
            <w:tcMar/>
          </w:tcPr>
          <w:p w:rsidRPr="00156DE2" w:rsidR="007B1CE2" w:rsidP="007B1CE2" w:rsidRDefault="007B1CE2" w14:paraId="3714A004" w14:textId="77777777">
            <w:pPr>
              <w:pStyle w:val="BodyText"/>
              <w:ind w:left="1080"/>
              <w:rPr>
                <w:rFonts w:ascii="Arial" w:hAnsi="Arial" w:cs="Arial"/>
                <w:sz w:val="18"/>
                <w:szCs w:val="18"/>
              </w:rPr>
            </w:pPr>
          </w:p>
          <w:p w:rsidR="009F0A2F" w:rsidP="009F0A2F" w:rsidRDefault="009F0A2F" w14:paraId="3714A005" w14:textId="77777777">
            <w:pPr>
              <w:pStyle w:val="ListParagraph"/>
              <w:rPr>
                <w:rFonts w:ascii="Arial" w:hAnsi="Arial"/>
                <w:sz w:val="20"/>
              </w:rPr>
            </w:pPr>
          </w:p>
          <w:tbl>
            <w:tblPr>
              <w:tblStyle w:val="TableGrid"/>
              <w:tblW w:w="0" w:type="auto"/>
              <w:tblInd w:w="720" w:type="dxa"/>
              <w:tblLayout w:type="fixed"/>
              <w:tblLook w:val="04A0" w:firstRow="1" w:lastRow="0" w:firstColumn="1" w:lastColumn="0" w:noHBand="0" w:noVBand="1"/>
            </w:tblPr>
            <w:tblGrid>
              <w:gridCol w:w="3741"/>
              <w:gridCol w:w="3741"/>
            </w:tblGrid>
            <w:tr w:rsidR="00603606" w:rsidTr="000A7717" w14:paraId="3714A007" w14:textId="77777777">
              <w:trPr>
                <w:trHeight w:val="332"/>
              </w:trPr>
              <w:tc>
                <w:tcPr>
                  <w:tcW w:w="7482" w:type="dxa"/>
                  <w:gridSpan w:val="2"/>
                  <w:shd w:val="clear" w:color="auto" w:fill="8DB3E2" w:themeFill="text2" w:themeFillTint="66"/>
                </w:tcPr>
                <w:p w:rsidRPr="00603606" w:rsidR="00603606" w:rsidP="00603606" w:rsidRDefault="00603606" w14:paraId="3714A006" w14:textId="2B762762">
                  <w:pPr>
                    <w:pStyle w:val="ListParagraph"/>
                    <w:rPr>
                      <w:rFonts w:ascii="Arial" w:hAnsi="Arial"/>
                      <w:b/>
                      <w:sz w:val="20"/>
                    </w:rPr>
                  </w:pPr>
                  <w:r w:rsidRPr="00603606">
                    <w:rPr>
                      <w:rFonts w:ascii="Arial" w:hAnsi="Arial"/>
                      <w:b/>
                      <w:sz w:val="20"/>
                    </w:rPr>
                    <w:t>Yea</w:t>
                  </w:r>
                  <w:r w:rsidR="008D5793">
                    <w:rPr>
                      <w:rFonts w:ascii="Arial" w:hAnsi="Arial"/>
                      <w:b/>
                      <w:sz w:val="20"/>
                    </w:rPr>
                    <w:t xml:space="preserve">st organisms </w:t>
                  </w:r>
                  <w:r w:rsidR="008B167A">
                    <w:rPr>
                      <w:rFonts w:ascii="Arial" w:hAnsi="Arial"/>
                      <w:b/>
                      <w:sz w:val="20"/>
                    </w:rPr>
                    <w:t>with CLSI breakpoints</w:t>
                  </w:r>
                </w:p>
              </w:tc>
            </w:tr>
            <w:tr w:rsidR="00603606" w:rsidTr="009F0A2F" w14:paraId="3714A00A" w14:textId="77777777">
              <w:trPr>
                <w:trHeight w:val="287"/>
              </w:trPr>
              <w:tc>
                <w:tcPr>
                  <w:tcW w:w="3741" w:type="dxa"/>
                </w:tcPr>
                <w:p w:rsidRPr="00603606" w:rsidR="00603606" w:rsidP="00603606" w:rsidRDefault="00603606" w14:paraId="3714A008" w14:textId="77777777">
                  <w:pPr>
                    <w:rPr>
                      <w:rFonts w:ascii="Arial" w:hAnsi="Arial"/>
                      <w:i/>
                      <w:sz w:val="20"/>
                    </w:rPr>
                  </w:pPr>
                  <w:r w:rsidRPr="00603606">
                    <w:rPr>
                      <w:rFonts w:ascii="Arial" w:hAnsi="Arial"/>
                      <w:i/>
                      <w:sz w:val="20"/>
                    </w:rPr>
                    <w:t>Candida albicans</w:t>
                  </w:r>
                </w:p>
              </w:tc>
              <w:tc>
                <w:tcPr>
                  <w:tcW w:w="3741" w:type="dxa"/>
                </w:tcPr>
                <w:p w:rsidRPr="00603606" w:rsidR="00603606" w:rsidP="00603606" w:rsidRDefault="00603606" w14:paraId="3714A009" w14:textId="77777777">
                  <w:pPr>
                    <w:pStyle w:val="ListParagraph"/>
                    <w:ind w:left="0"/>
                    <w:rPr>
                      <w:rFonts w:ascii="Arial" w:hAnsi="Arial"/>
                      <w:i/>
                      <w:sz w:val="20"/>
                    </w:rPr>
                  </w:pPr>
                  <w:r w:rsidRPr="00603606">
                    <w:rPr>
                      <w:rFonts w:ascii="Arial" w:hAnsi="Arial"/>
                      <w:i/>
                      <w:sz w:val="20"/>
                    </w:rPr>
                    <w:t>Candida krusei</w:t>
                  </w:r>
                </w:p>
              </w:tc>
            </w:tr>
            <w:tr w:rsidR="00603606" w:rsidTr="000A7717" w14:paraId="3714A016" w14:textId="77777777">
              <w:trPr>
                <w:trHeight w:val="260"/>
              </w:trPr>
              <w:tc>
                <w:tcPr>
                  <w:tcW w:w="3741" w:type="dxa"/>
                  <w:shd w:val="clear" w:color="auto" w:fill="DBE5F1" w:themeFill="accent1" w:themeFillTint="33"/>
                </w:tcPr>
                <w:p w:rsidRPr="00603606" w:rsidR="00603606" w:rsidP="00603606" w:rsidRDefault="00603606" w14:paraId="3714A014" w14:textId="77777777">
                  <w:pPr>
                    <w:rPr>
                      <w:rFonts w:ascii="Arial" w:hAnsi="Arial"/>
                      <w:i/>
                      <w:sz w:val="20"/>
                    </w:rPr>
                  </w:pPr>
                  <w:r w:rsidRPr="00603606">
                    <w:rPr>
                      <w:rFonts w:ascii="Arial" w:hAnsi="Arial"/>
                      <w:i/>
                      <w:sz w:val="20"/>
                    </w:rPr>
                    <w:t>Candida glabrata</w:t>
                  </w:r>
                </w:p>
              </w:tc>
              <w:tc>
                <w:tcPr>
                  <w:tcW w:w="3741" w:type="dxa"/>
                  <w:shd w:val="clear" w:color="auto" w:fill="DBE5F1" w:themeFill="accent1" w:themeFillTint="33"/>
                </w:tcPr>
                <w:p w:rsidRPr="00603606" w:rsidR="00603606" w:rsidP="00603606" w:rsidRDefault="00603606" w14:paraId="3714A015" w14:textId="3C9EA746">
                  <w:pPr>
                    <w:pStyle w:val="ListParagraph"/>
                    <w:ind w:left="0"/>
                    <w:rPr>
                      <w:rFonts w:ascii="Arial" w:hAnsi="Arial"/>
                      <w:i/>
                      <w:sz w:val="20"/>
                    </w:rPr>
                  </w:pPr>
                  <w:r w:rsidRPr="00603606">
                    <w:rPr>
                      <w:rFonts w:ascii="Arial" w:hAnsi="Arial"/>
                      <w:i/>
                      <w:sz w:val="20"/>
                    </w:rPr>
                    <w:t>Candida para</w:t>
                  </w:r>
                  <w:r w:rsidR="008B167A">
                    <w:rPr>
                      <w:rFonts w:ascii="Arial" w:hAnsi="Arial"/>
                      <w:i/>
                      <w:sz w:val="20"/>
                    </w:rPr>
                    <w:t>p</w:t>
                  </w:r>
                  <w:r w:rsidRPr="00603606">
                    <w:rPr>
                      <w:rFonts w:ascii="Arial" w:hAnsi="Arial"/>
                      <w:i/>
                      <w:sz w:val="20"/>
                    </w:rPr>
                    <w:t>silosis</w:t>
                  </w:r>
                </w:p>
              </w:tc>
            </w:tr>
            <w:tr w:rsidR="00603606" w:rsidTr="009F0A2F" w14:paraId="3714A019" w14:textId="77777777">
              <w:trPr>
                <w:trHeight w:val="242"/>
              </w:trPr>
              <w:tc>
                <w:tcPr>
                  <w:tcW w:w="3741" w:type="dxa"/>
                </w:tcPr>
                <w:p w:rsidRPr="00603606" w:rsidR="00603606" w:rsidP="00603606" w:rsidRDefault="00603606" w14:paraId="3714A017" w14:textId="77777777">
                  <w:pPr>
                    <w:rPr>
                      <w:rFonts w:ascii="Arial" w:hAnsi="Arial"/>
                      <w:i/>
                      <w:sz w:val="20"/>
                    </w:rPr>
                  </w:pPr>
                  <w:r w:rsidRPr="00603606">
                    <w:rPr>
                      <w:rFonts w:ascii="Arial" w:hAnsi="Arial"/>
                      <w:i/>
                      <w:sz w:val="20"/>
                    </w:rPr>
                    <w:t>Candida guilliermondii</w:t>
                  </w:r>
                </w:p>
              </w:tc>
              <w:tc>
                <w:tcPr>
                  <w:tcW w:w="3741" w:type="dxa"/>
                </w:tcPr>
                <w:p w:rsidRPr="00603606" w:rsidR="00603606" w:rsidP="00603606" w:rsidRDefault="008B167A" w14:paraId="3714A018" w14:textId="2D1C31E4">
                  <w:pPr>
                    <w:pStyle w:val="ListParagraph"/>
                    <w:ind w:left="0"/>
                    <w:rPr>
                      <w:rFonts w:ascii="Arial" w:hAnsi="Arial"/>
                      <w:i/>
                      <w:sz w:val="20"/>
                    </w:rPr>
                  </w:pPr>
                  <w:r w:rsidRPr="00603606">
                    <w:rPr>
                      <w:rFonts w:ascii="Arial" w:hAnsi="Arial"/>
                      <w:i/>
                      <w:sz w:val="20"/>
                    </w:rPr>
                    <w:t>Candida tropicalis</w:t>
                  </w:r>
                </w:p>
              </w:tc>
            </w:tr>
          </w:tbl>
          <w:p w:rsidRPr="009F0A2F" w:rsidR="009F0A2F" w:rsidP="009F0A2F" w:rsidRDefault="009F0A2F" w14:paraId="3714A026" w14:textId="77777777">
            <w:pPr>
              <w:rPr>
                <w:rFonts w:ascii="Arial" w:hAnsi="Arial"/>
                <w:sz w:val="20"/>
              </w:rPr>
            </w:pPr>
          </w:p>
          <w:p w:rsidRPr="009F0A2F" w:rsidR="009F0A2F" w:rsidP="009F0A2F" w:rsidRDefault="009F0A2F" w14:paraId="3714A027" w14:textId="77777777">
            <w:pPr>
              <w:pStyle w:val="ListParagraph"/>
              <w:rPr>
                <w:rFonts w:ascii="Arial" w:hAnsi="Arial"/>
                <w:sz w:val="20"/>
              </w:rPr>
            </w:pPr>
          </w:p>
        </w:tc>
      </w:tr>
      <w:tr w:rsidR="00323BA1" w:rsidTr="39706648" w14:paraId="1845D9BF"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trPr>
        <w:tc>
          <w:tcPr>
            <w:tcW w:w="1792" w:type="dxa"/>
            <w:tcBorders>
              <w:top w:val="single" w:color="000000" w:themeColor="text1" w:sz="0"/>
              <w:left w:val="nil" w:color="000000" w:themeColor="text1" w:sz="0"/>
              <w:right w:val="single" w:color="000000" w:themeColor="text1" w:sz="0"/>
            </w:tcBorders>
            <w:tcMar/>
          </w:tcPr>
          <w:p w:rsidR="00323BA1" w:rsidRDefault="00323BA1" w14:paraId="37916B6D" w14:textId="0B716E62">
            <w:pPr>
              <w:rPr>
                <w:rFonts w:ascii="Arial" w:hAnsi="Arial"/>
                <w:b/>
                <w:color w:val="0000FF"/>
                <w:sz w:val="20"/>
              </w:rPr>
            </w:pPr>
            <w:r>
              <w:rPr>
                <w:rFonts w:ascii="Arial" w:hAnsi="Arial"/>
                <w:b/>
                <w:color w:val="0000FF"/>
                <w:sz w:val="20"/>
              </w:rPr>
              <w:t>Body Site Reporting</w:t>
            </w:r>
          </w:p>
        </w:tc>
        <w:tc>
          <w:tcPr>
            <w:tcW w:w="9376" w:type="dxa"/>
            <w:gridSpan w:val="5"/>
            <w:tcBorders>
              <w:top w:val="single" w:color="auto" w:sz="4" w:space="0"/>
              <w:left w:val="single" w:color="000000" w:themeColor="text1" w:sz="0"/>
              <w:bottom w:val="single" w:color="auto" w:sz="4" w:space="0"/>
              <w:right w:val="nil" w:color="000000" w:themeColor="text1" w:sz="0"/>
            </w:tcBorders>
            <w:tcMar/>
          </w:tcPr>
          <w:p w:rsidR="00323BA1" w:rsidRDefault="00323BA1" w14:paraId="13F0A146" w14:textId="1866AF03">
            <w:pPr>
              <w:jc w:val="left"/>
              <w:rPr>
                <w:rFonts w:ascii="Arial" w:hAnsi="Arial"/>
                <w:sz w:val="20"/>
              </w:rPr>
            </w:pPr>
            <w:r>
              <w:rPr>
                <w:rFonts w:ascii="Arial" w:hAnsi="Arial"/>
                <w:sz w:val="20"/>
              </w:rPr>
              <w:t>The table below provides guidelines for reporting antifungal agents</w:t>
            </w:r>
            <w:r w:rsidR="00E5582C">
              <w:rPr>
                <w:rFonts w:ascii="Arial" w:hAnsi="Arial"/>
                <w:sz w:val="20"/>
              </w:rPr>
              <w:t xml:space="preserve"> for specific body sites</w:t>
            </w:r>
            <w:r w:rsidR="000A7717">
              <w:rPr>
                <w:rFonts w:ascii="Arial" w:hAnsi="Arial"/>
                <w:sz w:val="20"/>
              </w:rPr>
              <w:t xml:space="preserve">. </w:t>
            </w:r>
          </w:p>
          <w:p w:rsidR="00E5582C" w:rsidRDefault="00E5582C" w14:paraId="0CC2A9D3" w14:textId="63ECFC63">
            <w:pPr>
              <w:jc w:val="left"/>
              <w:rPr>
                <w:rFonts w:ascii="Arial" w:hAnsi="Arial"/>
                <w:sz w:val="20"/>
              </w:rPr>
            </w:pPr>
            <w:r>
              <w:rPr>
                <w:rFonts w:ascii="Arial" w:hAnsi="Arial"/>
                <w:sz w:val="20"/>
              </w:rPr>
              <w:t xml:space="preserve"> </w:t>
            </w:r>
          </w:p>
          <w:tbl>
            <w:tblPr>
              <w:tblStyle w:val="TableGrid"/>
              <w:tblW w:w="0" w:type="auto"/>
              <w:tblLayout w:type="fixed"/>
              <w:tblLook w:val="04A0" w:firstRow="1" w:lastRow="0" w:firstColumn="1" w:lastColumn="0" w:noHBand="0" w:noVBand="1"/>
            </w:tblPr>
            <w:tblGrid>
              <w:gridCol w:w="2287"/>
              <w:gridCol w:w="2287"/>
              <w:gridCol w:w="2288"/>
              <w:gridCol w:w="2288"/>
            </w:tblGrid>
            <w:tr w:rsidR="00E5582C" w:rsidTr="00E5582C" w14:paraId="2086CD94" w14:textId="77777777">
              <w:tc>
                <w:tcPr>
                  <w:tcW w:w="2287" w:type="dxa"/>
                  <w:shd w:val="clear" w:color="auto" w:fill="8DB3E2" w:themeFill="text2" w:themeFillTint="66"/>
                </w:tcPr>
                <w:p w:rsidR="00E5582C" w:rsidRDefault="00E5582C" w14:paraId="71334378" w14:textId="76971757">
                  <w:pPr>
                    <w:jc w:val="left"/>
                    <w:rPr>
                      <w:rFonts w:ascii="Arial" w:hAnsi="Arial"/>
                      <w:sz w:val="20"/>
                    </w:rPr>
                  </w:pPr>
                  <w:r>
                    <w:rPr>
                      <w:rFonts w:ascii="Arial" w:hAnsi="Arial"/>
                      <w:sz w:val="20"/>
                    </w:rPr>
                    <w:t>Antifungal Agent</w:t>
                  </w:r>
                </w:p>
              </w:tc>
              <w:tc>
                <w:tcPr>
                  <w:tcW w:w="2287" w:type="dxa"/>
                  <w:shd w:val="clear" w:color="auto" w:fill="8DB3E2" w:themeFill="text2" w:themeFillTint="66"/>
                </w:tcPr>
                <w:p w:rsidR="00E5582C" w:rsidRDefault="00E5582C" w14:paraId="56B04AB4" w14:textId="55847D6F">
                  <w:pPr>
                    <w:jc w:val="left"/>
                    <w:rPr>
                      <w:rFonts w:ascii="Arial" w:hAnsi="Arial"/>
                      <w:sz w:val="20"/>
                    </w:rPr>
                  </w:pPr>
                  <w:r>
                    <w:rPr>
                      <w:rFonts w:ascii="Arial" w:hAnsi="Arial"/>
                      <w:sz w:val="20"/>
                    </w:rPr>
                    <w:t>Specimen</w:t>
                  </w:r>
                  <w:r w:rsidR="000A7717">
                    <w:rPr>
                      <w:rFonts w:ascii="Arial" w:hAnsi="Arial"/>
                      <w:sz w:val="20"/>
                    </w:rPr>
                    <w:t xml:space="preserve"> Site</w:t>
                  </w:r>
                </w:p>
              </w:tc>
              <w:tc>
                <w:tcPr>
                  <w:tcW w:w="2288" w:type="dxa"/>
                  <w:shd w:val="clear" w:color="auto" w:fill="8DB3E2" w:themeFill="text2" w:themeFillTint="66"/>
                </w:tcPr>
                <w:p w:rsidR="00E5582C" w:rsidRDefault="006549F4" w14:paraId="442EBBD3" w14:textId="65161609">
                  <w:pPr>
                    <w:jc w:val="left"/>
                    <w:rPr>
                      <w:rFonts w:ascii="Arial" w:hAnsi="Arial"/>
                      <w:sz w:val="20"/>
                    </w:rPr>
                  </w:pPr>
                  <w:r>
                    <w:rPr>
                      <w:rFonts w:ascii="Arial" w:hAnsi="Arial"/>
                      <w:sz w:val="20"/>
                    </w:rPr>
                    <w:t xml:space="preserve">Routinely </w:t>
                  </w:r>
                  <w:r w:rsidR="00E5582C">
                    <w:rPr>
                      <w:rFonts w:ascii="Arial" w:hAnsi="Arial"/>
                      <w:sz w:val="20"/>
                    </w:rPr>
                    <w:t>Report</w:t>
                  </w:r>
                </w:p>
              </w:tc>
              <w:tc>
                <w:tcPr>
                  <w:tcW w:w="2288" w:type="dxa"/>
                  <w:shd w:val="clear" w:color="auto" w:fill="8DB3E2" w:themeFill="text2" w:themeFillTint="66"/>
                </w:tcPr>
                <w:p w:rsidR="00E5582C" w:rsidRDefault="006549F4" w14:paraId="4FE85EB9" w14:textId="03ED4DDD">
                  <w:pPr>
                    <w:jc w:val="left"/>
                    <w:rPr>
                      <w:rFonts w:ascii="Arial" w:hAnsi="Arial"/>
                      <w:sz w:val="20"/>
                    </w:rPr>
                  </w:pPr>
                  <w:r>
                    <w:rPr>
                      <w:rFonts w:ascii="Arial" w:hAnsi="Arial"/>
                      <w:sz w:val="20"/>
                    </w:rPr>
                    <w:t>Report with Request</w:t>
                  </w:r>
                </w:p>
              </w:tc>
            </w:tr>
            <w:tr w:rsidR="006549F4" w:rsidTr="006549F4" w14:paraId="27DC1B5F" w14:textId="77777777">
              <w:trPr>
                <w:trHeight w:val="530"/>
              </w:trPr>
              <w:tc>
                <w:tcPr>
                  <w:tcW w:w="2287" w:type="dxa"/>
                  <w:vMerge w:val="restart"/>
                  <w:shd w:val="clear" w:color="auto" w:fill="C6D9F1" w:themeFill="text2" w:themeFillTint="33"/>
                </w:tcPr>
                <w:p w:rsidR="006549F4" w:rsidRDefault="006549F4" w14:paraId="6E896F98" w14:textId="0139E669">
                  <w:pPr>
                    <w:jc w:val="left"/>
                    <w:rPr>
                      <w:rFonts w:ascii="Arial" w:hAnsi="Arial"/>
                      <w:sz w:val="20"/>
                    </w:rPr>
                  </w:pPr>
                  <w:r>
                    <w:rPr>
                      <w:rFonts w:ascii="Arial" w:hAnsi="Arial"/>
                      <w:sz w:val="20"/>
                    </w:rPr>
                    <w:t>Azoles</w:t>
                  </w:r>
                </w:p>
              </w:tc>
              <w:tc>
                <w:tcPr>
                  <w:tcW w:w="2287" w:type="dxa"/>
                </w:tcPr>
                <w:p w:rsidR="006549F4" w:rsidRDefault="006549F4" w14:paraId="298B0957" w14:textId="15FE05A9">
                  <w:pPr>
                    <w:jc w:val="left"/>
                    <w:rPr>
                      <w:rFonts w:ascii="Arial" w:hAnsi="Arial"/>
                      <w:sz w:val="20"/>
                    </w:rPr>
                  </w:pPr>
                  <w:r>
                    <w:rPr>
                      <w:rFonts w:ascii="Arial" w:hAnsi="Arial"/>
                      <w:sz w:val="20"/>
                    </w:rPr>
                    <w:t>Sterile body site, Eye</w:t>
                  </w:r>
                </w:p>
              </w:tc>
              <w:tc>
                <w:tcPr>
                  <w:tcW w:w="2288" w:type="dxa"/>
                </w:tcPr>
                <w:p w:rsidR="006549F4" w:rsidRDefault="006549F4" w14:paraId="55F21077" w14:textId="33FCD4B8">
                  <w:pPr>
                    <w:jc w:val="left"/>
                    <w:rPr>
                      <w:rFonts w:ascii="Arial" w:hAnsi="Arial"/>
                      <w:sz w:val="20"/>
                    </w:rPr>
                  </w:pPr>
                  <w:r>
                    <w:rPr>
                      <w:rFonts w:ascii="Arial" w:hAnsi="Arial"/>
                      <w:sz w:val="20"/>
                    </w:rPr>
                    <w:t>Fluconazole and Voriconazole</w:t>
                  </w:r>
                </w:p>
              </w:tc>
              <w:tc>
                <w:tcPr>
                  <w:tcW w:w="2288" w:type="dxa"/>
                </w:tcPr>
                <w:p w:rsidR="006549F4" w:rsidRDefault="006549F4" w14:paraId="426E9878" w14:textId="77777777">
                  <w:pPr>
                    <w:jc w:val="left"/>
                    <w:rPr>
                      <w:rFonts w:ascii="Arial" w:hAnsi="Arial"/>
                      <w:sz w:val="20"/>
                    </w:rPr>
                  </w:pPr>
                </w:p>
              </w:tc>
            </w:tr>
            <w:tr w:rsidR="006549F4" w:rsidTr="006549F4" w14:paraId="48B0855D" w14:textId="77777777">
              <w:tc>
                <w:tcPr>
                  <w:tcW w:w="2287" w:type="dxa"/>
                  <w:vMerge/>
                </w:tcPr>
                <w:p w:rsidR="006549F4" w:rsidRDefault="006549F4" w14:paraId="4212D4F1" w14:textId="77777777">
                  <w:pPr>
                    <w:jc w:val="left"/>
                    <w:rPr>
                      <w:rFonts w:ascii="Arial" w:hAnsi="Arial"/>
                      <w:sz w:val="20"/>
                    </w:rPr>
                  </w:pPr>
                </w:p>
              </w:tc>
              <w:tc>
                <w:tcPr>
                  <w:tcW w:w="2287" w:type="dxa"/>
                  <w:shd w:val="clear" w:color="auto" w:fill="DBE5F1" w:themeFill="accent1" w:themeFillTint="33"/>
                </w:tcPr>
                <w:p w:rsidR="006549F4" w:rsidRDefault="006549F4" w14:paraId="677FFBB0" w14:textId="268468EB">
                  <w:pPr>
                    <w:jc w:val="left"/>
                    <w:rPr>
                      <w:rFonts w:ascii="Arial" w:hAnsi="Arial"/>
                      <w:sz w:val="20"/>
                    </w:rPr>
                  </w:pPr>
                  <w:r>
                    <w:rPr>
                      <w:rFonts w:ascii="Arial" w:hAnsi="Arial"/>
                      <w:sz w:val="20"/>
                    </w:rPr>
                    <w:t>Urine</w:t>
                  </w:r>
                </w:p>
              </w:tc>
              <w:tc>
                <w:tcPr>
                  <w:tcW w:w="2288" w:type="dxa"/>
                  <w:shd w:val="clear" w:color="auto" w:fill="DBE5F1" w:themeFill="accent1" w:themeFillTint="33"/>
                </w:tcPr>
                <w:p w:rsidR="006549F4" w:rsidRDefault="006549F4" w14:paraId="33E77C7C" w14:textId="6495F2D3">
                  <w:pPr>
                    <w:jc w:val="left"/>
                    <w:rPr>
                      <w:rFonts w:ascii="Arial" w:hAnsi="Arial"/>
                      <w:sz w:val="20"/>
                    </w:rPr>
                  </w:pPr>
                  <w:r>
                    <w:rPr>
                      <w:rFonts w:ascii="Arial" w:hAnsi="Arial"/>
                      <w:sz w:val="20"/>
                    </w:rPr>
                    <w:t>Fluconazole</w:t>
                  </w:r>
                </w:p>
              </w:tc>
              <w:tc>
                <w:tcPr>
                  <w:tcW w:w="2288" w:type="dxa"/>
                  <w:shd w:val="clear" w:color="auto" w:fill="DBE5F1" w:themeFill="accent1" w:themeFillTint="33"/>
                </w:tcPr>
                <w:p w:rsidR="006549F4" w:rsidRDefault="006549F4" w14:paraId="529F69F4" w14:textId="139DC1CF">
                  <w:pPr>
                    <w:jc w:val="left"/>
                    <w:rPr>
                      <w:rFonts w:ascii="Arial" w:hAnsi="Arial"/>
                      <w:sz w:val="20"/>
                    </w:rPr>
                  </w:pPr>
                  <w:r>
                    <w:rPr>
                      <w:rFonts w:ascii="Arial" w:hAnsi="Arial"/>
                      <w:sz w:val="20"/>
                    </w:rPr>
                    <w:t>Voriconazole</w:t>
                  </w:r>
                </w:p>
              </w:tc>
            </w:tr>
            <w:tr w:rsidR="006549F4" w:rsidTr="006549F4" w14:paraId="64DBD581" w14:textId="77777777">
              <w:tc>
                <w:tcPr>
                  <w:tcW w:w="2287" w:type="dxa"/>
                  <w:vMerge w:val="restart"/>
                  <w:shd w:val="clear" w:color="auto" w:fill="C6D9F1" w:themeFill="text2" w:themeFillTint="33"/>
                </w:tcPr>
                <w:p w:rsidR="006549F4" w:rsidRDefault="006549F4" w14:paraId="36F924D1" w14:textId="4BCBD7A8">
                  <w:pPr>
                    <w:jc w:val="left"/>
                    <w:rPr>
                      <w:rFonts w:ascii="Arial" w:hAnsi="Arial"/>
                      <w:sz w:val="20"/>
                    </w:rPr>
                  </w:pPr>
                  <w:r>
                    <w:rPr>
                      <w:rFonts w:ascii="Arial" w:hAnsi="Arial"/>
                      <w:sz w:val="20"/>
                    </w:rPr>
                    <w:t>Echinocandins</w:t>
                  </w:r>
                </w:p>
              </w:tc>
              <w:tc>
                <w:tcPr>
                  <w:tcW w:w="2287" w:type="dxa"/>
                </w:tcPr>
                <w:p w:rsidR="006549F4" w:rsidRDefault="006549F4" w14:paraId="0F062C36" w14:textId="418625DA">
                  <w:pPr>
                    <w:jc w:val="left"/>
                    <w:rPr>
                      <w:rFonts w:ascii="Arial" w:hAnsi="Arial"/>
                      <w:sz w:val="20"/>
                    </w:rPr>
                  </w:pPr>
                  <w:r>
                    <w:rPr>
                      <w:rFonts w:ascii="Arial" w:hAnsi="Arial"/>
                      <w:sz w:val="20"/>
                    </w:rPr>
                    <w:t>Sterile body site</w:t>
                  </w:r>
                </w:p>
              </w:tc>
              <w:tc>
                <w:tcPr>
                  <w:tcW w:w="2288" w:type="dxa"/>
                </w:tcPr>
                <w:p w:rsidR="006549F4" w:rsidRDefault="006549F4" w14:paraId="7ADAD5A0" w14:textId="659E3606">
                  <w:pPr>
                    <w:jc w:val="left"/>
                    <w:rPr>
                      <w:rFonts w:ascii="Arial" w:hAnsi="Arial"/>
                      <w:sz w:val="20"/>
                    </w:rPr>
                  </w:pPr>
                  <w:r>
                    <w:rPr>
                      <w:rFonts w:ascii="Arial" w:hAnsi="Arial"/>
                      <w:sz w:val="20"/>
                    </w:rPr>
                    <w:t>Micafungin and Caspofungin</w:t>
                  </w:r>
                </w:p>
              </w:tc>
              <w:tc>
                <w:tcPr>
                  <w:tcW w:w="2288" w:type="dxa"/>
                </w:tcPr>
                <w:p w:rsidR="006549F4" w:rsidRDefault="006549F4" w14:paraId="38425C4D" w14:textId="77777777">
                  <w:pPr>
                    <w:jc w:val="left"/>
                    <w:rPr>
                      <w:rFonts w:ascii="Arial" w:hAnsi="Arial"/>
                      <w:sz w:val="20"/>
                    </w:rPr>
                  </w:pPr>
                </w:p>
              </w:tc>
            </w:tr>
            <w:tr w:rsidR="006549F4" w:rsidTr="006549F4" w14:paraId="3733F575" w14:textId="77777777">
              <w:tc>
                <w:tcPr>
                  <w:tcW w:w="2287" w:type="dxa"/>
                  <w:vMerge/>
                </w:tcPr>
                <w:p w:rsidR="006549F4" w:rsidP="006549F4" w:rsidRDefault="006549F4" w14:paraId="609AA667" w14:textId="77777777">
                  <w:pPr>
                    <w:jc w:val="left"/>
                    <w:rPr>
                      <w:rFonts w:ascii="Arial" w:hAnsi="Arial"/>
                      <w:sz w:val="20"/>
                    </w:rPr>
                  </w:pPr>
                </w:p>
              </w:tc>
              <w:tc>
                <w:tcPr>
                  <w:tcW w:w="2287" w:type="dxa"/>
                  <w:shd w:val="clear" w:color="auto" w:fill="DBE5F1" w:themeFill="accent1" w:themeFillTint="33"/>
                </w:tcPr>
                <w:p w:rsidR="006549F4" w:rsidP="006549F4" w:rsidRDefault="006549F4" w14:paraId="27EEB6E1" w14:textId="004337B7">
                  <w:pPr>
                    <w:jc w:val="left"/>
                    <w:rPr>
                      <w:rFonts w:ascii="Arial" w:hAnsi="Arial"/>
                      <w:sz w:val="20"/>
                    </w:rPr>
                  </w:pPr>
                  <w:r>
                    <w:rPr>
                      <w:rFonts w:ascii="Arial" w:hAnsi="Arial"/>
                      <w:sz w:val="20"/>
                    </w:rPr>
                    <w:t>Urine</w:t>
                  </w:r>
                </w:p>
              </w:tc>
              <w:tc>
                <w:tcPr>
                  <w:tcW w:w="2288" w:type="dxa"/>
                  <w:shd w:val="clear" w:color="auto" w:fill="DBE5F1" w:themeFill="accent1" w:themeFillTint="33"/>
                </w:tcPr>
                <w:p w:rsidR="006549F4" w:rsidP="006549F4" w:rsidRDefault="006549F4" w14:paraId="0BEA9A14" w14:textId="2DBD2034">
                  <w:pPr>
                    <w:jc w:val="left"/>
                    <w:rPr>
                      <w:rFonts w:ascii="Arial" w:hAnsi="Arial"/>
                      <w:sz w:val="20"/>
                    </w:rPr>
                  </w:pPr>
                  <w:r>
                    <w:rPr>
                      <w:rFonts w:ascii="Arial" w:hAnsi="Arial"/>
                      <w:sz w:val="20"/>
                    </w:rPr>
                    <w:t>Do not routinely report</w:t>
                  </w:r>
                </w:p>
              </w:tc>
              <w:tc>
                <w:tcPr>
                  <w:tcW w:w="2288" w:type="dxa"/>
                  <w:shd w:val="clear" w:color="auto" w:fill="DBE5F1" w:themeFill="accent1" w:themeFillTint="33"/>
                </w:tcPr>
                <w:p w:rsidR="006549F4" w:rsidP="006549F4" w:rsidRDefault="006549F4" w14:paraId="4225978E" w14:textId="5C46649B">
                  <w:pPr>
                    <w:jc w:val="left"/>
                    <w:rPr>
                      <w:rFonts w:ascii="Arial" w:hAnsi="Arial"/>
                      <w:sz w:val="20"/>
                    </w:rPr>
                  </w:pPr>
                  <w:r>
                    <w:rPr>
                      <w:rFonts w:ascii="Arial" w:hAnsi="Arial"/>
                      <w:sz w:val="20"/>
                    </w:rPr>
                    <w:t>Micafungin and Caspofungin</w:t>
                  </w:r>
                </w:p>
              </w:tc>
            </w:tr>
            <w:tr w:rsidR="006549F4" w:rsidTr="006549F4" w14:paraId="17CF4390" w14:textId="77777777">
              <w:trPr>
                <w:trHeight w:val="242"/>
              </w:trPr>
              <w:tc>
                <w:tcPr>
                  <w:tcW w:w="2287" w:type="dxa"/>
                  <w:vMerge/>
                </w:tcPr>
                <w:p w:rsidR="006549F4" w:rsidP="006549F4" w:rsidRDefault="006549F4" w14:paraId="5F5C5F4C" w14:textId="77777777">
                  <w:pPr>
                    <w:jc w:val="left"/>
                    <w:rPr>
                      <w:rFonts w:ascii="Arial" w:hAnsi="Arial"/>
                      <w:sz w:val="20"/>
                    </w:rPr>
                  </w:pPr>
                </w:p>
              </w:tc>
              <w:tc>
                <w:tcPr>
                  <w:tcW w:w="2287" w:type="dxa"/>
                </w:tcPr>
                <w:p w:rsidR="006549F4" w:rsidP="006549F4" w:rsidRDefault="006549F4" w14:paraId="75C0BF9F" w14:textId="4B8931A0">
                  <w:pPr>
                    <w:jc w:val="left"/>
                    <w:rPr>
                      <w:rFonts w:ascii="Arial" w:hAnsi="Arial"/>
                      <w:sz w:val="20"/>
                    </w:rPr>
                  </w:pPr>
                  <w:r>
                    <w:rPr>
                      <w:rFonts w:ascii="Arial" w:hAnsi="Arial"/>
                      <w:sz w:val="20"/>
                    </w:rPr>
                    <w:t>Eye</w:t>
                  </w:r>
                </w:p>
              </w:tc>
              <w:tc>
                <w:tcPr>
                  <w:tcW w:w="2288" w:type="dxa"/>
                </w:tcPr>
                <w:p w:rsidR="006549F4" w:rsidP="006549F4" w:rsidRDefault="006549F4" w14:paraId="7E842EDE" w14:textId="69419AF8">
                  <w:pPr>
                    <w:jc w:val="left"/>
                    <w:rPr>
                      <w:rFonts w:ascii="Arial" w:hAnsi="Arial"/>
                      <w:sz w:val="20"/>
                    </w:rPr>
                  </w:pPr>
                  <w:r>
                    <w:rPr>
                      <w:rFonts w:ascii="Arial" w:hAnsi="Arial"/>
                      <w:sz w:val="20"/>
                    </w:rPr>
                    <w:t>Do not routinely report</w:t>
                  </w:r>
                </w:p>
              </w:tc>
              <w:tc>
                <w:tcPr>
                  <w:tcW w:w="2288" w:type="dxa"/>
                </w:tcPr>
                <w:p w:rsidR="006549F4" w:rsidP="006549F4" w:rsidRDefault="006549F4" w14:paraId="30070172" w14:textId="77777777">
                  <w:pPr>
                    <w:jc w:val="left"/>
                    <w:rPr>
                      <w:rFonts w:ascii="Arial" w:hAnsi="Arial"/>
                      <w:sz w:val="20"/>
                    </w:rPr>
                  </w:pPr>
                </w:p>
              </w:tc>
            </w:tr>
          </w:tbl>
          <w:p w:rsidR="00E5582C" w:rsidRDefault="000A7717" w14:paraId="159B4FD0" w14:textId="605A2BF1">
            <w:pPr>
              <w:jc w:val="left"/>
              <w:rPr>
                <w:rFonts w:ascii="Arial" w:hAnsi="Arial"/>
                <w:sz w:val="20"/>
              </w:rPr>
            </w:pPr>
            <w:r>
              <w:rPr>
                <w:rFonts w:ascii="Arial" w:hAnsi="Arial"/>
                <w:sz w:val="20"/>
              </w:rPr>
              <w:t xml:space="preserve"> </w:t>
            </w:r>
          </w:p>
          <w:p w:rsidR="000A7717" w:rsidRDefault="000A7717" w14:paraId="7E5495DD" w14:textId="08A72356">
            <w:pPr>
              <w:jc w:val="left"/>
              <w:rPr>
                <w:rFonts w:ascii="Arial" w:hAnsi="Arial"/>
                <w:sz w:val="20"/>
              </w:rPr>
            </w:pPr>
            <w:r>
              <w:rPr>
                <w:rFonts w:ascii="Arial" w:hAnsi="Arial"/>
                <w:sz w:val="20"/>
              </w:rPr>
              <w:t xml:space="preserve">Voriconazole and the Echinocandins </w:t>
            </w:r>
            <w:r>
              <w:rPr>
                <w:rFonts w:ascii="Arial" w:hAnsi="Arial"/>
                <w:sz w:val="20"/>
              </w:rPr>
              <w:t>on urine sources</w:t>
            </w:r>
            <w:r>
              <w:rPr>
                <w:rFonts w:ascii="Arial" w:hAnsi="Arial"/>
                <w:sz w:val="20"/>
              </w:rPr>
              <w:t xml:space="preserve"> can be released from HIDE with provider request. </w:t>
            </w:r>
          </w:p>
          <w:p w:rsidR="00323BA1" w:rsidRDefault="00323BA1" w14:paraId="60D2F675" w14:textId="46786612">
            <w:pPr>
              <w:jc w:val="left"/>
              <w:rPr>
                <w:rFonts w:ascii="Arial" w:hAnsi="Arial"/>
                <w:sz w:val="20"/>
              </w:rPr>
            </w:pPr>
          </w:p>
        </w:tc>
      </w:tr>
      <w:tr w:rsidR="00927AD8" w:rsidTr="39706648" w14:paraId="3714A031"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trPr>
        <w:tc>
          <w:tcPr>
            <w:tcW w:w="1792" w:type="dxa"/>
            <w:tcBorders>
              <w:top w:val="single" w:color="000000" w:themeColor="text1" w:sz="0"/>
              <w:left w:val="nil" w:color="000000" w:themeColor="text1" w:sz="0"/>
              <w:right w:val="single" w:color="000000" w:themeColor="text1" w:sz="0"/>
            </w:tcBorders>
            <w:tcMar/>
          </w:tcPr>
          <w:p w:rsidR="00927AD8" w:rsidRDefault="00927AD8" w14:paraId="3714A029" w14:textId="77777777">
            <w:pPr>
              <w:rPr>
                <w:rFonts w:ascii="Arial" w:hAnsi="Arial"/>
                <w:b/>
                <w:color w:val="0000FF"/>
                <w:sz w:val="20"/>
              </w:rPr>
            </w:pPr>
          </w:p>
          <w:p w:rsidR="00927AD8" w:rsidRDefault="00927AD8" w14:paraId="3714A02A" w14:textId="77777777">
            <w:pPr>
              <w:rPr>
                <w:rFonts w:ascii="Arial" w:hAnsi="Arial"/>
                <w:b/>
                <w:color w:val="0000FF"/>
                <w:sz w:val="20"/>
              </w:rPr>
            </w:pPr>
            <w:r>
              <w:rPr>
                <w:rFonts w:ascii="Arial" w:hAnsi="Arial"/>
                <w:b/>
                <w:color w:val="0000FF"/>
                <w:sz w:val="20"/>
              </w:rPr>
              <w:t>References</w:t>
            </w:r>
          </w:p>
          <w:p w:rsidR="00927AD8" w:rsidRDefault="00927AD8" w14:paraId="3714A02B" w14:textId="77777777">
            <w:pPr>
              <w:rPr>
                <w:rFonts w:ascii="Arial" w:hAnsi="Arial"/>
                <w:b/>
                <w:color w:val="0000FF"/>
                <w:sz w:val="20"/>
              </w:rPr>
            </w:pPr>
          </w:p>
        </w:tc>
        <w:tc>
          <w:tcPr>
            <w:tcW w:w="9376" w:type="dxa"/>
            <w:gridSpan w:val="5"/>
            <w:tcBorders>
              <w:top w:val="single" w:color="auto" w:sz="4" w:space="0"/>
              <w:left w:val="single" w:color="000000" w:themeColor="text1" w:sz="0"/>
              <w:bottom w:val="single" w:color="auto" w:sz="4" w:space="0"/>
              <w:right w:val="nil" w:color="000000" w:themeColor="text1" w:sz="0"/>
            </w:tcBorders>
            <w:tcMar/>
          </w:tcPr>
          <w:p w:rsidR="00927AD8" w:rsidRDefault="00927AD8" w14:paraId="3714A02C" w14:textId="77777777">
            <w:pPr>
              <w:jc w:val="left"/>
              <w:rPr>
                <w:rFonts w:ascii="Arial" w:hAnsi="Arial"/>
                <w:sz w:val="20"/>
              </w:rPr>
            </w:pPr>
          </w:p>
          <w:p w:rsidR="00F92412" w:rsidP="00F92412" w:rsidRDefault="00F92412" w14:paraId="3714A02D" w14:textId="77777777">
            <w:pPr>
              <w:jc w:val="left"/>
              <w:rPr>
                <w:rFonts w:ascii="Arial" w:hAnsi="Arial"/>
                <w:sz w:val="20"/>
              </w:rPr>
            </w:pPr>
            <w:r>
              <w:rPr>
                <w:rFonts w:ascii="Arial" w:hAnsi="Arial"/>
                <w:sz w:val="20"/>
              </w:rPr>
              <w:t>Vitek</w:t>
            </w:r>
            <w:r w:rsidR="00EF1611">
              <w:rPr>
                <w:rFonts w:ascii="Arial" w:hAnsi="Arial"/>
                <w:sz w:val="20"/>
              </w:rPr>
              <w:t xml:space="preserve"> 2</w:t>
            </w:r>
            <w:r>
              <w:rPr>
                <w:rFonts w:ascii="Arial" w:hAnsi="Arial"/>
                <w:sz w:val="20"/>
              </w:rPr>
              <w:t xml:space="preserve"> AST-YS09 Yeast Sus</w:t>
            </w:r>
            <w:r w:rsidR="00EF1611">
              <w:rPr>
                <w:rFonts w:ascii="Arial" w:hAnsi="Arial"/>
                <w:sz w:val="20"/>
              </w:rPr>
              <w:t>ceptibility Card bioMerieux 2019/3</w:t>
            </w:r>
          </w:p>
          <w:p w:rsidR="00F92412" w:rsidP="00F92412" w:rsidRDefault="00132305" w14:paraId="3714A02E" w14:textId="7F75BFBB">
            <w:pPr>
              <w:jc w:val="left"/>
              <w:rPr>
                <w:rFonts w:ascii="Arial" w:hAnsi="Arial"/>
                <w:sz w:val="20"/>
              </w:rPr>
            </w:pPr>
            <w:r>
              <w:rPr>
                <w:rFonts w:ascii="Arial" w:hAnsi="Arial"/>
                <w:sz w:val="20"/>
              </w:rPr>
              <w:t>CLSI M100 edition 3</w:t>
            </w:r>
            <w:r w:rsidR="00B0019E">
              <w:rPr>
                <w:rFonts w:ascii="Arial" w:hAnsi="Arial"/>
                <w:sz w:val="20"/>
              </w:rPr>
              <w:t>4</w:t>
            </w:r>
            <w:r w:rsidR="00F92412">
              <w:rPr>
                <w:rFonts w:ascii="Arial" w:hAnsi="Arial"/>
                <w:sz w:val="20"/>
              </w:rPr>
              <w:t xml:space="preserve"> Performance Standards for Antimicrobi</w:t>
            </w:r>
            <w:r>
              <w:rPr>
                <w:rFonts w:ascii="Arial" w:hAnsi="Arial"/>
                <w:sz w:val="20"/>
              </w:rPr>
              <w:t>al Susceptibility Testing 202</w:t>
            </w:r>
            <w:r w:rsidR="00B0019E">
              <w:rPr>
                <w:rFonts w:ascii="Arial" w:hAnsi="Arial"/>
                <w:sz w:val="20"/>
              </w:rPr>
              <w:t>4</w:t>
            </w:r>
          </w:p>
          <w:p w:rsidR="00EF1611" w:rsidP="00F92412" w:rsidRDefault="00F55D08" w14:paraId="3714A02F" w14:textId="5B5C0504">
            <w:pPr>
              <w:jc w:val="left"/>
              <w:rPr>
                <w:rFonts w:ascii="Arial" w:hAnsi="Arial"/>
                <w:sz w:val="20"/>
              </w:rPr>
            </w:pPr>
            <w:r>
              <w:rPr>
                <w:rFonts w:ascii="Arial" w:hAnsi="Arial"/>
                <w:sz w:val="20"/>
              </w:rPr>
              <w:t>CLSI M</w:t>
            </w:r>
            <w:r w:rsidR="00B0019E">
              <w:rPr>
                <w:rFonts w:ascii="Arial" w:hAnsi="Arial"/>
                <w:sz w:val="20"/>
              </w:rPr>
              <w:t>27/M44</w:t>
            </w:r>
            <w:r>
              <w:rPr>
                <w:rFonts w:ascii="Arial" w:hAnsi="Arial"/>
                <w:sz w:val="20"/>
              </w:rPr>
              <w:t xml:space="preserve"> edition </w:t>
            </w:r>
            <w:r w:rsidR="00B0019E">
              <w:rPr>
                <w:rFonts w:ascii="Arial" w:hAnsi="Arial"/>
                <w:sz w:val="20"/>
              </w:rPr>
              <w:t>3</w:t>
            </w:r>
            <w:r>
              <w:rPr>
                <w:rFonts w:ascii="Arial" w:hAnsi="Arial"/>
                <w:sz w:val="20"/>
              </w:rPr>
              <w:t xml:space="preserve"> Performance Standards for Antifungal Susceptibility Testing of Yeasts </w:t>
            </w:r>
            <w:r w:rsidR="00B0019E">
              <w:rPr>
                <w:rFonts w:ascii="Arial" w:hAnsi="Arial"/>
                <w:sz w:val="20"/>
              </w:rPr>
              <w:t xml:space="preserve">August </w:t>
            </w:r>
            <w:r w:rsidR="007313E1">
              <w:rPr>
                <w:rFonts w:ascii="Arial" w:hAnsi="Arial"/>
                <w:sz w:val="20"/>
              </w:rPr>
              <w:t>202</w:t>
            </w:r>
            <w:r w:rsidR="00B0019E">
              <w:rPr>
                <w:rFonts w:ascii="Arial" w:hAnsi="Arial"/>
                <w:sz w:val="20"/>
              </w:rPr>
              <w:t>2</w:t>
            </w:r>
          </w:p>
          <w:p w:rsidRPr="007B1CE2" w:rsidR="00927AD8" w:rsidP="002F2F51" w:rsidRDefault="00927AD8" w14:paraId="3714A030" w14:textId="77777777">
            <w:pPr>
              <w:tabs>
                <w:tab w:val="left" w:pos="360"/>
              </w:tabs>
              <w:rPr>
                <w:rFonts w:ascii="Arial" w:hAnsi="Arial" w:cs="Arial"/>
                <w:sz w:val="16"/>
              </w:rPr>
            </w:pPr>
          </w:p>
        </w:tc>
      </w:tr>
      <w:tr w:rsidR="00927AD8" w:rsidTr="39706648" w14:paraId="3714A036"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trHeight w:val="525"/>
        </w:trPr>
        <w:tc>
          <w:tcPr>
            <w:tcW w:w="1792" w:type="dxa"/>
            <w:tcBorders>
              <w:top w:val="nil" w:color="000000" w:themeColor="text1" w:sz="0"/>
              <w:left w:val="nil" w:color="000000" w:themeColor="text1" w:sz="0"/>
              <w:bottom w:val="nil"/>
              <w:right w:val="single" w:color="000000" w:themeColor="text1" w:sz="0"/>
            </w:tcBorders>
            <w:tcMar/>
          </w:tcPr>
          <w:p w:rsidR="00927AD8" w:rsidRDefault="00927AD8" w14:paraId="3714A032" w14:textId="77777777">
            <w:pPr>
              <w:rPr>
                <w:rFonts w:ascii="Arial" w:hAnsi="Arial"/>
                <w:b/>
                <w:color w:val="0000FF"/>
                <w:sz w:val="20"/>
              </w:rPr>
            </w:pPr>
          </w:p>
          <w:p w:rsidR="00927AD8" w:rsidP="005E0385" w:rsidRDefault="00927AD8" w14:paraId="3714A033" w14:textId="77777777">
            <w:pPr>
              <w:rPr>
                <w:rFonts w:ascii="Arial" w:hAnsi="Arial"/>
                <w:b/>
                <w:color w:val="0000FF"/>
                <w:sz w:val="20"/>
              </w:rPr>
            </w:pPr>
          </w:p>
        </w:tc>
        <w:tc>
          <w:tcPr>
            <w:tcW w:w="9376" w:type="dxa"/>
            <w:gridSpan w:val="5"/>
            <w:tcBorders>
              <w:top w:val="single" w:color="auto" w:sz="4" w:space="0"/>
              <w:left w:val="single" w:color="000000" w:themeColor="text1" w:sz="0"/>
              <w:bottom w:val="single" w:color="auto" w:sz="4" w:space="0"/>
              <w:right w:val="nil" w:color="000000" w:themeColor="text1" w:sz="0"/>
            </w:tcBorders>
            <w:tcMar/>
          </w:tcPr>
          <w:p w:rsidR="00927AD8" w:rsidRDefault="00927AD8" w14:paraId="3714A034" w14:textId="77777777">
            <w:pPr>
              <w:jc w:val="left"/>
              <w:rPr>
                <w:rFonts w:ascii="Arial" w:hAnsi="Arial"/>
                <w:sz w:val="20"/>
              </w:rPr>
            </w:pPr>
          </w:p>
          <w:p w:rsidR="00927AD8" w:rsidP="007B1CE2" w:rsidRDefault="00927AD8" w14:paraId="3714A035" w14:textId="77777777">
            <w:pPr>
              <w:jc w:val="left"/>
              <w:rPr>
                <w:rFonts w:ascii="Arial" w:hAnsi="Arial"/>
                <w:sz w:val="20"/>
              </w:rPr>
            </w:pPr>
          </w:p>
        </w:tc>
      </w:tr>
      <w:tr w:rsidR="00927AD8" w:rsidTr="39706648" w14:paraId="3714A03C"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264"/>
        </w:trPr>
        <w:tc>
          <w:tcPr>
            <w:tcW w:w="1792" w:type="dxa"/>
            <w:vMerge w:val="restart"/>
            <w:tcBorders>
              <w:top w:val="nil" w:color="000000" w:themeColor="text1" w:sz="0"/>
              <w:left w:val="nil" w:color="000000" w:themeColor="text1" w:sz="0"/>
              <w:right w:val="single" w:color="auto" w:sz="4" w:space="0"/>
            </w:tcBorders>
            <w:tcMar/>
          </w:tcPr>
          <w:p w:rsidR="00927AD8" w:rsidRDefault="00927AD8" w14:paraId="3714A037" w14:textId="77777777">
            <w:pPr>
              <w:rPr>
                <w:rFonts w:ascii="Arial" w:hAnsi="Arial"/>
                <w:b/>
                <w:color w:val="0000FF"/>
                <w:sz w:val="20"/>
              </w:rPr>
            </w:pPr>
          </w:p>
          <w:p w:rsidR="00927AD8" w:rsidRDefault="00927AD8" w14:paraId="3714A038" w14:textId="77777777">
            <w:pPr>
              <w:jc w:val="left"/>
              <w:rPr>
                <w:rFonts w:ascii="Arial" w:hAnsi="Arial"/>
                <w:b/>
                <w:color w:val="0000FF"/>
                <w:sz w:val="20"/>
              </w:rPr>
            </w:pPr>
            <w:r>
              <w:rPr>
                <w:rFonts w:ascii="Arial" w:hAnsi="Arial"/>
                <w:b/>
                <w:color w:val="0000FF"/>
                <w:sz w:val="20"/>
              </w:rPr>
              <w:t>Training Plan/ Competency Assessment</w:t>
            </w:r>
          </w:p>
          <w:p w:rsidR="00927AD8" w:rsidRDefault="00927AD8" w14:paraId="3714A039" w14:textId="77777777">
            <w:pPr>
              <w:rPr>
                <w:rFonts w:ascii="Arial" w:hAnsi="Arial"/>
                <w:b/>
                <w:color w:val="0000FF"/>
                <w:sz w:val="20"/>
              </w:rPr>
            </w:pPr>
          </w:p>
        </w:tc>
        <w:tc>
          <w:tcPr>
            <w:tcW w:w="4516" w:type="dxa"/>
            <w:gridSpan w:val="3"/>
            <w:tcBorders>
              <w:top w:val="single" w:color="auto" w:sz="4" w:space="0"/>
              <w:left w:val="single" w:color="auto" w:sz="4" w:space="0"/>
              <w:bottom w:val="single" w:color="auto" w:sz="4" w:space="0"/>
              <w:right w:val="single" w:color="auto" w:sz="4" w:space="0"/>
            </w:tcBorders>
            <w:tcMar/>
          </w:tcPr>
          <w:p w:rsidR="00927AD8" w:rsidRDefault="00927AD8" w14:paraId="3714A03A" w14:textId="77777777">
            <w:pPr>
              <w:jc w:val="left"/>
              <w:rPr>
                <w:rFonts w:ascii="Arial" w:hAnsi="Arial"/>
                <w:b/>
                <w:sz w:val="20"/>
              </w:rPr>
            </w:pPr>
            <w:r>
              <w:rPr>
                <w:rFonts w:ascii="Arial" w:hAnsi="Arial"/>
                <w:b/>
                <w:sz w:val="20"/>
              </w:rPr>
              <w:t>Training Plan</w:t>
            </w:r>
          </w:p>
        </w:tc>
        <w:tc>
          <w:tcPr>
            <w:tcW w:w="4860" w:type="dxa"/>
            <w:gridSpan w:val="2"/>
            <w:tcBorders>
              <w:top w:val="single" w:color="auto" w:sz="4" w:space="0"/>
              <w:left w:val="single" w:color="auto" w:sz="4" w:space="0"/>
              <w:bottom w:val="single" w:color="auto" w:sz="4" w:space="0"/>
              <w:right w:val="single" w:color="auto" w:sz="4" w:space="0"/>
            </w:tcBorders>
            <w:tcMar/>
          </w:tcPr>
          <w:p w:rsidR="00927AD8" w:rsidRDefault="00927AD8" w14:paraId="3714A03B" w14:textId="77777777">
            <w:pPr>
              <w:jc w:val="left"/>
              <w:rPr>
                <w:rFonts w:ascii="Arial" w:hAnsi="Arial"/>
                <w:b/>
                <w:sz w:val="20"/>
              </w:rPr>
            </w:pPr>
            <w:r>
              <w:rPr>
                <w:rFonts w:ascii="Arial" w:hAnsi="Arial"/>
                <w:b/>
                <w:sz w:val="20"/>
              </w:rPr>
              <w:t>Initial Competency Assessment</w:t>
            </w:r>
          </w:p>
        </w:tc>
      </w:tr>
      <w:tr w:rsidR="00927AD8" w:rsidTr="39706648" w14:paraId="3714A044"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872"/>
        </w:trPr>
        <w:tc>
          <w:tcPr>
            <w:tcW w:w="1792" w:type="dxa"/>
            <w:vMerge/>
            <w:tcBorders/>
            <w:tcMar/>
          </w:tcPr>
          <w:p w:rsidR="00927AD8" w:rsidRDefault="00927AD8" w14:paraId="3714A03D" w14:textId="77777777">
            <w:pPr>
              <w:rPr>
                <w:rFonts w:ascii="Arial" w:hAnsi="Arial"/>
                <w:b/>
                <w:color w:val="0000FF"/>
                <w:sz w:val="20"/>
              </w:rPr>
            </w:pPr>
          </w:p>
        </w:tc>
        <w:tc>
          <w:tcPr>
            <w:tcW w:w="4516" w:type="dxa"/>
            <w:gridSpan w:val="3"/>
            <w:tcBorders>
              <w:top w:val="single" w:color="auto" w:sz="4" w:space="0"/>
              <w:left w:val="single" w:color="auto" w:sz="4" w:space="0"/>
              <w:bottom w:val="single" w:color="auto" w:sz="4" w:space="0"/>
              <w:right w:val="single" w:color="auto" w:sz="4" w:space="0"/>
            </w:tcBorders>
            <w:tcMar/>
          </w:tcPr>
          <w:p w:rsidRPr="00111D3D" w:rsidR="00D01868" w:rsidP="00ED26DF" w:rsidRDefault="00D01868" w14:paraId="3714A03E" w14:textId="77777777">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Pr="00111D3D" w:rsidR="00D01868" w:rsidP="00ED26DF" w:rsidRDefault="00D01868" w14:paraId="3714A03F" w14:textId="77777777">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Pr="00111D3D" w:rsidR="00D01868" w:rsidP="00ED26DF" w:rsidRDefault="00D01868" w14:paraId="3714A040" w14:textId="77777777">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14:paraId="3714A041" w14:textId="77777777">
            <w:pPr>
              <w:jc w:val="left"/>
              <w:rPr>
                <w:rFonts w:ascii="Arial" w:hAnsi="Arial"/>
                <w:sz w:val="20"/>
              </w:rPr>
            </w:pPr>
          </w:p>
        </w:tc>
        <w:tc>
          <w:tcPr>
            <w:tcW w:w="4860" w:type="dxa"/>
            <w:gridSpan w:val="2"/>
            <w:tcBorders>
              <w:top w:val="single" w:color="auto" w:sz="4" w:space="0"/>
              <w:left w:val="single" w:color="auto" w:sz="4" w:space="0"/>
              <w:bottom w:val="single" w:color="auto" w:sz="4" w:space="0"/>
              <w:right w:val="single" w:color="auto" w:sz="4" w:space="0"/>
            </w:tcBorders>
            <w:tcMar/>
          </w:tcPr>
          <w:p w:rsidRPr="00111D3D" w:rsidR="00D01868" w:rsidP="00ED26DF" w:rsidRDefault="00D01868" w14:paraId="3714A042" w14:textId="77777777">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14:paraId="3714A043" w14:textId="77777777">
            <w:pPr>
              <w:jc w:val="left"/>
              <w:rPr>
                <w:rFonts w:ascii="Arial" w:hAnsi="Arial"/>
                <w:sz w:val="20"/>
              </w:rPr>
            </w:pPr>
          </w:p>
        </w:tc>
      </w:tr>
      <w:tr w:rsidR="00927AD8" w:rsidTr="39706648" w14:paraId="3714A047"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trHeight w:val="165"/>
        </w:trPr>
        <w:tc>
          <w:tcPr>
            <w:tcW w:w="1792" w:type="dxa"/>
            <w:tcBorders>
              <w:top w:val="nil" w:color="000000" w:themeColor="text1" w:sz="0"/>
              <w:left w:val="nil" w:color="000000" w:themeColor="text1" w:sz="0"/>
              <w:bottom w:val="nil"/>
              <w:right w:val="single" w:color="000000" w:themeColor="text1" w:sz="0"/>
            </w:tcBorders>
            <w:tcMar/>
          </w:tcPr>
          <w:p w:rsidR="00927AD8" w:rsidRDefault="00927AD8" w14:paraId="3714A045" w14:textId="77777777">
            <w:pPr>
              <w:rPr>
                <w:rFonts w:ascii="Arial" w:hAnsi="Arial"/>
                <w:b/>
                <w:color w:val="0000FF"/>
                <w:sz w:val="20"/>
              </w:rPr>
            </w:pPr>
          </w:p>
        </w:tc>
        <w:tc>
          <w:tcPr>
            <w:tcW w:w="9376" w:type="dxa"/>
            <w:gridSpan w:val="5"/>
            <w:tcBorders>
              <w:top w:val="single" w:color="auto" w:sz="4" w:space="0"/>
              <w:left w:val="single" w:color="000000" w:themeColor="text1" w:sz="0"/>
              <w:bottom w:val="single" w:color="auto" w:sz="4" w:space="0"/>
              <w:right w:val="nil" w:color="000000" w:themeColor="text1" w:sz="0"/>
            </w:tcBorders>
            <w:tcMar/>
          </w:tcPr>
          <w:p w:rsidR="00927AD8" w:rsidRDefault="00927AD8" w14:paraId="3714A046" w14:textId="77777777">
            <w:pPr>
              <w:rPr>
                <w:rFonts w:ascii="Arial" w:hAnsi="Arial"/>
                <w:b/>
                <w:i/>
                <w:sz w:val="20"/>
              </w:rPr>
            </w:pPr>
          </w:p>
        </w:tc>
      </w:tr>
      <w:tr w:rsidR="00927AD8" w:rsidTr="39706648" w14:paraId="3714A04D"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225"/>
        </w:trPr>
        <w:tc>
          <w:tcPr>
            <w:tcW w:w="1792" w:type="dxa"/>
            <w:tcBorders>
              <w:top w:val="single" w:color="000000" w:themeColor="text1" w:sz="0"/>
              <w:left w:val="nil" w:color="000000" w:themeColor="text1" w:sz="0"/>
              <w:right w:val="nil" w:color="000000" w:themeColor="text1" w:sz="0"/>
            </w:tcBorders>
            <w:tcMar/>
          </w:tcPr>
          <w:p w:rsidR="00927AD8" w:rsidRDefault="00927AD8" w14:paraId="3714A048" w14:textId="77777777">
            <w:pPr>
              <w:rPr>
                <w:rFonts w:ascii="Arial" w:hAnsi="Arial"/>
                <w:b/>
                <w:color w:val="0000FF"/>
                <w:sz w:val="20"/>
              </w:rPr>
            </w:pPr>
            <w:r>
              <w:rPr>
                <w:rFonts w:ascii="Arial" w:hAnsi="Arial"/>
                <w:b/>
                <w:color w:val="0000FF"/>
                <w:sz w:val="20"/>
              </w:rPr>
              <w:t>Historical Record</w:t>
            </w:r>
          </w:p>
        </w:tc>
        <w:tc>
          <w:tcPr>
            <w:tcW w:w="1442" w:type="dxa"/>
            <w:tcBorders>
              <w:top w:val="single" w:color="auto" w:sz="4" w:space="0"/>
              <w:left w:val="nil" w:color="000000" w:themeColor="text1" w:sz="0"/>
              <w:bottom w:val="single" w:color="auto" w:sz="4" w:space="0"/>
              <w:right w:val="nil" w:color="000000" w:themeColor="text1" w:sz="0"/>
            </w:tcBorders>
            <w:tcMar/>
          </w:tcPr>
          <w:p w:rsidR="00927AD8" w:rsidRDefault="00927AD8" w14:paraId="3714A049" w14:textId="77777777">
            <w:pPr>
              <w:jc w:val="left"/>
              <w:rPr>
                <w:rFonts w:ascii="Arial" w:hAnsi="Arial"/>
                <w:b/>
                <w:sz w:val="20"/>
              </w:rPr>
            </w:pPr>
          </w:p>
        </w:tc>
        <w:tc>
          <w:tcPr>
            <w:tcW w:w="2702" w:type="dxa"/>
            <w:tcBorders>
              <w:top w:val="single" w:color="auto" w:sz="4" w:space="0"/>
              <w:left w:val="nil" w:color="000000" w:themeColor="text1" w:sz="0"/>
              <w:bottom w:val="single" w:color="auto" w:sz="4" w:space="0"/>
              <w:right w:val="nil" w:color="000000" w:themeColor="text1" w:sz="0"/>
            </w:tcBorders>
            <w:tcMar/>
          </w:tcPr>
          <w:p w:rsidR="00927AD8" w:rsidRDefault="00927AD8" w14:paraId="3714A04A" w14:textId="77777777">
            <w:pPr>
              <w:jc w:val="left"/>
              <w:rPr>
                <w:rFonts w:ascii="Arial" w:hAnsi="Arial"/>
                <w:b/>
                <w:sz w:val="20"/>
              </w:rPr>
            </w:pPr>
          </w:p>
        </w:tc>
        <w:tc>
          <w:tcPr>
            <w:tcW w:w="1803" w:type="dxa"/>
            <w:gridSpan w:val="2"/>
            <w:tcBorders>
              <w:top w:val="single" w:color="auto" w:sz="4" w:space="0"/>
              <w:left w:val="nil" w:color="000000" w:themeColor="text1" w:sz="0"/>
              <w:bottom w:val="single" w:color="auto" w:sz="4" w:space="0"/>
              <w:right w:val="nil" w:color="000000" w:themeColor="text1" w:sz="0"/>
            </w:tcBorders>
            <w:tcMar/>
          </w:tcPr>
          <w:p w:rsidR="00927AD8" w:rsidRDefault="00927AD8" w14:paraId="3714A04B" w14:textId="77777777">
            <w:pPr>
              <w:jc w:val="left"/>
              <w:rPr>
                <w:rFonts w:ascii="Arial" w:hAnsi="Arial"/>
                <w:b/>
                <w:sz w:val="20"/>
              </w:rPr>
            </w:pPr>
          </w:p>
        </w:tc>
        <w:tc>
          <w:tcPr>
            <w:tcW w:w="3429" w:type="dxa"/>
            <w:tcBorders>
              <w:top w:val="single" w:color="auto" w:sz="4" w:space="0"/>
              <w:left w:val="nil" w:color="000000" w:themeColor="text1" w:sz="0"/>
              <w:bottom w:val="single" w:color="auto" w:sz="4" w:space="0"/>
              <w:right w:val="nil" w:color="000000" w:themeColor="text1" w:sz="0"/>
            </w:tcBorders>
            <w:tcMar/>
          </w:tcPr>
          <w:p w:rsidR="00927AD8" w:rsidRDefault="00927AD8" w14:paraId="3714A04C" w14:textId="77777777">
            <w:pPr>
              <w:jc w:val="left"/>
              <w:rPr>
                <w:rFonts w:ascii="Arial" w:hAnsi="Arial"/>
                <w:b/>
                <w:sz w:val="20"/>
              </w:rPr>
            </w:pPr>
          </w:p>
        </w:tc>
      </w:tr>
      <w:tr w:rsidR="00927AD8" w:rsidTr="39706648" w14:paraId="3714A053"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225"/>
        </w:trPr>
        <w:tc>
          <w:tcPr>
            <w:tcW w:w="1792" w:type="dxa"/>
            <w:vMerge w:val="restart"/>
            <w:tcBorders>
              <w:top w:val="single" w:color="000000" w:themeColor="text1" w:sz="0"/>
              <w:left w:val="nil" w:color="000000" w:themeColor="text1" w:sz="0"/>
              <w:right w:val="single" w:color="auto" w:sz="4" w:space="0"/>
            </w:tcBorders>
            <w:tcMar/>
          </w:tcPr>
          <w:p w:rsidR="00927AD8" w:rsidRDefault="00927AD8" w14:paraId="3714A04E" w14:textId="77777777">
            <w:pPr>
              <w:rPr>
                <w:rFonts w:ascii="Arial" w:hAnsi="Arial"/>
                <w:b/>
                <w:color w:val="0000FF"/>
                <w:sz w:val="20"/>
              </w:rPr>
            </w:pPr>
          </w:p>
        </w:tc>
        <w:tc>
          <w:tcPr>
            <w:tcW w:w="1442" w:type="dxa"/>
            <w:tcBorders>
              <w:top w:val="single" w:color="auto" w:sz="4" w:space="0"/>
              <w:left w:val="single" w:color="auto" w:sz="4" w:space="0"/>
              <w:bottom w:val="single" w:color="auto" w:sz="4" w:space="0"/>
              <w:right w:val="single" w:color="auto" w:sz="4" w:space="0"/>
            </w:tcBorders>
            <w:tcMar/>
          </w:tcPr>
          <w:p w:rsidR="00927AD8" w:rsidRDefault="00927AD8" w14:paraId="3714A04F" w14:textId="77777777">
            <w:pPr>
              <w:rPr>
                <w:rFonts w:ascii="Arial" w:hAnsi="Arial"/>
                <w:b/>
                <w:sz w:val="20"/>
              </w:rPr>
            </w:pPr>
            <w:r>
              <w:rPr>
                <w:rFonts w:ascii="Arial" w:hAnsi="Arial"/>
                <w:b/>
                <w:sz w:val="20"/>
              </w:rPr>
              <w:t>Version</w:t>
            </w:r>
          </w:p>
        </w:tc>
        <w:tc>
          <w:tcPr>
            <w:tcW w:w="2702" w:type="dxa"/>
            <w:tcBorders>
              <w:top w:val="single" w:color="auto" w:sz="4" w:space="0"/>
              <w:left w:val="single" w:color="auto" w:sz="4" w:space="0"/>
              <w:bottom w:val="single" w:color="auto" w:sz="4" w:space="0"/>
              <w:right w:val="single" w:color="auto" w:sz="4" w:space="0"/>
            </w:tcBorders>
            <w:tcMar/>
          </w:tcPr>
          <w:p w:rsidR="00927AD8" w:rsidRDefault="00927AD8" w14:paraId="3714A050" w14:textId="77777777">
            <w:pPr>
              <w:rPr>
                <w:rFonts w:ascii="Arial" w:hAnsi="Arial"/>
                <w:b/>
                <w:sz w:val="20"/>
              </w:rPr>
            </w:pPr>
            <w:r>
              <w:rPr>
                <w:rFonts w:ascii="Arial" w:hAnsi="Arial"/>
                <w:b/>
                <w:sz w:val="20"/>
              </w:rPr>
              <w:t>Written/Revised by:</w:t>
            </w:r>
          </w:p>
        </w:tc>
        <w:tc>
          <w:tcPr>
            <w:tcW w:w="1803" w:type="dxa"/>
            <w:gridSpan w:val="2"/>
            <w:tcBorders>
              <w:top w:val="single" w:color="auto" w:sz="4" w:space="0"/>
              <w:left w:val="single" w:color="auto" w:sz="4" w:space="0"/>
              <w:bottom w:val="single" w:color="auto" w:sz="4" w:space="0"/>
              <w:right w:val="single" w:color="auto" w:sz="4" w:space="0"/>
            </w:tcBorders>
            <w:tcMar/>
          </w:tcPr>
          <w:p w:rsidR="00927AD8" w:rsidRDefault="00927AD8" w14:paraId="3714A051" w14:textId="77777777">
            <w:pPr>
              <w:rPr>
                <w:rFonts w:ascii="Arial" w:hAnsi="Arial"/>
                <w:b/>
                <w:sz w:val="20"/>
              </w:rPr>
            </w:pPr>
            <w:r>
              <w:rPr>
                <w:rFonts w:ascii="Arial" w:hAnsi="Arial"/>
                <w:b/>
                <w:sz w:val="20"/>
              </w:rPr>
              <w:t>Effective Date:</w:t>
            </w:r>
          </w:p>
        </w:tc>
        <w:tc>
          <w:tcPr>
            <w:tcW w:w="3429" w:type="dxa"/>
            <w:tcBorders>
              <w:top w:val="single" w:color="auto" w:sz="4" w:space="0"/>
              <w:left w:val="single" w:color="auto" w:sz="4" w:space="0"/>
              <w:bottom w:val="single" w:color="auto" w:sz="4" w:space="0"/>
              <w:right w:val="single" w:color="auto" w:sz="4" w:space="0"/>
            </w:tcBorders>
            <w:tcMar/>
          </w:tcPr>
          <w:p w:rsidR="00927AD8" w:rsidRDefault="00927AD8" w14:paraId="3714A052" w14:textId="77777777">
            <w:pPr>
              <w:rPr>
                <w:rFonts w:ascii="Arial" w:hAnsi="Arial"/>
                <w:b/>
                <w:sz w:val="20"/>
              </w:rPr>
            </w:pPr>
            <w:r>
              <w:rPr>
                <w:rFonts w:ascii="Arial" w:hAnsi="Arial"/>
                <w:b/>
                <w:sz w:val="20"/>
              </w:rPr>
              <w:t>Summary of Revisions</w:t>
            </w:r>
          </w:p>
        </w:tc>
      </w:tr>
      <w:tr w:rsidR="007B1CE2" w:rsidTr="39706648" w14:paraId="3714A059"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135"/>
        </w:trPr>
        <w:tc>
          <w:tcPr>
            <w:tcW w:w="1792" w:type="dxa"/>
            <w:vMerge/>
            <w:tcBorders/>
            <w:tcMar/>
          </w:tcPr>
          <w:p w:rsidR="007B1CE2" w:rsidRDefault="007B1CE2" w14:paraId="3714A054" w14:textId="77777777">
            <w:pPr>
              <w:rPr>
                <w:rFonts w:ascii="Arial" w:hAnsi="Arial"/>
                <w:b/>
                <w:color w:val="0000FF"/>
                <w:sz w:val="20"/>
              </w:rPr>
            </w:pPr>
          </w:p>
        </w:tc>
        <w:tc>
          <w:tcPr>
            <w:tcW w:w="1442" w:type="dxa"/>
            <w:tcBorders>
              <w:top w:val="single" w:color="auto" w:sz="4" w:space="0"/>
              <w:left w:val="single" w:color="auto" w:sz="4" w:space="0"/>
              <w:bottom w:val="single" w:color="auto" w:sz="4" w:space="0"/>
              <w:right w:val="single" w:color="auto" w:sz="4" w:space="0"/>
            </w:tcBorders>
            <w:tcMar/>
          </w:tcPr>
          <w:p w:rsidRPr="00541886" w:rsidR="007B1CE2" w:rsidP="00F55D08" w:rsidRDefault="00F55D08" w14:paraId="3714A055" w14:textId="77777777">
            <w:pPr>
              <w:jc w:val="left"/>
              <w:rPr>
                <w:rFonts w:ascii="Arial" w:hAnsi="Arial"/>
                <w:sz w:val="18"/>
                <w:szCs w:val="18"/>
              </w:rPr>
            </w:pPr>
            <w:r>
              <w:rPr>
                <w:rFonts w:ascii="Arial" w:hAnsi="Arial"/>
                <w:sz w:val="18"/>
                <w:szCs w:val="18"/>
              </w:rPr>
              <w:t>1</w:t>
            </w:r>
          </w:p>
        </w:tc>
        <w:tc>
          <w:tcPr>
            <w:tcW w:w="2702" w:type="dxa"/>
            <w:tcBorders>
              <w:top w:val="single" w:color="auto" w:sz="4" w:space="0"/>
              <w:left w:val="single" w:color="auto" w:sz="4" w:space="0"/>
              <w:bottom w:val="single" w:color="auto" w:sz="4" w:space="0"/>
              <w:right w:val="single" w:color="auto" w:sz="4" w:space="0"/>
            </w:tcBorders>
            <w:tcMar/>
          </w:tcPr>
          <w:p w:rsidRPr="00541886" w:rsidR="007B1CE2" w:rsidP="007B1CE2" w:rsidRDefault="00F55D08" w14:paraId="3714A056" w14:textId="77777777">
            <w:pPr>
              <w:rPr>
                <w:rFonts w:ascii="Arial" w:hAnsi="Arial"/>
                <w:sz w:val="18"/>
                <w:szCs w:val="18"/>
              </w:rPr>
            </w:pPr>
            <w:r>
              <w:rPr>
                <w:rFonts w:ascii="Arial" w:hAnsi="Arial"/>
                <w:sz w:val="18"/>
                <w:szCs w:val="18"/>
              </w:rPr>
              <w:t>Susan DeMeyere</w:t>
            </w:r>
          </w:p>
        </w:tc>
        <w:tc>
          <w:tcPr>
            <w:tcW w:w="1803" w:type="dxa"/>
            <w:gridSpan w:val="2"/>
            <w:tcBorders>
              <w:top w:val="single" w:color="auto" w:sz="4" w:space="0"/>
              <w:left w:val="single" w:color="auto" w:sz="4" w:space="0"/>
              <w:bottom w:val="single" w:color="auto" w:sz="4" w:space="0"/>
              <w:right w:val="single" w:color="auto" w:sz="4" w:space="0"/>
            </w:tcBorders>
            <w:tcMar/>
          </w:tcPr>
          <w:p w:rsidRPr="00541886" w:rsidR="007B1CE2" w:rsidP="007B1CE2" w:rsidRDefault="008C2445" w14:paraId="3714A057" w14:textId="77777777">
            <w:pPr>
              <w:rPr>
                <w:rFonts w:ascii="Arial" w:hAnsi="Arial"/>
                <w:sz w:val="18"/>
                <w:szCs w:val="18"/>
              </w:rPr>
            </w:pPr>
            <w:r>
              <w:rPr>
                <w:rFonts w:ascii="Arial" w:hAnsi="Arial"/>
                <w:sz w:val="18"/>
                <w:szCs w:val="18"/>
              </w:rPr>
              <w:t>10/4/</w:t>
            </w:r>
            <w:r w:rsidR="00603606">
              <w:rPr>
                <w:rFonts w:ascii="Arial" w:hAnsi="Arial"/>
                <w:sz w:val="18"/>
                <w:szCs w:val="18"/>
              </w:rPr>
              <w:t>2021</w:t>
            </w:r>
          </w:p>
        </w:tc>
        <w:tc>
          <w:tcPr>
            <w:tcW w:w="3429" w:type="dxa"/>
            <w:tcBorders>
              <w:top w:val="single" w:color="auto" w:sz="4" w:space="0"/>
              <w:left w:val="single" w:color="auto" w:sz="4" w:space="0"/>
              <w:bottom w:val="single" w:color="auto" w:sz="4" w:space="0"/>
              <w:right w:val="single" w:color="auto" w:sz="4" w:space="0"/>
            </w:tcBorders>
            <w:tcMar/>
          </w:tcPr>
          <w:p w:rsidRPr="00541886" w:rsidR="007B1CE2" w:rsidP="007B1CE2" w:rsidRDefault="00F55D08" w14:paraId="3714A058" w14:textId="77777777">
            <w:pPr>
              <w:rPr>
                <w:rFonts w:ascii="Arial" w:hAnsi="Arial"/>
                <w:sz w:val="18"/>
                <w:szCs w:val="18"/>
              </w:rPr>
            </w:pPr>
            <w:r>
              <w:rPr>
                <w:rFonts w:ascii="Arial" w:hAnsi="Arial"/>
                <w:sz w:val="18"/>
                <w:szCs w:val="18"/>
              </w:rPr>
              <w:t>Initial version</w:t>
            </w:r>
          </w:p>
        </w:tc>
      </w:tr>
      <w:tr w:rsidR="007B1CE2" w:rsidTr="39706648" w14:paraId="3714A05F"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143"/>
        </w:trPr>
        <w:tc>
          <w:tcPr>
            <w:tcW w:w="1792" w:type="dxa"/>
            <w:vMerge/>
            <w:tcBorders/>
            <w:tcMar/>
          </w:tcPr>
          <w:p w:rsidR="007B1CE2" w:rsidRDefault="007B1CE2" w14:paraId="3714A05A" w14:textId="77777777">
            <w:pPr>
              <w:rPr>
                <w:rFonts w:ascii="Arial" w:hAnsi="Arial"/>
                <w:b/>
                <w:color w:val="0000FF"/>
                <w:sz w:val="20"/>
              </w:rPr>
            </w:pPr>
          </w:p>
        </w:tc>
        <w:tc>
          <w:tcPr>
            <w:tcW w:w="1442" w:type="dxa"/>
            <w:tcBorders>
              <w:top w:val="single" w:color="auto" w:sz="4" w:space="0"/>
              <w:left w:val="single" w:color="auto" w:sz="4" w:space="0"/>
              <w:bottom w:val="single" w:color="auto" w:sz="4" w:space="0"/>
              <w:right w:val="single" w:color="auto" w:sz="4" w:space="0"/>
            </w:tcBorders>
            <w:tcMar/>
          </w:tcPr>
          <w:p w:rsidRPr="00541886" w:rsidR="007B1CE2" w:rsidP="007B1CE2" w:rsidRDefault="008B167A" w14:paraId="3714A05B" w14:textId="2D83F35C">
            <w:pPr>
              <w:rPr>
                <w:rFonts w:ascii="Arial" w:hAnsi="Arial"/>
                <w:sz w:val="18"/>
                <w:szCs w:val="18"/>
              </w:rPr>
            </w:pPr>
            <w:r>
              <w:rPr>
                <w:rFonts w:ascii="Arial" w:hAnsi="Arial"/>
                <w:sz w:val="18"/>
                <w:szCs w:val="18"/>
              </w:rPr>
              <w:t>2</w:t>
            </w:r>
          </w:p>
        </w:tc>
        <w:tc>
          <w:tcPr>
            <w:tcW w:w="2702" w:type="dxa"/>
            <w:tcBorders>
              <w:top w:val="single" w:color="auto" w:sz="4" w:space="0"/>
              <w:left w:val="single" w:color="auto" w:sz="4" w:space="0"/>
              <w:bottom w:val="single" w:color="auto" w:sz="4" w:space="0"/>
              <w:right w:val="single" w:color="auto" w:sz="4" w:space="0"/>
            </w:tcBorders>
            <w:tcMar/>
          </w:tcPr>
          <w:p w:rsidRPr="00541886" w:rsidR="007B1CE2" w:rsidP="007B1CE2" w:rsidRDefault="008B167A" w14:paraId="3714A05C" w14:textId="37CF8A25">
            <w:pPr>
              <w:rPr>
                <w:rFonts w:ascii="Arial" w:hAnsi="Arial"/>
                <w:sz w:val="18"/>
                <w:szCs w:val="18"/>
              </w:rPr>
            </w:pPr>
            <w:r>
              <w:rPr>
                <w:rFonts w:ascii="Arial" w:hAnsi="Arial"/>
                <w:sz w:val="18"/>
                <w:szCs w:val="18"/>
              </w:rPr>
              <w:t>Susan DeMeyere</w:t>
            </w:r>
          </w:p>
        </w:tc>
        <w:tc>
          <w:tcPr>
            <w:tcW w:w="1803" w:type="dxa"/>
            <w:gridSpan w:val="2"/>
            <w:tcBorders>
              <w:top w:val="single" w:color="auto" w:sz="4" w:space="0"/>
              <w:left w:val="single" w:color="auto" w:sz="4" w:space="0"/>
              <w:bottom w:val="single" w:color="auto" w:sz="4" w:space="0"/>
              <w:right w:val="single" w:color="auto" w:sz="4" w:space="0"/>
            </w:tcBorders>
            <w:tcMar/>
          </w:tcPr>
          <w:p w:rsidRPr="00541886" w:rsidR="007B1CE2" w:rsidP="007B1CE2" w:rsidRDefault="008B167A" w14:paraId="3714A05D" w14:textId="0BF903B3">
            <w:pPr>
              <w:rPr>
                <w:rFonts w:ascii="Arial" w:hAnsi="Arial"/>
                <w:sz w:val="18"/>
                <w:szCs w:val="18"/>
              </w:rPr>
            </w:pPr>
            <w:r>
              <w:rPr>
                <w:rFonts w:ascii="Arial" w:hAnsi="Arial"/>
                <w:sz w:val="18"/>
                <w:szCs w:val="18"/>
              </w:rPr>
              <w:t>2/1</w:t>
            </w:r>
            <w:r w:rsidR="000A7717">
              <w:rPr>
                <w:rFonts w:ascii="Arial" w:hAnsi="Arial"/>
                <w:sz w:val="18"/>
                <w:szCs w:val="18"/>
              </w:rPr>
              <w:t>7</w:t>
            </w:r>
            <w:r>
              <w:rPr>
                <w:rFonts w:ascii="Arial" w:hAnsi="Arial"/>
                <w:sz w:val="18"/>
                <w:szCs w:val="18"/>
              </w:rPr>
              <w:t>/2025</w:t>
            </w:r>
          </w:p>
        </w:tc>
        <w:tc>
          <w:tcPr>
            <w:tcW w:w="3429" w:type="dxa"/>
            <w:tcBorders>
              <w:top w:val="single" w:color="auto" w:sz="4" w:space="0"/>
              <w:left w:val="single" w:color="auto" w:sz="4" w:space="0"/>
              <w:bottom w:val="single" w:color="auto" w:sz="4" w:space="0"/>
              <w:right w:val="single" w:color="auto" w:sz="4" w:space="0"/>
            </w:tcBorders>
            <w:tcMar/>
          </w:tcPr>
          <w:p w:rsidRPr="00541886" w:rsidR="007B1CE2" w:rsidP="007B1CE2" w:rsidRDefault="008B167A" w14:paraId="3714A05E" w14:textId="715017EB">
            <w:pPr>
              <w:rPr>
                <w:rFonts w:ascii="Arial" w:hAnsi="Arial"/>
                <w:sz w:val="18"/>
                <w:szCs w:val="18"/>
              </w:rPr>
            </w:pPr>
            <w:r>
              <w:rPr>
                <w:rFonts w:ascii="Arial" w:hAnsi="Arial"/>
                <w:sz w:val="18"/>
                <w:szCs w:val="18"/>
              </w:rPr>
              <w:t xml:space="preserve">Updated for CLSI breakpoints and body sites. </w:t>
            </w:r>
          </w:p>
        </w:tc>
      </w:tr>
      <w:tr w:rsidR="007B1CE2" w:rsidTr="39706648" w14:paraId="3714A065"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Pr>
        <w:tc>
          <w:tcPr>
            <w:tcW w:w="1792" w:type="dxa"/>
            <w:vMerge/>
            <w:tcBorders/>
            <w:tcMar/>
          </w:tcPr>
          <w:p w:rsidR="007B1CE2" w:rsidRDefault="007B1CE2" w14:paraId="3714A060" w14:textId="77777777">
            <w:pPr>
              <w:rPr>
                <w:rFonts w:ascii="Arial" w:hAnsi="Arial"/>
                <w:b/>
                <w:color w:val="0000FF"/>
                <w:sz w:val="20"/>
              </w:rPr>
            </w:pPr>
          </w:p>
        </w:tc>
        <w:tc>
          <w:tcPr>
            <w:tcW w:w="1442"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1" w14:textId="77777777">
            <w:pPr>
              <w:rPr>
                <w:rFonts w:ascii="Arial" w:hAnsi="Arial"/>
                <w:sz w:val="18"/>
                <w:szCs w:val="18"/>
              </w:rPr>
            </w:pPr>
          </w:p>
        </w:tc>
        <w:tc>
          <w:tcPr>
            <w:tcW w:w="2702"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2" w14:textId="77777777">
            <w:pPr>
              <w:rPr>
                <w:rFonts w:ascii="Arial" w:hAnsi="Arial"/>
                <w:sz w:val="18"/>
                <w:szCs w:val="18"/>
              </w:rPr>
            </w:pPr>
          </w:p>
        </w:tc>
        <w:tc>
          <w:tcPr>
            <w:tcW w:w="1803" w:type="dxa"/>
            <w:gridSpan w:val="2"/>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3" w14:textId="77777777">
            <w:pPr>
              <w:rPr>
                <w:rFonts w:ascii="Arial" w:hAnsi="Arial"/>
                <w:sz w:val="18"/>
                <w:szCs w:val="18"/>
              </w:rPr>
            </w:pPr>
          </w:p>
        </w:tc>
        <w:tc>
          <w:tcPr>
            <w:tcW w:w="3429"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4" w14:textId="77777777">
            <w:pPr>
              <w:rPr>
                <w:rFonts w:ascii="Arial" w:hAnsi="Arial"/>
                <w:sz w:val="18"/>
                <w:szCs w:val="18"/>
              </w:rPr>
            </w:pPr>
          </w:p>
        </w:tc>
      </w:tr>
      <w:tr w:rsidR="007B1CE2" w:rsidTr="39706648" w14:paraId="3714A06D" w14:textId="77777777">
        <w:tblPrEx>
          <w:tblBorders>
            <w:top w:val="none" w:color="auto" w:sz="0" w:space="0"/>
            <w:left w:val="none" w:color="auto" w:sz="0" w:space="0"/>
            <w:right w:val="none" w:color="auto" w:sz="0" w:space="0"/>
            <w:insideH w:val="none" w:color="auto" w:sz="0" w:space="0"/>
            <w:insideV w:val="none" w:color="auto" w:sz="0" w:space="0"/>
          </w:tblBorders>
        </w:tblPrEx>
        <w:trPr>
          <w:cantSplit/>
          <w:trHeight w:val="255"/>
        </w:trPr>
        <w:tc>
          <w:tcPr>
            <w:tcW w:w="1792" w:type="dxa"/>
            <w:vMerge w:val="restart"/>
            <w:tcBorders>
              <w:top w:val="nil" w:color="000000" w:themeColor="text1" w:sz="0"/>
              <w:left w:val="nil" w:color="000000" w:themeColor="text1" w:sz="0"/>
              <w:right w:val="single" w:color="auto" w:sz="4" w:space="0"/>
            </w:tcBorders>
            <w:tcMar/>
          </w:tcPr>
          <w:p w:rsidR="007B1CE2" w:rsidRDefault="007B1CE2" w14:paraId="3714A066" w14:textId="77777777">
            <w:pPr>
              <w:rPr>
                <w:rFonts w:ascii="Arial" w:hAnsi="Arial"/>
                <w:b/>
                <w:color w:val="0000FF"/>
                <w:sz w:val="20"/>
              </w:rPr>
            </w:pPr>
          </w:p>
        </w:tc>
        <w:tc>
          <w:tcPr>
            <w:tcW w:w="1442"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7" w14:textId="77777777">
            <w:pPr>
              <w:rPr>
                <w:rFonts w:ascii="Arial" w:hAnsi="Arial"/>
                <w:sz w:val="18"/>
                <w:szCs w:val="18"/>
              </w:rPr>
            </w:pPr>
          </w:p>
        </w:tc>
        <w:tc>
          <w:tcPr>
            <w:tcW w:w="2702"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8" w14:textId="77777777">
            <w:pPr>
              <w:rPr>
                <w:rFonts w:ascii="Arial" w:hAnsi="Arial"/>
                <w:sz w:val="18"/>
                <w:szCs w:val="18"/>
              </w:rPr>
            </w:pPr>
          </w:p>
        </w:tc>
        <w:tc>
          <w:tcPr>
            <w:tcW w:w="1803" w:type="dxa"/>
            <w:gridSpan w:val="2"/>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9" w14:textId="77777777">
            <w:pPr>
              <w:rPr>
                <w:rFonts w:ascii="Arial" w:hAnsi="Arial"/>
                <w:sz w:val="18"/>
                <w:szCs w:val="18"/>
              </w:rPr>
            </w:pPr>
          </w:p>
        </w:tc>
        <w:tc>
          <w:tcPr>
            <w:tcW w:w="3429"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A" w14:textId="77777777">
            <w:pPr>
              <w:rPr>
                <w:rFonts w:ascii="Arial" w:hAnsi="Arial"/>
                <w:bCs/>
                <w:sz w:val="18"/>
                <w:szCs w:val="18"/>
              </w:rPr>
            </w:pPr>
          </w:p>
        </w:tc>
        <w:tc>
          <w:tcPr>
            <w:tcW w:w="2696" w:type="dxa"/>
            <w:tcBorders>
              <w:top w:val="single" w:color="000000" w:themeColor="text1" w:sz="0"/>
              <w:left w:val="single" w:color="000000" w:themeColor="text1" w:sz="0"/>
              <w:right w:val="single" w:color="000000" w:themeColor="text1" w:sz="0"/>
            </w:tcBorders>
            <w:tcMar/>
          </w:tcPr>
          <w:p w:rsidR="007B1CE2" w:rsidRDefault="007B1CE2" w14:paraId="3714A06B" w14:textId="77777777">
            <w:pPr>
              <w:jc w:val="left"/>
              <w:rPr>
                <w:rFonts w:ascii="Arial" w:hAnsi="Arial"/>
                <w:sz w:val="20"/>
              </w:rPr>
            </w:pPr>
          </w:p>
        </w:tc>
        <w:tc>
          <w:tcPr>
            <w:tcW w:w="2696" w:type="dxa"/>
            <w:tcBorders>
              <w:top w:val="single" w:color="000000" w:themeColor="text1" w:sz="0"/>
              <w:left w:val="single" w:color="000000" w:themeColor="text1" w:sz="0"/>
              <w:right w:val="single" w:color="000000" w:themeColor="text1" w:sz="0"/>
            </w:tcBorders>
            <w:tcMar/>
          </w:tcPr>
          <w:p w:rsidR="007B1CE2" w:rsidRDefault="007B1CE2" w14:paraId="3714A06C" w14:textId="77777777">
            <w:pPr>
              <w:jc w:val="left"/>
              <w:rPr>
                <w:rFonts w:ascii="Arial" w:hAnsi="Arial"/>
                <w:sz w:val="20"/>
              </w:rPr>
            </w:pPr>
          </w:p>
        </w:tc>
      </w:tr>
      <w:tr w:rsidR="007B1CE2" w:rsidTr="39706648" w14:paraId="3714A073" w14:textId="77777777">
        <w:tblPrEx>
          <w:tblBorders>
            <w:top w:val="none" w:color="auto" w:sz="0" w:space="0"/>
            <w:left w:val="none" w:color="auto" w:sz="0" w:space="0"/>
            <w:right w:val="none" w:color="auto" w:sz="0" w:space="0"/>
            <w:insideH w:val="none" w:color="auto" w:sz="0" w:space="0"/>
            <w:insideV w:val="none" w:color="auto" w:sz="0" w:space="0"/>
          </w:tblBorders>
        </w:tblPrEx>
        <w:trPr>
          <w:gridAfter w:val="2"/>
          <w:wAfter w:w="5392" w:type="dxa"/>
          <w:cantSplit/>
          <w:trHeight w:val="172"/>
        </w:trPr>
        <w:tc>
          <w:tcPr>
            <w:tcW w:w="1792" w:type="dxa"/>
            <w:vMerge/>
            <w:tcBorders/>
            <w:tcMar/>
          </w:tcPr>
          <w:p w:rsidR="007B1CE2" w:rsidRDefault="007B1CE2" w14:paraId="3714A06E" w14:textId="77777777">
            <w:pPr>
              <w:rPr>
                <w:rFonts w:ascii="Arial" w:hAnsi="Arial"/>
                <w:b/>
                <w:color w:val="0000FF"/>
                <w:sz w:val="20"/>
              </w:rPr>
            </w:pPr>
          </w:p>
        </w:tc>
        <w:tc>
          <w:tcPr>
            <w:tcW w:w="1442"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6F" w14:textId="77777777">
            <w:pPr>
              <w:rPr>
                <w:rFonts w:ascii="Arial" w:hAnsi="Arial"/>
                <w:sz w:val="18"/>
                <w:szCs w:val="18"/>
              </w:rPr>
            </w:pPr>
          </w:p>
        </w:tc>
        <w:tc>
          <w:tcPr>
            <w:tcW w:w="2702"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70" w14:textId="77777777">
            <w:pPr>
              <w:rPr>
                <w:rFonts w:ascii="Arial" w:hAnsi="Arial"/>
                <w:sz w:val="18"/>
                <w:szCs w:val="18"/>
              </w:rPr>
            </w:pPr>
          </w:p>
        </w:tc>
        <w:tc>
          <w:tcPr>
            <w:tcW w:w="1803" w:type="dxa"/>
            <w:gridSpan w:val="2"/>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71" w14:textId="77777777">
            <w:pPr>
              <w:rPr>
                <w:rFonts w:ascii="Arial" w:hAnsi="Arial"/>
                <w:sz w:val="18"/>
                <w:szCs w:val="18"/>
              </w:rPr>
            </w:pPr>
          </w:p>
        </w:tc>
        <w:tc>
          <w:tcPr>
            <w:tcW w:w="3429" w:type="dxa"/>
            <w:tcBorders>
              <w:top w:val="single" w:color="auto" w:sz="4" w:space="0"/>
              <w:left w:val="single" w:color="auto" w:sz="4" w:space="0"/>
              <w:bottom w:val="single" w:color="auto" w:sz="4" w:space="0"/>
              <w:right w:val="single" w:color="auto" w:sz="4" w:space="0"/>
            </w:tcBorders>
            <w:tcMar/>
          </w:tcPr>
          <w:p w:rsidRPr="00541886" w:rsidR="007B1CE2" w:rsidP="007B1CE2" w:rsidRDefault="007B1CE2" w14:paraId="3714A072" w14:textId="77777777">
            <w:pPr>
              <w:rPr>
                <w:rFonts w:ascii="Arial" w:hAnsi="Arial"/>
                <w:sz w:val="18"/>
                <w:szCs w:val="18"/>
              </w:rPr>
            </w:pPr>
          </w:p>
        </w:tc>
      </w:tr>
    </w:tbl>
    <w:p w:rsidR="00C40263" w:rsidRDefault="00C40263" w14:paraId="3714A074" w14:textId="77777777">
      <w:pPr>
        <w:pStyle w:val="Header"/>
        <w:tabs>
          <w:tab w:val="clear" w:pos="4320"/>
          <w:tab w:val="clear" w:pos="8640"/>
        </w:tabs>
        <w:rPr>
          <w:rFonts w:ascii="Arial" w:hAnsi="Arial"/>
        </w:rPr>
      </w:pPr>
    </w:p>
    <w:sectPr w:rsidR="00C40263" w:rsidSect="00C551DE">
      <w:headerReference w:type="default" r:id="rId12"/>
      <w:footerReference w:type="default" r:id="rId13"/>
      <w:pgSz w:w="12240" w:h="15840" w:orient="portrait"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E2" w:rsidRDefault="007B1CE2" w14:paraId="3714A077" w14:textId="77777777">
      <w:r>
        <w:separator/>
      </w:r>
    </w:p>
  </w:endnote>
  <w:endnote w:type="continuationSeparator" w:id="0">
    <w:p w:rsidR="007B1CE2" w:rsidRDefault="007B1CE2" w14:paraId="3714A0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CE2" w:rsidRDefault="007B1CE2" w14:paraId="3714A07E" w14:textId="77777777">
    <w:pPr>
      <w:ind w:left="-1260" w:right="-1260"/>
      <w:rPr>
        <w:rFonts w:ascii="Arial" w:hAnsi="Arial"/>
        <w:sz w:val="16"/>
      </w:rPr>
    </w:pPr>
    <w:r>
      <w:rPr>
        <w:rFonts w:ascii="Arial" w:hAnsi="Arial"/>
        <w:sz w:val="16"/>
      </w:rPr>
      <w:t>Children’s Minnesota, Minneapolis, Minnesota</w:t>
    </w:r>
  </w:p>
  <w:p w:rsidR="007B1CE2" w:rsidP="00C551DE" w:rsidRDefault="007B1CE2" w14:paraId="3714A07F" w14:textId="77777777">
    <w:pPr>
      <w:ind w:right="-1260"/>
      <w:rPr>
        <w:rFonts w:ascii="Arial" w:hAnsi="Arial"/>
        <w:sz w:val="16"/>
      </w:rPr>
    </w:pPr>
  </w:p>
  <w:p w:rsidR="007B1CE2" w:rsidRDefault="007B1CE2" w14:paraId="3714A080" w14:textId="77777777">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132305">
      <w:rPr>
        <w:rFonts w:ascii="Arial" w:hAnsi="Arial"/>
        <w:noProof/>
        <w:sz w:val="16"/>
      </w:rPr>
      <w:t>1</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132305">
      <w:rPr>
        <w:rFonts w:ascii="Arial" w:hAnsi="Arial"/>
        <w:noProof/>
        <w:sz w:val="16"/>
      </w:rPr>
      <w:t>3</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E2" w:rsidRDefault="007B1CE2" w14:paraId="3714A075" w14:textId="77777777">
      <w:r>
        <w:separator/>
      </w:r>
    </w:p>
  </w:footnote>
  <w:footnote w:type="continuationSeparator" w:id="0">
    <w:p w:rsidR="007B1CE2" w:rsidRDefault="007B1CE2" w14:paraId="3714A0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B1CE2" w:rsidP="00494541" w:rsidRDefault="007B1CE2" w14:paraId="3714A079" w14:textId="77777777">
    <w:pPr>
      <w:ind w:left="7200" w:right="-1260" w:firstLine="720"/>
      <w:rPr>
        <w:rFonts w:ascii="Arial" w:hAnsi="Arial"/>
        <w:sz w:val="18"/>
      </w:rPr>
    </w:pPr>
  </w:p>
  <w:p w:rsidR="007B1CE2" w:rsidRDefault="009429C5" w14:paraId="3714A07A" w14:textId="77777777">
    <w:pPr>
      <w:ind w:left="-1260" w:right="-1260"/>
      <w:rPr>
        <w:rFonts w:ascii="Arial" w:hAnsi="Arial"/>
        <w:sz w:val="18"/>
      </w:rPr>
    </w:pPr>
    <w:r>
      <w:rPr>
        <w:b/>
        <w:noProof/>
        <w:sz w:val="26"/>
      </w:rPr>
      <w:drawing>
        <wp:anchor distT="0" distB="0" distL="114300" distR="114300" simplePos="0" relativeHeight="251658752" behindDoc="0" locked="0" layoutInCell="0" allowOverlap="1" wp14:anchorId="3714A081" wp14:editId="3714A082">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8C2445">
      <w:rPr>
        <w:rFonts w:ascii="Arial" w:hAnsi="Arial"/>
        <w:sz w:val="18"/>
      </w:rPr>
      <w:t>MC 6.05 AST-YS09 Susceptibility Reporting Guidelines</w:t>
    </w:r>
  </w:p>
  <w:p w:rsidR="007B1CE2" w:rsidRDefault="008C2445" w14:paraId="3714A07B" w14:textId="5C40DA07">
    <w:pPr>
      <w:ind w:left="-1260" w:right="-1260"/>
      <w:rPr>
        <w:rFonts w:ascii="Arial" w:hAnsi="Arial"/>
        <w:sz w:val="18"/>
      </w:rPr>
    </w:pPr>
    <w:r>
      <w:rPr>
        <w:rFonts w:ascii="Arial" w:hAnsi="Arial"/>
        <w:sz w:val="18"/>
      </w:rPr>
      <w:t xml:space="preserve">Version </w:t>
    </w:r>
    <w:r w:rsidR="008B167A">
      <w:rPr>
        <w:rFonts w:ascii="Arial" w:hAnsi="Arial"/>
        <w:sz w:val="18"/>
      </w:rPr>
      <w:t>2</w:t>
    </w:r>
  </w:p>
  <w:p w:rsidR="007B1CE2" w:rsidRDefault="008C2445" w14:paraId="3714A07C" w14:textId="482F6AF9">
    <w:pPr>
      <w:ind w:left="-1260" w:right="-1260"/>
      <w:rPr>
        <w:rFonts w:ascii="Arial" w:hAnsi="Arial"/>
        <w:sz w:val="18"/>
      </w:rPr>
    </w:pPr>
    <w:r>
      <w:rPr>
        <w:rFonts w:ascii="Arial" w:hAnsi="Arial"/>
        <w:sz w:val="18"/>
      </w:rPr>
      <w:t xml:space="preserve">Effective Date: </w:t>
    </w:r>
    <w:r w:rsidR="008B167A">
      <w:rPr>
        <w:rFonts w:ascii="Arial" w:hAnsi="Arial"/>
        <w:sz w:val="18"/>
      </w:rPr>
      <w:t>2/1</w:t>
    </w:r>
    <w:r w:rsidR="000A7717">
      <w:rPr>
        <w:rFonts w:ascii="Arial" w:hAnsi="Arial"/>
        <w:sz w:val="18"/>
      </w:rPr>
      <w:t>7</w:t>
    </w:r>
    <w:r w:rsidR="008B167A">
      <w:rPr>
        <w:rFonts w:ascii="Arial" w:hAnsi="Arial"/>
        <w:sz w:val="18"/>
      </w:rPr>
      <w:t>/2025</w:t>
    </w:r>
  </w:p>
  <w:p w:rsidR="007B1CE2" w:rsidP="009429C5" w:rsidRDefault="009429C5" w14:paraId="3714A07D" w14:textId="77777777">
    <w:pPr>
      <w:tabs>
        <w:tab w:val="left" w:pos="8130"/>
      </w:tabs>
      <w:ind w:right="-1260"/>
      <w:rPr>
        <w:b/>
        <w:sz w:val="26"/>
      </w:rPr>
    </w:pPr>
    <w:r>
      <w:rPr>
        <w:b/>
        <w:sz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1C327F4"/>
    <w:multiLevelType w:val="hybridMultilevel"/>
    <w:tmpl w:val="265E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47A3"/>
    <w:multiLevelType w:val="hybridMultilevel"/>
    <w:tmpl w:val="DEEA7B0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42F7C6D"/>
    <w:multiLevelType w:val="hybridMultilevel"/>
    <w:tmpl w:val="ABF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330943"/>
    <w:multiLevelType w:val="hybridMultilevel"/>
    <w:tmpl w:val="E5209B98"/>
    <w:lvl w:ilvl="0" w:tplc="0409000B">
      <w:start w:val="1"/>
      <w:numFmt w:val="bullet"/>
      <w:lvlText w:val=""/>
      <w:lvlJc w:val="left"/>
      <w:pPr>
        <w:ind w:left="2535" w:hanging="360"/>
      </w:pPr>
      <w:rPr>
        <w:rFonts w:hint="default" w:ascii="Wingdings" w:hAnsi="Wingdings"/>
      </w:rPr>
    </w:lvl>
    <w:lvl w:ilvl="1" w:tplc="04090003" w:tentative="1">
      <w:start w:val="1"/>
      <w:numFmt w:val="bullet"/>
      <w:lvlText w:val="o"/>
      <w:lvlJc w:val="left"/>
      <w:pPr>
        <w:ind w:left="3255" w:hanging="360"/>
      </w:pPr>
      <w:rPr>
        <w:rFonts w:hint="default" w:ascii="Courier New" w:hAnsi="Courier New" w:cs="Courier New"/>
      </w:rPr>
    </w:lvl>
    <w:lvl w:ilvl="2" w:tplc="04090005" w:tentative="1">
      <w:start w:val="1"/>
      <w:numFmt w:val="bullet"/>
      <w:lvlText w:val=""/>
      <w:lvlJc w:val="left"/>
      <w:pPr>
        <w:ind w:left="3975" w:hanging="360"/>
      </w:pPr>
      <w:rPr>
        <w:rFonts w:hint="default" w:ascii="Wingdings" w:hAnsi="Wingdings"/>
      </w:rPr>
    </w:lvl>
    <w:lvl w:ilvl="3" w:tplc="04090001" w:tentative="1">
      <w:start w:val="1"/>
      <w:numFmt w:val="bullet"/>
      <w:lvlText w:val=""/>
      <w:lvlJc w:val="left"/>
      <w:pPr>
        <w:ind w:left="4695" w:hanging="360"/>
      </w:pPr>
      <w:rPr>
        <w:rFonts w:hint="default" w:ascii="Symbol" w:hAnsi="Symbol"/>
      </w:rPr>
    </w:lvl>
    <w:lvl w:ilvl="4" w:tplc="04090003" w:tentative="1">
      <w:start w:val="1"/>
      <w:numFmt w:val="bullet"/>
      <w:lvlText w:val="o"/>
      <w:lvlJc w:val="left"/>
      <w:pPr>
        <w:ind w:left="5415" w:hanging="360"/>
      </w:pPr>
      <w:rPr>
        <w:rFonts w:hint="default" w:ascii="Courier New" w:hAnsi="Courier New" w:cs="Courier New"/>
      </w:rPr>
    </w:lvl>
    <w:lvl w:ilvl="5" w:tplc="04090005" w:tentative="1">
      <w:start w:val="1"/>
      <w:numFmt w:val="bullet"/>
      <w:lvlText w:val=""/>
      <w:lvlJc w:val="left"/>
      <w:pPr>
        <w:ind w:left="6135" w:hanging="360"/>
      </w:pPr>
      <w:rPr>
        <w:rFonts w:hint="default" w:ascii="Wingdings" w:hAnsi="Wingdings"/>
      </w:rPr>
    </w:lvl>
    <w:lvl w:ilvl="6" w:tplc="04090001" w:tentative="1">
      <w:start w:val="1"/>
      <w:numFmt w:val="bullet"/>
      <w:lvlText w:val=""/>
      <w:lvlJc w:val="left"/>
      <w:pPr>
        <w:ind w:left="6855" w:hanging="360"/>
      </w:pPr>
      <w:rPr>
        <w:rFonts w:hint="default" w:ascii="Symbol" w:hAnsi="Symbol"/>
      </w:rPr>
    </w:lvl>
    <w:lvl w:ilvl="7" w:tplc="04090003" w:tentative="1">
      <w:start w:val="1"/>
      <w:numFmt w:val="bullet"/>
      <w:lvlText w:val="o"/>
      <w:lvlJc w:val="left"/>
      <w:pPr>
        <w:ind w:left="7575" w:hanging="360"/>
      </w:pPr>
      <w:rPr>
        <w:rFonts w:hint="default" w:ascii="Courier New" w:hAnsi="Courier New" w:cs="Courier New"/>
      </w:rPr>
    </w:lvl>
    <w:lvl w:ilvl="8" w:tplc="04090005" w:tentative="1">
      <w:start w:val="1"/>
      <w:numFmt w:val="bullet"/>
      <w:lvlText w:val=""/>
      <w:lvlJc w:val="left"/>
      <w:pPr>
        <w:ind w:left="8295" w:hanging="360"/>
      </w:pPr>
      <w:rPr>
        <w:rFonts w:hint="default" w:ascii="Wingdings" w:hAnsi="Wingdings"/>
      </w:rPr>
    </w:lvl>
  </w:abstractNum>
  <w:abstractNum w:abstractNumId="7" w15:restartNumberingAfterBreak="0">
    <w:nsid w:val="38607B7F"/>
    <w:multiLevelType w:val="hybridMultilevel"/>
    <w:tmpl w:val="1186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67147"/>
    <w:multiLevelType w:val="hybridMultilevel"/>
    <w:tmpl w:val="20BC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
    <w:abstractNumId w:val="5"/>
  </w:num>
  <w:num w:numId="4">
    <w:abstractNumId w:val="9"/>
  </w:num>
  <w:num w:numId="5">
    <w:abstractNumId w:val="8"/>
  </w:num>
  <w:num w:numId="6">
    <w:abstractNumId w:val="4"/>
  </w:num>
  <w:num w:numId="7">
    <w:abstractNumId w:val="6"/>
  </w:num>
  <w:num w:numId="8">
    <w:abstractNumId w:val="2"/>
  </w:num>
  <w:num w:numId="9">
    <w:abstractNumId w:val="3"/>
  </w:num>
  <w:num w:numId="10">
    <w:abstractNumId w:val="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EA"/>
    <w:rsid w:val="00017038"/>
    <w:rsid w:val="00030C2D"/>
    <w:rsid w:val="00055951"/>
    <w:rsid w:val="000A7717"/>
    <w:rsid w:val="000B428A"/>
    <w:rsid w:val="000B5B37"/>
    <w:rsid w:val="001105DB"/>
    <w:rsid w:val="001264CC"/>
    <w:rsid w:val="00131035"/>
    <w:rsid w:val="00132305"/>
    <w:rsid w:val="00143518"/>
    <w:rsid w:val="00151FF7"/>
    <w:rsid w:val="0017354F"/>
    <w:rsid w:val="001B1C96"/>
    <w:rsid w:val="001B309C"/>
    <w:rsid w:val="001C05B7"/>
    <w:rsid w:val="002053E8"/>
    <w:rsid w:val="002203CB"/>
    <w:rsid w:val="002F2A95"/>
    <w:rsid w:val="002F2F51"/>
    <w:rsid w:val="00323BA1"/>
    <w:rsid w:val="003A66DE"/>
    <w:rsid w:val="00410295"/>
    <w:rsid w:val="004378FF"/>
    <w:rsid w:val="00466A56"/>
    <w:rsid w:val="00490511"/>
    <w:rsid w:val="00494541"/>
    <w:rsid w:val="004A0608"/>
    <w:rsid w:val="004A3D0C"/>
    <w:rsid w:val="004C10C8"/>
    <w:rsid w:val="004C70F8"/>
    <w:rsid w:val="004E2C72"/>
    <w:rsid w:val="00586BF1"/>
    <w:rsid w:val="005A2CDD"/>
    <w:rsid w:val="005E0385"/>
    <w:rsid w:val="00603606"/>
    <w:rsid w:val="006549F4"/>
    <w:rsid w:val="006D65A4"/>
    <w:rsid w:val="00712778"/>
    <w:rsid w:val="007313E1"/>
    <w:rsid w:val="007B1CE2"/>
    <w:rsid w:val="007E7797"/>
    <w:rsid w:val="00802F8A"/>
    <w:rsid w:val="00827FEA"/>
    <w:rsid w:val="00846D75"/>
    <w:rsid w:val="008B167A"/>
    <w:rsid w:val="008C2445"/>
    <w:rsid w:val="008C24F7"/>
    <w:rsid w:val="008D5793"/>
    <w:rsid w:val="008E0C2E"/>
    <w:rsid w:val="00927AD8"/>
    <w:rsid w:val="009429C5"/>
    <w:rsid w:val="009945CD"/>
    <w:rsid w:val="009B5421"/>
    <w:rsid w:val="009F0A2F"/>
    <w:rsid w:val="00A9657C"/>
    <w:rsid w:val="00AA1366"/>
    <w:rsid w:val="00AF441A"/>
    <w:rsid w:val="00B0019E"/>
    <w:rsid w:val="00B22AC9"/>
    <w:rsid w:val="00B40D76"/>
    <w:rsid w:val="00B71A11"/>
    <w:rsid w:val="00BB4945"/>
    <w:rsid w:val="00C1315D"/>
    <w:rsid w:val="00C13CC1"/>
    <w:rsid w:val="00C372D6"/>
    <w:rsid w:val="00C40263"/>
    <w:rsid w:val="00C551DE"/>
    <w:rsid w:val="00D01868"/>
    <w:rsid w:val="00D44A53"/>
    <w:rsid w:val="00D45E86"/>
    <w:rsid w:val="00DA4E30"/>
    <w:rsid w:val="00E4199C"/>
    <w:rsid w:val="00E5582C"/>
    <w:rsid w:val="00ED2154"/>
    <w:rsid w:val="00ED26DF"/>
    <w:rsid w:val="00EF1611"/>
    <w:rsid w:val="00F415FA"/>
    <w:rsid w:val="00F51EC2"/>
    <w:rsid w:val="00F55D08"/>
    <w:rsid w:val="00F92412"/>
    <w:rsid w:val="00FD37B8"/>
    <w:rsid w:val="00FE2F44"/>
    <w:rsid w:val="39706648"/>
    <w:rsid w:val="46DA5BEE"/>
    <w:rsid w:val="55D7A699"/>
    <w:rsid w:val="6E24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7149FA6"/>
  <w15:docId w15:val="{3E326527-FDCE-46BC-B9B2-E8B8C3C614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styleId="Heading" w:customStyle="1">
    <w:name w:val="Heading"/>
    <w:basedOn w:val="Heading1"/>
    <w:next w:val="Normal"/>
    <w:rsid w:val="0017354F"/>
    <w:pPr>
      <w:numPr>
        <w:numId w:val="0"/>
      </w:numPr>
    </w:pPr>
  </w:style>
  <w:style w:type="paragraph" w:styleId="TableText" w:customStyle="1">
    <w:name w:val="Table Text"/>
    <w:basedOn w:val="Normal"/>
    <w:rsid w:val="0017354F"/>
    <w:pPr>
      <w:autoSpaceDE w:val="0"/>
      <w:autoSpaceDN w:val="0"/>
      <w:jc w:val="left"/>
    </w:pPr>
    <w:rPr>
      <w:sz w:val="20"/>
    </w:rPr>
  </w:style>
  <w:style w:type="paragraph" w:styleId="TableHeaderText" w:customStyle="1">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styleId="Custom" w:customStyle="1">
    <w:name w:val="Custom"/>
    <w:basedOn w:val="Normal"/>
    <w:rsid w:val="0017354F"/>
    <w:rPr>
      <w:rFonts w:ascii="Arial" w:hAnsi="Arial" w:cs="Arial"/>
      <w:sz w:val="24"/>
    </w:rPr>
  </w:style>
  <w:style w:type="paragraph" w:styleId="Custom2" w:customStyle="1">
    <w:name w:val="Custom 2"/>
    <w:basedOn w:val="Normal"/>
    <w:rsid w:val="0017354F"/>
    <w:pPr>
      <w:jc w:val="left"/>
    </w:pPr>
    <w:rPr>
      <w:rFonts w:ascii="Arial" w:hAnsi="Arial" w:cs="Arial"/>
      <w:b/>
      <w:bCs/>
      <w:color w:val="0000FF"/>
      <w:sz w:val="20"/>
    </w:rPr>
  </w:style>
  <w:style w:type="paragraph" w:styleId="Custom3" w:customStyle="1">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hAnsi="Calibri" w:eastAsia="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styleId="BalloonTextChar" w:customStyle="1">
    <w:name w:val="Balloon Text Char"/>
    <w:basedOn w:val="DefaultParagraphFont"/>
    <w:link w:val="BalloonText"/>
    <w:uiPriority w:val="99"/>
    <w:semiHidden/>
    <w:rsid w:val="00586BF1"/>
    <w:rPr>
      <w:rFonts w:ascii="Tahoma" w:hAnsi="Tahoma" w:cs="Tahoma"/>
      <w:sz w:val="16"/>
      <w:szCs w:val="16"/>
    </w:rPr>
  </w:style>
  <w:style w:type="table" w:styleId="GridTable4-Accent1">
    <w:name w:val="Grid Table 4 Accent 1"/>
    <w:basedOn w:val="TableNormal"/>
    <w:uiPriority w:val="49"/>
    <w:rsid w:val="00F92412"/>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7313E1"/>
    <w:rPr>
      <w:color w:val="808080"/>
    </w:rPr>
  </w:style>
  <w:style w:type="table" w:styleId="TableGrid">
    <w:name w:val="Table Grid"/>
    <w:basedOn w:val="TableNormal"/>
    <w:uiPriority w:val="59"/>
    <w:rsid w:val="004C70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0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tarnet.childrenshc.org/References/labsop/micro/vitek/mc-7.00-vitek-2xl-procedure.pdf"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36AF441C9684B86A97CCC02C9EE0B" ma:contentTypeVersion="14" ma:contentTypeDescription="Create a new document." ma:contentTypeScope="" ma:versionID="2d51a9265dbf1aff466398769ec2f4b5">
  <xsd:schema xmlns:xsd="http://www.w3.org/2001/XMLSchema" xmlns:xs="http://www.w3.org/2001/XMLSchema" xmlns:p="http://schemas.microsoft.com/office/2006/metadata/properties" xmlns:ns2="96fd3886-f39e-49ab-8a52-403bed959f69" xmlns:ns3="34575940-6885-459e-948b-db2fe8154e1c" targetNamespace="http://schemas.microsoft.com/office/2006/metadata/properties" ma:root="true" ma:fieldsID="03322043272d038f7d8f31832da2cf09" ns2:_="" ns3:_="">
    <xsd:import namespace="96fd3886-f39e-49ab-8a52-403bed959f69"/>
    <xsd:import namespace="34575940-6885-459e-948b-db2fe8154e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3886-f39e-49ab-8a52-403bed959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5940-6885-459e-948b-db2fe815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c96b97-1b7e-4687-a60d-551b5d28b31c}" ma:internalName="TaxCatchAll" ma:showField="CatchAllData" ma:web="34575940-6885-459e-948b-db2fe8154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575940-6885-459e-948b-db2fe8154e1c" xsi:nil="true"/>
    <lcf76f155ced4ddcb4097134ff3c332f xmlns="96fd3886-f39e-49ab-8a52-403bed959f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DE87A-5555-4AA6-ACB3-9F9A09503EE3}">
  <ds:schemaRefs>
    <ds:schemaRef ds:uri="http://schemas.microsoft.com/sharepoint/v3/contenttype/forms"/>
  </ds:schemaRefs>
</ds:datastoreItem>
</file>

<file path=customXml/itemProps2.xml><?xml version="1.0" encoding="utf-8"?>
<ds:datastoreItem xmlns:ds="http://schemas.openxmlformats.org/officeDocument/2006/customXml" ds:itemID="{829256D9-7758-4D7B-A0F5-3B36BAE0A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3886-f39e-49ab-8a52-403bed959f69"/>
    <ds:schemaRef ds:uri="34575940-6885-459e-948b-db2fe81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F52D9-2180-47D1-AD52-8A79CBB8AC34}">
  <ds:schemaRefs>
    <ds:schemaRef ds:uri="http://purl.org/dc/terms/"/>
    <ds:schemaRef ds:uri="http://www.w3.org/XML/1998/namespace"/>
    <ds:schemaRef ds:uri="http://schemas.microsoft.com/office/2006/documentManagement/types"/>
    <ds:schemaRef ds:uri="96fd3886-f39e-49ab-8a52-403bed959f69"/>
    <ds:schemaRef ds:uri="http://schemas.microsoft.com/office/infopath/2007/PartnerControls"/>
    <ds:schemaRef ds:uri="http://purl.org/dc/elements/1.1/"/>
    <ds:schemaRef ds:uri="http://schemas.openxmlformats.org/package/2006/metadata/core-properties"/>
    <ds:schemaRef ds:uri="34575940-6885-459e-948b-db2fe8154e1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2A26528-33BF-47F8-84CF-80FDC342CC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[INSERT TITLE OF PROCEDURE HERE]</dc:title>
  <dc:creator>CE139279</dc:creator>
  <lastModifiedBy>Susan DeMeyere</lastModifiedBy>
  <revision>5</revision>
  <lastPrinted>2009-06-27T01:51:00.0000000Z</lastPrinted>
  <dcterms:created xsi:type="dcterms:W3CDTF">2025-01-24T16:01:00.0000000Z</dcterms:created>
  <dcterms:modified xsi:type="dcterms:W3CDTF">2025-02-04T15:54:55.9718760Z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0x01010014836AF441C9684B86A97CCC02C9EE0B</vt:lpwstr>
  </property>
  <property fmtid="{D5CDD505-2E9C-101B-9397-08002B2CF9AE}" pid="3" name="Order">
    <vt:r8>100</vt:r8>
  </property>
  <property fmtid="{D5CDD505-2E9C-101B-9397-08002B2CF9AE}" pid="4" name="MediaServiceImageTags">
    <vt:lpwstr/>
  </property>
</Properties>
</file>