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8A78" w14:textId="2D6CD543" w:rsidR="28A616C4" w:rsidRDefault="00FE3C00" w:rsidP="39A63622">
      <w:pPr>
        <w:rPr>
          <w:rFonts w:ascii="Arial" w:eastAsia="Arial" w:hAnsi="Arial" w:cs="Arial"/>
          <w:b/>
          <w:bCs/>
          <w:color w:val="4472C4" w:themeColor="accent1"/>
          <w:sz w:val="36"/>
          <w:szCs w:val="36"/>
        </w:rPr>
      </w:pPr>
      <w:r>
        <w:rPr>
          <w:rFonts w:ascii="Arial" w:eastAsia="Arial" w:hAnsi="Arial" w:cs="Arial"/>
          <w:b/>
          <w:bCs/>
          <w:color w:val="4471C4"/>
          <w:sz w:val="36"/>
          <w:szCs w:val="36"/>
        </w:rPr>
        <w:t>Laboratory PTO (Vacation) Guideline</w:t>
      </w:r>
    </w:p>
    <w:sdt>
      <w:sdtPr>
        <w:id w:val="1400448969"/>
        <w:docPartObj>
          <w:docPartGallery w:val="Table of Contents"/>
          <w:docPartUnique/>
        </w:docPartObj>
      </w:sdtPr>
      <w:sdtEndPr/>
      <w:sdtContent>
        <w:p w14:paraId="1D9B8121" w14:textId="140D0990" w:rsidR="005D2E34" w:rsidRDefault="00948143">
          <w:pPr>
            <w:pStyle w:val="TOC1"/>
            <w:tabs>
              <w:tab w:val="right" w:leader="dot" w:pos="9350"/>
            </w:tabs>
            <w:rPr>
              <w:rFonts w:asciiTheme="minorHAnsi" w:eastAsiaTheme="minorEastAsia" w:hAnsiTheme="minorHAnsi" w:cstheme="minorBidi"/>
              <w:noProof/>
              <w:color w:val="auto"/>
              <w:sz w:val="22"/>
              <w:szCs w:val="22"/>
            </w:rPr>
          </w:pPr>
          <w:r>
            <w:fldChar w:fldCharType="begin"/>
          </w:r>
          <w:r>
            <w:instrText>TOC \o \z \u \h</w:instrText>
          </w:r>
          <w:r>
            <w:fldChar w:fldCharType="separate"/>
          </w:r>
          <w:hyperlink w:anchor="_Toc200551065" w:history="1">
            <w:r w:rsidR="005D2E34" w:rsidRPr="00743B64">
              <w:rPr>
                <w:rStyle w:val="Hyperlink"/>
                <w:noProof/>
              </w:rPr>
              <w:t>Purpose</w:t>
            </w:r>
            <w:r w:rsidR="005D2E34">
              <w:rPr>
                <w:noProof/>
                <w:webHidden/>
              </w:rPr>
              <w:tab/>
            </w:r>
            <w:r w:rsidR="005D2E34">
              <w:rPr>
                <w:noProof/>
                <w:webHidden/>
              </w:rPr>
              <w:fldChar w:fldCharType="begin"/>
            </w:r>
            <w:r w:rsidR="005D2E34">
              <w:rPr>
                <w:noProof/>
                <w:webHidden/>
              </w:rPr>
              <w:instrText xml:space="preserve"> PAGEREF _Toc200551065 \h </w:instrText>
            </w:r>
            <w:r w:rsidR="005D2E34">
              <w:rPr>
                <w:noProof/>
                <w:webHidden/>
              </w:rPr>
            </w:r>
            <w:r w:rsidR="005D2E34">
              <w:rPr>
                <w:noProof/>
                <w:webHidden/>
              </w:rPr>
              <w:fldChar w:fldCharType="separate"/>
            </w:r>
            <w:r w:rsidR="005D2E34">
              <w:rPr>
                <w:noProof/>
                <w:webHidden/>
              </w:rPr>
              <w:t>2</w:t>
            </w:r>
            <w:r w:rsidR="005D2E34">
              <w:rPr>
                <w:noProof/>
                <w:webHidden/>
              </w:rPr>
              <w:fldChar w:fldCharType="end"/>
            </w:r>
          </w:hyperlink>
        </w:p>
        <w:p w14:paraId="71B59FAF" w14:textId="15A2047C" w:rsidR="005D2E34" w:rsidRDefault="004577F0">
          <w:pPr>
            <w:pStyle w:val="TOC1"/>
            <w:tabs>
              <w:tab w:val="right" w:leader="dot" w:pos="9350"/>
            </w:tabs>
            <w:rPr>
              <w:rFonts w:asciiTheme="minorHAnsi" w:eastAsiaTheme="minorEastAsia" w:hAnsiTheme="minorHAnsi" w:cstheme="minorBidi"/>
              <w:noProof/>
              <w:color w:val="auto"/>
              <w:sz w:val="22"/>
              <w:szCs w:val="22"/>
            </w:rPr>
          </w:pPr>
          <w:hyperlink w:anchor="_Toc200551066" w:history="1">
            <w:r w:rsidR="005D2E34" w:rsidRPr="00743B64">
              <w:rPr>
                <w:rStyle w:val="Hyperlink"/>
                <w:noProof/>
              </w:rPr>
              <w:t>Policy Statements</w:t>
            </w:r>
            <w:r w:rsidR="005D2E34">
              <w:rPr>
                <w:noProof/>
                <w:webHidden/>
              </w:rPr>
              <w:tab/>
            </w:r>
            <w:r w:rsidR="005D2E34">
              <w:rPr>
                <w:noProof/>
                <w:webHidden/>
              </w:rPr>
              <w:fldChar w:fldCharType="begin"/>
            </w:r>
            <w:r w:rsidR="005D2E34">
              <w:rPr>
                <w:noProof/>
                <w:webHidden/>
              </w:rPr>
              <w:instrText xml:space="preserve"> PAGEREF _Toc200551066 \h </w:instrText>
            </w:r>
            <w:r w:rsidR="005D2E34">
              <w:rPr>
                <w:noProof/>
                <w:webHidden/>
              </w:rPr>
            </w:r>
            <w:r w:rsidR="005D2E34">
              <w:rPr>
                <w:noProof/>
                <w:webHidden/>
              </w:rPr>
              <w:fldChar w:fldCharType="separate"/>
            </w:r>
            <w:r w:rsidR="005D2E34">
              <w:rPr>
                <w:noProof/>
                <w:webHidden/>
              </w:rPr>
              <w:t>2</w:t>
            </w:r>
            <w:r w:rsidR="005D2E34">
              <w:rPr>
                <w:noProof/>
                <w:webHidden/>
              </w:rPr>
              <w:fldChar w:fldCharType="end"/>
            </w:r>
          </w:hyperlink>
        </w:p>
        <w:p w14:paraId="5FBBEE77" w14:textId="5EA79006" w:rsidR="005D2E34" w:rsidRDefault="004577F0">
          <w:pPr>
            <w:pStyle w:val="TOC1"/>
            <w:tabs>
              <w:tab w:val="right" w:leader="dot" w:pos="9350"/>
            </w:tabs>
            <w:rPr>
              <w:rFonts w:asciiTheme="minorHAnsi" w:eastAsiaTheme="minorEastAsia" w:hAnsiTheme="minorHAnsi" w:cstheme="minorBidi"/>
              <w:noProof/>
              <w:color w:val="auto"/>
              <w:sz w:val="22"/>
              <w:szCs w:val="22"/>
            </w:rPr>
          </w:pPr>
          <w:hyperlink w:anchor="_Toc200551067" w:history="1">
            <w:r w:rsidR="005D2E34" w:rsidRPr="00743B64">
              <w:rPr>
                <w:rStyle w:val="Hyperlink"/>
                <w:noProof/>
              </w:rPr>
              <w:t>Scope</w:t>
            </w:r>
            <w:r w:rsidR="005D2E34">
              <w:rPr>
                <w:noProof/>
                <w:webHidden/>
              </w:rPr>
              <w:tab/>
            </w:r>
            <w:r w:rsidR="005D2E34">
              <w:rPr>
                <w:noProof/>
                <w:webHidden/>
              </w:rPr>
              <w:fldChar w:fldCharType="begin"/>
            </w:r>
            <w:r w:rsidR="005D2E34">
              <w:rPr>
                <w:noProof/>
                <w:webHidden/>
              </w:rPr>
              <w:instrText xml:space="preserve"> PAGEREF _Toc200551067 \h </w:instrText>
            </w:r>
            <w:r w:rsidR="005D2E34">
              <w:rPr>
                <w:noProof/>
                <w:webHidden/>
              </w:rPr>
            </w:r>
            <w:r w:rsidR="005D2E34">
              <w:rPr>
                <w:noProof/>
                <w:webHidden/>
              </w:rPr>
              <w:fldChar w:fldCharType="separate"/>
            </w:r>
            <w:r w:rsidR="005D2E34">
              <w:rPr>
                <w:noProof/>
                <w:webHidden/>
              </w:rPr>
              <w:t>2</w:t>
            </w:r>
            <w:r w:rsidR="005D2E34">
              <w:rPr>
                <w:noProof/>
                <w:webHidden/>
              </w:rPr>
              <w:fldChar w:fldCharType="end"/>
            </w:r>
          </w:hyperlink>
        </w:p>
        <w:p w14:paraId="47B828AA" w14:textId="643839EE" w:rsidR="005D2E34" w:rsidRDefault="004577F0">
          <w:pPr>
            <w:pStyle w:val="TOC1"/>
            <w:tabs>
              <w:tab w:val="right" w:leader="dot" w:pos="9350"/>
            </w:tabs>
            <w:rPr>
              <w:rFonts w:asciiTheme="minorHAnsi" w:eastAsiaTheme="minorEastAsia" w:hAnsiTheme="minorHAnsi" w:cstheme="minorBidi"/>
              <w:noProof/>
              <w:color w:val="auto"/>
              <w:sz w:val="22"/>
              <w:szCs w:val="22"/>
            </w:rPr>
          </w:pPr>
          <w:hyperlink w:anchor="_Toc200551068" w:history="1">
            <w:r w:rsidR="005D2E34" w:rsidRPr="00743B64">
              <w:rPr>
                <w:rStyle w:val="Hyperlink"/>
                <w:noProof/>
              </w:rPr>
              <w:t>Procedures and Guidelines</w:t>
            </w:r>
            <w:r w:rsidR="005D2E34">
              <w:rPr>
                <w:noProof/>
                <w:webHidden/>
              </w:rPr>
              <w:tab/>
            </w:r>
            <w:r w:rsidR="005D2E34">
              <w:rPr>
                <w:noProof/>
                <w:webHidden/>
              </w:rPr>
              <w:fldChar w:fldCharType="begin"/>
            </w:r>
            <w:r w:rsidR="005D2E34">
              <w:rPr>
                <w:noProof/>
                <w:webHidden/>
              </w:rPr>
              <w:instrText xml:space="preserve"> PAGEREF _Toc200551068 \h </w:instrText>
            </w:r>
            <w:r w:rsidR="005D2E34">
              <w:rPr>
                <w:noProof/>
                <w:webHidden/>
              </w:rPr>
            </w:r>
            <w:r w:rsidR="005D2E34">
              <w:rPr>
                <w:noProof/>
                <w:webHidden/>
              </w:rPr>
              <w:fldChar w:fldCharType="separate"/>
            </w:r>
            <w:r w:rsidR="005D2E34">
              <w:rPr>
                <w:noProof/>
                <w:webHidden/>
              </w:rPr>
              <w:t>2</w:t>
            </w:r>
            <w:r w:rsidR="005D2E34">
              <w:rPr>
                <w:noProof/>
                <w:webHidden/>
              </w:rPr>
              <w:fldChar w:fldCharType="end"/>
            </w:r>
          </w:hyperlink>
        </w:p>
        <w:p w14:paraId="7EFCEF00" w14:textId="1955B853" w:rsidR="005D2E34" w:rsidRDefault="004577F0">
          <w:pPr>
            <w:pStyle w:val="TOC1"/>
            <w:tabs>
              <w:tab w:val="right" w:leader="dot" w:pos="9350"/>
            </w:tabs>
            <w:rPr>
              <w:rFonts w:asciiTheme="minorHAnsi" w:eastAsiaTheme="minorEastAsia" w:hAnsiTheme="minorHAnsi" w:cstheme="minorBidi"/>
              <w:noProof/>
              <w:color w:val="auto"/>
              <w:sz w:val="22"/>
              <w:szCs w:val="22"/>
            </w:rPr>
          </w:pPr>
          <w:hyperlink w:anchor="_Toc200551069" w:history="1">
            <w:r w:rsidR="005D2E34" w:rsidRPr="00743B64">
              <w:rPr>
                <w:rStyle w:val="Hyperlink"/>
                <w:rFonts w:cstheme="minorHAnsi"/>
                <w:noProof/>
              </w:rPr>
              <w:t>References</w:t>
            </w:r>
            <w:r w:rsidR="005D2E34">
              <w:rPr>
                <w:noProof/>
                <w:webHidden/>
              </w:rPr>
              <w:tab/>
            </w:r>
            <w:r w:rsidR="005D2E34">
              <w:rPr>
                <w:noProof/>
                <w:webHidden/>
              </w:rPr>
              <w:fldChar w:fldCharType="begin"/>
            </w:r>
            <w:r w:rsidR="005D2E34">
              <w:rPr>
                <w:noProof/>
                <w:webHidden/>
              </w:rPr>
              <w:instrText xml:space="preserve"> PAGEREF _Toc200551069 \h </w:instrText>
            </w:r>
            <w:r w:rsidR="005D2E34">
              <w:rPr>
                <w:noProof/>
                <w:webHidden/>
              </w:rPr>
            </w:r>
            <w:r w:rsidR="005D2E34">
              <w:rPr>
                <w:noProof/>
                <w:webHidden/>
              </w:rPr>
              <w:fldChar w:fldCharType="separate"/>
            </w:r>
            <w:r w:rsidR="005D2E34">
              <w:rPr>
                <w:noProof/>
                <w:webHidden/>
              </w:rPr>
              <w:t>4</w:t>
            </w:r>
            <w:r w:rsidR="005D2E34">
              <w:rPr>
                <w:noProof/>
                <w:webHidden/>
              </w:rPr>
              <w:fldChar w:fldCharType="end"/>
            </w:r>
          </w:hyperlink>
        </w:p>
        <w:p w14:paraId="4869CCC2" w14:textId="3172288A" w:rsidR="005D2E34" w:rsidRDefault="004577F0">
          <w:pPr>
            <w:pStyle w:val="TOC1"/>
            <w:tabs>
              <w:tab w:val="right" w:leader="dot" w:pos="9350"/>
            </w:tabs>
            <w:rPr>
              <w:rFonts w:asciiTheme="minorHAnsi" w:eastAsiaTheme="minorEastAsia" w:hAnsiTheme="minorHAnsi" w:cstheme="minorBidi"/>
              <w:noProof/>
              <w:color w:val="auto"/>
              <w:sz w:val="22"/>
              <w:szCs w:val="22"/>
            </w:rPr>
          </w:pPr>
          <w:hyperlink w:anchor="_Toc200551070" w:history="1">
            <w:r w:rsidR="005D2E34" w:rsidRPr="00743B64">
              <w:rPr>
                <w:rStyle w:val="Hyperlink"/>
                <w:rFonts w:cstheme="minorHAnsi"/>
                <w:noProof/>
              </w:rPr>
              <w:t>Historical Record</w:t>
            </w:r>
            <w:r w:rsidR="005D2E34">
              <w:rPr>
                <w:noProof/>
                <w:webHidden/>
              </w:rPr>
              <w:tab/>
            </w:r>
            <w:r w:rsidR="005D2E34">
              <w:rPr>
                <w:noProof/>
                <w:webHidden/>
              </w:rPr>
              <w:fldChar w:fldCharType="begin"/>
            </w:r>
            <w:r w:rsidR="005D2E34">
              <w:rPr>
                <w:noProof/>
                <w:webHidden/>
              </w:rPr>
              <w:instrText xml:space="preserve"> PAGEREF _Toc200551070 \h </w:instrText>
            </w:r>
            <w:r w:rsidR="005D2E34">
              <w:rPr>
                <w:noProof/>
                <w:webHidden/>
              </w:rPr>
            </w:r>
            <w:r w:rsidR="005D2E34">
              <w:rPr>
                <w:noProof/>
                <w:webHidden/>
              </w:rPr>
              <w:fldChar w:fldCharType="separate"/>
            </w:r>
            <w:r w:rsidR="005D2E34">
              <w:rPr>
                <w:noProof/>
                <w:webHidden/>
              </w:rPr>
              <w:t>4</w:t>
            </w:r>
            <w:r w:rsidR="005D2E34">
              <w:rPr>
                <w:noProof/>
                <w:webHidden/>
              </w:rPr>
              <w:fldChar w:fldCharType="end"/>
            </w:r>
          </w:hyperlink>
        </w:p>
        <w:p w14:paraId="3EA17A87" w14:textId="55D9BFAF" w:rsidR="00948143" w:rsidRDefault="00948143" w:rsidP="00948143">
          <w:pPr>
            <w:pStyle w:val="TOC1"/>
            <w:tabs>
              <w:tab w:val="right" w:leader="dot" w:pos="9360"/>
            </w:tabs>
            <w:rPr>
              <w:rStyle w:val="Hyperlink"/>
            </w:rPr>
          </w:pPr>
          <w:r>
            <w:fldChar w:fldCharType="end"/>
          </w:r>
        </w:p>
      </w:sdtContent>
    </w:sdt>
    <w:p w14:paraId="1E213662" w14:textId="6BFE6E96" w:rsidR="39A63622" w:rsidRDefault="39A63622">
      <w:r>
        <w:br w:type="page"/>
      </w:r>
    </w:p>
    <w:p w14:paraId="0DE6A351" w14:textId="688C15B4" w:rsidR="28A616C4" w:rsidRDefault="28A616C4" w:rsidP="39A63622">
      <w:pPr>
        <w:pStyle w:val="Heading1"/>
        <w:spacing w:before="0" w:beforeAutospacing="1"/>
      </w:pPr>
      <w:bookmarkStart w:id="0" w:name="_Toc200551065"/>
      <w:r>
        <w:lastRenderedPageBreak/>
        <w:t>Purpose</w:t>
      </w:r>
      <w:bookmarkEnd w:id="0"/>
    </w:p>
    <w:p w14:paraId="61297F78" w14:textId="660FF951" w:rsidR="00FE3C00" w:rsidRPr="00FE3C00" w:rsidRDefault="007A3E32" w:rsidP="00FE3C00">
      <w:r>
        <w:t>To ensure appropriate staffing within the laboratory 24/7 and provide a structured and equitable approach for PTO usage, this policy complements Children’s Minnesota Policy 1018.00 (Paid Time Off – Vacation, Holiday, Sick Time</w:t>
      </w:r>
    </w:p>
    <w:p w14:paraId="560FE70A" w14:textId="29CC776B" w:rsidR="0F9CB136" w:rsidRDefault="0F9CB136" w:rsidP="33834141">
      <w:pPr>
        <w:pStyle w:val="Heading1"/>
      </w:pPr>
      <w:bookmarkStart w:id="1" w:name="_Toc200551066"/>
      <w:r w:rsidRPr="33834141">
        <w:t>Policy Statements</w:t>
      </w:r>
      <w:bookmarkEnd w:id="1"/>
    </w:p>
    <w:p w14:paraId="240E0A3B" w14:textId="2F5E25A5" w:rsidR="00FE3C00" w:rsidRPr="00FE3C00" w:rsidRDefault="00FE3C00" w:rsidP="00FE3C00">
      <w:r>
        <w:t>The laboratory must remain fully staffed 24 hours a day, 7 days a week. PTO and related time codes must be used according to this guideline to ensure fairness, consistency, and operational coverage.</w:t>
      </w:r>
    </w:p>
    <w:p w14:paraId="29171946" w14:textId="5EB5D5F8" w:rsidR="7B54A770" w:rsidRDefault="00FE3C00" w:rsidP="39A63622">
      <w:pPr>
        <w:pStyle w:val="Heading1"/>
      </w:pPr>
      <w:bookmarkStart w:id="2" w:name="_Toc200551067"/>
      <w:r>
        <w:t>Scope</w:t>
      </w:r>
      <w:bookmarkEnd w:id="2"/>
    </w:p>
    <w:p w14:paraId="00DE6F21" w14:textId="510B07E1" w:rsidR="00FE3C00" w:rsidRPr="00FE3C00" w:rsidRDefault="00FE3C00" w:rsidP="00FE3C00">
      <w:r>
        <w:t>All laboratory employees at Children's Minnesota.</w:t>
      </w:r>
    </w:p>
    <w:p w14:paraId="174C60EE" w14:textId="0D631398" w:rsidR="54E33A0E" w:rsidRDefault="54E33A0E" w:rsidP="00948143">
      <w:pPr>
        <w:pStyle w:val="Heading1"/>
      </w:pPr>
      <w:bookmarkStart w:id="3" w:name="_Toc200551068"/>
      <w:r w:rsidRPr="33834141">
        <w:t>Procedure</w:t>
      </w:r>
      <w:r w:rsidR="00FE3C00">
        <w:t>s and Guidelines</w:t>
      </w:r>
      <w:bookmarkEnd w:id="3"/>
    </w:p>
    <w:p w14:paraId="4BA47D8A" w14:textId="77777777" w:rsidR="00FE3C00" w:rsidRPr="00FE3C00" w:rsidRDefault="00FE3C00" w:rsidP="00FE3C00">
      <w:pPr>
        <w:rPr>
          <w:b/>
        </w:rPr>
      </w:pPr>
      <w:r w:rsidRPr="00FE3C00">
        <w:rPr>
          <w:b/>
        </w:rPr>
        <w:t xml:space="preserve">I. General PTO Usage </w:t>
      </w:r>
    </w:p>
    <w:p w14:paraId="49FFE70A" w14:textId="77777777" w:rsidR="006B0072" w:rsidRPr="000C6212" w:rsidRDefault="006B0072" w:rsidP="006B0072">
      <w:pPr>
        <w:pStyle w:val="NormalWeb"/>
        <w:numPr>
          <w:ilvl w:val="0"/>
          <w:numId w:val="4"/>
        </w:numPr>
        <w:shd w:val="clear" w:color="auto" w:fill="FFFFFF"/>
        <w:rPr>
          <w:rFonts w:asciiTheme="minorHAnsi" w:hAnsiTheme="minorHAnsi" w:cstheme="minorHAnsi"/>
          <w:color w:val="000000"/>
          <w:sz w:val="22"/>
          <w:szCs w:val="22"/>
        </w:rPr>
      </w:pPr>
      <w:r w:rsidRPr="000C6212">
        <w:rPr>
          <w:rFonts w:asciiTheme="minorHAnsi" w:hAnsiTheme="minorHAnsi" w:cstheme="minorHAnsi"/>
          <w:color w:val="000000"/>
          <w:sz w:val="22"/>
          <w:szCs w:val="22"/>
        </w:rPr>
        <w:t>The laboratory will be adequately staffed 24 hours a day, 7 days a week.</w:t>
      </w:r>
    </w:p>
    <w:p w14:paraId="794F4E36" w14:textId="77777777" w:rsidR="006B0072" w:rsidRPr="000C6212" w:rsidRDefault="006B0072" w:rsidP="006B0072">
      <w:pPr>
        <w:pStyle w:val="NormalWeb"/>
        <w:numPr>
          <w:ilvl w:val="0"/>
          <w:numId w:val="4"/>
        </w:numPr>
        <w:shd w:val="clear" w:color="auto" w:fill="FFFFFF"/>
        <w:rPr>
          <w:rFonts w:asciiTheme="minorHAnsi" w:hAnsiTheme="minorHAnsi" w:cstheme="minorHAnsi"/>
          <w:color w:val="000000"/>
          <w:sz w:val="22"/>
          <w:szCs w:val="22"/>
        </w:rPr>
      </w:pPr>
      <w:r w:rsidRPr="000C6212">
        <w:rPr>
          <w:rFonts w:asciiTheme="minorHAnsi" w:hAnsiTheme="minorHAnsi" w:cstheme="minorHAnsi"/>
          <w:color w:val="000000"/>
          <w:sz w:val="22"/>
          <w:szCs w:val="22"/>
        </w:rPr>
        <w:t>Employees must use PTO and/or PTOS (or other pay codes) to meet work agreements for absences not covered by Policy 1019.00 (Leaves of Absence).</w:t>
      </w:r>
    </w:p>
    <w:p w14:paraId="727856D0" w14:textId="3DF219EE" w:rsidR="006B0072" w:rsidRPr="000C6212" w:rsidRDefault="006B0072" w:rsidP="006B0072">
      <w:pPr>
        <w:pStyle w:val="NormalWeb"/>
        <w:numPr>
          <w:ilvl w:val="0"/>
          <w:numId w:val="4"/>
        </w:numPr>
        <w:shd w:val="clear" w:color="auto" w:fill="FFFFFF"/>
        <w:rPr>
          <w:rFonts w:asciiTheme="minorHAnsi" w:hAnsiTheme="minorHAnsi" w:cstheme="minorHAnsi"/>
          <w:color w:val="000000"/>
          <w:sz w:val="22"/>
          <w:szCs w:val="22"/>
        </w:rPr>
      </w:pPr>
      <w:r w:rsidRPr="000C6212">
        <w:rPr>
          <w:rFonts w:asciiTheme="minorHAnsi" w:hAnsiTheme="minorHAnsi" w:cstheme="minorHAnsi"/>
          <w:color w:val="000000"/>
          <w:sz w:val="22"/>
          <w:szCs w:val="22"/>
        </w:rPr>
        <w:t>PTO must be used on holidays when originally scheduled to work as part of the master schedule. PTO must be entered, in advance, by the organizational deadline. Employees who are not regularly scheduled on the holiday will not use PTO.</w:t>
      </w:r>
    </w:p>
    <w:p w14:paraId="0BD99EC6" w14:textId="037252A5" w:rsidR="006B0072" w:rsidRPr="000C6212" w:rsidRDefault="006B0072" w:rsidP="006B0072">
      <w:pPr>
        <w:pStyle w:val="ListParagraph"/>
        <w:numPr>
          <w:ilvl w:val="0"/>
          <w:numId w:val="4"/>
        </w:numPr>
        <w:spacing w:after="0"/>
        <w:rPr>
          <w:rFonts w:asciiTheme="minorHAnsi" w:hAnsiTheme="minorHAnsi" w:cstheme="minorHAnsi"/>
          <w:sz w:val="22"/>
          <w:szCs w:val="22"/>
        </w:rPr>
      </w:pPr>
      <w:r w:rsidRPr="000C6212">
        <w:rPr>
          <w:rFonts w:asciiTheme="minorHAnsi" w:hAnsiTheme="minorHAnsi" w:cstheme="minorHAnsi"/>
          <w:sz w:val="22"/>
          <w:szCs w:val="22"/>
        </w:rPr>
        <w:t xml:space="preserve">Employees are responsible for ensuring they have enough PTO for all holidays and absences throughout the year. </w:t>
      </w:r>
    </w:p>
    <w:p w14:paraId="0DA76AAB" w14:textId="77777777" w:rsidR="006B0072" w:rsidRPr="000C6212" w:rsidRDefault="006B0072" w:rsidP="006B0072">
      <w:pPr>
        <w:pStyle w:val="NormalWeb"/>
        <w:numPr>
          <w:ilvl w:val="0"/>
          <w:numId w:val="4"/>
        </w:numPr>
        <w:shd w:val="clear" w:color="auto" w:fill="FFFFFF"/>
        <w:rPr>
          <w:rFonts w:asciiTheme="minorHAnsi" w:hAnsiTheme="minorHAnsi" w:cstheme="minorHAnsi"/>
          <w:color w:val="000000"/>
          <w:sz w:val="22"/>
          <w:szCs w:val="22"/>
        </w:rPr>
      </w:pPr>
      <w:r w:rsidRPr="000C6212">
        <w:rPr>
          <w:rFonts w:asciiTheme="minorHAnsi" w:hAnsiTheme="minorHAnsi" w:cstheme="minorHAnsi"/>
          <w:color w:val="000000"/>
          <w:sz w:val="22"/>
          <w:szCs w:val="22"/>
        </w:rPr>
        <w:t>PTO, PTOS, SCK, SST, FRZ, or FRZS will be used to supplement any deviation from the schedule; sick time, vacation, and early departures may not exceed the employee’s scheduled FTE unless approved by the manager.</w:t>
      </w:r>
    </w:p>
    <w:p w14:paraId="6AB3D465" w14:textId="77777777" w:rsidR="006B0072" w:rsidRPr="000C6212" w:rsidRDefault="006B0072" w:rsidP="006B0072">
      <w:pPr>
        <w:pStyle w:val="NormalWeb"/>
        <w:numPr>
          <w:ilvl w:val="0"/>
          <w:numId w:val="4"/>
        </w:numPr>
        <w:shd w:val="clear" w:color="auto" w:fill="FFFFFF"/>
        <w:rPr>
          <w:rFonts w:asciiTheme="minorHAnsi" w:hAnsiTheme="minorHAnsi" w:cstheme="minorHAnsi"/>
          <w:color w:val="000000"/>
          <w:sz w:val="22"/>
          <w:szCs w:val="22"/>
        </w:rPr>
      </w:pPr>
      <w:r w:rsidRPr="000C6212">
        <w:rPr>
          <w:rFonts w:asciiTheme="minorHAnsi" w:hAnsiTheme="minorHAnsi" w:cstheme="minorHAnsi"/>
          <w:color w:val="000000"/>
          <w:sz w:val="22"/>
          <w:szCs w:val="22"/>
        </w:rPr>
        <w:t>If the employee still has a SCK bank (sick time), 8.0 hours of PTOS must be used first, then SCK can be applied for the remainder.</w:t>
      </w:r>
    </w:p>
    <w:p w14:paraId="1E3E54CA" w14:textId="47EB1BDF" w:rsidR="00FE3C00" w:rsidRPr="000C6212" w:rsidRDefault="00FE3C00" w:rsidP="00FE3C00">
      <w:pPr>
        <w:pStyle w:val="ListParagraph"/>
        <w:numPr>
          <w:ilvl w:val="0"/>
          <w:numId w:val="4"/>
        </w:numPr>
        <w:spacing w:after="0"/>
        <w:rPr>
          <w:rFonts w:asciiTheme="minorHAnsi" w:hAnsiTheme="minorHAnsi" w:cstheme="minorHAnsi"/>
          <w:sz w:val="22"/>
          <w:szCs w:val="22"/>
        </w:rPr>
      </w:pPr>
      <w:r w:rsidRPr="000C6212">
        <w:rPr>
          <w:rFonts w:asciiTheme="minorHAnsi" w:hAnsiTheme="minorHAnsi" w:cstheme="minorHAnsi"/>
          <w:sz w:val="22"/>
          <w:szCs w:val="22"/>
        </w:rPr>
        <w:t xml:space="preserve">PTO requests will be denied if sufficient balances are not available. </w:t>
      </w:r>
    </w:p>
    <w:p w14:paraId="219921A4" w14:textId="42EC4B4B" w:rsidR="00CA22DC" w:rsidRPr="000C6212" w:rsidRDefault="00CA22DC" w:rsidP="00FE3C00">
      <w:pPr>
        <w:pStyle w:val="ListParagraph"/>
        <w:numPr>
          <w:ilvl w:val="0"/>
          <w:numId w:val="4"/>
        </w:numPr>
        <w:spacing w:after="0"/>
        <w:rPr>
          <w:rFonts w:asciiTheme="minorHAnsi" w:hAnsiTheme="minorHAnsi" w:cstheme="minorHAnsi"/>
          <w:sz w:val="22"/>
          <w:szCs w:val="22"/>
        </w:rPr>
      </w:pPr>
      <w:r w:rsidRPr="000C6212">
        <w:rPr>
          <w:rFonts w:asciiTheme="minorHAnsi" w:hAnsiTheme="minorHAnsi" w:cstheme="minorHAnsi"/>
          <w:sz w:val="22"/>
          <w:szCs w:val="22"/>
        </w:rPr>
        <w:t>Employees are highly encouraged to submit PTO requests in each request period to ensure their PTO banks are decreased throughout the year, as there is no guarantee for usage/approval if PTO is saved until the end of the year. Per policy 1018.00 Paid Time Off (PTO), employees may carry over a maximum of 40 PTO hours, prorated based on FTE, into the next calendar year.</w:t>
      </w:r>
    </w:p>
    <w:p w14:paraId="70933206" w14:textId="77777777" w:rsidR="00FE3C00" w:rsidRDefault="00FE3C00" w:rsidP="00FE3C00">
      <w:pPr>
        <w:spacing w:after="0"/>
      </w:pPr>
    </w:p>
    <w:p w14:paraId="01CC55A5" w14:textId="77777777" w:rsidR="00FE3C00" w:rsidRPr="00FE3C00" w:rsidRDefault="00FE3C00" w:rsidP="00FE3C00">
      <w:pPr>
        <w:rPr>
          <w:b/>
        </w:rPr>
      </w:pPr>
      <w:r w:rsidRPr="00FE3C00">
        <w:rPr>
          <w:b/>
        </w:rPr>
        <w:t xml:space="preserve">II. PTO Trimester Request Cycles </w:t>
      </w:r>
    </w:p>
    <w:p w14:paraId="40E4CE2B" w14:textId="77777777" w:rsidR="00FE3C00" w:rsidRDefault="00FE3C00" w:rsidP="00FE3C00">
      <w:pPr>
        <w:spacing w:after="0"/>
        <w:ind w:left="720"/>
      </w:pPr>
      <w:r>
        <w:t xml:space="preserve">1. January to April – Submit in January </w:t>
      </w:r>
    </w:p>
    <w:p w14:paraId="3417E133" w14:textId="77777777" w:rsidR="00FE3C00" w:rsidRDefault="00FE3C00" w:rsidP="00FE3C00">
      <w:pPr>
        <w:spacing w:after="0"/>
        <w:ind w:left="720"/>
      </w:pPr>
      <w:r>
        <w:t xml:space="preserve">2. May to August – Submit in May </w:t>
      </w:r>
    </w:p>
    <w:p w14:paraId="0B51E9F4" w14:textId="2736426E" w:rsidR="00FE3C00" w:rsidRDefault="00FE3C00" w:rsidP="00FE3C00">
      <w:pPr>
        <w:spacing w:after="0"/>
        <w:ind w:left="720"/>
      </w:pPr>
      <w:r>
        <w:lastRenderedPageBreak/>
        <w:t>3. September to Year-End – Submit in September</w:t>
      </w:r>
    </w:p>
    <w:p w14:paraId="679F2C48" w14:textId="77777777" w:rsidR="00FE3C00" w:rsidRDefault="00FE3C00" w:rsidP="00FE3C00">
      <w:pPr>
        <w:spacing w:after="0"/>
      </w:pPr>
    </w:p>
    <w:p w14:paraId="194C727F" w14:textId="77777777" w:rsidR="00FE3C00" w:rsidRPr="00FE3C00" w:rsidRDefault="00FE3C00" w:rsidP="00FE3C00">
      <w:pPr>
        <w:rPr>
          <w:b/>
        </w:rPr>
      </w:pPr>
      <w:r w:rsidRPr="00FE3C00">
        <w:rPr>
          <w:b/>
        </w:rPr>
        <w:t>III. Employee Group Classifications</w:t>
      </w:r>
    </w:p>
    <w:p w14:paraId="284D9A0E" w14:textId="77777777" w:rsidR="00FE3C00" w:rsidRPr="006F32F2" w:rsidRDefault="00FE3C00" w:rsidP="006432F3">
      <w:pPr>
        <w:pStyle w:val="ListParagraph"/>
        <w:numPr>
          <w:ilvl w:val="0"/>
          <w:numId w:val="10"/>
        </w:numPr>
        <w:spacing w:after="0"/>
        <w:rPr>
          <w:rFonts w:asciiTheme="minorHAnsi" w:hAnsiTheme="minorHAnsi" w:cstheme="minorHAnsi"/>
          <w:sz w:val="22"/>
          <w:szCs w:val="22"/>
        </w:rPr>
      </w:pPr>
      <w:r w:rsidRPr="006F32F2">
        <w:rPr>
          <w:rFonts w:asciiTheme="minorHAnsi" w:hAnsiTheme="minorHAnsi" w:cstheme="minorHAnsi"/>
          <w:b/>
          <w:sz w:val="22"/>
          <w:szCs w:val="22"/>
        </w:rPr>
        <w:t>Group 1</w:t>
      </w:r>
      <w:r w:rsidRPr="006F32F2">
        <w:rPr>
          <w:rFonts w:asciiTheme="minorHAnsi" w:hAnsiTheme="minorHAnsi" w:cstheme="minorHAnsi"/>
          <w:sz w:val="22"/>
          <w:szCs w:val="22"/>
        </w:rPr>
        <w:t xml:space="preserve">: 15+ Years of Service </w:t>
      </w:r>
    </w:p>
    <w:p w14:paraId="79D4702D" w14:textId="77777777" w:rsidR="00FE3C00" w:rsidRPr="006F32F2" w:rsidRDefault="00FE3C00" w:rsidP="006432F3">
      <w:pPr>
        <w:pStyle w:val="ListParagraph"/>
        <w:numPr>
          <w:ilvl w:val="0"/>
          <w:numId w:val="10"/>
        </w:numPr>
        <w:spacing w:after="0"/>
        <w:rPr>
          <w:rFonts w:asciiTheme="minorHAnsi" w:hAnsiTheme="minorHAnsi" w:cstheme="minorHAnsi"/>
          <w:sz w:val="22"/>
          <w:szCs w:val="22"/>
        </w:rPr>
      </w:pPr>
      <w:r w:rsidRPr="006F32F2">
        <w:rPr>
          <w:rFonts w:asciiTheme="minorHAnsi" w:hAnsiTheme="minorHAnsi" w:cstheme="minorHAnsi"/>
          <w:b/>
          <w:sz w:val="22"/>
          <w:szCs w:val="22"/>
        </w:rPr>
        <w:t>Group 2</w:t>
      </w:r>
      <w:r w:rsidRPr="006F32F2">
        <w:rPr>
          <w:rFonts w:asciiTheme="minorHAnsi" w:hAnsiTheme="minorHAnsi" w:cstheme="minorHAnsi"/>
          <w:sz w:val="22"/>
          <w:szCs w:val="22"/>
        </w:rPr>
        <w:t xml:space="preserve">: 6-14 Years of Service </w:t>
      </w:r>
    </w:p>
    <w:p w14:paraId="6D5FD001" w14:textId="312FD218" w:rsidR="00FE3C00" w:rsidRPr="006F32F2" w:rsidRDefault="00FE3C00" w:rsidP="006432F3">
      <w:pPr>
        <w:pStyle w:val="ListParagraph"/>
        <w:numPr>
          <w:ilvl w:val="0"/>
          <w:numId w:val="10"/>
        </w:numPr>
        <w:spacing w:after="0"/>
        <w:rPr>
          <w:rFonts w:asciiTheme="minorHAnsi" w:hAnsiTheme="minorHAnsi" w:cstheme="minorHAnsi"/>
          <w:sz w:val="22"/>
          <w:szCs w:val="22"/>
        </w:rPr>
      </w:pPr>
      <w:r w:rsidRPr="006F32F2">
        <w:rPr>
          <w:rFonts w:asciiTheme="minorHAnsi" w:hAnsiTheme="minorHAnsi" w:cstheme="minorHAnsi"/>
          <w:b/>
          <w:sz w:val="22"/>
          <w:szCs w:val="22"/>
        </w:rPr>
        <w:t>Group 3</w:t>
      </w:r>
      <w:r w:rsidRPr="006F32F2">
        <w:rPr>
          <w:rFonts w:asciiTheme="minorHAnsi" w:hAnsiTheme="minorHAnsi" w:cstheme="minorHAnsi"/>
          <w:sz w:val="22"/>
          <w:szCs w:val="22"/>
        </w:rPr>
        <w:t xml:space="preserve">: 0-5 Years of Service </w:t>
      </w:r>
    </w:p>
    <w:p w14:paraId="129BAAE1" w14:textId="77777777" w:rsidR="00FE3C00" w:rsidRDefault="00FE3C00" w:rsidP="00FE3C00">
      <w:pPr>
        <w:spacing w:after="0"/>
      </w:pPr>
    </w:p>
    <w:p w14:paraId="2EBF515A" w14:textId="77777777" w:rsidR="00FE3C00" w:rsidRPr="00FE3C00" w:rsidRDefault="00FE3C00" w:rsidP="00FE3C00">
      <w:pPr>
        <w:rPr>
          <w:i/>
        </w:rPr>
      </w:pPr>
      <w:r w:rsidRPr="00FE3C00">
        <w:rPr>
          <w:i/>
        </w:rPr>
        <w:t xml:space="preserve">Years of Service (YOS) is based on year hired. If no employees exist in a group, the request period moves to the next group. </w:t>
      </w:r>
    </w:p>
    <w:p w14:paraId="46D8FC65" w14:textId="77777777" w:rsidR="00091F72" w:rsidRPr="003D6FAF" w:rsidRDefault="00FE3C00" w:rsidP="00FE3C00">
      <w:pPr>
        <w:rPr>
          <w:b/>
        </w:rPr>
      </w:pPr>
      <w:r w:rsidRPr="003D6FAF">
        <w:rPr>
          <w:b/>
        </w:rPr>
        <w:t xml:space="preserve">IV. PTO Request Rounds </w:t>
      </w:r>
    </w:p>
    <w:p w14:paraId="700CB2DF" w14:textId="77777777" w:rsidR="00091F72" w:rsidRPr="006F32F2" w:rsidRDefault="00FE3C00" w:rsidP="003D6FAF">
      <w:pPr>
        <w:pStyle w:val="ListParagraph"/>
        <w:numPr>
          <w:ilvl w:val="0"/>
          <w:numId w:val="5"/>
        </w:numPr>
        <w:spacing w:after="0"/>
        <w:rPr>
          <w:rFonts w:asciiTheme="minorHAnsi" w:hAnsiTheme="minorHAnsi" w:cstheme="minorHAnsi"/>
          <w:sz w:val="22"/>
          <w:szCs w:val="22"/>
        </w:rPr>
      </w:pPr>
      <w:r w:rsidRPr="006F32F2">
        <w:rPr>
          <w:rFonts w:asciiTheme="minorHAnsi" w:hAnsiTheme="minorHAnsi" w:cstheme="minorHAnsi"/>
          <w:sz w:val="22"/>
          <w:szCs w:val="22"/>
        </w:rPr>
        <w:t xml:space="preserve">Each request round is 5 days: Monday 06:00 to Friday 23:59. </w:t>
      </w:r>
    </w:p>
    <w:p w14:paraId="04CB8107" w14:textId="2C7B4324" w:rsidR="00091F72" w:rsidRPr="006F32F2" w:rsidRDefault="00FE3C00" w:rsidP="003D6FAF">
      <w:pPr>
        <w:pStyle w:val="ListParagraph"/>
        <w:numPr>
          <w:ilvl w:val="0"/>
          <w:numId w:val="5"/>
        </w:numPr>
        <w:spacing w:after="0"/>
        <w:rPr>
          <w:rFonts w:asciiTheme="minorHAnsi" w:hAnsiTheme="minorHAnsi" w:cstheme="minorHAnsi"/>
          <w:sz w:val="22"/>
          <w:szCs w:val="22"/>
        </w:rPr>
      </w:pPr>
      <w:r w:rsidRPr="006F32F2">
        <w:rPr>
          <w:rFonts w:asciiTheme="minorHAnsi" w:hAnsiTheme="minorHAnsi" w:cstheme="minorHAnsi"/>
          <w:sz w:val="22"/>
          <w:szCs w:val="22"/>
        </w:rPr>
        <w:t xml:space="preserve">Up to 80 hours (or FTE equivalent) of PTO may be requested per round. </w:t>
      </w:r>
    </w:p>
    <w:p w14:paraId="0FCB9326" w14:textId="1233A047" w:rsidR="009D670A" w:rsidRPr="006F32F2" w:rsidRDefault="009D670A" w:rsidP="003D6FAF">
      <w:pPr>
        <w:pStyle w:val="ListParagraph"/>
        <w:numPr>
          <w:ilvl w:val="0"/>
          <w:numId w:val="5"/>
        </w:numPr>
        <w:spacing w:after="0"/>
        <w:rPr>
          <w:rFonts w:asciiTheme="minorHAnsi" w:hAnsiTheme="minorHAnsi" w:cstheme="minorHAnsi"/>
          <w:sz w:val="22"/>
          <w:szCs w:val="22"/>
        </w:rPr>
      </w:pPr>
      <w:r w:rsidRPr="006F32F2">
        <w:rPr>
          <w:rFonts w:asciiTheme="minorHAnsi" w:hAnsiTheme="minorHAnsi" w:cstheme="minorHAnsi"/>
          <w:sz w:val="22"/>
          <w:szCs w:val="22"/>
        </w:rPr>
        <w:t>Requests are granted by first come, first served basis within each round.</w:t>
      </w:r>
    </w:p>
    <w:p w14:paraId="38DF8E04" w14:textId="77777777" w:rsidR="00091F72" w:rsidRPr="006F32F2" w:rsidRDefault="00FE3C00" w:rsidP="003D6FAF">
      <w:pPr>
        <w:pStyle w:val="ListParagraph"/>
        <w:numPr>
          <w:ilvl w:val="0"/>
          <w:numId w:val="5"/>
        </w:numPr>
        <w:spacing w:after="0"/>
        <w:rPr>
          <w:rFonts w:asciiTheme="minorHAnsi" w:hAnsiTheme="minorHAnsi" w:cstheme="minorHAnsi"/>
          <w:sz w:val="22"/>
          <w:szCs w:val="22"/>
        </w:rPr>
      </w:pPr>
      <w:r w:rsidRPr="006F32F2">
        <w:rPr>
          <w:rFonts w:asciiTheme="minorHAnsi" w:hAnsiTheme="minorHAnsi" w:cstheme="minorHAnsi"/>
          <w:sz w:val="22"/>
          <w:szCs w:val="22"/>
        </w:rPr>
        <w:t xml:space="preserve">Round 1: Group 1 only (no hot dates) </w:t>
      </w:r>
    </w:p>
    <w:p w14:paraId="149CE615" w14:textId="77777777" w:rsidR="00091F72" w:rsidRPr="006F32F2" w:rsidRDefault="00FE3C00" w:rsidP="003D6FAF">
      <w:pPr>
        <w:pStyle w:val="ListParagraph"/>
        <w:numPr>
          <w:ilvl w:val="0"/>
          <w:numId w:val="5"/>
        </w:numPr>
        <w:spacing w:after="0"/>
        <w:rPr>
          <w:rFonts w:asciiTheme="minorHAnsi" w:hAnsiTheme="minorHAnsi" w:cstheme="minorHAnsi"/>
          <w:sz w:val="22"/>
          <w:szCs w:val="22"/>
        </w:rPr>
      </w:pPr>
      <w:r w:rsidRPr="006F32F2">
        <w:rPr>
          <w:rFonts w:asciiTheme="minorHAnsi" w:hAnsiTheme="minorHAnsi" w:cstheme="minorHAnsi"/>
          <w:sz w:val="22"/>
          <w:szCs w:val="22"/>
        </w:rPr>
        <w:t xml:space="preserve">Round 2: Group 2 only (no hot dates) </w:t>
      </w:r>
    </w:p>
    <w:p w14:paraId="6BE167A1" w14:textId="77777777" w:rsidR="00091F72" w:rsidRPr="006F32F2" w:rsidRDefault="00FE3C00" w:rsidP="003D6FAF">
      <w:pPr>
        <w:pStyle w:val="ListParagraph"/>
        <w:numPr>
          <w:ilvl w:val="0"/>
          <w:numId w:val="5"/>
        </w:numPr>
        <w:spacing w:after="0"/>
        <w:rPr>
          <w:rFonts w:asciiTheme="minorHAnsi" w:hAnsiTheme="minorHAnsi" w:cstheme="minorHAnsi"/>
          <w:sz w:val="22"/>
          <w:szCs w:val="22"/>
        </w:rPr>
      </w:pPr>
      <w:r w:rsidRPr="006F32F2">
        <w:rPr>
          <w:rFonts w:asciiTheme="minorHAnsi" w:hAnsiTheme="minorHAnsi" w:cstheme="minorHAnsi"/>
          <w:sz w:val="22"/>
          <w:szCs w:val="22"/>
        </w:rPr>
        <w:t xml:space="preserve">Round 3: Group 3 only (no hot dates) </w:t>
      </w:r>
    </w:p>
    <w:p w14:paraId="0313D857" w14:textId="31BA462A" w:rsidR="003D6FAF" w:rsidRPr="006F32F2" w:rsidRDefault="00FE3C00" w:rsidP="003D6FAF">
      <w:pPr>
        <w:pStyle w:val="ListParagraph"/>
        <w:numPr>
          <w:ilvl w:val="0"/>
          <w:numId w:val="5"/>
        </w:numPr>
        <w:spacing w:after="0"/>
        <w:rPr>
          <w:rFonts w:asciiTheme="minorHAnsi" w:hAnsiTheme="minorHAnsi" w:cstheme="minorHAnsi"/>
          <w:sz w:val="22"/>
          <w:szCs w:val="22"/>
        </w:rPr>
      </w:pPr>
      <w:r w:rsidRPr="006F32F2">
        <w:rPr>
          <w:rFonts w:asciiTheme="minorHAnsi" w:hAnsiTheme="minorHAnsi" w:cstheme="minorHAnsi"/>
          <w:sz w:val="22"/>
          <w:szCs w:val="22"/>
        </w:rPr>
        <w:t xml:space="preserve">Round 4: All groups (including hot dates) </w:t>
      </w:r>
    </w:p>
    <w:p w14:paraId="52227BCB" w14:textId="77777777" w:rsidR="003D6FAF" w:rsidRDefault="003D6FAF" w:rsidP="003D6FAF">
      <w:pPr>
        <w:pStyle w:val="ListParagraph"/>
        <w:spacing w:after="0"/>
      </w:pPr>
    </w:p>
    <w:p w14:paraId="1A7F45A7" w14:textId="77777777" w:rsidR="003D6FAF" w:rsidRPr="003D6FAF" w:rsidRDefault="00FE3C00" w:rsidP="00FE3C00">
      <w:pPr>
        <w:rPr>
          <w:b/>
        </w:rPr>
      </w:pPr>
      <w:r w:rsidRPr="003D6FAF">
        <w:rPr>
          <w:b/>
        </w:rPr>
        <w:t>V. Hot Dates Policy</w:t>
      </w:r>
    </w:p>
    <w:p w14:paraId="76249807" w14:textId="77777777" w:rsidR="003D6FAF" w:rsidRPr="006F32F2" w:rsidRDefault="00FE3C00" w:rsidP="006432F3">
      <w:pPr>
        <w:pStyle w:val="ListParagraph"/>
        <w:numPr>
          <w:ilvl w:val="0"/>
          <w:numId w:val="9"/>
        </w:numPr>
        <w:spacing w:after="0"/>
        <w:rPr>
          <w:rFonts w:asciiTheme="minorHAnsi" w:hAnsiTheme="minorHAnsi" w:cstheme="minorHAnsi"/>
          <w:sz w:val="22"/>
          <w:szCs w:val="22"/>
        </w:rPr>
      </w:pPr>
      <w:r w:rsidRPr="006F32F2">
        <w:rPr>
          <w:rFonts w:asciiTheme="minorHAnsi" w:hAnsiTheme="minorHAnsi" w:cstheme="minorHAnsi"/>
          <w:sz w:val="22"/>
          <w:szCs w:val="22"/>
        </w:rPr>
        <w:t xml:space="preserve">Two hot date requests allowed per employee in Round 4. </w:t>
      </w:r>
    </w:p>
    <w:p w14:paraId="3269D772" w14:textId="44599753" w:rsidR="003D6FAF" w:rsidRPr="006F32F2" w:rsidRDefault="00FE3C00" w:rsidP="006432F3">
      <w:pPr>
        <w:pStyle w:val="ListParagraph"/>
        <w:numPr>
          <w:ilvl w:val="0"/>
          <w:numId w:val="9"/>
        </w:numPr>
        <w:spacing w:after="0"/>
        <w:rPr>
          <w:rFonts w:asciiTheme="minorHAnsi" w:hAnsiTheme="minorHAnsi" w:cstheme="minorHAnsi"/>
          <w:sz w:val="22"/>
          <w:szCs w:val="22"/>
        </w:rPr>
      </w:pPr>
      <w:r w:rsidRPr="006F32F2">
        <w:rPr>
          <w:rFonts w:asciiTheme="minorHAnsi" w:hAnsiTheme="minorHAnsi" w:cstheme="minorHAnsi"/>
          <w:sz w:val="22"/>
          <w:szCs w:val="22"/>
        </w:rPr>
        <w:t xml:space="preserve">Priority given to employees who worked those dates in the previous year. </w:t>
      </w:r>
    </w:p>
    <w:p w14:paraId="3C0F2F42" w14:textId="77777777" w:rsidR="006432F3" w:rsidRDefault="006432F3" w:rsidP="006432F3">
      <w:pPr>
        <w:pStyle w:val="ListParagraph"/>
        <w:spacing w:after="0"/>
      </w:pPr>
    </w:p>
    <w:p w14:paraId="50DA02F6" w14:textId="77777777" w:rsidR="003D6FAF" w:rsidRPr="006432F3" w:rsidRDefault="00FE3C00" w:rsidP="00FE3C00">
      <w:pPr>
        <w:rPr>
          <w:b/>
        </w:rPr>
      </w:pPr>
      <w:r w:rsidRPr="006432F3">
        <w:rPr>
          <w:b/>
        </w:rPr>
        <w:t xml:space="preserve">Annual Hot Dates Include (subject to change): </w:t>
      </w:r>
    </w:p>
    <w:p w14:paraId="5FC6430F"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MLK Day</w:t>
      </w:r>
    </w:p>
    <w:p w14:paraId="5DE663F5"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Presidents' Day</w:t>
      </w:r>
    </w:p>
    <w:p w14:paraId="31287BC4"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Easter (Friday &amp; Monday)</w:t>
      </w:r>
    </w:p>
    <w:p w14:paraId="349B4CDE"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July 3rd &amp; 5</w:t>
      </w:r>
      <w:r w:rsidRPr="006F32F2">
        <w:rPr>
          <w:rFonts w:asciiTheme="minorHAnsi" w:hAnsiTheme="minorHAnsi" w:cstheme="minorHAnsi"/>
          <w:sz w:val="22"/>
          <w:szCs w:val="22"/>
          <w:vertAlign w:val="superscript"/>
        </w:rPr>
        <w:t>th</w:t>
      </w:r>
    </w:p>
    <w:p w14:paraId="5CF29D73"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Labor Day (Friday &amp; Tuesday)</w:t>
      </w:r>
    </w:p>
    <w:p w14:paraId="3DE14525"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MEA Days (2)</w:t>
      </w:r>
    </w:p>
    <w:p w14:paraId="7A46EFA8"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Friday After Thanksgiving</w:t>
      </w:r>
    </w:p>
    <w:p w14:paraId="36BB69DD"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Eid Al-</w:t>
      </w:r>
      <w:proofErr w:type="spellStart"/>
      <w:r w:rsidRPr="006F32F2">
        <w:rPr>
          <w:rFonts w:asciiTheme="minorHAnsi" w:hAnsiTheme="minorHAnsi" w:cstheme="minorHAnsi"/>
          <w:sz w:val="22"/>
          <w:szCs w:val="22"/>
        </w:rPr>
        <w:t>Fitr</w:t>
      </w:r>
      <w:proofErr w:type="spellEnd"/>
      <w:r w:rsidRPr="006F32F2">
        <w:rPr>
          <w:rFonts w:asciiTheme="minorHAnsi" w:hAnsiTheme="minorHAnsi" w:cstheme="minorHAnsi"/>
          <w:sz w:val="22"/>
          <w:szCs w:val="22"/>
        </w:rPr>
        <w:t xml:space="preserve"> Week</w:t>
      </w:r>
    </w:p>
    <w:p w14:paraId="57ACC206"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Eid Al-</w:t>
      </w:r>
      <w:proofErr w:type="spellStart"/>
      <w:r w:rsidRPr="006F32F2">
        <w:rPr>
          <w:rFonts w:asciiTheme="minorHAnsi" w:hAnsiTheme="minorHAnsi" w:cstheme="minorHAnsi"/>
          <w:sz w:val="22"/>
          <w:szCs w:val="22"/>
        </w:rPr>
        <w:t>Adha</w:t>
      </w:r>
      <w:proofErr w:type="spellEnd"/>
      <w:r w:rsidRPr="006F32F2">
        <w:rPr>
          <w:rFonts w:asciiTheme="minorHAnsi" w:hAnsiTheme="minorHAnsi" w:cstheme="minorHAnsi"/>
          <w:sz w:val="22"/>
          <w:szCs w:val="22"/>
        </w:rPr>
        <w:t xml:space="preserve"> Week</w:t>
      </w:r>
    </w:p>
    <w:p w14:paraId="4A37BB76"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Christmas Week</w:t>
      </w:r>
    </w:p>
    <w:p w14:paraId="028C1E84"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New Year’s Week</w:t>
      </w:r>
    </w:p>
    <w:p w14:paraId="36564D86" w14:textId="77777777"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t>Christmas Eve (Day)</w:t>
      </w:r>
    </w:p>
    <w:p w14:paraId="29CAD03C" w14:textId="40DD89F2" w:rsidR="003D6FAF" w:rsidRPr="006F32F2" w:rsidRDefault="00FE3C00" w:rsidP="003D6FAF">
      <w:pPr>
        <w:pStyle w:val="ListParagraph"/>
        <w:numPr>
          <w:ilvl w:val="0"/>
          <w:numId w:val="6"/>
        </w:numPr>
        <w:spacing w:after="0"/>
        <w:rPr>
          <w:rFonts w:asciiTheme="minorHAnsi" w:hAnsiTheme="minorHAnsi" w:cstheme="minorHAnsi"/>
          <w:sz w:val="22"/>
          <w:szCs w:val="22"/>
        </w:rPr>
      </w:pPr>
      <w:r w:rsidRPr="006F32F2">
        <w:rPr>
          <w:rFonts w:asciiTheme="minorHAnsi" w:hAnsiTheme="minorHAnsi" w:cstheme="minorHAnsi"/>
          <w:sz w:val="22"/>
          <w:szCs w:val="22"/>
        </w:rPr>
        <w:lastRenderedPageBreak/>
        <w:t xml:space="preserve">New Year’s Eve (Day) </w:t>
      </w:r>
    </w:p>
    <w:p w14:paraId="0E01E8FA" w14:textId="77777777" w:rsidR="003D6FAF" w:rsidRDefault="003D6FAF" w:rsidP="003D6FAF">
      <w:pPr>
        <w:pStyle w:val="ListParagraph"/>
        <w:spacing w:after="0"/>
      </w:pPr>
    </w:p>
    <w:p w14:paraId="0284B3CF" w14:textId="77777777" w:rsidR="002E48DF" w:rsidRDefault="00FE3C00" w:rsidP="00FE3C00">
      <w:r w:rsidRPr="002E48DF">
        <w:rPr>
          <w:b/>
        </w:rPr>
        <w:t>VI. Additional Guidelines</w:t>
      </w:r>
      <w:r>
        <w:t xml:space="preserve"> </w:t>
      </w:r>
    </w:p>
    <w:p w14:paraId="6A3E34A2" w14:textId="77777777" w:rsidR="006432F3" w:rsidRPr="006F32F2" w:rsidRDefault="00FE3C00" w:rsidP="006432F3">
      <w:pPr>
        <w:pStyle w:val="ListParagraph"/>
        <w:numPr>
          <w:ilvl w:val="0"/>
          <w:numId w:val="7"/>
        </w:numPr>
        <w:spacing w:after="0"/>
        <w:rPr>
          <w:rFonts w:asciiTheme="minorHAnsi" w:hAnsiTheme="minorHAnsi" w:cstheme="minorHAnsi"/>
          <w:sz w:val="22"/>
          <w:szCs w:val="22"/>
        </w:rPr>
      </w:pPr>
      <w:r w:rsidRPr="006F32F2">
        <w:rPr>
          <w:rFonts w:asciiTheme="minorHAnsi" w:hAnsiTheme="minorHAnsi" w:cstheme="minorHAnsi"/>
          <w:sz w:val="22"/>
          <w:szCs w:val="22"/>
        </w:rPr>
        <w:t xml:space="preserve">Pre-submitted PTO requests before period opening are denied. </w:t>
      </w:r>
    </w:p>
    <w:p w14:paraId="0B4BFFF5" w14:textId="39A303B4" w:rsidR="00016AEA" w:rsidRPr="006F32F2" w:rsidRDefault="00016AEA" w:rsidP="006432F3">
      <w:pPr>
        <w:pStyle w:val="ListParagraph"/>
        <w:numPr>
          <w:ilvl w:val="0"/>
          <w:numId w:val="7"/>
        </w:numPr>
        <w:spacing w:after="0"/>
        <w:rPr>
          <w:rFonts w:asciiTheme="minorHAnsi" w:hAnsiTheme="minorHAnsi" w:cstheme="minorHAnsi"/>
          <w:sz w:val="22"/>
          <w:szCs w:val="22"/>
        </w:rPr>
      </w:pPr>
      <w:r w:rsidRPr="006F32F2">
        <w:rPr>
          <w:rFonts w:asciiTheme="minorHAnsi" w:hAnsiTheme="minorHAnsi" w:cstheme="minorHAnsi"/>
          <w:sz w:val="22"/>
          <w:szCs w:val="22"/>
        </w:rPr>
        <w:t xml:space="preserve">After PTO bidding rounds are completed, additional </w:t>
      </w:r>
      <w:r w:rsidR="00FE3C00" w:rsidRPr="006F32F2">
        <w:rPr>
          <w:rFonts w:asciiTheme="minorHAnsi" w:hAnsiTheme="minorHAnsi" w:cstheme="minorHAnsi"/>
          <w:sz w:val="22"/>
          <w:szCs w:val="22"/>
        </w:rPr>
        <w:t xml:space="preserve">PTO requests </w:t>
      </w:r>
      <w:r w:rsidR="00BA20BA" w:rsidRPr="006F32F2">
        <w:rPr>
          <w:rFonts w:asciiTheme="minorHAnsi" w:hAnsiTheme="minorHAnsi" w:cstheme="minorHAnsi"/>
          <w:sz w:val="22"/>
          <w:szCs w:val="22"/>
        </w:rPr>
        <w:t xml:space="preserve">are </w:t>
      </w:r>
      <w:r w:rsidR="00FE3C00" w:rsidRPr="006F32F2">
        <w:rPr>
          <w:rFonts w:asciiTheme="minorHAnsi" w:hAnsiTheme="minorHAnsi" w:cstheme="minorHAnsi"/>
          <w:sz w:val="22"/>
          <w:szCs w:val="22"/>
        </w:rPr>
        <w:t xml:space="preserve">allowed up until </w:t>
      </w:r>
      <w:r w:rsidR="00BA20BA" w:rsidRPr="006F32F2">
        <w:rPr>
          <w:rFonts w:asciiTheme="minorHAnsi" w:hAnsiTheme="minorHAnsi" w:cstheme="minorHAnsi"/>
          <w:sz w:val="22"/>
          <w:szCs w:val="22"/>
        </w:rPr>
        <w:t>the schedule posts</w:t>
      </w:r>
      <w:r w:rsidRPr="006F32F2">
        <w:rPr>
          <w:rFonts w:asciiTheme="minorHAnsi" w:hAnsiTheme="minorHAnsi" w:cstheme="minorHAnsi"/>
          <w:sz w:val="22"/>
          <w:szCs w:val="22"/>
        </w:rPr>
        <w:t>.</w:t>
      </w:r>
    </w:p>
    <w:p w14:paraId="23B1E602" w14:textId="6E6E9B1D" w:rsidR="006432F3" w:rsidRPr="006F32F2" w:rsidRDefault="00016AEA" w:rsidP="006432F3">
      <w:pPr>
        <w:pStyle w:val="ListParagraph"/>
        <w:numPr>
          <w:ilvl w:val="0"/>
          <w:numId w:val="7"/>
        </w:numPr>
        <w:spacing w:after="0"/>
        <w:rPr>
          <w:rFonts w:asciiTheme="minorHAnsi" w:hAnsiTheme="minorHAnsi" w:cstheme="minorHAnsi"/>
          <w:sz w:val="22"/>
          <w:szCs w:val="22"/>
        </w:rPr>
      </w:pPr>
      <w:r w:rsidRPr="006F32F2">
        <w:rPr>
          <w:rFonts w:asciiTheme="minorHAnsi" w:hAnsiTheme="minorHAnsi" w:cstheme="minorHAnsi"/>
          <w:sz w:val="22"/>
          <w:szCs w:val="22"/>
        </w:rPr>
        <w:t>T</w:t>
      </w:r>
      <w:r w:rsidR="00FE3C00" w:rsidRPr="006F32F2">
        <w:rPr>
          <w:rFonts w:asciiTheme="minorHAnsi" w:hAnsiTheme="minorHAnsi" w:cstheme="minorHAnsi"/>
          <w:sz w:val="22"/>
          <w:szCs w:val="22"/>
        </w:rPr>
        <w:t xml:space="preserve">rades </w:t>
      </w:r>
      <w:r w:rsidRPr="006F32F2">
        <w:rPr>
          <w:rFonts w:asciiTheme="minorHAnsi" w:hAnsiTheme="minorHAnsi" w:cstheme="minorHAnsi"/>
          <w:sz w:val="22"/>
          <w:szCs w:val="22"/>
        </w:rPr>
        <w:t xml:space="preserve">are </w:t>
      </w:r>
      <w:r w:rsidR="00FE3C00" w:rsidRPr="006F32F2">
        <w:rPr>
          <w:rFonts w:asciiTheme="minorHAnsi" w:hAnsiTheme="minorHAnsi" w:cstheme="minorHAnsi"/>
          <w:sz w:val="22"/>
          <w:szCs w:val="22"/>
        </w:rPr>
        <w:t>allowed post-schedule with written confirmation</w:t>
      </w:r>
      <w:r w:rsidRPr="006F32F2">
        <w:rPr>
          <w:rFonts w:asciiTheme="minorHAnsi" w:hAnsiTheme="minorHAnsi" w:cstheme="minorHAnsi"/>
          <w:sz w:val="22"/>
          <w:szCs w:val="22"/>
        </w:rPr>
        <w:t xml:space="preserve"> and require supervisor/manager approval.</w:t>
      </w:r>
    </w:p>
    <w:p w14:paraId="468B2576" w14:textId="77777777" w:rsidR="00016AEA" w:rsidRPr="006F32F2" w:rsidRDefault="00FE3C00" w:rsidP="00016AEA">
      <w:pPr>
        <w:pStyle w:val="ListParagraph"/>
        <w:numPr>
          <w:ilvl w:val="0"/>
          <w:numId w:val="7"/>
        </w:numPr>
        <w:spacing w:after="0"/>
        <w:rPr>
          <w:rFonts w:asciiTheme="minorHAnsi" w:hAnsiTheme="minorHAnsi" w:cstheme="minorHAnsi"/>
          <w:sz w:val="22"/>
          <w:szCs w:val="22"/>
        </w:rPr>
      </w:pPr>
      <w:r w:rsidRPr="006F32F2">
        <w:rPr>
          <w:rFonts w:asciiTheme="minorHAnsi" w:hAnsiTheme="minorHAnsi" w:cstheme="minorHAnsi"/>
          <w:sz w:val="22"/>
          <w:szCs w:val="22"/>
        </w:rPr>
        <w:t xml:space="preserve">Trades </w:t>
      </w:r>
      <w:r w:rsidR="00BD22E6" w:rsidRPr="006F32F2">
        <w:rPr>
          <w:rFonts w:asciiTheme="minorHAnsi" w:hAnsiTheme="minorHAnsi" w:cstheme="minorHAnsi"/>
          <w:sz w:val="22"/>
          <w:szCs w:val="22"/>
        </w:rPr>
        <w:t>will not be approved if it results in overtime or causes a hardship to the depar</w:t>
      </w:r>
      <w:r w:rsidR="00016AEA" w:rsidRPr="006F32F2">
        <w:rPr>
          <w:rFonts w:asciiTheme="minorHAnsi" w:hAnsiTheme="minorHAnsi" w:cstheme="minorHAnsi"/>
          <w:sz w:val="22"/>
          <w:szCs w:val="22"/>
        </w:rPr>
        <w:t xml:space="preserve">tment. </w:t>
      </w:r>
    </w:p>
    <w:p w14:paraId="723E0708" w14:textId="00712486" w:rsidR="006432F3" w:rsidRPr="006F32F2" w:rsidRDefault="00FE3C00" w:rsidP="006432F3">
      <w:pPr>
        <w:pStyle w:val="ListParagraph"/>
        <w:numPr>
          <w:ilvl w:val="0"/>
          <w:numId w:val="7"/>
        </w:numPr>
        <w:spacing w:after="0"/>
        <w:rPr>
          <w:rFonts w:asciiTheme="minorHAnsi" w:hAnsiTheme="minorHAnsi" w:cstheme="minorHAnsi"/>
          <w:sz w:val="22"/>
          <w:szCs w:val="22"/>
        </w:rPr>
      </w:pPr>
      <w:r w:rsidRPr="006F32F2">
        <w:rPr>
          <w:rFonts w:asciiTheme="minorHAnsi" w:hAnsiTheme="minorHAnsi" w:cstheme="minorHAnsi"/>
          <w:sz w:val="22"/>
          <w:szCs w:val="22"/>
        </w:rPr>
        <w:t xml:space="preserve">PTO cancellations after schedule posting require </w:t>
      </w:r>
      <w:r w:rsidR="009416A0" w:rsidRPr="006F32F2">
        <w:rPr>
          <w:rFonts w:asciiTheme="minorHAnsi" w:hAnsiTheme="minorHAnsi" w:cstheme="minorHAnsi"/>
          <w:sz w:val="22"/>
          <w:szCs w:val="22"/>
        </w:rPr>
        <w:t xml:space="preserve">supervisor/manager </w:t>
      </w:r>
      <w:r w:rsidRPr="006F32F2">
        <w:rPr>
          <w:rFonts w:asciiTheme="minorHAnsi" w:hAnsiTheme="minorHAnsi" w:cstheme="minorHAnsi"/>
          <w:sz w:val="22"/>
          <w:szCs w:val="22"/>
        </w:rPr>
        <w:t xml:space="preserve">approval. </w:t>
      </w:r>
    </w:p>
    <w:p w14:paraId="5CA62899" w14:textId="77777777" w:rsidR="00C1290B" w:rsidRPr="006F32F2" w:rsidRDefault="00C1290B" w:rsidP="006432F3">
      <w:pPr>
        <w:pStyle w:val="ListParagraph"/>
        <w:numPr>
          <w:ilvl w:val="0"/>
          <w:numId w:val="7"/>
        </w:numPr>
        <w:spacing w:after="0"/>
        <w:rPr>
          <w:rFonts w:asciiTheme="minorHAnsi" w:hAnsiTheme="minorHAnsi" w:cstheme="minorHAnsi"/>
          <w:sz w:val="22"/>
          <w:szCs w:val="22"/>
        </w:rPr>
      </w:pPr>
      <w:r w:rsidRPr="006F32F2">
        <w:rPr>
          <w:rFonts w:asciiTheme="minorHAnsi" w:hAnsiTheme="minorHAnsi" w:cstheme="minorHAnsi"/>
          <w:sz w:val="22"/>
          <w:szCs w:val="22"/>
        </w:rPr>
        <w:t>Employees scheduled to work every other weekend can request PTO for:</w:t>
      </w:r>
    </w:p>
    <w:p w14:paraId="60DDFF47" w14:textId="77777777" w:rsidR="00C1290B" w:rsidRPr="006F32F2" w:rsidRDefault="00C1290B" w:rsidP="00C1290B">
      <w:pPr>
        <w:pStyle w:val="ListParagraph"/>
        <w:numPr>
          <w:ilvl w:val="1"/>
          <w:numId w:val="7"/>
        </w:numPr>
        <w:spacing w:after="0"/>
        <w:rPr>
          <w:rFonts w:asciiTheme="minorHAnsi" w:hAnsiTheme="minorHAnsi" w:cstheme="minorHAnsi"/>
          <w:sz w:val="22"/>
          <w:szCs w:val="22"/>
        </w:rPr>
      </w:pPr>
      <w:r w:rsidRPr="006F32F2">
        <w:rPr>
          <w:rFonts w:asciiTheme="minorHAnsi" w:hAnsiTheme="minorHAnsi" w:cstheme="minorHAnsi"/>
          <w:sz w:val="22"/>
          <w:szCs w:val="22"/>
        </w:rPr>
        <w:t>Day and/or Evening Staff: One Saturday and one Sunday per calendar year.</w:t>
      </w:r>
    </w:p>
    <w:p w14:paraId="1F217858" w14:textId="77777777" w:rsidR="00C1290B" w:rsidRPr="006F32F2" w:rsidRDefault="00C1290B" w:rsidP="00C1290B">
      <w:pPr>
        <w:pStyle w:val="ListParagraph"/>
        <w:numPr>
          <w:ilvl w:val="1"/>
          <w:numId w:val="7"/>
        </w:numPr>
        <w:spacing w:after="0"/>
        <w:rPr>
          <w:rFonts w:asciiTheme="minorHAnsi" w:hAnsiTheme="minorHAnsi" w:cstheme="minorHAnsi"/>
          <w:sz w:val="22"/>
          <w:szCs w:val="22"/>
        </w:rPr>
      </w:pPr>
      <w:r w:rsidRPr="006F32F2">
        <w:rPr>
          <w:rFonts w:asciiTheme="minorHAnsi" w:hAnsiTheme="minorHAnsi" w:cstheme="minorHAnsi"/>
          <w:sz w:val="22"/>
          <w:szCs w:val="22"/>
        </w:rPr>
        <w:t>Night Staff: One Friday and one Saturday per calendar year.</w:t>
      </w:r>
    </w:p>
    <w:p w14:paraId="07264061" w14:textId="77777777" w:rsidR="00C1290B" w:rsidRPr="006F32F2" w:rsidRDefault="00C1290B" w:rsidP="00C1290B">
      <w:pPr>
        <w:pStyle w:val="ListParagraph"/>
        <w:numPr>
          <w:ilvl w:val="1"/>
          <w:numId w:val="7"/>
        </w:numPr>
        <w:spacing w:after="0"/>
        <w:rPr>
          <w:rFonts w:asciiTheme="minorHAnsi" w:hAnsiTheme="minorHAnsi" w:cstheme="minorHAnsi"/>
          <w:sz w:val="22"/>
          <w:szCs w:val="22"/>
        </w:rPr>
      </w:pPr>
      <w:r w:rsidRPr="006F32F2">
        <w:rPr>
          <w:rFonts w:asciiTheme="minorHAnsi" w:hAnsiTheme="minorHAnsi" w:cstheme="minorHAnsi"/>
          <w:sz w:val="22"/>
          <w:szCs w:val="22"/>
        </w:rPr>
        <w:t xml:space="preserve">Employees may post two separate individual weekend shifts on different pay periods; the two shifts do not need to fall on the same weekend. </w:t>
      </w:r>
    </w:p>
    <w:p w14:paraId="584729BA" w14:textId="77777777" w:rsidR="00C1290B" w:rsidRPr="006F32F2" w:rsidRDefault="00C1290B" w:rsidP="00C1290B">
      <w:pPr>
        <w:pStyle w:val="ListParagraph"/>
        <w:numPr>
          <w:ilvl w:val="1"/>
          <w:numId w:val="7"/>
        </w:numPr>
        <w:spacing w:after="0"/>
        <w:rPr>
          <w:rFonts w:asciiTheme="minorHAnsi" w:hAnsiTheme="minorHAnsi" w:cstheme="minorHAnsi"/>
          <w:sz w:val="22"/>
          <w:szCs w:val="22"/>
        </w:rPr>
      </w:pPr>
      <w:r w:rsidRPr="006F32F2">
        <w:rPr>
          <w:rFonts w:asciiTheme="minorHAnsi" w:hAnsiTheme="minorHAnsi" w:cstheme="minorHAnsi"/>
          <w:sz w:val="22"/>
          <w:szCs w:val="22"/>
        </w:rPr>
        <w:t>Weekend PTO requests will be approved on a first come, first serve basis during bidding rounds at management’s discretion.</w:t>
      </w:r>
    </w:p>
    <w:p w14:paraId="40E0D2F9" w14:textId="0CAE8B94" w:rsidR="006432F3" w:rsidRPr="006F32F2" w:rsidRDefault="00C1290B" w:rsidP="00C1290B">
      <w:pPr>
        <w:pStyle w:val="ListParagraph"/>
        <w:numPr>
          <w:ilvl w:val="1"/>
          <w:numId w:val="7"/>
        </w:numPr>
        <w:spacing w:after="0"/>
        <w:rPr>
          <w:rFonts w:asciiTheme="minorHAnsi" w:hAnsiTheme="minorHAnsi" w:cstheme="minorHAnsi"/>
          <w:sz w:val="22"/>
          <w:szCs w:val="22"/>
        </w:rPr>
      </w:pPr>
      <w:r w:rsidRPr="006F32F2">
        <w:rPr>
          <w:rFonts w:asciiTheme="minorHAnsi" w:hAnsiTheme="minorHAnsi" w:cstheme="minorHAnsi"/>
          <w:sz w:val="22"/>
          <w:szCs w:val="22"/>
        </w:rPr>
        <w:t xml:space="preserve">Weekend holidays are not eligible for PTO requests. </w:t>
      </w:r>
      <w:r w:rsidR="00FE3C00" w:rsidRPr="006F32F2">
        <w:rPr>
          <w:rFonts w:asciiTheme="minorHAnsi" w:hAnsiTheme="minorHAnsi" w:cstheme="minorHAnsi"/>
          <w:sz w:val="22"/>
          <w:szCs w:val="22"/>
        </w:rPr>
        <w:t xml:space="preserve"> </w:t>
      </w:r>
    </w:p>
    <w:p w14:paraId="06534DD9" w14:textId="77777777" w:rsidR="006432F3" w:rsidRPr="006F32F2" w:rsidRDefault="00FE3C00" w:rsidP="006432F3">
      <w:pPr>
        <w:pStyle w:val="ListParagraph"/>
        <w:numPr>
          <w:ilvl w:val="0"/>
          <w:numId w:val="7"/>
        </w:numPr>
        <w:spacing w:after="0"/>
        <w:rPr>
          <w:rFonts w:asciiTheme="minorHAnsi" w:hAnsiTheme="minorHAnsi" w:cstheme="minorHAnsi"/>
          <w:sz w:val="22"/>
          <w:szCs w:val="22"/>
        </w:rPr>
      </w:pPr>
      <w:r w:rsidRPr="006F32F2">
        <w:rPr>
          <w:rFonts w:asciiTheme="minorHAnsi" w:hAnsiTheme="minorHAnsi" w:cstheme="minorHAnsi"/>
          <w:sz w:val="22"/>
          <w:szCs w:val="22"/>
        </w:rPr>
        <w:t xml:space="preserve">Part-time (0.1-0.5 FTE) employees may request up to 40 hours off annually. </w:t>
      </w:r>
    </w:p>
    <w:p w14:paraId="1B7B10D9" w14:textId="77777777" w:rsidR="006432F3" w:rsidRPr="006F32F2" w:rsidRDefault="00FE3C00" w:rsidP="006432F3">
      <w:pPr>
        <w:pStyle w:val="ListParagraph"/>
        <w:numPr>
          <w:ilvl w:val="0"/>
          <w:numId w:val="7"/>
        </w:numPr>
        <w:spacing w:after="0"/>
        <w:rPr>
          <w:rFonts w:asciiTheme="minorHAnsi" w:hAnsiTheme="minorHAnsi" w:cstheme="minorHAnsi"/>
          <w:sz w:val="22"/>
          <w:szCs w:val="22"/>
        </w:rPr>
      </w:pPr>
      <w:r w:rsidRPr="006F32F2">
        <w:rPr>
          <w:rFonts w:asciiTheme="minorHAnsi" w:hAnsiTheme="minorHAnsi" w:cstheme="minorHAnsi"/>
          <w:sz w:val="22"/>
          <w:szCs w:val="22"/>
        </w:rPr>
        <w:t xml:space="preserve">Casual staff follow GL 2.7. </w:t>
      </w:r>
    </w:p>
    <w:p w14:paraId="2CF36119" w14:textId="44DE33EE" w:rsidR="00FE3C00" w:rsidRPr="006F32F2" w:rsidRDefault="00FE3C00" w:rsidP="006432F3">
      <w:pPr>
        <w:pStyle w:val="ListParagraph"/>
        <w:numPr>
          <w:ilvl w:val="0"/>
          <w:numId w:val="7"/>
        </w:numPr>
        <w:spacing w:after="0"/>
        <w:rPr>
          <w:rFonts w:asciiTheme="minorHAnsi" w:hAnsiTheme="minorHAnsi" w:cstheme="minorHAnsi"/>
          <w:sz w:val="22"/>
          <w:szCs w:val="22"/>
        </w:rPr>
      </w:pPr>
      <w:r w:rsidRPr="006F32F2">
        <w:rPr>
          <w:rFonts w:asciiTheme="minorHAnsi" w:hAnsiTheme="minorHAnsi" w:cstheme="minorHAnsi"/>
          <w:sz w:val="22"/>
          <w:szCs w:val="22"/>
        </w:rPr>
        <w:t>Leadership reserves the right to alter requests due to workload, staffing, LOA, or other needs.</w:t>
      </w:r>
    </w:p>
    <w:p w14:paraId="12167AFA" w14:textId="4BE5B029" w:rsidR="39C91D86" w:rsidRPr="006F32F2" w:rsidRDefault="39C91D86" w:rsidP="00948143">
      <w:pPr>
        <w:pStyle w:val="Heading1"/>
        <w:rPr>
          <w:rFonts w:asciiTheme="minorHAnsi" w:hAnsiTheme="minorHAnsi" w:cstheme="minorHAnsi"/>
          <w:sz w:val="22"/>
          <w:szCs w:val="22"/>
        </w:rPr>
      </w:pPr>
      <w:bookmarkStart w:id="4" w:name="_Toc200551069"/>
      <w:r w:rsidRPr="006F32F2">
        <w:rPr>
          <w:rFonts w:asciiTheme="minorHAnsi" w:hAnsiTheme="minorHAnsi" w:cstheme="minorHAnsi"/>
          <w:sz w:val="22"/>
          <w:szCs w:val="22"/>
        </w:rPr>
        <w:t>References</w:t>
      </w:r>
      <w:bookmarkEnd w:id="4"/>
    </w:p>
    <w:p w14:paraId="5F9E9209" w14:textId="77777777" w:rsidR="006432F3" w:rsidRPr="006F32F2" w:rsidRDefault="006432F3" w:rsidP="006432F3">
      <w:pPr>
        <w:pStyle w:val="ListParagraph"/>
        <w:numPr>
          <w:ilvl w:val="0"/>
          <w:numId w:val="8"/>
        </w:numPr>
        <w:spacing w:after="0"/>
        <w:rPr>
          <w:rFonts w:asciiTheme="minorHAnsi" w:hAnsiTheme="minorHAnsi" w:cstheme="minorHAnsi"/>
          <w:sz w:val="22"/>
          <w:szCs w:val="22"/>
        </w:rPr>
      </w:pPr>
      <w:r w:rsidRPr="006F32F2">
        <w:rPr>
          <w:rFonts w:asciiTheme="minorHAnsi" w:hAnsiTheme="minorHAnsi" w:cstheme="minorHAnsi"/>
          <w:sz w:val="22"/>
          <w:szCs w:val="22"/>
        </w:rPr>
        <w:t xml:space="preserve">Children’s Minnesota Policy 1018.00 – Paid Time Off </w:t>
      </w:r>
    </w:p>
    <w:p w14:paraId="1F0D61B9" w14:textId="77777777" w:rsidR="006432F3" w:rsidRPr="006F32F2" w:rsidRDefault="006432F3" w:rsidP="006432F3">
      <w:pPr>
        <w:pStyle w:val="ListParagraph"/>
        <w:numPr>
          <w:ilvl w:val="0"/>
          <w:numId w:val="8"/>
        </w:numPr>
        <w:spacing w:after="0"/>
        <w:rPr>
          <w:rFonts w:asciiTheme="minorHAnsi" w:hAnsiTheme="minorHAnsi" w:cstheme="minorHAnsi"/>
          <w:sz w:val="22"/>
          <w:szCs w:val="22"/>
        </w:rPr>
      </w:pPr>
      <w:r w:rsidRPr="006F32F2">
        <w:rPr>
          <w:rFonts w:asciiTheme="minorHAnsi" w:hAnsiTheme="minorHAnsi" w:cstheme="minorHAnsi"/>
          <w:sz w:val="22"/>
          <w:szCs w:val="22"/>
        </w:rPr>
        <w:t xml:space="preserve">Children’s Minnesota Policy 1019.00 – Leaves of Absence </w:t>
      </w:r>
    </w:p>
    <w:p w14:paraId="45A3FB3F" w14:textId="6155438D" w:rsidR="006432F3" w:rsidRPr="006F32F2" w:rsidRDefault="006432F3" w:rsidP="006432F3">
      <w:pPr>
        <w:pStyle w:val="ListParagraph"/>
        <w:numPr>
          <w:ilvl w:val="0"/>
          <w:numId w:val="8"/>
        </w:numPr>
        <w:spacing w:after="0"/>
        <w:rPr>
          <w:rFonts w:asciiTheme="minorHAnsi" w:hAnsiTheme="minorHAnsi" w:cstheme="minorHAnsi"/>
          <w:sz w:val="22"/>
          <w:szCs w:val="22"/>
        </w:rPr>
      </w:pPr>
      <w:r w:rsidRPr="006F32F2">
        <w:rPr>
          <w:rFonts w:asciiTheme="minorHAnsi" w:hAnsiTheme="minorHAnsi" w:cstheme="minorHAnsi"/>
          <w:sz w:val="22"/>
          <w:szCs w:val="22"/>
        </w:rPr>
        <w:t>GL 2.7 – Casual Laboratory Staff</w:t>
      </w:r>
    </w:p>
    <w:p w14:paraId="76B3BE47" w14:textId="6865E560" w:rsidR="39C91D86" w:rsidRPr="006F32F2" w:rsidRDefault="39C91D86" w:rsidP="00948143">
      <w:pPr>
        <w:pStyle w:val="Heading1"/>
        <w:rPr>
          <w:rFonts w:asciiTheme="minorHAnsi" w:hAnsiTheme="minorHAnsi" w:cstheme="minorHAnsi"/>
          <w:sz w:val="22"/>
          <w:szCs w:val="22"/>
        </w:rPr>
      </w:pPr>
      <w:bookmarkStart w:id="5" w:name="_Toc200551070"/>
      <w:r w:rsidRPr="006F32F2">
        <w:rPr>
          <w:rFonts w:asciiTheme="minorHAnsi" w:hAnsiTheme="minorHAnsi" w:cstheme="minorHAnsi"/>
          <w:sz w:val="22"/>
          <w:szCs w:val="22"/>
        </w:rPr>
        <w:t>Historical Record</w:t>
      </w:r>
      <w:bookmarkEnd w:id="5"/>
    </w:p>
    <w:tbl>
      <w:tblPr>
        <w:tblStyle w:val="TableGrid"/>
        <w:tblW w:w="0" w:type="auto"/>
        <w:tblLayout w:type="fixed"/>
        <w:tblLook w:val="06A0" w:firstRow="1" w:lastRow="0" w:firstColumn="1" w:lastColumn="0" w:noHBand="1" w:noVBand="1"/>
      </w:tblPr>
      <w:tblGrid>
        <w:gridCol w:w="990"/>
        <w:gridCol w:w="2040"/>
        <w:gridCol w:w="1530"/>
        <w:gridCol w:w="4800"/>
      </w:tblGrid>
      <w:tr w:rsidR="39A63622" w:rsidRPr="006F32F2" w14:paraId="2EFA91EE" w14:textId="77777777" w:rsidTr="39A63622">
        <w:trPr>
          <w:trHeight w:val="300"/>
        </w:trPr>
        <w:tc>
          <w:tcPr>
            <w:tcW w:w="990" w:type="dxa"/>
          </w:tcPr>
          <w:p w14:paraId="2393628B" w14:textId="06077E72" w:rsidR="3B9B1D56" w:rsidRPr="006F32F2" w:rsidRDefault="3B9B1D56" w:rsidP="39A63622">
            <w:pPr>
              <w:rPr>
                <w:rFonts w:eastAsia="Arial" w:cstheme="minorHAnsi"/>
                <w:color w:val="000000" w:themeColor="text1"/>
              </w:rPr>
            </w:pPr>
            <w:r w:rsidRPr="006F32F2">
              <w:rPr>
                <w:rFonts w:eastAsia="Arial" w:cstheme="minorHAnsi"/>
                <w:color w:val="000000" w:themeColor="text1"/>
              </w:rPr>
              <w:t>Version</w:t>
            </w:r>
          </w:p>
        </w:tc>
        <w:tc>
          <w:tcPr>
            <w:tcW w:w="2040" w:type="dxa"/>
          </w:tcPr>
          <w:p w14:paraId="24109FCA" w14:textId="53BC6F59" w:rsidR="3B9B1D56" w:rsidRPr="006F32F2" w:rsidRDefault="3B9B1D56" w:rsidP="39A63622">
            <w:pPr>
              <w:rPr>
                <w:rFonts w:eastAsia="Arial" w:cstheme="minorHAnsi"/>
                <w:color w:val="000000" w:themeColor="text1"/>
              </w:rPr>
            </w:pPr>
            <w:r w:rsidRPr="006F32F2">
              <w:rPr>
                <w:rFonts w:eastAsia="Arial" w:cstheme="minorHAnsi"/>
                <w:color w:val="000000" w:themeColor="text1"/>
              </w:rPr>
              <w:t>Author</w:t>
            </w:r>
          </w:p>
        </w:tc>
        <w:tc>
          <w:tcPr>
            <w:tcW w:w="1530" w:type="dxa"/>
          </w:tcPr>
          <w:p w14:paraId="28913385" w14:textId="55592C9E" w:rsidR="3B9B1D56" w:rsidRPr="006F32F2" w:rsidRDefault="3B9B1D56" w:rsidP="39A63622">
            <w:pPr>
              <w:rPr>
                <w:rFonts w:eastAsia="Arial" w:cstheme="minorHAnsi"/>
                <w:color w:val="000000" w:themeColor="text1"/>
              </w:rPr>
            </w:pPr>
            <w:r w:rsidRPr="006F32F2">
              <w:rPr>
                <w:rFonts w:eastAsia="Arial" w:cstheme="minorHAnsi"/>
                <w:color w:val="000000" w:themeColor="text1"/>
              </w:rPr>
              <w:t>Effective Date</w:t>
            </w:r>
          </w:p>
        </w:tc>
        <w:tc>
          <w:tcPr>
            <w:tcW w:w="4800" w:type="dxa"/>
          </w:tcPr>
          <w:p w14:paraId="772D1DBF" w14:textId="73D51FA6" w:rsidR="3B9B1D56" w:rsidRPr="006F32F2" w:rsidRDefault="3B9B1D56" w:rsidP="39A63622">
            <w:pPr>
              <w:rPr>
                <w:rFonts w:eastAsia="Arial" w:cstheme="minorHAnsi"/>
                <w:color w:val="000000" w:themeColor="text1"/>
              </w:rPr>
            </w:pPr>
            <w:r w:rsidRPr="006F32F2">
              <w:rPr>
                <w:rFonts w:eastAsia="Arial" w:cstheme="minorHAnsi"/>
                <w:color w:val="000000" w:themeColor="text1"/>
              </w:rPr>
              <w:t>Summary</w:t>
            </w:r>
          </w:p>
        </w:tc>
      </w:tr>
      <w:tr w:rsidR="39A63622" w:rsidRPr="006F32F2" w14:paraId="48EA61FE" w14:textId="77777777" w:rsidTr="39A63622">
        <w:trPr>
          <w:trHeight w:val="300"/>
        </w:trPr>
        <w:tc>
          <w:tcPr>
            <w:tcW w:w="990" w:type="dxa"/>
          </w:tcPr>
          <w:p w14:paraId="6BFA3268" w14:textId="187454DF" w:rsidR="3B9B1D56" w:rsidRPr="006F32F2" w:rsidRDefault="00101412" w:rsidP="39A63622">
            <w:pPr>
              <w:rPr>
                <w:rFonts w:eastAsia="Arial" w:cstheme="minorHAnsi"/>
                <w:color w:val="000000" w:themeColor="text1"/>
              </w:rPr>
            </w:pPr>
            <w:r w:rsidRPr="006F32F2">
              <w:rPr>
                <w:rFonts w:eastAsia="Arial" w:cstheme="minorHAnsi"/>
                <w:color w:val="000000" w:themeColor="text1"/>
              </w:rPr>
              <w:t>5</w:t>
            </w:r>
          </w:p>
        </w:tc>
        <w:tc>
          <w:tcPr>
            <w:tcW w:w="2040" w:type="dxa"/>
          </w:tcPr>
          <w:p w14:paraId="002D373A" w14:textId="0A766D27" w:rsidR="3B9B1D56" w:rsidRPr="006F32F2" w:rsidRDefault="00101412" w:rsidP="39A63622">
            <w:pPr>
              <w:rPr>
                <w:rFonts w:eastAsia="Arial" w:cstheme="minorHAnsi"/>
                <w:color w:val="000000" w:themeColor="text1"/>
              </w:rPr>
            </w:pPr>
            <w:r w:rsidRPr="006F32F2">
              <w:rPr>
                <w:rFonts w:eastAsia="Arial" w:cstheme="minorHAnsi"/>
                <w:color w:val="000000" w:themeColor="text1"/>
              </w:rPr>
              <w:t>Jennifer Heimkes</w:t>
            </w:r>
          </w:p>
        </w:tc>
        <w:tc>
          <w:tcPr>
            <w:tcW w:w="1530" w:type="dxa"/>
          </w:tcPr>
          <w:p w14:paraId="1FD0BDE8" w14:textId="0D958BC6" w:rsidR="3B9B1D56" w:rsidRPr="006F32F2" w:rsidRDefault="00101412" w:rsidP="39A63622">
            <w:pPr>
              <w:rPr>
                <w:rFonts w:eastAsia="Arial" w:cstheme="minorHAnsi"/>
                <w:color w:val="000000" w:themeColor="text1"/>
              </w:rPr>
            </w:pPr>
            <w:r w:rsidRPr="006F32F2">
              <w:rPr>
                <w:rFonts w:eastAsia="Arial" w:cstheme="minorHAnsi"/>
                <w:color w:val="000000" w:themeColor="text1"/>
              </w:rPr>
              <w:t>05/23/2004</w:t>
            </w:r>
          </w:p>
        </w:tc>
        <w:tc>
          <w:tcPr>
            <w:tcW w:w="4800" w:type="dxa"/>
          </w:tcPr>
          <w:p w14:paraId="2A4E036C" w14:textId="73BA8A21" w:rsidR="3B9B1D56" w:rsidRPr="006F32F2" w:rsidRDefault="00101412" w:rsidP="39A63622">
            <w:pPr>
              <w:rPr>
                <w:rFonts w:eastAsia="Arial" w:cstheme="minorHAnsi"/>
                <w:color w:val="000000" w:themeColor="text1"/>
              </w:rPr>
            </w:pPr>
            <w:r w:rsidRPr="006F32F2">
              <w:rPr>
                <w:rFonts w:eastAsia="Arial" w:cstheme="minorHAnsi"/>
                <w:color w:val="000000" w:themeColor="text1"/>
              </w:rPr>
              <w:t>Added holidays and point system. General policy updates</w:t>
            </w:r>
            <w:r w:rsidR="00E00D6B" w:rsidRPr="006F32F2">
              <w:rPr>
                <w:rFonts w:eastAsia="Arial" w:cstheme="minorHAnsi"/>
                <w:color w:val="000000" w:themeColor="text1"/>
              </w:rPr>
              <w:t>.</w:t>
            </w:r>
          </w:p>
        </w:tc>
      </w:tr>
      <w:tr w:rsidR="00101412" w:rsidRPr="006F32F2" w14:paraId="03949DDE" w14:textId="77777777" w:rsidTr="39A63622">
        <w:trPr>
          <w:trHeight w:val="300"/>
        </w:trPr>
        <w:tc>
          <w:tcPr>
            <w:tcW w:w="990" w:type="dxa"/>
          </w:tcPr>
          <w:p w14:paraId="5B3DB96F" w14:textId="68BC888E" w:rsidR="00101412" w:rsidRPr="006F32F2" w:rsidRDefault="00101412" w:rsidP="39A63622">
            <w:pPr>
              <w:rPr>
                <w:rFonts w:eastAsia="Arial" w:cstheme="minorHAnsi"/>
                <w:color w:val="000000" w:themeColor="text1"/>
              </w:rPr>
            </w:pPr>
            <w:r w:rsidRPr="006F32F2">
              <w:rPr>
                <w:rFonts w:eastAsia="Arial" w:cstheme="minorHAnsi"/>
                <w:color w:val="000000" w:themeColor="text1"/>
              </w:rPr>
              <w:t>6</w:t>
            </w:r>
          </w:p>
        </w:tc>
        <w:tc>
          <w:tcPr>
            <w:tcW w:w="2040" w:type="dxa"/>
          </w:tcPr>
          <w:p w14:paraId="69FFCD69" w14:textId="4153E11E" w:rsidR="00101412" w:rsidRPr="006F32F2" w:rsidRDefault="00E00D6B" w:rsidP="39A63622">
            <w:pPr>
              <w:rPr>
                <w:rFonts w:eastAsia="Arial" w:cstheme="minorHAnsi"/>
                <w:color w:val="000000" w:themeColor="text1"/>
              </w:rPr>
            </w:pPr>
            <w:r w:rsidRPr="006F32F2">
              <w:rPr>
                <w:rFonts w:eastAsia="Arial" w:cstheme="minorHAnsi"/>
                <w:color w:val="000000" w:themeColor="text1"/>
              </w:rPr>
              <w:t>Jennifer Heimkes</w:t>
            </w:r>
          </w:p>
        </w:tc>
        <w:tc>
          <w:tcPr>
            <w:tcW w:w="1530" w:type="dxa"/>
          </w:tcPr>
          <w:p w14:paraId="1578192D" w14:textId="299ABBD2" w:rsidR="00101412" w:rsidRPr="006F32F2" w:rsidRDefault="00E00D6B" w:rsidP="39A63622">
            <w:pPr>
              <w:rPr>
                <w:rFonts w:eastAsia="Arial" w:cstheme="minorHAnsi"/>
                <w:color w:val="000000" w:themeColor="text1"/>
              </w:rPr>
            </w:pPr>
            <w:r w:rsidRPr="006F32F2">
              <w:rPr>
                <w:rFonts w:eastAsia="Arial" w:cstheme="minorHAnsi"/>
                <w:color w:val="000000" w:themeColor="text1"/>
              </w:rPr>
              <w:t>01/23/2017</w:t>
            </w:r>
          </w:p>
        </w:tc>
        <w:tc>
          <w:tcPr>
            <w:tcW w:w="4800" w:type="dxa"/>
          </w:tcPr>
          <w:p w14:paraId="3B6A99A2" w14:textId="0E2D1CE7" w:rsidR="00101412" w:rsidRPr="006F32F2" w:rsidRDefault="00E00D6B" w:rsidP="39A63622">
            <w:pPr>
              <w:rPr>
                <w:rFonts w:eastAsia="Arial" w:cstheme="minorHAnsi"/>
                <w:color w:val="000000" w:themeColor="text1"/>
              </w:rPr>
            </w:pPr>
            <w:r w:rsidRPr="006F32F2">
              <w:rPr>
                <w:rFonts w:eastAsia="Arial" w:cstheme="minorHAnsi"/>
                <w:color w:val="000000" w:themeColor="text1"/>
              </w:rPr>
              <w:t>Updated dates and guidelines with new PTO process.</w:t>
            </w:r>
          </w:p>
        </w:tc>
      </w:tr>
      <w:tr w:rsidR="00101412" w:rsidRPr="006F32F2" w14:paraId="6E6A27FB" w14:textId="77777777" w:rsidTr="39A63622">
        <w:trPr>
          <w:trHeight w:val="300"/>
        </w:trPr>
        <w:tc>
          <w:tcPr>
            <w:tcW w:w="990" w:type="dxa"/>
          </w:tcPr>
          <w:p w14:paraId="52065361" w14:textId="56520760" w:rsidR="00101412" w:rsidRPr="006F32F2" w:rsidRDefault="00E00D6B" w:rsidP="39A63622">
            <w:pPr>
              <w:rPr>
                <w:rFonts w:eastAsia="Arial" w:cstheme="minorHAnsi"/>
                <w:color w:val="000000" w:themeColor="text1"/>
              </w:rPr>
            </w:pPr>
            <w:r w:rsidRPr="006F32F2">
              <w:rPr>
                <w:rFonts w:eastAsia="Arial" w:cstheme="minorHAnsi"/>
                <w:color w:val="000000" w:themeColor="text1"/>
              </w:rPr>
              <w:t>7</w:t>
            </w:r>
          </w:p>
        </w:tc>
        <w:tc>
          <w:tcPr>
            <w:tcW w:w="2040" w:type="dxa"/>
          </w:tcPr>
          <w:p w14:paraId="57B99F81" w14:textId="0439D121" w:rsidR="00101412" w:rsidRPr="006F32F2" w:rsidRDefault="00E00D6B" w:rsidP="39A63622">
            <w:pPr>
              <w:rPr>
                <w:rFonts w:eastAsia="Arial" w:cstheme="minorHAnsi"/>
                <w:color w:val="000000" w:themeColor="text1"/>
              </w:rPr>
            </w:pPr>
            <w:r w:rsidRPr="006F32F2">
              <w:rPr>
                <w:rFonts w:eastAsia="Arial" w:cstheme="minorHAnsi"/>
                <w:color w:val="000000" w:themeColor="text1"/>
              </w:rPr>
              <w:t xml:space="preserve">Jennifer Heimkes, Lisa </w:t>
            </w:r>
            <w:proofErr w:type="spellStart"/>
            <w:r w:rsidRPr="006F32F2">
              <w:rPr>
                <w:rFonts w:eastAsia="Arial" w:cstheme="minorHAnsi"/>
                <w:color w:val="000000" w:themeColor="text1"/>
              </w:rPr>
              <w:t>Kappenman</w:t>
            </w:r>
            <w:proofErr w:type="spellEnd"/>
          </w:p>
        </w:tc>
        <w:tc>
          <w:tcPr>
            <w:tcW w:w="1530" w:type="dxa"/>
          </w:tcPr>
          <w:p w14:paraId="07290DF4" w14:textId="6C935568" w:rsidR="00101412" w:rsidRPr="006F32F2" w:rsidRDefault="006F32F2" w:rsidP="39A63622">
            <w:pPr>
              <w:rPr>
                <w:rFonts w:eastAsia="Arial" w:cstheme="minorHAnsi"/>
                <w:color w:val="000000" w:themeColor="text1"/>
              </w:rPr>
            </w:pPr>
            <w:r w:rsidRPr="006F32F2">
              <w:rPr>
                <w:rFonts w:eastAsia="Arial" w:cstheme="minorHAnsi"/>
                <w:color w:val="000000" w:themeColor="text1"/>
              </w:rPr>
              <w:t>07/15/2017</w:t>
            </w:r>
          </w:p>
        </w:tc>
        <w:tc>
          <w:tcPr>
            <w:tcW w:w="4800" w:type="dxa"/>
          </w:tcPr>
          <w:p w14:paraId="4D09074E" w14:textId="1B96F8AD" w:rsidR="00101412" w:rsidRPr="006F32F2" w:rsidRDefault="006F32F2" w:rsidP="39A63622">
            <w:pPr>
              <w:rPr>
                <w:rFonts w:eastAsia="Arial" w:cstheme="minorHAnsi"/>
                <w:color w:val="000000" w:themeColor="text1"/>
              </w:rPr>
            </w:pPr>
            <w:r w:rsidRPr="006F32F2">
              <w:rPr>
                <w:rFonts w:eastAsia="Arial" w:cstheme="minorHAnsi"/>
                <w:color w:val="000000" w:themeColor="text1"/>
              </w:rPr>
              <w:t>New PTO guidelines and process.</w:t>
            </w:r>
          </w:p>
        </w:tc>
      </w:tr>
      <w:tr w:rsidR="00101412" w:rsidRPr="006F32F2" w14:paraId="52D24C0E" w14:textId="77777777" w:rsidTr="39A63622">
        <w:trPr>
          <w:trHeight w:val="300"/>
        </w:trPr>
        <w:tc>
          <w:tcPr>
            <w:tcW w:w="990" w:type="dxa"/>
          </w:tcPr>
          <w:p w14:paraId="3C8AEF46" w14:textId="739BE998" w:rsidR="00101412" w:rsidRPr="006F32F2" w:rsidRDefault="00E00D6B" w:rsidP="39A63622">
            <w:pPr>
              <w:rPr>
                <w:rFonts w:eastAsia="Arial" w:cstheme="minorHAnsi"/>
                <w:color w:val="000000" w:themeColor="text1"/>
              </w:rPr>
            </w:pPr>
            <w:r w:rsidRPr="006F32F2">
              <w:rPr>
                <w:rFonts w:eastAsia="Arial" w:cstheme="minorHAnsi"/>
                <w:color w:val="000000" w:themeColor="text1"/>
              </w:rPr>
              <w:t>8</w:t>
            </w:r>
          </w:p>
        </w:tc>
        <w:tc>
          <w:tcPr>
            <w:tcW w:w="2040" w:type="dxa"/>
          </w:tcPr>
          <w:p w14:paraId="390A37FB" w14:textId="5907B28C" w:rsidR="00101412" w:rsidRPr="006F32F2" w:rsidRDefault="006F32F2" w:rsidP="39A63622">
            <w:pPr>
              <w:rPr>
                <w:rFonts w:eastAsia="Arial" w:cstheme="minorHAnsi"/>
                <w:color w:val="000000" w:themeColor="text1"/>
              </w:rPr>
            </w:pPr>
            <w:r w:rsidRPr="006F32F2">
              <w:rPr>
                <w:rFonts w:eastAsia="Arial" w:cstheme="minorHAnsi"/>
                <w:color w:val="000000" w:themeColor="text1"/>
              </w:rPr>
              <w:t>Jennifer Heimkes</w:t>
            </w:r>
          </w:p>
        </w:tc>
        <w:tc>
          <w:tcPr>
            <w:tcW w:w="1530" w:type="dxa"/>
          </w:tcPr>
          <w:p w14:paraId="58127312" w14:textId="124CBA2E" w:rsidR="00101412" w:rsidRPr="006F32F2" w:rsidRDefault="006F32F2" w:rsidP="39A63622">
            <w:pPr>
              <w:rPr>
                <w:rFonts w:eastAsia="Arial" w:cstheme="minorHAnsi"/>
                <w:color w:val="000000" w:themeColor="text1"/>
              </w:rPr>
            </w:pPr>
            <w:r w:rsidRPr="006F32F2">
              <w:rPr>
                <w:rFonts w:eastAsia="Arial" w:cstheme="minorHAnsi"/>
                <w:color w:val="000000" w:themeColor="text1"/>
              </w:rPr>
              <w:t>04/23/2019</w:t>
            </w:r>
          </w:p>
        </w:tc>
        <w:tc>
          <w:tcPr>
            <w:tcW w:w="4800" w:type="dxa"/>
          </w:tcPr>
          <w:p w14:paraId="56D5600A" w14:textId="3B9E66FE" w:rsidR="00101412" w:rsidRPr="006F32F2" w:rsidRDefault="006F32F2" w:rsidP="39A63622">
            <w:pPr>
              <w:rPr>
                <w:rFonts w:eastAsia="Arial" w:cstheme="minorHAnsi"/>
                <w:color w:val="000000" w:themeColor="text1"/>
              </w:rPr>
            </w:pPr>
            <w:r w:rsidRPr="006F32F2">
              <w:rPr>
                <w:rFonts w:eastAsia="Arial" w:cstheme="minorHAnsi"/>
                <w:color w:val="000000" w:themeColor="text1"/>
              </w:rPr>
              <w:t>Changed terms – bid to request. Removed calling in for weekends – moved to staffing policy. Updated holidays and hot dates.</w:t>
            </w:r>
          </w:p>
        </w:tc>
      </w:tr>
      <w:tr w:rsidR="00E00D6B" w:rsidRPr="006F32F2" w14:paraId="3A83F6B2" w14:textId="77777777" w:rsidTr="39A63622">
        <w:trPr>
          <w:trHeight w:val="300"/>
        </w:trPr>
        <w:tc>
          <w:tcPr>
            <w:tcW w:w="990" w:type="dxa"/>
          </w:tcPr>
          <w:p w14:paraId="4943FA6D" w14:textId="3F5D71BE" w:rsidR="00E00D6B" w:rsidRPr="006F32F2" w:rsidRDefault="00E00D6B" w:rsidP="39A63622">
            <w:pPr>
              <w:rPr>
                <w:rFonts w:eastAsia="Arial" w:cstheme="minorHAnsi"/>
                <w:color w:val="000000" w:themeColor="text1"/>
              </w:rPr>
            </w:pPr>
            <w:r w:rsidRPr="006F32F2">
              <w:rPr>
                <w:rFonts w:eastAsia="Arial" w:cstheme="minorHAnsi"/>
                <w:color w:val="000000" w:themeColor="text1"/>
              </w:rPr>
              <w:lastRenderedPageBreak/>
              <w:t>9</w:t>
            </w:r>
          </w:p>
        </w:tc>
        <w:tc>
          <w:tcPr>
            <w:tcW w:w="2040" w:type="dxa"/>
          </w:tcPr>
          <w:p w14:paraId="4FEB149E" w14:textId="0A8ABC02" w:rsidR="00E00D6B" w:rsidRPr="006F32F2" w:rsidRDefault="006F32F2" w:rsidP="39A63622">
            <w:pPr>
              <w:rPr>
                <w:rFonts w:eastAsia="Arial" w:cstheme="minorHAnsi"/>
                <w:color w:val="000000" w:themeColor="text1"/>
              </w:rPr>
            </w:pPr>
            <w:r w:rsidRPr="006F32F2">
              <w:rPr>
                <w:rFonts w:cstheme="minorHAnsi"/>
              </w:rPr>
              <w:t xml:space="preserve">Jennifer Larson-Kelso, Ali Kasi, Chad Bryant, Andrew </w:t>
            </w:r>
            <w:proofErr w:type="spellStart"/>
            <w:r w:rsidRPr="006F32F2">
              <w:rPr>
                <w:rFonts w:cstheme="minorHAnsi"/>
              </w:rPr>
              <w:t>Fangel</w:t>
            </w:r>
            <w:proofErr w:type="spellEnd"/>
            <w:r w:rsidRPr="006F32F2">
              <w:rPr>
                <w:rFonts w:cstheme="minorHAnsi"/>
              </w:rPr>
              <w:t xml:space="preserve">, Marcia </w:t>
            </w:r>
            <w:proofErr w:type="spellStart"/>
            <w:r w:rsidRPr="006F32F2">
              <w:rPr>
                <w:rFonts w:cstheme="minorHAnsi"/>
              </w:rPr>
              <w:t>Loween</w:t>
            </w:r>
            <w:proofErr w:type="spellEnd"/>
          </w:p>
        </w:tc>
        <w:tc>
          <w:tcPr>
            <w:tcW w:w="1530" w:type="dxa"/>
          </w:tcPr>
          <w:p w14:paraId="0882D641" w14:textId="3F8E05BE" w:rsidR="00E00D6B" w:rsidRPr="006F32F2" w:rsidRDefault="006F32F2" w:rsidP="39A63622">
            <w:pPr>
              <w:rPr>
                <w:rFonts w:eastAsia="Arial" w:cstheme="minorHAnsi"/>
                <w:color w:val="000000" w:themeColor="text1"/>
              </w:rPr>
            </w:pPr>
            <w:r w:rsidRPr="006F32F2">
              <w:rPr>
                <w:rFonts w:eastAsia="Arial" w:cstheme="minorHAnsi"/>
                <w:color w:val="000000" w:themeColor="text1"/>
              </w:rPr>
              <w:t>06/20/20</w:t>
            </w:r>
            <w:r w:rsidR="004577F0">
              <w:rPr>
                <w:rFonts w:eastAsia="Arial" w:cstheme="minorHAnsi"/>
                <w:color w:val="000000" w:themeColor="text1"/>
              </w:rPr>
              <w:t>2</w:t>
            </w:r>
            <w:r w:rsidRPr="006F32F2">
              <w:rPr>
                <w:rFonts w:eastAsia="Arial" w:cstheme="minorHAnsi"/>
                <w:color w:val="000000" w:themeColor="text1"/>
              </w:rPr>
              <w:t>5</w:t>
            </w:r>
          </w:p>
        </w:tc>
        <w:tc>
          <w:tcPr>
            <w:tcW w:w="4800" w:type="dxa"/>
          </w:tcPr>
          <w:p w14:paraId="1E6241D3" w14:textId="49A70671" w:rsidR="00E00D6B" w:rsidRPr="006F32F2" w:rsidRDefault="006F32F2" w:rsidP="39A63622">
            <w:pPr>
              <w:rPr>
                <w:rFonts w:eastAsia="Arial" w:cstheme="minorHAnsi"/>
                <w:color w:val="000000" w:themeColor="text1"/>
              </w:rPr>
            </w:pPr>
            <w:r w:rsidRPr="006F32F2">
              <w:rPr>
                <w:rFonts w:cstheme="minorHAnsi"/>
                <w:iCs/>
              </w:rPr>
              <w:t>Guideline statements: added HRLOA, entering PTO in advance, PTO carry over. Procedure: added trades must be in writing, clarified posting of weekend shifts for those working e/o weekend. Removed 12-hour shift content and guideline grids. Updated format/template.</w:t>
            </w:r>
          </w:p>
        </w:tc>
      </w:tr>
    </w:tbl>
    <w:p w14:paraId="40B7B9D4" w14:textId="195646D5" w:rsidR="39A63622" w:rsidRDefault="39A63622" w:rsidP="39A63622">
      <w:pPr>
        <w:rPr>
          <w:rFonts w:ascii="Arial" w:eastAsia="Arial" w:hAnsi="Arial" w:cs="Arial"/>
          <w:color w:val="000000" w:themeColor="text1"/>
          <w:sz w:val="20"/>
          <w:szCs w:val="20"/>
        </w:rPr>
      </w:pPr>
      <w:bookmarkStart w:id="6" w:name="_GoBack"/>
      <w:bookmarkEnd w:id="6"/>
    </w:p>
    <w:sectPr w:rsidR="39A6362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77F2" w14:textId="77777777" w:rsidR="00CC7BF3" w:rsidRDefault="0007421A">
      <w:pPr>
        <w:spacing w:after="0" w:line="240" w:lineRule="auto"/>
      </w:pPr>
      <w:r>
        <w:separator/>
      </w:r>
    </w:p>
  </w:endnote>
  <w:endnote w:type="continuationSeparator" w:id="0">
    <w:p w14:paraId="31996BD3" w14:textId="77777777" w:rsidR="00CC7BF3" w:rsidRDefault="0007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155280"/>
      <w:docPartObj>
        <w:docPartGallery w:val="Page Numbers (Bottom of Page)"/>
        <w:docPartUnique/>
      </w:docPartObj>
    </w:sdtPr>
    <w:sdtEndPr/>
    <w:sdtContent>
      <w:sdt>
        <w:sdtPr>
          <w:id w:val="-1769616900"/>
          <w:docPartObj>
            <w:docPartGallery w:val="Page Numbers (Top of Page)"/>
            <w:docPartUnique/>
          </w:docPartObj>
        </w:sdtPr>
        <w:sdtEndPr/>
        <w:sdtContent>
          <w:p w14:paraId="5A459490" w14:textId="417409CF" w:rsidR="006432F3" w:rsidRDefault="006432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8E6B3C" w14:textId="74891482" w:rsidR="00948143" w:rsidRDefault="00948143" w:rsidP="00948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B4183" w14:textId="77777777" w:rsidR="00CC7BF3" w:rsidRDefault="0007421A">
      <w:pPr>
        <w:spacing w:after="0" w:line="240" w:lineRule="auto"/>
      </w:pPr>
      <w:r>
        <w:separator/>
      </w:r>
    </w:p>
  </w:footnote>
  <w:footnote w:type="continuationSeparator" w:id="0">
    <w:p w14:paraId="08196EF8" w14:textId="77777777" w:rsidR="00CC7BF3" w:rsidRDefault="00074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0" w:type="dxa"/>
      <w:tblLayout w:type="fixed"/>
      <w:tblLook w:val="06A0" w:firstRow="1" w:lastRow="0" w:firstColumn="1" w:lastColumn="0" w:noHBand="1" w:noVBand="1"/>
    </w:tblPr>
    <w:tblGrid>
      <w:gridCol w:w="6000"/>
      <w:gridCol w:w="3120"/>
    </w:tblGrid>
    <w:tr w:rsidR="00948143" w14:paraId="2631AC2A" w14:textId="77777777" w:rsidTr="39A63622">
      <w:trPr>
        <w:trHeight w:val="300"/>
      </w:trPr>
      <w:tc>
        <w:tcPr>
          <w:tcW w:w="6000" w:type="dxa"/>
        </w:tcPr>
        <w:p w14:paraId="5301C246" w14:textId="58737DA3" w:rsidR="00948143" w:rsidRDefault="00FE3C00" w:rsidP="39A63622">
          <w:pPr>
            <w:ind w:left="216"/>
            <w:rPr>
              <w:rFonts w:ascii="Arial" w:eastAsia="Arial" w:hAnsi="Arial" w:cs="Arial"/>
              <w:color w:val="000000" w:themeColor="text1"/>
              <w:sz w:val="18"/>
              <w:szCs w:val="18"/>
            </w:rPr>
          </w:pPr>
          <w:r>
            <w:rPr>
              <w:rFonts w:ascii="Arial" w:eastAsia="Arial" w:hAnsi="Arial" w:cs="Arial"/>
              <w:color w:val="000000" w:themeColor="text1"/>
              <w:sz w:val="18"/>
              <w:szCs w:val="18"/>
            </w:rPr>
            <w:t>GL 2.4 Laboratory PTO (Vacation) Guideline</w:t>
          </w:r>
          <w:r w:rsidR="39A63622" w:rsidRPr="39A63622">
            <w:rPr>
              <w:rFonts w:ascii="Arial" w:eastAsia="Arial" w:hAnsi="Arial" w:cs="Arial"/>
              <w:color w:val="000000" w:themeColor="text1"/>
              <w:sz w:val="18"/>
              <w:szCs w:val="18"/>
            </w:rPr>
            <w:t xml:space="preserve"> </w:t>
          </w:r>
          <w:r w:rsidR="00948143">
            <w:tab/>
          </w:r>
        </w:p>
        <w:p w14:paraId="6CA6D97F" w14:textId="7A47AD2D" w:rsidR="00948143" w:rsidRDefault="39A63622" w:rsidP="39A63622">
          <w:pPr>
            <w:ind w:left="216" w:right="-1260"/>
            <w:rPr>
              <w:rFonts w:ascii="Arial" w:eastAsia="Arial" w:hAnsi="Arial" w:cs="Arial"/>
              <w:color w:val="000000" w:themeColor="text1"/>
              <w:sz w:val="18"/>
              <w:szCs w:val="18"/>
            </w:rPr>
          </w:pPr>
          <w:r w:rsidRPr="39A63622">
            <w:rPr>
              <w:rFonts w:ascii="Arial" w:eastAsia="Arial" w:hAnsi="Arial" w:cs="Arial"/>
              <w:color w:val="000000" w:themeColor="text1"/>
              <w:sz w:val="18"/>
              <w:szCs w:val="18"/>
            </w:rPr>
            <w:t xml:space="preserve">Version </w:t>
          </w:r>
          <w:r w:rsidR="00FE3C00">
            <w:rPr>
              <w:rFonts w:ascii="Arial" w:eastAsia="Arial" w:hAnsi="Arial" w:cs="Arial"/>
              <w:color w:val="000000" w:themeColor="text1"/>
              <w:sz w:val="18"/>
              <w:szCs w:val="18"/>
            </w:rPr>
            <w:t>9</w:t>
          </w:r>
        </w:p>
        <w:p w14:paraId="581CC131" w14:textId="4BCDC36F" w:rsidR="00948143" w:rsidRDefault="39A63622" w:rsidP="39A63622">
          <w:pPr>
            <w:ind w:left="216" w:right="-1260"/>
            <w:rPr>
              <w:rFonts w:ascii="Arial" w:eastAsia="Arial" w:hAnsi="Arial" w:cs="Arial"/>
              <w:color w:val="000000" w:themeColor="text1"/>
              <w:sz w:val="18"/>
              <w:szCs w:val="18"/>
            </w:rPr>
          </w:pPr>
          <w:r w:rsidRPr="39A63622">
            <w:rPr>
              <w:rFonts w:ascii="Arial" w:eastAsia="Arial" w:hAnsi="Arial" w:cs="Arial"/>
              <w:color w:val="000000" w:themeColor="text1"/>
              <w:sz w:val="18"/>
              <w:szCs w:val="18"/>
            </w:rPr>
            <w:t xml:space="preserve">Effective Date: </w:t>
          </w:r>
          <w:r w:rsidR="00FE3C00">
            <w:rPr>
              <w:rFonts w:ascii="Arial" w:eastAsia="Arial" w:hAnsi="Arial" w:cs="Arial"/>
              <w:color w:val="000000" w:themeColor="text1"/>
              <w:sz w:val="18"/>
              <w:szCs w:val="18"/>
            </w:rPr>
            <w:t>6/2</w:t>
          </w:r>
          <w:r w:rsidR="004577F0">
            <w:rPr>
              <w:rFonts w:ascii="Arial" w:eastAsia="Arial" w:hAnsi="Arial" w:cs="Arial"/>
              <w:color w:val="000000" w:themeColor="text1"/>
              <w:sz w:val="18"/>
              <w:szCs w:val="18"/>
            </w:rPr>
            <w:t>7</w:t>
          </w:r>
          <w:r w:rsidR="00FE3C00">
            <w:rPr>
              <w:rFonts w:ascii="Arial" w:eastAsia="Arial" w:hAnsi="Arial" w:cs="Arial"/>
              <w:color w:val="000000" w:themeColor="text1"/>
              <w:sz w:val="18"/>
              <w:szCs w:val="18"/>
            </w:rPr>
            <w:t>/2025</w:t>
          </w:r>
        </w:p>
        <w:p w14:paraId="51212052" w14:textId="2953BD9B" w:rsidR="00948143" w:rsidRDefault="00948143" w:rsidP="39A63622">
          <w:pPr>
            <w:ind w:left="216" w:right="-1260"/>
            <w:rPr>
              <w:rFonts w:ascii="Times New Roman" w:eastAsia="Times New Roman" w:hAnsi="Times New Roman" w:cs="Times New Roman"/>
              <w:color w:val="000000" w:themeColor="text1"/>
              <w:sz w:val="18"/>
              <w:szCs w:val="18"/>
            </w:rPr>
          </w:pPr>
        </w:p>
        <w:p w14:paraId="4B07D4F6" w14:textId="1A3D0BC6" w:rsidR="00948143" w:rsidRDefault="00948143" w:rsidP="39A63622">
          <w:pPr>
            <w:tabs>
              <w:tab w:val="right" w:pos="9900"/>
            </w:tabs>
            <w:ind w:left="216"/>
            <w:rPr>
              <w:rFonts w:ascii="Times New Roman" w:eastAsia="Times New Roman" w:hAnsi="Times New Roman" w:cs="Times New Roman"/>
              <w:color w:val="000000" w:themeColor="text1"/>
              <w:sz w:val="26"/>
              <w:szCs w:val="26"/>
            </w:rPr>
          </w:pPr>
        </w:p>
        <w:p w14:paraId="7037729F" w14:textId="368FF783" w:rsidR="00948143" w:rsidRDefault="00948143" w:rsidP="2AF055AD">
          <w:pPr>
            <w:pStyle w:val="Header"/>
            <w:ind w:left="360"/>
          </w:pPr>
        </w:p>
      </w:tc>
      <w:tc>
        <w:tcPr>
          <w:tcW w:w="3120" w:type="dxa"/>
        </w:tcPr>
        <w:p w14:paraId="5C885696" w14:textId="0EA310B1" w:rsidR="00948143" w:rsidRDefault="39A63622" w:rsidP="00948143">
          <w:pPr>
            <w:pStyle w:val="Header"/>
            <w:ind w:right="-115"/>
            <w:jc w:val="right"/>
            <w:rPr>
              <w:sz w:val="18"/>
              <w:szCs w:val="18"/>
            </w:rPr>
          </w:pPr>
          <w:r>
            <w:rPr>
              <w:noProof/>
            </w:rPr>
            <w:drawing>
              <wp:inline distT="0" distB="0" distL="0" distR="0" wp14:anchorId="43D584B8" wp14:editId="7B9F038A">
                <wp:extent cx="1190625" cy="381000"/>
                <wp:effectExtent l="0" t="0" r="0" b="0"/>
                <wp:docPr id="1334211530" name="Picture 1334211530"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90625" cy="381000"/>
                        </a:xfrm>
                        <a:prstGeom prst="rect">
                          <a:avLst/>
                        </a:prstGeom>
                      </pic:spPr>
                    </pic:pic>
                  </a:graphicData>
                </a:graphic>
              </wp:inline>
            </w:drawing>
          </w:r>
        </w:p>
      </w:tc>
    </w:tr>
  </w:tbl>
  <w:p w14:paraId="3FE9F957" w14:textId="477F39FC" w:rsidR="00948143" w:rsidRDefault="00948143" w:rsidP="00948143">
    <w:pPr>
      <w:pStyle w:val="Header"/>
    </w:pPr>
  </w:p>
</w:hdr>
</file>

<file path=word/intelligence2.xml><?xml version="1.0" encoding="utf-8"?>
<int2:intelligence xmlns:int2="http://schemas.microsoft.com/office/intelligence/2020/intelligence">
  <int2:observations>
    <int2:bookmark int2:bookmarkName="_Int_R0lGsWF5" int2:invalidationBookmarkName="" int2:hashCode="OGsZi17ITV73hA" int2:id="CAzMlMPq">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4F59"/>
    <w:multiLevelType w:val="multilevel"/>
    <w:tmpl w:val="AD2A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AF455"/>
    <w:multiLevelType w:val="hybridMultilevel"/>
    <w:tmpl w:val="8E10681A"/>
    <w:lvl w:ilvl="0" w:tplc="2BC8DFBC">
      <w:start w:val="1"/>
      <w:numFmt w:val="bullet"/>
      <w:lvlText w:val=""/>
      <w:lvlJc w:val="left"/>
      <w:pPr>
        <w:ind w:left="720" w:hanging="360"/>
      </w:pPr>
      <w:rPr>
        <w:rFonts w:ascii="Symbol" w:hAnsi="Symbol" w:hint="default"/>
      </w:rPr>
    </w:lvl>
    <w:lvl w:ilvl="1" w:tplc="B478D482">
      <w:start w:val="1"/>
      <w:numFmt w:val="bullet"/>
      <w:lvlText w:val="o"/>
      <w:lvlJc w:val="left"/>
      <w:pPr>
        <w:ind w:left="1440" w:hanging="360"/>
      </w:pPr>
      <w:rPr>
        <w:rFonts w:ascii="Courier New" w:hAnsi="Courier New" w:hint="default"/>
      </w:rPr>
    </w:lvl>
    <w:lvl w:ilvl="2" w:tplc="2A742518">
      <w:start w:val="1"/>
      <w:numFmt w:val="bullet"/>
      <w:lvlText w:val=""/>
      <w:lvlJc w:val="left"/>
      <w:pPr>
        <w:ind w:left="2160" w:hanging="360"/>
      </w:pPr>
      <w:rPr>
        <w:rFonts w:ascii="Wingdings" w:hAnsi="Wingdings" w:hint="default"/>
      </w:rPr>
    </w:lvl>
    <w:lvl w:ilvl="3" w:tplc="60FACE92">
      <w:start w:val="1"/>
      <w:numFmt w:val="bullet"/>
      <w:lvlText w:val=""/>
      <w:lvlJc w:val="left"/>
      <w:pPr>
        <w:ind w:left="2880" w:hanging="360"/>
      </w:pPr>
      <w:rPr>
        <w:rFonts w:ascii="Symbol" w:hAnsi="Symbol" w:hint="default"/>
      </w:rPr>
    </w:lvl>
    <w:lvl w:ilvl="4" w:tplc="57888D18">
      <w:start w:val="1"/>
      <w:numFmt w:val="bullet"/>
      <w:lvlText w:val="o"/>
      <w:lvlJc w:val="left"/>
      <w:pPr>
        <w:ind w:left="3600" w:hanging="360"/>
      </w:pPr>
      <w:rPr>
        <w:rFonts w:ascii="Courier New" w:hAnsi="Courier New" w:hint="default"/>
      </w:rPr>
    </w:lvl>
    <w:lvl w:ilvl="5" w:tplc="5BE27438">
      <w:start w:val="1"/>
      <w:numFmt w:val="bullet"/>
      <w:lvlText w:val=""/>
      <w:lvlJc w:val="left"/>
      <w:pPr>
        <w:ind w:left="4320" w:hanging="360"/>
      </w:pPr>
      <w:rPr>
        <w:rFonts w:ascii="Wingdings" w:hAnsi="Wingdings" w:hint="default"/>
      </w:rPr>
    </w:lvl>
    <w:lvl w:ilvl="6" w:tplc="07C43E60">
      <w:start w:val="1"/>
      <w:numFmt w:val="bullet"/>
      <w:lvlText w:val=""/>
      <w:lvlJc w:val="left"/>
      <w:pPr>
        <w:ind w:left="5040" w:hanging="360"/>
      </w:pPr>
      <w:rPr>
        <w:rFonts w:ascii="Symbol" w:hAnsi="Symbol" w:hint="default"/>
      </w:rPr>
    </w:lvl>
    <w:lvl w:ilvl="7" w:tplc="730052C4">
      <w:start w:val="1"/>
      <w:numFmt w:val="bullet"/>
      <w:lvlText w:val="o"/>
      <w:lvlJc w:val="left"/>
      <w:pPr>
        <w:ind w:left="5760" w:hanging="360"/>
      </w:pPr>
      <w:rPr>
        <w:rFonts w:ascii="Courier New" w:hAnsi="Courier New" w:hint="default"/>
      </w:rPr>
    </w:lvl>
    <w:lvl w:ilvl="8" w:tplc="AA921CBA">
      <w:start w:val="1"/>
      <w:numFmt w:val="bullet"/>
      <w:lvlText w:val=""/>
      <w:lvlJc w:val="left"/>
      <w:pPr>
        <w:ind w:left="6480" w:hanging="360"/>
      </w:pPr>
      <w:rPr>
        <w:rFonts w:ascii="Wingdings" w:hAnsi="Wingdings" w:hint="default"/>
      </w:rPr>
    </w:lvl>
  </w:abstractNum>
  <w:abstractNum w:abstractNumId="2" w15:restartNumberingAfterBreak="0">
    <w:nsid w:val="1A710BA0"/>
    <w:multiLevelType w:val="hybridMultilevel"/>
    <w:tmpl w:val="7BC4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4D4"/>
    <w:multiLevelType w:val="hybridMultilevel"/>
    <w:tmpl w:val="1B3A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43F38"/>
    <w:multiLevelType w:val="hybridMultilevel"/>
    <w:tmpl w:val="0120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6FB62"/>
    <w:multiLevelType w:val="hybridMultilevel"/>
    <w:tmpl w:val="8CBEB846"/>
    <w:lvl w:ilvl="0" w:tplc="F5A2004C">
      <w:start w:val="1"/>
      <w:numFmt w:val="bullet"/>
      <w:lvlText w:val=""/>
      <w:lvlJc w:val="left"/>
      <w:pPr>
        <w:ind w:left="720" w:hanging="360"/>
      </w:pPr>
      <w:rPr>
        <w:rFonts w:ascii="Symbol" w:hAnsi="Symbol" w:hint="default"/>
      </w:rPr>
    </w:lvl>
    <w:lvl w:ilvl="1" w:tplc="C4EC0BBE">
      <w:start w:val="1"/>
      <w:numFmt w:val="bullet"/>
      <w:lvlText w:val="o"/>
      <w:lvlJc w:val="left"/>
      <w:pPr>
        <w:ind w:left="1440" w:hanging="360"/>
      </w:pPr>
      <w:rPr>
        <w:rFonts w:ascii="Courier New" w:hAnsi="Courier New" w:hint="default"/>
      </w:rPr>
    </w:lvl>
    <w:lvl w:ilvl="2" w:tplc="EFB81FAE">
      <w:start w:val="1"/>
      <w:numFmt w:val="bullet"/>
      <w:lvlText w:val=""/>
      <w:lvlJc w:val="left"/>
      <w:pPr>
        <w:ind w:left="2160" w:hanging="360"/>
      </w:pPr>
      <w:rPr>
        <w:rFonts w:ascii="Wingdings" w:hAnsi="Wingdings" w:hint="default"/>
      </w:rPr>
    </w:lvl>
    <w:lvl w:ilvl="3" w:tplc="9B1877CC">
      <w:start w:val="1"/>
      <w:numFmt w:val="bullet"/>
      <w:lvlText w:val=""/>
      <w:lvlJc w:val="left"/>
      <w:pPr>
        <w:ind w:left="2880" w:hanging="360"/>
      </w:pPr>
      <w:rPr>
        <w:rFonts w:ascii="Symbol" w:hAnsi="Symbol" w:hint="default"/>
      </w:rPr>
    </w:lvl>
    <w:lvl w:ilvl="4" w:tplc="2A00A460">
      <w:start w:val="1"/>
      <w:numFmt w:val="bullet"/>
      <w:lvlText w:val="o"/>
      <w:lvlJc w:val="left"/>
      <w:pPr>
        <w:ind w:left="3600" w:hanging="360"/>
      </w:pPr>
      <w:rPr>
        <w:rFonts w:ascii="Courier New" w:hAnsi="Courier New" w:hint="default"/>
      </w:rPr>
    </w:lvl>
    <w:lvl w:ilvl="5" w:tplc="90B61B24">
      <w:start w:val="1"/>
      <w:numFmt w:val="bullet"/>
      <w:lvlText w:val=""/>
      <w:lvlJc w:val="left"/>
      <w:pPr>
        <w:ind w:left="4320" w:hanging="360"/>
      </w:pPr>
      <w:rPr>
        <w:rFonts w:ascii="Wingdings" w:hAnsi="Wingdings" w:hint="default"/>
      </w:rPr>
    </w:lvl>
    <w:lvl w:ilvl="6" w:tplc="A61CFA28">
      <w:start w:val="1"/>
      <w:numFmt w:val="bullet"/>
      <w:lvlText w:val=""/>
      <w:lvlJc w:val="left"/>
      <w:pPr>
        <w:ind w:left="5040" w:hanging="360"/>
      </w:pPr>
      <w:rPr>
        <w:rFonts w:ascii="Symbol" w:hAnsi="Symbol" w:hint="default"/>
      </w:rPr>
    </w:lvl>
    <w:lvl w:ilvl="7" w:tplc="8B048EBA">
      <w:start w:val="1"/>
      <w:numFmt w:val="bullet"/>
      <w:lvlText w:val="o"/>
      <w:lvlJc w:val="left"/>
      <w:pPr>
        <w:ind w:left="5760" w:hanging="360"/>
      </w:pPr>
      <w:rPr>
        <w:rFonts w:ascii="Courier New" w:hAnsi="Courier New" w:hint="default"/>
      </w:rPr>
    </w:lvl>
    <w:lvl w:ilvl="8" w:tplc="DFC05472">
      <w:start w:val="1"/>
      <w:numFmt w:val="bullet"/>
      <w:lvlText w:val=""/>
      <w:lvlJc w:val="left"/>
      <w:pPr>
        <w:ind w:left="6480" w:hanging="360"/>
      </w:pPr>
      <w:rPr>
        <w:rFonts w:ascii="Wingdings" w:hAnsi="Wingdings" w:hint="default"/>
      </w:rPr>
    </w:lvl>
  </w:abstractNum>
  <w:abstractNum w:abstractNumId="6" w15:restartNumberingAfterBreak="0">
    <w:nsid w:val="50046EAA"/>
    <w:multiLevelType w:val="hybridMultilevel"/>
    <w:tmpl w:val="0F00F076"/>
    <w:lvl w:ilvl="0" w:tplc="A08EF292">
      <w:start w:val="1"/>
      <w:numFmt w:val="bullet"/>
      <w:lvlText w:val=""/>
      <w:lvlJc w:val="left"/>
      <w:pPr>
        <w:ind w:left="720" w:hanging="360"/>
      </w:pPr>
      <w:rPr>
        <w:rFonts w:ascii="Symbol" w:hAnsi="Symbol" w:hint="default"/>
      </w:rPr>
    </w:lvl>
    <w:lvl w:ilvl="1" w:tplc="68586F70">
      <w:start w:val="1"/>
      <w:numFmt w:val="bullet"/>
      <w:lvlText w:val="o"/>
      <w:lvlJc w:val="left"/>
      <w:pPr>
        <w:ind w:left="1440" w:hanging="360"/>
      </w:pPr>
      <w:rPr>
        <w:rFonts w:ascii="Courier New" w:hAnsi="Courier New" w:hint="default"/>
      </w:rPr>
    </w:lvl>
    <w:lvl w:ilvl="2" w:tplc="9484F870">
      <w:start w:val="1"/>
      <w:numFmt w:val="bullet"/>
      <w:lvlText w:val=""/>
      <w:lvlJc w:val="left"/>
      <w:pPr>
        <w:ind w:left="2160" w:hanging="360"/>
      </w:pPr>
      <w:rPr>
        <w:rFonts w:ascii="Wingdings" w:hAnsi="Wingdings" w:hint="default"/>
      </w:rPr>
    </w:lvl>
    <w:lvl w:ilvl="3" w:tplc="79A2973A">
      <w:start w:val="1"/>
      <w:numFmt w:val="bullet"/>
      <w:lvlText w:val=""/>
      <w:lvlJc w:val="left"/>
      <w:pPr>
        <w:ind w:left="2880" w:hanging="360"/>
      </w:pPr>
      <w:rPr>
        <w:rFonts w:ascii="Symbol" w:hAnsi="Symbol" w:hint="default"/>
      </w:rPr>
    </w:lvl>
    <w:lvl w:ilvl="4" w:tplc="03E27116">
      <w:start w:val="1"/>
      <w:numFmt w:val="bullet"/>
      <w:lvlText w:val="o"/>
      <w:lvlJc w:val="left"/>
      <w:pPr>
        <w:ind w:left="3600" w:hanging="360"/>
      </w:pPr>
      <w:rPr>
        <w:rFonts w:ascii="Courier New" w:hAnsi="Courier New" w:hint="default"/>
      </w:rPr>
    </w:lvl>
    <w:lvl w:ilvl="5" w:tplc="CDEEC696">
      <w:start w:val="1"/>
      <w:numFmt w:val="bullet"/>
      <w:lvlText w:val=""/>
      <w:lvlJc w:val="left"/>
      <w:pPr>
        <w:ind w:left="4320" w:hanging="360"/>
      </w:pPr>
      <w:rPr>
        <w:rFonts w:ascii="Wingdings" w:hAnsi="Wingdings" w:hint="default"/>
      </w:rPr>
    </w:lvl>
    <w:lvl w:ilvl="6" w:tplc="E7123AA6">
      <w:start w:val="1"/>
      <w:numFmt w:val="bullet"/>
      <w:lvlText w:val=""/>
      <w:lvlJc w:val="left"/>
      <w:pPr>
        <w:ind w:left="5040" w:hanging="360"/>
      </w:pPr>
      <w:rPr>
        <w:rFonts w:ascii="Symbol" w:hAnsi="Symbol" w:hint="default"/>
      </w:rPr>
    </w:lvl>
    <w:lvl w:ilvl="7" w:tplc="74207538">
      <w:start w:val="1"/>
      <w:numFmt w:val="bullet"/>
      <w:lvlText w:val="o"/>
      <w:lvlJc w:val="left"/>
      <w:pPr>
        <w:ind w:left="5760" w:hanging="360"/>
      </w:pPr>
      <w:rPr>
        <w:rFonts w:ascii="Courier New" w:hAnsi="Courier New" w:hint="default"/>
      </w:rPr>
    </w:lvl>
    <w:lvl w:ilvl="8" w:tplc="66789012">
      <w:start w:val="1"/>
      <w:numFmt w:val="bullet"/>
      <w:lvlText w:val=""/>
      <w:lvlJc w:val="left"/>
      <w:pPr>
        <w:ind w:left="6480" w:hanging="360"/>
      </w:pPr>
      <w:rPr>
        <w:rFonts w:ascii="Wingdings" w:hAnsi="Wingdings" w:hint="default"/>
      </w:rPr>
    </w:lvl>
  </w:abstractNum>
  <w:abstractNum w:abstractNumId="7" w15:restartNumberingAfterBreak="0">
    <w:nsid w:val="59F25D7C"/>
    <w:multiLevelType w:val="hybridMultilevel"/>
    <w:tmpl w:val="5E78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E43F2"/>
    <w:multiLevelType w:val="hybridMultilevel"/>
    <w:tmpl w:val="A27A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60E10"/>
    <w:multiLevelType w:val="hybridMultilevel"/>
    <w:tmpl w:val="52F4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26184"/>
    <w:multiLevelType w:val="hybridMultilevel"/>
    <w:tmpl w:val="8D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8"/>
  </w:num>
  <w:num w:numId="8">
    <w:abstractNumId w:val="9"/>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DE9EC"/>
    <w:rsid w:val="00016AEA"/>
    <w:rsid w:val="0007421A"/>
    <w:rsid w:val="00091F72"/>
    <w:rsid w:val="000C6212"/>
    <w:rsid w:val="00101412"/>
    <w:rsid w:val="00106066"/>
    <w:rsid w:val="002E48DF"/>
    <w:rsid w:val="003222B0"/>
    <w:rsid w:val="003D6FAF"/>
    <w:rsid w:val="00431493"/>
    <w:rsid w:val="004577F0"/>
    <w:rsid w:val="005D2E34"/>
    <w:rsid w:val="006432F3"/>
    <w:rsid w:val="006B0072"/>
    <w:rsid w:val="006F32F2"/>
    <w:rsid w:val="007A3E32"/>
    <w:rsid w:val="0094081A"/>
    <w:rsid w:val="009416A0"/>
    <w:rsid w:val="00948143"/>
    <w:rsid w:val="009D670A"/>
    <w:rsid w:val="00BA20BA"/>
    <w:rsid w:val="00BD22E6"/>
    <w:rsid w:val="00C1290B"/>
    <w:rsid w:val="00C2401C"/>
    <w:rsid w:val="00CA22DC"/>
    <w:rsid w:val="00CC7BF3"/>
    <w:rsid w:val="00CE2002"/>
    <w:rsid w:val="00D5682F"/>
    <w:rsid w:val="00E00D6B"/>
    <w:rsid w:val="00F36B85"/>
    <w:rsid w:val="00FE3C00"/>
    <w:rsid w:val="05A4CCD5"/>
    <w:rsid w:val="0995C71B"/>
    <w:rsid w:val="0A8230FA"/>
    <w:rsid w:val="0AAE10BC"/>
    <w:rsid w:val="0C29C8EA"/>
    <w:rsid w:val="0EB95C3E"/>
    <w:rsid w:val="0F4BAF1B"/>
    <w:rsid w:val="0F9CB136"/>
    <w:rsid w:val="1234C4FF"/>
    <w:rsid w:val="13830EDB"/>
    <w:rsid w:val="1405F7E1"/>
    <w:rsid w:val="16BAAF9D"/>
    <w:rsid w:val="171F6498"/>
    <w:rsid w:val="173D98A3"/>
    <w:rsid w:val="18603E84"/>
    <w:rsid w:val="18D96904"/>
    <w:rsid w:val="1D33AFA7"/>
    <w:rsid w:val="1D72C51B"/>
    <w:rsid w:val="1E059E01"/>
    <w:rsid w:val="1F0E957C"/>
    <w:rsid w:val="1FA22D18"/>
    <w:rsid w:val="216F5119"/>
    <w:rsid w:val="22384199"/>
    <w:rsid w:val="22E0E67F"/>
    <w:rsid w:val="2785A9E3"/>
    <w:rsid w:val="286BBDD4"/>
    <w:rsid w:val="28A616C4"/>
    <w:rsid w:val="2AD8F3B8"/>
    <w:rsid w:val="2AF055AD"/>
    <w:rsid w:val="2B550330"/>
    <w:rsid w:val="2CA49227"/>
    <w:rsid w:val="2EADE9EC"/>
    <w:rsid w:val="2EDAFF58"/>
    <w:rsid w:val="303B9FCF"/>
    <w:rsid w:val="332932CA"/>
    <w:rsid w:val="33834141"/>
    <w:rsid w:val="34D2C4FF"/>
    <w:rsid w:val="39A63622"/>
    <w:rsid w:val="39C91D86"/>
    <w:rsid w:val="3B9B1D56"/>
    <w:rsid w:val="3C478586"/>
    <w:rsid w:val="3C7DA1F0"/>
    <w:rsid w:val="3CCB1CE2"/>
    <w:rsid w:val="3D788725"/>
    <w:rsid w:val="3E4B7D31"/>
    <w:rsid w:val="3E5152F3"/>
    <w:rsid w:val="421D4A89"/>
    <w:rsid w:val="42DB1125"/>
    <w:rsid w:val="430C31F4"/>
    <w:rsid w:val="43A07829"/>
    <w:rsid w:val="452DE25F"/>
    <w:rsid w:val="4554EB4B"/>
    <w:rsid w:val="463468DF"/>
    <w:rsid w:val="46F0BBAC"/>
    <w:rsid w:val="496C09A1"/>
    <w:rsid w:val="497B4F23"/>
    <w:rsid w:val="4FDB4B25"/>
    <w:rsid w:val="500C9EC5"/>
    <w:rsid w:val="51A86F26"/>
    <w:rsid w:val="527174D6"/>
    <w:rsid w:val="52B5E5B4"/>
    <w:rsid w:val="536A5C6B"/>
    <w:rsid w:val="540D4537"/>
    <w:rsid w:val="547FD95A"/>
    <w:rsid w:val="54E00FE8"/>
    <w:rsid w:val="54E33A0E"/>
    <w:rsid w:val="55089848"/>
    <w:rsid w:val="55F29F13"/>
    <w:rsid w:val="5631644C"/>
    <w:rsid w:val="568235D0"/>
    <w:rsid w:val="58677510"/>
    <w:rsid w:val="5B749439"/>
    <w:rsid w:val="5D0EB1FF"/>
    <w:rsid w:val="5D64E623"/>
    <w:rsid w:val="5F00B684"/>
    <w:rsid w:val="5F54A710"/>
    <w:rsid w:val="62A10807"/>
    <w:rsid w:val="65D0CE48"/>
    <w:rsid w:val="65F04C2C"/>
    <w:rsid w:val="664EA0BB"/>
    <w:rsid w:val="70646411"/>
    <w:rsid w:val="70C904F2"/>
    <w:rsid w:val="70E22D4F"/>
    <w:rsid w:val="717C6DB2"/>
    <w:rsid w:val="7264D553"/>
    <w:rsid w:val="72FF15B6"/>
    <w:rsid w:val="739C04D3"/>
    <w:rsid w:val="740EC4F0"/>
    <w:rsid w:val="7487A9CD"/>
    <w:rsid w:val="75AA9551"/>
    <w:rsid w:val="7636B678"/>
    <w:rsid w:val="768F461E"/>
    <w:rsid w:val="76D4B4C2"/>
    <w:rsid w:val="77EBAF36"/>
    <w:rsid w:val="796E573A"/>
    <w:rsid w:val="799D3A28"/>
    <w:rsid w:val="7B54A770"/>
    <w:rsid w:val="7CCFF7EC"/>
    <w:rsid w:val="7D30C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E9EC"/>
  <w15:chartTrackingRefBased/>
  <w15:docId w15:val="{41BC0E80-E680-4EA8-8175-B0EEBB49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9A636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9A63622"/>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39A63622"/>
    <w:pPr>
      <w:keepNext/>
      <w:keepLines/>
      <w:spacing w:before="40" w:after="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39A63622"/>
    <w:pPr>
      <w:keepNext/>
      <w:keepLines/>
      <w:spacing w:before="40" w:after="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unhideWhenUsed/>
    <w:qFormat/>
    <w:rsid w:val="39A63622"/>
    <w:pPr>
      <w:keepNext/>
      <w:keepLines/>
      <w:spacing w:before="40" w:after="0"/>
      <w:outlineLvl w:val="5"/>
    </w:pPr>
    <w:rPr>
      <w:rFonts w:asciiTheme="majorHAnsi" w:eastAsiaTheme="majorEastAsia" w:hAnsiTheme="majorHAnsi" w:cstheme="majorBidi"/>
      <w:color w:val="1F3763"/>
      <w:sz w:val="20"/>
      <w:szCs w:val="20"/>
    </w:rPr>
  </w:style>
  <w:style w:type="paragraph" w:styleId="Heading7">
    <w:name w:val="heading 7"/>
    <w:basedOn w:val="Normal"/>
    <w:next w:val="Normal"/>
    <w:link w:val="Heading7Char"/>
    <w:uiPriority w:val="9"/>
    <w:unhideWhenUsed/>
    <w:qFormat/>
    <w:rsid w:val="39A63622"/>
    <w:pPr>
      <w:keepNext/>
      <w:keepLines/>
      <w:spacing w:before="40" w:after="0"/>
      <w:outlineLvl w:val="6"/>
    </w:pPr>
    <w:rPr>
      <w:rFonts w:asciiTheme="majorHAnsi" w:eastAsiaTheme="majorEastAsia" w:hAnsiTheme="majorHAnsi" w:cstheme="majorBidi"/>
      <w:i/>
      <w:iCs/>
      <w:color w:val="1F3763"/>
      <w:sz w:val="20"/>
      <w:szCs w:val="20"/>
    </w:rPr>
  </w:style>
  <w:style w:type="paragraph" w:styleId="Heading8">
    <w:name w:val="heading 8"/>
    <w:basedOn w:val="Normal"/>
    <w:next w:val="Normal"/>
    <w:link w:val="Heading8Char"/>
    <w:uiPriority w:val="9"/>
    <w:unhideWhenUsed/>
    <w:qFormat/>
    <w:rsid w:val="39A6362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9A6362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uiPriority w:val="39"/>
    <w:unhideWhenUsed/>
    <w:rsid w:val="39A63622"/>
    <w:pPr>
      <w:spacing w:after="100"/>
    </w:pPr>
    <w:rPr>
      <w:rFonts w:ascii="Arial" w:eastAsia="Arial" w:hAnsi="Arial" w:cs="Arial"/>
      <w:color w:val="000000" w:themeColor="text1"/>
      <w:sz w:val="20"/>
      <w:szCs w:val="20"/>
    </w:rPr>
  </w:style>
  <w:style w:type="character" w:customStyle="1" w:styleId="Heading1Char">
    <w:name w:val="Heading 1 Char"/>
    <w:basedOn w:val="DefaultParagraphFont"/>
    <w:link w:val="Heading1"/>
    <w:uiPriority w:val="9"/>
    <w:rsid w:val="39A63622"/>
    <w:rPr>
      <w:rFonts w:asciiTheme="majorHAnsi" w:eastAsiaTheme="majorEastAsia" w:hAnsiTheme="majorHAnsi" w:cstheme="majorBidi"/>
      <w:b w:val="0"/>
      <w:bCs w:val="0"/>
      <w:i w:val="0"/>
      <w:iCs w:val="0"/>
      <w:caps w:val="0"/>
      <w:smallCaps w:val="0"/>
      <w:noProof w:val="0"/>
      <w:color w:val="2F5496" w:themeColor="accent1" w:themeShade="BF"/>
      <w:sz w:val="32"/>
      <w:szCs w:val="32"/>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39A63622"/>
    <w:rPr>
      <w:rFonts w:ascii="Arial" w:eastAsia="Arial" w:hAnsi="Arial" w:cs="Arial"/>
      <w:b w:val="0"/>
      <w:bCs w:val="0"/>
      <w:i w:val="0"/>
      <w:iCs w:val="0"/>
      <w:caps w:val="0"/>
      <w:smallCaps w:val="0"/>
      <w:noProof w:val="0"/>
      <w:color w:val="000000" w:themeColor="text1"/>
      <w:sz w:val="20"/>
      <w:szCs w:val="20"/>
      <w:lang w:val="en-US"/>
    </w:rPr>
  </w:style>
  <w:style w:type="paragraph" w:styleId="Header">
    <w:name w:val="header"/>
    <w:basedOn w:val="Normal"/>
    <w:link w:val="HeaderChar"/>
    <w:uiPriority w:val="99"/>
    <w:unhideWhenUsed/>
    <w:rsid w:val="39A63622"/>
    <w:pPr>
      <w:tabs>
        <w:tab w:val="center" w:pos="4680"/>
        <w:tab w:val="right" w:pos="9360"/>
      </w:tabs>
      <w:spacing w:after="0"/>
    </w:pPr>
    <w:rPr>
      <w:rFonts w:ascii="Arial" w:eastAsia="Arial" w:hAnsi="Arial" w:cs="Arial"/>
      <w:color w:val="000000" w:themeColor="text1"/>
      <w:sz w:val="20"/>
      <w:szCs w:val="20"/>
    </w:rPr>
  </w:style>
  <w:style w:type="character" w:customStyle="1" w:styleId="FooterChar">
    <w:name w:val="Footer Char"/>
    <w:basedOn w:val="DefaultParagraphFont"/>
    <w:link w:val="Footer"/>
    <w:uiPriority w:val="99"/>
    <w:rsid w:val="39A63622"/>
    <w:rPr>
      <w:rFonts w:ascii="Arial" w:eastAsia="Arial" w:hAnsi="Arial" w:cs="Arial"/>
      <w:b w:val="0"/>
      <w:bCs w:val="0"/>
      <w:i w:val="0"/>
      <w:iCs w:val="0"/>
      <w:caps w:val="0"/>
      <w:smallCaps w:val="0"/>
      <w:noProof w:val="0"/>
      <w:color w:val="000000" w:themeColor="text1"/>
      <w:sz w:val="20"/>
      <w:szCs w:val="20"/>
      <w:lang w:val="en-US"/>
    </w:rPr>
  </w:style>
  <w:style w:type="paragraph" w:styleId="Footer">
    <w:name w:val="footer"/>
    <w:basedOn w:val="Normal"/>
    <w:link w:val="FooterChar"/>
    <w:uiPriority w:val="99"/>
    <w:unhideWhenUsed/>
    <w:rsid w:val="39A63622"/>
    <w:pPr>
      <w:tabs>
        <w:tab w:val="center" w:pos="4680"/>
        <w:tab w:val="right" w:pos="9360"/>
      </w:tabs>
      <w:spacing w:after="0"/>
    </w:pPr>
    <w:rPr>
      <w:rFonts w:ascii="Arial" w:eastAsia="Arial" w:hAnsi="Arial" w:cs="Arial"/>
      <w:color w:val="000000" w:themeColor="text1"/>
      <w:sz w:val="20"/>
      <w:szCs w:val="20"/>
    </w:rPr>
  </w:style>
  <w:style w:type="paragraph" w:styleId="Title">
    <w:name w:val="Title"/>
    <w:basedOn w:val="Normal"/>
    <w:next w:val="Normal"/>
    <w:link w:val="TitleChar"/>
    <w:uiPriority w:val="10"/>
    <w:qFormat/>
    <w:rsid w:val="39A63622"/>
    <w:pPr>
      <w:spacing w:after="0"/>
      <w:contextualSpacing/>
    </w:pPr>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39A63622"/>
    <w:rPr>
      <w:rFonts w:eastAsiaTheme="minorEastAsia"/>
      <w:color w:val="5A5A5A"/>
      <w:sz w:val="20"/>
      <w:szCs w:val="20"/>
    </w:rPr>
  </w:style>
  <w:style w:type="paragraph" w:styleId="Quote">
    <w:name w:val="Quote"/>
    <w:basedOn w:val="Normal"/>
    <w:next w:val="Normal"/>
    <w:link w:val="QuoteChar"/>
    <w:uiPriority w:val="29"/>
    <w:qFormat/>
    <w:rsid w:val="39A63622"/>
    <w:pPr>
      <w:spacing w:before="200"/>
      <w:ind w:left="864" w:right="864"/>
      <w:jc w:val="center"/>
    </w:pPr>
    <w:rPr>
      <w:rFonts w:ascii="Arial" w:eastAsia="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39A63622"/>
    <w:pPr>
      <w:spacing w:before="360" w:after="360"/>
      <w:ind w:left="864" w:right="864"/>
      <w:jc w:val="center"/>
    </w:pPr>
    <w:rPr>
      <w:rFonts w:ascii="Arial" w:eastAsia="Arial" w:hAnsi="Arial" w:cs="Arial"/>
      <w:i/>
      <w:iCs/>
      <w:color w:val="4472C4" w:themeColor="accent1"/>
      <w:sz w:val="20"/>
      <w:szCs w:val="20"/>
    </w:rPr>
  </w:style>
  <w:style w:type="paragraph" w:styleId="ListParagraph">
    <w:name w:val="List Paragraph"/>
    <w:basedOn w:val="Normal"/>
    <w:uiPriority w:val="34"/>
    <w:qFormat/>
    <w:rsid w:val="39A63622"/>
    <w:pPr>
      <w:ind w:left="720"/>
      <w:contextualSpacing/>
    </w:pPr>
    <w:rPr>
      <w:rFonts w:ascii="Arial" w:eastAsia="Arial" w:hAnsi="Arial" w:cs="Arial"/>
      <w:color w:val="000000" w:themeColor="text1"/>
      <w:sz w:val="20"/>
      <w:szCs w:val="20"/>
    </w:rPr>
  </w:style>
  <w:style w:type="character" w:customStyle="1" w:styleId="Heading2Char">
    <w:name w:val="Heading 2 Char"/>
    <w:basedOn w:val="DefaultParagraphFont"/>
    <w:link w:val="Heading2"/>
    <w:uiPriority w:val="9"/>
    <w:rsid w:val="39A63622"/>
    <w:rPr>
      <w:rFonts w:asciiTheme="majorHAnsi" w:eastAsiaTheme="majorEastAsia" w:hAnsiTheme="majorHAnsi" w:cstheme="majorBidi"/>
      <w:b w:val="0"/>
      <w:bCs w:val="0"/>
      <w:i w:val="0"/>
      <w:iCs w:val="0"/>
      <w:caps w:val="0"/>
      <w:smallCaps w:val="0"/>
      <w:noProof w:val="0"/>
      <w:color w:val="2F5496" w:themeColor="accent1" w:themeShade="BF"/>
      <w:sz w:val="26"/>
      <w:szCs w:val="26"/>
      <w:lang w:val="en-US"/>
    </w:rPr>
  </w:style>
  <w:style w:type="character" w:customStyle="1" w:styleId="Heading3Char">
    <w:name w:val="Heading 3 Char"/>
    <w:basedOn w:val="DefaultParagraphFont"/>
    <w:link w:val="Heading3"/>
    <w:uiPriority w:val="9"/>
    <w:rsid w:val="39A63622"/>
    <w:rPr>
      <w:rFonts w:asciiTheme="majorHAnsi" w:eastAsiaTheme="majorEastAsia" w:hAnsiTheme="majorHAnsi" w:cstheme="majorBidi"/>
      <w:b w:val="0"/>
      <w:bCs w:val="0"/>
      <w:i w:val="0"/>
      <w:iCs w:val="0"/>
      <w:caps w:val="0"/>
      <w:smallCaps w:val="0"/>
      <w:noProof w:val="0"/>
      <w:color w:val="1F3763"/>
      <w:sz w:val="24"/>
      <w:szCs w:val="24"/>
      <w:lang w:val="en-US"/>
    </w:rPr>
  </w:style>
  <w:style w:type="character" w:customStyle="1" w:styleId="Heading4Char">
    <w:name w:val="Heading 4 Char"/>
    <w:basedOn w:val="DefaultParagraphFont"/>
    <w:link w:val="Heading4"/>
    <w:uiPriority w:val="9"/>
    <w:rsid w:val="39A63622"/>
    <w:rPr>
      <w:rFonts w:asciiTheme="majorHAnsi" w:eastAsiaTheme="majorEastAsia" w:hAnsiTheme="majorHAnsi" w:cstheme="majorBidi"/>
      <w:b w:val="0"/>
      <w:bCs w:val="0"/>
      <w:i/>
      <w:iCs/>
      <w:caps w:val="0"/>
      <w:smallCaps w:val="0"/>
      <w:noProof w:val="0"/>
      <w:color w:val="2F5496" w:themeColor="accent1" w:themeShade="BF"/>
      <w:sz w:val="20"/>
      <w:szCs w:val="20"/>
      <w:lang w:val="en-US"/>
    </w:rPr>
  </w:style>
  <w:style w:type="character" w:customStyle="1" w:styleId="Heading5Char">
    <w:name w:val="Heading 5 Char"/>
    <w:basedOn w:val="DefaultParagraphFont"/>
    <w:link w:val="Heading5"/>
    <w:uiPriority w:val="9"/>
    <w:rsid w:val="39A63622"/>
    <w:rPr>
      <w:rFonts w:asciiTheme="majorHAnsi" w:eastAsiaTheme="majorEastAsia" w:hAnsiTheme="majorHAnsi" w:cstheme="majorBidi"/>
      <w:b w:val="0"/>
      <w:bCs w:val="0"/>
      <w:i w:val="0"/>
      <w:iCs w:val="0"/>
      <w:caps w:val="0"/>
      <w:smallCaps w:val="0"/>
      <w:noProof w:val="0"/>
      <w:color w:val="2F5496" w:themeColor="accent1" w:themeShade="BF"/>
      <w:sz w:val="20"/>
      <w:szCs w:val="20"/>
      <w:lang w:val="en-US"/>
    </w:rPr>
  </w:style>
  <w:style w:type="character" w:customStyle="1" w:styleId="Heading6Char">
    <w:name w:val="Heading 6 Char"/>
    <w:basedOn w:val="DefaultParagraphFont"/>
    <w:link w:val="Heading6"/>
    <w:uiPriority w:val="9"/>
    <w:rsid w:val="39A63622"/>
    <w:rPr>
      <w:rFonts w:asciiTheme="majorHAnsi" w:eastAsiaTheme="majorEastAsia" w:hAnsiTheme="majorHAnsi" w:cstheme="majorBidi"/>
      <w:b w:val="0"/>
      <w:bCs w:val="0"/>
      <w:i w:val="0"/>
      <w:iCs w:val="0"/>
      <w:caps w:val="0"/>
      <w:smallCaps w:val="0"/>
      <w:noProof w:val="0"/>
      <w:color w:val="1F3763"/>
      <w:sz w:val="20"/>
      <w:szCs w:val="20"/>
      <w:lang w:val="en-US"/>
    </w:rPr>
  </w:style>
  <w:style w:type="character" w:customStyle="1" w:styleId="Heading7Char">
    <w:name w:val="Heading 7 Char"/>
    <w:basedOn w:val="DefaultParagraphFont"/>
    <w:link w:val="Heading7"/>
    <w:uiPriority w:val="9"/>
    <w:rsid w:val="39A63622"/>
    <w:rPr>
      <w:rFonts w:asciiTheme="majorHAnsi" w:eastAsiaTheme="majorEastAsia" w:hAnsiTheme="majorHAnsi" w:cstheme="majorBidi"/>
      <w:b w:val="0"/>
      <w:bCs w:val="0"/>
      <w:i/>
      <w:iCs/>
      <w:caps w:val="0"/>
      <w:smallCaps w:val="0"/>
      <w:noProof w:val="0"/>
      <w:color w:val="1F3763"/>
      <w:sz w:val="20"/>
      <w:szCs w:val="20"/>
      <w:lang w:val="en-US"/>
    </w:rPr>
  </w:style>
  <w:style w:type="character" w:customStyle="1" w:styleId="Heading8Char">
    <w:name w:val="Heading 8 Char"/>
    <w:basedOn w:val="DefaultParagraphFont"/>
    <w:link w:val="Heading8"/>
    <w:uiPriority w:val="9"/>
    <w:rsid w:val="39A63622"/>
    <w:rPr>
      <w:rFonts w:asciiTheme="majorHAnsi" w:eastAsiaTheme="majorEastAsia" w:hAnsiTheme="majorHAnsi" w:cstheme="majorBidi"/>
      <w:b w:val="0"/>
      <w:bCs w:val="0"/>
      <w:i w:val="0"/>
      <w:iCs w:val="0"/>
      <w:caps w:val="0"/>
      <w:smallCaps w:val="0"/>
      <w:noProof w:val="0"/>
      <w:color w:val="272727"/>
      <w:sz w:val="21"/>
      <w:szCs w:val="21"/>
      <w:lang w:val="en-US"/>
    </w:rPr>
  </w:style>
  <w:style w:type="character" w:customStyle="1" w:styleId="Heading9Char">
    <w:name w:val="Heading 9 Char"/>
    <w:basedOn w:val="DefaultParagraphFont"/>
    <w:link w:val="Heading9"/>
    <w:uiPriority w:val="9"/>
    <w:rsid w:val="39A63622"/>
    <w:rPr>
      <w:rFonts w:asciiTheme="majorHAnsi" w:eastAsiaTheme="majorEastAsia" w:hAnsiTheme="majorHAnsi" w:cstheme="majorBidi"/>
      <w:b w:val="0"/>
      <w:bCs w:val="0"/>
      <w:i/>
      <w:iCs/>
      <w:caps w:val="0"/>
      <w:smallCaps w:val="0"/>
      <w:noProof w:val="0"/>
      <w:color w:val="272727"/>
      <w:sz w:val="21"/>
      <w:szCs w:val="21"/>
      <w:lang w:val="en-US"/>
    </w:rPr>
  </w:style>
  <w:style w:type="character" w:customStyle="1" w:styleId="TitleChar">
    <w:name w:val="Title Char"/>
    <w:basedOn w:val="DefaultParagraphFont"/>
    <w:link w:val="Title"/>
    <w:uiPriority w:val="10"/>
    <w:rsid w:val="39A63622"/>
    <w:rPr>
      <w:rFonts w:asciiTheme="majorHAnsi" w:eastAsiaTheme="majorEastAsia" w:hAnsiTheme="majorHAnsi" w:cstheme="majorBidi"/>
      <w:b w:val="0"/>
      <w:bCs w:val="0"/>
      <w:i w:val="0"/>
      <w:iCs w:val="0"/>
      <w:caps w:val="0"/>
      <w:smallCaps w:val="0"/>
      <w:noProof w:val="0"/>
      <w:color w:val="000000" w:themeColor="text1"/>
      <w:sz w:val="56"/>
      <w:szCs w:val="56"/>
      <w:lang w:val="en-US"/>
    </w:rPr>
  </w:style>
  <w:style w:type="character" w:customStyle="1" w:styleId="SubtitleChar">
    <w:name w:val="Subtitle Char"/>
    <w:basedOn w:val="DefaultParagraphFont"/>
    <w:link w:val="Subtitle"/>
    <w:uiPriority w:val="11"/>
    <w:rsid w:val="39A63622"/>
    <w:rPr>
      <w:rFonts w:asciiTheme="minorHAnsi" w:eastAsiaTheme="minorEastAsia" w:hAnsiTheme="minorHAnsi" w:cstheme="minorBidi"/>
      <w:b w:val="0"/>
      <w:bCs w:val="0"/>
      <w:i w:val="0"/>
      <w:iCs w:val="0"/>
      <w:caps w:val="0"/>
      <w:smallCaps w:val="0"/>
      <w:noProof w:val="0"/>
      <w:color w:val="5A5A5A"/>
      <w:sz w:val="20"/>
      <w:szCs w:val="20"/>
      <w:lang w:val="en-US"/>
    </w:rPr>
  </w:style>
  <w:style w:type="character" w:customStyle="1" w:styleId="QuoteChar">
    <w:name w:val="Quote Char"/>
    <w:basedOn w:val="DefaultParagraphFont"/>
    <w:link w:val="Quote"/>
    <w:uiPriority w:val="29"/>
    <w:rsid w:val="39A63622"/>
    <w:rPr>
      <w:rFonts w:ascii="Arial" w:eastAsia="Arial" w:hAnsi="Arial" w:cs="Arial"/>
      <w:b w:val="0"/>
      <w:bCs w:val="0"/>
      <w:i/>
      <w:iCs/>
      <w:caps w:val="0"/>
      <w:smallCaps w:val="0"/>
      <w:noProof w:val="0"/>
      <w:color w:val="404040" w:themeColor="text1" w:themeTint="BF"/>
      <w:sz w:val="20"/>
      <w:szCs w:val="20"/>
      <w:lang w:val="en-US"/>
    </w:rPr>
  </w:style>
  <w:style w:type="character" w:customStyle="1" w:styleId="IntenseQuoteChar">
    <w:name w:val="Intense Quote Char"/>
    <w:basedOn w:val="DefaultParagraphFont"/>
    <w:link w:val="IntenseQuote"/>
    <w:uiPriority w:val="30"/>
    <w:rsid w:val="39A63622"/>
    <w:rPr>
      <w:rFonts w:ascii="Arial" w:eastAsia="Arial" w:hAnsi="Arial" w:cs="Arial"/>
      <w:b w:val="0"/>
      <w:bCs w:val="0"/>
      <w:i/>
      <w:iCs/>
      <w:caps w:val="0"/>
      <w:smallCaps w:val="0"/>
      <w:noProof w:val="0"/>
      <w:color w:val="4472C4" w:themeColor="accent1"/>
      <w:sz w:val="20"/>
      <w:szCs w:val="20"/>
      <w:lang w:val="en-US"/>
    </w:rPr>
  </w:style>
  <w:style w:type="paragraph" w:styleId="TOC2">
    <w:name w:val="toc 2"/>
    <w:basedOn w:val="Normal"/>
    <w:next w:val="Normal"/>
    <w:uiPriority w:val="39"/>
    <w:unhideWhenUsed/>
    <w:rsid w:val="39A63622"/>
    <w:pPr>
      <w:spacing w:after="100"/>
      <w:ind w:left="220"/>
    </w:pPr>
    <w:rPr>
      <w:rFonts w:ascii="Arial" w:eastAsia="Arial" w:hAnsi="Arial" w:cs="Arial"/>
      <w:color w:val="000000" w:themeColor="text1"/>
      <w:sz w:val="20"/>
      <w:szCs w:val="20"/>
    </w:rPr>
  </w:style>
  <w:style w:type="paragraph" w:styleId="TOC3">
    <w:name w:val="toc 3"/>
    <w:basedOn w:val="Normal"/>
    <w:next w:val="Normal"/>
    <w:uiPriority w:val="39"/>
    <w:unhideWhenUsed/>
    <w:rsid w:val="39A63622"/>
    <w:pPr>
      <w:spacing w:after="100"/>
      <w:ind w:left="440"/>
    </w:pPr>
    <w:rPr>
      <w:rFonts w:ascii="Arial" w:eastAsia="Arial" w:hAnsi="Arial" w:cs="Arial"/>
      <w:color w:val="000000" w:themeColor="text1"/>
      <w:sz w:val="20"/>
      <w:szCs w:val="20"/>
    </w:rPr>
  </w:style>
  <w:style w:type="paragraph" w:styleId="TOC4">
    <w:name w:val="toc 4"/>
    <w:basedOn w:val="Normal"/>
    <w:next w:val="Normal"/>
    <w:uiPriority w:val="39"/>
    <w:unhideWhenUsed/>
    <w:rsid w:val="39A63622"/>
    <w:pPr>
      <w:spacing w:after="100"/>
      <w:ind w:left="660"/>
    </w:pPr>
    <w:rPr>
      <w:rFonts w:ascii="Arial" w:eastAsia="Arial" w:hAnsi="Arial" w:cs="Arial"/>
      <w:color w:val="000000" w:themeColor="text1"/>
      <w:sz w:val="20"/>
      <w:szCs w:val="20"/>
    </w:rPr>
  </w:style>
  <w:style w:type="paragraph" w:styleId="TOC5">
    <w:name w:val="toc 5"/>
    <w:basedOn w:val="Normal"/>
    <w:next w:val="Normal"/>
    <w:uiPriority w:val="39"/>
    <w:unhideWhenUsed/>
    <w:rsid w:val="39A63622"/>
    <w:pPr>
      <w:spacing w:after="100"/>
      <w:ind w:left="880"/>
    </w:pPr>
    <w:rPr>
      <w:rFonts w:ascii="Arial" w:eastAsia="Arial" w:hAnsi="Arial" w:cs="Arial"/>
      <w:color w:val="000000" w:themeColor="text1"/>
      <w:sz w:val="20"/>
      <w:szCs w:val="20"/>
    </w:rPr>
  </w:style>
  <w:style w:type="paragraph" w:styleId="TOC6">
    <w:name w:val="toc 6"/>
    <w:basedOn w:val="Normal"/>
    <w:next w:val="Normal"/>
    <w:uiPriority w:val="39"/>
    <w:unhideWhenUsed/>
    <w:rsid w:val="39A63622"/>
    <w:pPr>
      <w:spacing w:after="100"/>
      <w:ind w:left="1100"/>
    </w:pPr>
    <w:rPr>
      <w:rFonts w:ascii="Arial" w:eastAsia="Arial" w:hAnsi="Arial" w:cs="Arial"/>
      <w:color w:val="000000" w:themeColor="text1"/>
      <w:sz w:val="20"/>
      <w:szCs w:val="20"/>
    </w:rPr>
  </w:style>
  <w:style w:type="paragraph" w:styleId="TOC7">
    <w:name w:val="toc 7"/>
    <w:basedOn w:val="Normal"/>
    <w:next w:val="Normal"/>
    <w:uiPriority w:val="39"/>
    <w:unhideWhenUsed/>
    <w:rsid w:val="39A63622"/>
    <w:pPr>
      <w:spacing w:after="100"/>
      <w:ind w:left="1320"/>
    </w:pPr>
    <w:rPr>
      <w:rFonts w:ascii="Arial" w:eastAsia="Arial" w:hAnsi="Arial" w:cs="Arial"/>
      <w:color w:val="000000" w:themeColor="text1"/>
      <w:sz w:val="20"/>
      <w:szCs w:val="20"/>
    </w:rPr>
  </w:style>
  <w:style w:type="paragraph" w:styleId="TOC8">
    <w:name w:val="toc 8"/>
    <w:basedOn w:val="Normal"/>
    <w:next w:val="Normal"/>
    <w:uiPriority w:val="39"/>
    <w:unhideWhenUsed/>
    <w:rsid w:val="39A63622"/>
    <w:pPr>
      <w:spacing w:after="100"/>
      <w:ind w:left="1540"/>
    </w:pPr>
    <w:rPr>
      <w:rFonts w:ascii="Arial" w:eastAsia="Arial" w:hAnsi="Arial" w:cs="Arial"/>
      <w:color w:val="000000" w:themeColor="text1"/>
      <w:sz w:val="20"/>
      <w:szCs w:val="20"/>
    </w:rPr>
  </w:style>
  <w:style w:type="paragraph" w:styleId="TOC9">
    <w:name w:val="toc 9"/>
    <w:basedOn w:val="Normal"/>
    <w:next w:val="Normal"/>
    <w:uiPriority w:val="39"/>
    <w:unhideWhenUsed/>
    <w:rsid w:val="39A63622"/>
    <w:pPr>
      <w:spacing w:after="100"/>
      <w:ind w:left="1760"/>
    </w:pPr>
    <w:rPr>
      <w:rFonts w:ascii="Arial" w:eastAsia="Arial" w:hAnsi="Arial" w:cs="Arial"/>
      <w:color w:val="000000" w:themeColor="text1"/>
      <w:sz w:val="20"/>
      <w:szCs w:val="20"/>
    </w:rPr>
  </w:style>
  <w:style w:type="paragraph" w:styleId="EndnoteText">
    <w:name w:val="endnote text"/>
    <w:basedOn w:val="Normal"/>
    <w:link w:val="EndnoteTextChar"/>
    <w:uiPriority w:val="99"/>
    <w:semiHidden/>
    <w:unhideWhenUsed/>
    <w:rsid w:val="39A63622"/>
    <w:pPr>
      <w:spacing w:after="0"/>
    </w:pPr>
    <w:rPr>
      <w:rFonts w:ascii="Arial" w:eastAsia="Arial" w:hAnsi="Arial" w:cs="Arial"/>
      <w:color w:val="000000" w:themeColor="text1"/>
      <w:sz w:val="20"/>
      <w:szCs w:val="20"/>
    </w:rPr>
  </w:style>
  <w:style w:type="character" w:customStyle="1" w:styleId="EndnoteTextChar">
    <w:name w:val="Endnote Text Char"/>
    <w:basedOn w:val="DefaultParagraphFont"/>
    <w:link w:val="EndnoteText"/>
    <w:uiPriority w:val="99"/>
    <w:semiHidden/>
    <w:rsid w:val="39A63622"/>
    <w:rPr>
      <w:rFonts w:ascii="Arial" w:eastAsia="Arial" w:hAnsi="Arial" w:cs="Arial"/>
      <w:b w:val="0"/>
      <w:bCs w:val="0"/>
      <w:i w:val="0"/>
      <w:iCs w:val="0"/>
      <w:caps w:val="0"/>
      <w:smallCaps w:val="0"/>
      <w:noProof w:val="0"/>
      <w:color w:val="000000" w:themeColor="text1"/>
      <w:sz w:val="20"/>
      <w:szCs w:val="20"/>
      <w:lang w:val="en-US"/>
    </w:rPr>
  </w:style>
  <w:style w:type="paragraph" w:styleId="FootnoteText">
    <w:name w:val="footnote text"/>
    <w:basedOn w:val="Normal"/>
    <w:link w:val="FootnoteTextChar"/>
    <w:uiPriority w:val="99"/>
    <w:semiHidden/>
    <w:unhideWhenUsed/>
    <w:rsid w:val="39A63622"/>
    <w:pPr>
      <w:spacing w:after="0"/>
    </w:pPr>
    <w:rPr>
      <w:rFonts w:ascii="Arial" w:eastAsia="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39A63622"/>
    <w:rPr>
      <w:rFonts w:ascii="Arial" w:eastAsia="Arial" w:hAnsi="Arial" w:cs="Arial"/>
      <w:b w:val="0"/>
      <w:bCs w:val="0"/>
      <w:i w:val="0"/>
      <w:iCs w:val="0"/>
      <w:caps w:val="0"/>
      <w:smallCaps w:val="0"/>
      <w:noProof w:val="0"/>
      <w:color w:val="000000" w:themeColor="text1"/>
      <w:sz w:val="20"/>
      <w:szCs w:val="20"/>
      <w:lang w:val="en-US"/>
    </w:rPr>
  </w:style>
  <w:style w:type="paragraph" w:styleId="NormalWeb">
    <w:name w:val="Normal (Web)"/>
    <w:basedOn w:val="Normal"/>
    <w:uiPriority w:val="99"/>
    <w:semiHidden/>
    <w:unhideWhenUsed/>
    <w:rsid w:val="006B00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32be343884354823"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70bc81-9a41-4b7b-9abf-ba28dc8396a5">
      <UserInfo>
        <DisplayName/>
        <AccountId xsi:nil="true"/>
        <AccountType/>
      </UserInfo>
    </SharedWithUsers>
    <_activity xmlns="7013bbe2-4a19-4e6a-b875-1d73c75a8a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306A6B7774648A5F1AD531778D095" ma:contentTypeVersion="18" ma:contentTypeDescription="Create a new document." ma:contentTypeScope="" ma:versionID="964c7da76abe1f5019a6680976657bfa">
  <xsd:schema xmlns:xsd="http://www.w3.org/2001/XMLSchema" xmlns:xs="http://www.w3.org/2001/XMLSchema" xmlns:p="http://schemas.microsoft.com/office/2006/metadata/properties" xmlns:ns3="6470bc81-9a41-4b7b-9abf-ba28dc8396a5" xmlns:ns4="7013bbe2-4a19-4e6a-b875-1d73c75a8af0" targetNamespace="http://schemas.microsoft.com/office/2006/metadata/properties" ma:root="true" ma:fieldsID="1d776790e9120f6c5298b3ea35eb24db" ns3:_="" ns4:_="">
    <xsd:import namespace="6470bc81-9a41-4b7b-9abf-ba28dc8396a5"/>
    <xsd:import namespace="7013bbe2-4a19-4e6a-b875-1d73c75a8a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0bc81-9a41-4b7b-9abf-ba28dc8396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3bbe2-4a19-4e6a-b875-1d73c75a8a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FF2CD-82E6-4F18-AB09-F79BFEEAEF2D}">
  <ds:schemaRefs>
    <ds:schemaRef ds:uri="http://schemas.microsoft.com/office/2006/documentManagement/types"/>
    <ds:schemaRef ds:uri="http://purl.org/dc/terms/"/>
    <ds:schemaRef ds:uri="http://purl.org/dc/dcmitype/"/>
    <ds:schemaRef ds:uri="http://www.w3.org/XML/1998/namespace"/>
    <ds:schemaRef ds:uri="7013bbe2-4a19-4e6a-b875-1d73c75a8af0"/>
    <ds:schemaRef ds:uri="6470bc81-9a41-4b7b-9abf-ba28dc8396a5"/>
    <ds:schemaRef ds:uri="http://schemas.microsoft.com/office/2006/metadata/properties"/>
    <ds:schemaRef ds:uri="http://schemas.microsoft.com/office/infopath/2007/PartnerControl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7FFB250-E430-4D5C-A908-A926F11699C3}">
  <ds:schemaRefs>
    <ds:schemaRef ds:uri="http://schemas.microsoft.com/sharepoint/v3/contenttype/forms"/>
  </ds:schemaRefs>
</ds:datastoreItem>
</file>

<file path=customXml/itemProps3.xml><?xml version="1.0" encoding="utf-8"?>
<ds:datastoreItem xmlns:ds="http://schemas.openxmlformats.org/officeDocument/2006/customXml" ds:itemID="{39073757-DD14-411D-BB46-F5D3CE3CA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0bc81-9a41-4b7b-9abf-ba28dc8396a5"/>
    <ds:schemaRef ds:uri="7013bbe2-4a19-4e6a-b875-1d73c75a8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Jennifer Larson-Kelso</cp:lastModifiedBy>
  <cp:revision>17</cp:revision>
  <dcterms:created xsi:type="dcterms:W3CDTF">2025-06-11T17:28:00Z</dcterms:created>
  <dcterms:modified xsi:type="dcterms:W3CDTF">2025-06-23T20:40:00Z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0x010100797306A6B7774648A5F1AD531778D095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