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E8" w:rsidRPr="00EC38F0" w:rsidRDefault="00AC1CE8" w:rsidP="00EC38F0">
      <w:pPr>
        <w:rPr>
          <w:rFonts w:asciiTheme="minorHAnsi" w:hAnsiTheme="minorHAnsi" w:cs="Arial"/>
          <w:b/>
          <w:sz w:val="22"/>
          <w:szCs w:val="22"/>
        </w:rPr>
      </w:pPr>
      <w:r w:rsidRPr="00EC38F0">
        <w:rPr>
          <w:rFonts w:asciiTheme="minorHAnsi" w:hAnsiTheme="minorHAnsi" w:cs="Arial"/>
          <w:b/>
          <w:sz w:val="22"/>
          <w:szCs w:val="22"/>
        </w:rPr>
        <w:t>POLICY</w:t>
      </w:r>
    </w:p>
    <w:p w:rsidR="00223A61" w:rsidRPr="0032765F" w:rsidRDefault="00821D30" w:rsidP="0032765F">
      <w:pPr>
        <w:pStyle w:val="ListParagraph"/>
        <w:numPr>
          <w:ilvl w:val="0"/>
          <w:numId w:val="4"/>
        </w:numPr>
        <w:tabs>
          <w:tab w:val="num" w:pos="720"/>
        </w:tabs>
        <w:rPr>
          <w:rFonts w:asciiTheme="minorHAnsi" w:hAnsiTheme="minorHAnsi" w:cs="Arial"/>
          <w:sz w:val="22"/>
          <w:szCs w:val="22"/>
        </w:rPr>
      </w:pPr>
      <w:r w:rsidRPr="0032765F">
        <w:rPr>
          <w:rFonts w:asciiTheme="minorHAnsi" w:hAnsiTheme="minorHAnsi" w:cs="Arial"/>
          <w:sz w:val="22"/>
          <w:szCs w:val="22"/>
        </w:rPr>
        <w:t xml:space="preserve">The </w:t>
      </w:r>
      <w:r w:rsidR="00660997" w:rsidRPr="0032765F">
        <w:rPr>
          <w:rFonts w:asciiTheme="minorHAnsi" w:hAnsiTheme="minorHAnsi" w:cs="Arial"/>
          <w:sz w:val="22"/>
          <w:szCs w:val="22"/>
        </w:rPr>
        <w:t>Canadian Blood Services (CBS) Blood Component</w:t>
      </w:r>
      <w:r w:rsidR="00466BE4" w:rsidRPr="0032765F">
        <w:rPr>
          <w:rFonts w:asciiTheme="minorHAnsi" w:hAnsiTheme="minorHAnsi" w:cs="Arial"/>
          <w:sz w:val="22"/>
          <w:szCs w:val="22"/>
        </w:rPr>
        <w:t xml:space="preserve"> and </w:t>
      </w:r>
      <w:r w:rsidR="009148B6" w:rsidRPr="0032765F">
        <w:rPr>
          <w:rFonts w:asciiTheme="minorHAnsi" w:hAnsiTheme="minorHAnsi" w:cs="Arial"/>
          <w:sz w:val="22"/>
          <w:szCs w:val="22"/>
        </w:rPr>
        <w:t>Product Disposition</w:t>
      </w:r>
      <w:r w:rsidR="00466BE4" w:rsidRPr="0032765F">
        <w:rPr>
          <w:rFonts w:asciiTheme="minorHAnsi" w:hAnsiTheme="minorHAnsi" w:cs="Arial"/>
          <w:sz w:val="22"/>
          <w:szCs w:val="22"/>
        </w:rPr>
        <w:t xml:space="preserve"> </w:t>
      </w:r>
      <w:r w:rsidR="009148B6" w:rsidRPr="0032765F">
        <w:rPr>
          <w:rFonts w:asciiTheme="minorHAnsi" w:hAnsiTheme="minorHAnsi" w:cs="Arial"/>
          <w:sz w:val="22"/>
          <w:szCs w:val="22"/>
        </w:rPr>
        <w:t>Report must</w:t>
      </w:r>
      <w:r w:rsidRPr="0032765F">
        <w:rPr>
          <w:rFonts w:asciiTheme="minorHAnsi" w:hAnsiTheme="minorHAnsi" w:cs="Arial"/>
          <w:sz w:val="22"/>
          <w:szCs w:val="22"/>
        </w:rPr>
        <w:t xml:space="preserve"> be completed and </w:t>
      </w:r>
      <w:r w:rsidR="00660997" w:rsidRPr="0032765F">
        <w:rPr>
          <w:rFonts w:asciiTheme="minorHAnsi" w:hAnsiTheme="minorHAnsi" w:cs="Arial"/>
          <w:sz w:val="22"/>
          <w:szCs w:val="22"/>
        </w:rPr>
        <w:t>submitted to</w:t>
      </w:r>
      <w:r w:rsidRPr="0032765F">
        <w:rPr>
          <w:rFonts w:asciiTheme="minorHAnsi" w:hAnsiTheme="minorHAnsi" w:cs="Arial"/>
          <w:sz w:val="22"/>
          <w:szCs w:val="22"/>
        </w:rPr>
        <w:t xml:space="preserve"> CBS by the 10th working day of every month.</w:t>
      </w:r>
      <w:r w:rsidR="00466BE4" w:rsidRPr="0032765F">
        <w:rPr>
          <w:rFonts w:asciiTheme="minorHAnsi" w:hAnsiTheme="minorHAnsi" w:cs="Arial"/>
          <w:sz w:val="22"/>
          <w:szCs w:val="22"/>
        </w:rPr>
        <w:t xml:space="preserve"> See </w:t>
      </w:r>
      <w:r w:rsidR="00466BE4" w:rsidRPr="0032765F">
        <w:rPr>
          <w:rFonts w:asciiTheme="minorHAnsi" w:hAnsiTheme="minorHAnsi" w:cs="Arial"/>
          <w:sz w:val="22"/>
          <w:szCs w:val="22"/>
          <w:u w:val="single"/>
        </w:rPr>
        <w:t>http://dispositioninventory.blood.ca</w:t>
      </w:r>
      <w:r w:rsidRPr="0032765F">
        <w:rPr>
          <w:rFonts w:asciiTheme="minorHAnsi" w:hAnsiTheme="minorHAnsi" w:cs="Arial"/>
          <w:sz w:val="22"/>
          <w:szCs w:val="22"/>
        </w:rPr>
        <w:t xml:space="preserve"> </w:t>
      </w:r>
      <w:r w:rsidR="009148B6" w:rsidRPr="0032765F">
        <w:rPr>
          <w:rFonts w:asciiTheme="minorHAnsi" w:hAnsiTheme="minorHAnsi" w:cs="Arial"/>
          <w:sz w:val="22"/>
          <w:szCs w:val="22"/>
        </w:rPr>
        <w:t xml:space="preserve">to access the report and the User Guide. </w:t>
      </w:r>
      <w:r w:rsidR="00466BE4" w:rsidRPr="0032765F">
        <w:rPr>
          <w:rFonts w:asciiTheme="minorHAnsi" w:hAnsiTheme="minorHAnsi" w:cs="Arial"/>
          <w:sz w:val="22"/>
          <w:szCs w:val="22"/>
        </w:rPr>
        <w:t xml:space="preserve"> </w:t>
      </w:r>
    </w:p>
    <w:p w:rsidR="006A044E" w:rsidRPr="0032765F" w:rsidRDefault="006A044E" w:rsidP="0032765F">
      <w:pPr>
        <w:pStyle w:val="ListParagraph"/>
        <w:numPr>
          <w:ilvl w:val="0"/>
          <w:numId w:val="4"/>
        </w:numPr>
        <w:tabs>
          <w:tab w:val="num" w:pos="720"/>
        </w:tabs>
        <w:rPr>
          <w:rFonts w:asciiTheme="minorHAnsi" w:hAnsiTheme="minorHAnsi" w:cs="Arial"/>
          <w:sz w:val="22"/>
          <w:szCs w:val="22"/>
        </w:rPr>
      </w:pPr>
      <w:r w:rsidRPr="0032765F">
        <w:rPr>
          <w:rFonts w:asciiTheme="minorHAnsi" w:hAnsiTheme="minorHAnsi" w:cs="Arial"/>
          <w:sz w:val="22"/>
          <w:szCs w:val="22"/>
        </w:rPr>
        <w:t xml:space="preserve">Associated month end duties include utilization </w:t>
      </w:r>
      <w:r w:rsidR="00EC38F0" w:rsidRPr="0032765F">
        <w:rPr>
          <w:rFonts w:asciiTheme="minorHAnsi" w:hAnsiTheme="minorHAnsi" w:cs="Arial"/>
          <w:sz w:val="22"/>
          <w:szCs w:val="22"/>
        </w:rPr>
        <w:t xml:space="preserve">reports of inventory management </w:t>
      </w:r>
      <w:r w:rsidR="007C0C73" w:rsidRPr="0032765F">
        <w:rPr>
          <w:rFonts w:asciiTheme="minorHAnsi" w:hAnsiTheme="minorHAnsi" w:cs="Arial"/>
          <w:sz w:val="22"/>
          <w:szCs w:val="22"/>
        </w:rPr>
        <w:t>and Service</w:t>
      </w:r>
      <w:r w:rsidR="00EC38F0" w:rsidRPr="0032765F">
        <w:rPr>
          <w:rFonts w:asciiTheme="minorHAnsi" w:hAnsiTheme="minorHAnsi" w:cs="Arial"/>
          <w:sz w:val="22"/>
          <w:szCs w:val="22"/>
        </w:rPr>
        <w:t>/Non Service Units</w:t>
      </w:r>
    </w:p>
    <w:p w:rsidR="00821D30" w:rsidRPr="00EC38F0" w:rsidRDefault="00821D30" w:rsidP="002D637C">
      <w:pPr>
        <w:tabs>
          <w:tab w:val="num" w:pos="720"/>
        </w:tabs>
        <w:ind w:hanging="720"/>
        <w:rPr>
          <w:rFonts w:asciiTheme="minorHAnsi" w:hAnsiTheme="minorHAnsi" w:cs="Arial"/>
          <w:sz w:val="22"/>
          <w:szCs w:val="22"/>
        </w:rPr>
      </w:pPr>
    </w:p>
    <w:p w:rsidR="00AC1CE8" w:rsidRPr="00EC38F0" w:rsidRDefault="00AC1CE8" w:rsidP="00EC38F0">
      <w:pPr>
        <w:rPr>
          <w:rFonts w:asciiTheme="minorHAnsi" w:hAnsiTheme="minorHAnsi" w:cs="Arial"/>
          <w:b/>
          <w:sz w:val="22"/>
          <w:szCs w:val="22"/>
        </w:rPr>
      </w:pPr>
      <w:r w:rsidRPr="00EC38F0">
        <w:rPr>
          <w:rFonts w:asciiTheme="minorHAnsi" w:hAnsiTheme="minorHAnsi" w:cs="Arial"/>
          <w:b/>
          <w:sz w:val="22"/>
          <w:szCs w:val="22"/>
        </w:rPr>
        <w:t>PRO</w:t>
      </w:r>
      <w:r w:rsidR="00F446DA" w:rsidRPr="00EC38F0">
        <w:rPr>
          <w:rFonts w:asciiTheme="minorHAnsi" w:hAnsiTheme="minorHAnsi" w:cs="Arial"/>
          <w:b/>
          <w:sz w:val="22"/>
          <w:szCs w:val="22"/>
        </w:rPr>
        <w:t>CEDURE:</w:t>
      </w:r>
    </w:p>
    <w:p w:rsidR="00821D30" w:rsidRPr="00EC38F0" w:rsidRDefault="00821D30" w:rsidP="000A3007">
      <w:pPr>
        <w:pStyle w:val="ListParagraph"/>
        <w:numPr>
          <w:ilvl w:val="0"/>
          <w:numId w:val="2"/>
        </w:numPr>
        <w:tabs>
          <w:tab w:val="num" w:pos="1440"/>
        </w:tabs>
        <w:rPr>
          <w:rFonts w:asciiTheme="minorHAnsi" w:hAnsiTheme="minorHAnsi" w:cs="Arial"/>
          <w:sz w:val="22"/>
          <w:szCs w:val="22"/>
        </w:rPr>
      </w:pPr>
      <w:r w:rsidRPr="00EC38F0">
        <w:rPr>
          <w:rFonts w:asciiTheme="minorHAnsi" w:hAnsiTheme="minorHAnsi" w:cs="Arial"/>
          <w:sz w:val="22"/>
          <w:szCs w:val="22"/>
        </w:rPr>
        <w:t xml:space="preserve">Collect the following </w:t>
      </w:r>
      <w:r w:rsidR="00660997" w:rsidRPr="00EC38F0">
        <w:rPr>
          <w:rFonts w:asciiTheme="minorHAnsi" w:hAnsiTheme="minorHAnsi" w:cs="Arial"/>
          <w:sz w:val="22"/>
          <w:szCs w:val="22"/>
        </w:rPr>
        <w:t>forms</w:t>
      </w:r>
      <w:r w:rsidRPr="00EC38F0">
        <w:rPr>
          <w:rFonts w:asciiTheme="minorHAnsi" w:hAnsiTheme="minorHAnsi" w:cs="Arial"/>
          <w:sz w:val="22"/>
          <w:szCs w:val="22"/>
        </w:rPr>
        <w:t>:</w:t>
      </w:r>
    </w:p>
    <w:p w:rsidR="00B33075" w:rsidRPr="00EC38F0" w:rsidRDefault="008E5162" w:rsidP="000A3007">
      <w:pPr>
        <w:pStyle w:val="ListParagraph"/>
        <w:numPr>
          <w:ilvl w:val="2"/>
          <w:numId w:val="2"/>
        </w:numPr>
        <w:spacing w:after="200" w:line="276" w:lineRule="auto"/>
        <w:contextualSpacing/>
        <w:rPr>
          <w:rFonts w:asciiTheme="minorHAnsi" w:hAnsiTheme="minorHAnsi" w:cs="Arial"/>
          <w:sz w:val="22"/>
          <w:szCs w:val="22"/>
          <w:u w:val="single"/>
        </w:rPr>
      </w:pPr>
      <w:r w:rsidRPr="00EC38F0">
        <w:rPr>
          <w:rFonts w:asciiTheme="minorHAnsi" w:hAnsiTheme="minorHAnsi" w:cs="Arial"/>
          <w:sz w:val="22"/>
          <w:szCs w:val="22"/>
        </w:rPr>
        <w:t>-</w:t>
      </w:r>
      <w:r w:rsidR="00ED1243" w:rsidRPr="00EC38F0">
        <w:rPr>
          <w:rFonts w:asciiTheme="minorHAnsi" w:hAnsiTheme="minorHAnsi" w:cs="Arial"/>
          <w:sz w:val="22"/>
          <w:szCs w:val="22"/>
        </w:rPr>
        <w:t>Blank</w:t>
      </w:r>
      <w:r w:rsidR="00B33075" w:rsidRPr="00EC38F0">
        <w:rPr>
          <w:rFonts w:asciiTheme="minorHAnsi" w:hAnsiTheme="minorHAnsi" w:cs="Arial"/>
          <w:sz w:val="22"/>
          <w:szCs w:val="22"/>
        </w:rPr>
        <w:t xml:space="preserve"> </w:t>
      </w:r>
      <w:r w:rsidRPr="00EC38F0">
        <w:rPr>
          <w:rFonts w:asciiTheme="minorHAnsi" w:hAnsiTheme="minorHAnsi" w:cs="Arial"/>
          <w:sz w:val="22"/>
          <w:szCs w:val="22"/>
          <w:u w:val="single"/>
        </w:rPr>
        <w:t>I</w:t>
      </w:r>
      <w:r w:rsidR="00B33075" w:rsidRPr="00EC38F0">
        <w:rPr>
          <w:rFonts w:asciiTheme="minorHAnsi" w:hAnsiTheme="minorHAnsi" w:cs="Arial"/>
          <w:sz w:val="22"/>
          <w:szCs w:val="22"/>
          <w:u w:val="single"/>
        </w:rPr>
        <w:t xml:space="preserve">HL-TMD-VII Monthly </w:t>
      </w:r>
      <w:r w:rsidRPr="00EC38F0">
        <w:rPr>
          <w:rFonts w:asciiTheme="minorHAnsi" w:hAnsiTheme="minorHAnsi" w:cs="Arial"/>
          <w:sz w:val="22"/>
          <w:szCs w:val="22"/>
          <w:u w:val="single"/>
        </w:rPr>
        <w:t>Inventory Balance Worksheet –Ouellette</w:t>
      </w:r>
    </w:p>
    <w:p w:rsidR="00EC38F0" w:rsidRDefault="008E5162" w:rsidP="000A3007">
      <w:pPr>
        <w:pStyle w:val="ListParagraph"/>
        <w:numPr>
          <w:ilvl w:val="2"/>
          <w:numId w:val="2"/>
        </w:numPr>
        <w:spacing w:after="200" w:line="276" w:lineRule="auto"/>
        <w:contextualSpacing/>
        <w:rPr>
          <w:rFonts w:asciiTheme="minorHAnsi" w:hAnsiTheme="minorHAnsi" w:cs="Arial"/>
          <w:sz w:val="22"/>
          <w:szCs w:val="22"/>
        </w:rPr>
      </w:pPr>
      <w:r w:rsidRPr="00EC38F0">
        <w:rPr>
          <w:rFonts w:asciiTheme="minorHAnsi" w:hAnsiTheme="minorHAnsi" w:cs="Arial"/>
          <w:sz w:val="22"/>
          <w:szCs w:val="22"/>
        </w:rPr>
        <w:t>-</w:t>
      </w:r>
      <w:r w:rsidR="00B33075" w:rsidRPr="00EC38F0">
        <w:rPr>
          <w:rFonts w:asciiTheme="minorHAnsi" w:hAnsiTheme="minorHAnsi" w:cs="Arial"/>
          <w:sz w:val="22"/>
          <w:szCs w:val="22"/>
          <w:u w:val="single"/>
        </w:rPr>
        <w:t>IHL-TMD-VII Daily</w:t>
      </w:r>
      <w:r w:rsidRPr="00EC38F0">
        <w:rPr>
          <w:rFonts w:asciiTheme="minorHAnsi" w:hAnsiTheme="minorHAnsi" w:cs="Arial"/>
          <w:sz w:val="22"/>
          <w:szCs w:val="22"/>
          <w:u w:val="single"/>
        </w:rPr>
        <w:t xml:space="preserve"> Inventory Balance Form-Ouellette</w:t>
      </w:r>
      <w:r w:rsidRPr="00EC38F0">
        <w:rPr>
          <w:rFonts w:asciiTheme="minorHAnsi" w:hAnsiTheme="minorHAnsi" w:cs="Arial"/>
          <w:sz w:val="22"/>
          <w:szCs w:val="22"/>
        </w:rPr>
        <w:t xml:space="preserve"> (form #4-1758</w:t>
      </w:r>
      <w:r w:rsidR="000B7B52" w:rsidRPr="00EC38F0">
        <w:rPr>
          <w:rFonts w:asciiTheme="minorHAnsi" w:hAnsiTheme="minorHAnsi" w:cs="Arial"/>
          <w:sz w:val="22"/>
          <w:szCs w:val="22"/>
        </w:rPr>
        <w:t>) from</w:t>
      </w:r>
      <w:r w:rsidR="00B33075" w:rsidRPr="00EC38F0">
        <w:rPr>
          <w:rFonts w:asciiTheme="minorHAnsi" w:hAnsiTheme="minorHAnsi" w:cs="Arial"/>
          <w:sz w:val="22"/>
          <w:szCs w:val="22"/>
        </w:rPr>
        <w:t xml:space="preserve"> the 1</w:t>
      </w:r>
      <w:r w:rsidR="00B33075" w:rsidRPr="00EC38F0">
        <w:rPr>
          <w:rFonts w:asciiTheme="minorHAnsi" w:hAnsiTheme="minorHAnsi" w:cs="Arial"/>
          <w:sz w:val="22"/>
          <w:szCs w:val="22"/>
          <w:vertAlign w:val="superscript"/>
        </w:rPr>
        <w:t>st</w:t>
      </w:r>
      <w:r w:rsidRPr="00EC38F0">
        <w:rPr>
          <w:rFonts w:asciiTheme="minorHAnsi" w:hAnsiTheme="minorHAnsi" w:cs="Arial"/>
          <w:sz w:val="22"/>
          <w:szCs w:val="22"/>
        </w:rPr>
        <w:t xml:space="preserve"> day of the month</w:t>
      </w:r>
      <w:r w:rsidR="00B33075" w:rsidRPr="00EC38F0">
        <w:rPr>
          <w:rFonts w:asciiTheme="minorHAnsi" w:hAnsiTheme="minorHAnsi" w:cs="Arial"/>
          <w:sz w:val="22"/>
          <w:szCs w:val="22"/>
        </w:rPr>
        <w:t xml:space="preserve"> you are balancing and the 1</w:t>
      </w:r>
      <w:r w:rsidR="00B33075" w:rsidRPr="00EC38F0">
        <w:rPr>
          <w:rFonts w:asciiTheme="minorHAnsi" w:hAnsiTheme="minorHAnsi" w:cs="Arial"/>
          <w:sz w:val="22"/>
          <w:szCs w:val="22"/>
          <w:vertAlign w:val="superscript"/>
        </w:rPr>
        <w:t>st</w:t>
      </w:r>
      <w:r w:rsidR="00B33075" w:rsidRPr="00EC38F0">
        <w:rPr>
          <w:rFonts w:asciiTheme="minorHAnsi" w:hAnsiTheme="minorHAnsi" w:cs="Arial"/>
          <w:sz w:val="22"/>
          <w:szCs w:val="22"/>
        </w:rPr>
        <w:t xml:space="preserve"> day of the </w:t>
      </w:r>
      <w:r w:rsidR="008928EA" w:rsidRPr="00EC38F0">
        <w:rPr>
          <w:rFonts w:asciiTheme="minorHAnsi" w:hAnsiTheme="minorHAnsi" w:cs="Arial"/>
          <w:sz w:val="22"/>
          <w:szCs w:val="22"/>
        </w:rPr>
        <w:t xml:space="preserve"> new month. </w:t>
      </w:r>
      <w:r w:rsidR="00B33075" w:rsidRPr="00EC38F0">
        <w:rPr>
          <w:rFonts w:asciiTheme="minorHAnsi" w:hAnsiTheme="minorHAnsi" w:cs="Arial"/>
          <w:sz w:val="22"/>
          <w:szCs w:val="22"/>
        </w:rPr>
        <w:t xml:space="preserve"> </w:t>
      </w:r>
      <w:r w:rsidR="000B7B52" w:rsidRPr="00EC38F0">
        <w:rPr>
          <w:rFonts w:asciiTheme="minorHAnsi" w:hAnsiTheme="minorHAnsi" w:cs="Arial"/>
          <w:sz w:val="22"/>
          <w:szCs w:val="22"/>
        </w:rPr>
        <w:t>i.e.</w:t>
      </w:r>
      <w:r w:rsidR="00025CB7" w:rsidRPr="00EC38F0">
        <w:rPr>
          <w:rFonts w:asciiTheme="minorHAnsi" w:hAnsiTheme="minorHAnsi" w:cs="Arial"/>
          <w:sz w:val="22"/>
          <w:szCs w:val="22"/>
        </w:rPr>
        <w:t xml:space="preserve"> Balancing</w:t>
      </w:r>
      <w:r w:rsidR="00B33075" w:rsidRPr="00EC38F0">
        <w:rPr>
          <w:rFonts w:asciiTheme="minorHAnsi" w:hAnsiTheme="minorHAnsi" w:cs="Arial"/>
          <w:sz w:val="22"/>
          <w:szCs w:val="22"/>
        </w:rPr>
        <w:t xml:space="preserve"> </w:t>
      </w:r>
      <w:r w:rsidRPr="00EC38F0">
        <w:rPr>
          <w:rFonts w:asciiTheme="minorHAnsi" w:hAnsiTheme="minorHAnsi" w:cs="Arial"/>
          <w:sz w:val="22"/>
          <w:szCs w:val="22"/>
        </w:rPr>
        <w:t>Aug:</w:t>
      </w:r>
      <w:r w:rsidR="00B33075" w:rsidRPr="00EC38F0">
        <w:rPr>
          <w:rFonts w:asciiTheme="minorHAnsi" w:hAnsiTheme="minorHAnsi" w:cs="Arial"/>
          <w:sz w:val="22"/>
          <w:szCs w:val="22"/>
        </w:rPr>
        <w:t xml:space="preserve"> need Aug 1 and Sept 1</w:t>
      </w:r>
      <w:r w:rsidR="00025CB7" w:rsidRPr="00EC38F0">
        <w:rPr>
          <w:rFonts w:asciiTheme="minorHAnsi" w:hAnsiTheme="minorHAnsi" w:cs="Arial"/>
          <w:sz w:val="22"/>
          <w:szCs w:val="22"/>
        </w:rPr>
        <w:t>.</w:t>
      </w:r>
      <w:r w:rsidR="00EC38F0">
        <w:rPr>
          <w:rFonts w:asciiTheme="minorHAnsi" w:hAnsiTheme="minorHAnsi" w:cs="Arial"/>
          <w:sz w:val="22"/>
          <w:szCs w:val="22"/>
        </w:rPr>
        <w:t xml:space="preserve"> </w:t>
      </w:r>
    </w:p>
    <w:p w:rsidR="007954C8" w:rsidRPr="00EC38F0" w:rsidRDefault="00ED1243" w:rsidP="000A3007">
      <w:pPr>
        <w:pStyle w:val="ListParagraph"/>
        <w:numPr>
          <w:ilvl w:val="2"/>
          <w:numId w:val="2"/>
        </w:numPr>
        <w:spacing w:after="200" w:line="276" w:lineRule="auto"/>
        <w:contextualSpacing/>
        <w:rPr>
          <w:rFonts w:asciiTheme="minorHAnsi" w:hAnsiTheme="minorHAnsi" w:cs="Arial"/>
          <w:sz w:val="22"/>
          <w:szCs w:val="22"/>
        </w:rPr>
      </w:pPr>
      <w:r w:rsidRPr="00EC38F0">
        <w:rPr>
          <w:rFonts w:asciiTheme="minorHAnsi" w:eastAsiaTheme="minorHAnsi" w:hAnsiTheme="minorHAnsi" w:cstheme="minorBidi"/>
          <w:sz w:val="22"/>
          <w:szCs w:val="22"/>
        </w:rPr>
        <w:t xml:space="preserve">Completed </w:t>
      </w:r>
      <w:r w:rsidRPr="00EC38F0">
        <w:rPr>
          <w:rFonts w:asciiTheme="minorHAnsi" w:eastAsiaTheme="minorHAnsi" w:hAnsiTheme="minorHAnsi" w:cstheme="minorBidi"/>
          <w:sz w:val="22"/>
          <w:szCs w:val="22"/>
          <w:u w:val="single"/>
        </w:rPr>
        <w:t>IHL-GEN Hematopathology units: Transfusion Medicine -Ouellette</w:t>
      </w:r>
      <w:r w:rsidRPr="00EC38F0">
        <w:rPr>
          <w:rFonts w:asciiTheme="minorHAnsi" w:eastAsiaTheme="minorHAnsi" w:hAnsiTheme="minorHAnsi" w:cstheme="minorBidi"/>
          <w:sz w:val="22"/>
          <w:szCs w:val="22"/>
        </w:rPr>
        <w:t xml:space="preserve"> </w:t>
      </w:r>
    </w:p>
    <w:p w:rsidR="00EC38F0" w:rsidRPr="00EC38F0" w:rsidRDefault="00EC38F0" w:rsidP="00EC38F0">
      <w:pPr>
        <w:pStyle w:val="ListParagraph"/>
        <w:spacing w:after="200" w:line="276" w:lineRule="auto"/>
        <w:ind w:left="2160"/>
        <w:contextualSpacing/>
        <w:rPr>
          <w:rFonts w:asciiTheme="minorHAnsi" w:hAnsiTheme="minorHAnsi" w:cs="Arial"/>
          <w:sz w:val="22"/>
          <w:szCs w:val="22"/>
        </w:rPr>
      </w:pPr>
    </w:p>
    <w:p w:rsidR="00821D30" w:rsidRPr="00EC38F0" w:rsidRDefault="001227C3" w:rsidP="000A3007">
      <w:pPr>
        <w:pStyle w:val="ListParagraph"/>
        <w:numPr>
          <w:ilvl w:val="0"/>
          <w:numId w:val="2"/>
        </w:numPr>
        <w:rPr>
          <w:rFonts w:asciiTheme="minorHAnsi" w:hAnsiTheme="minorHAnsi" w:cs="Arial"/>
          <w:b/>
          <w:sz w:val="22"/>
          <w:szCs w:val="22"/>
          <w:u w:val="single"/>
        </w:rPr>
      </w:pPr>
      <w:r w:rsidRPr="00EC38F0">
        <w:rPr>
          <w:rFonts w:asciiTheme="minorHAnsi" w:hAnsiTheme="minorHAnsi" w:cs="Arial"/>
          <w:b/>
          <w:sz w:val="22"/>
          <w:szCs w:val="22"/>
        </w:rPr>
        <w:t xml:space="preserve">     </w:t>
      </w:r>
      <w:r w:rsidR="00B74B81" w:rsidRPr="00EC38F0">
        <w:rPr>
          <w:rFonts w:asciiTheme="minorHAnsi" w:hAnsiTheme="minorHAnsi" w:cs="Arial"/>
          <w:b/>
          <w:sz w:val="22"/>
          <w:szCs w:val="22"/>
        </w:rPr>
        <w:t>MONTHLY INVENTORY BALANCE</w:t>
      </w:r>
      <w:r w:rsidR="00530B14" w:rsidRPr="00EC38F0">
        <w:rPr>
          <w:rFonts w:asciiTheme="minorHAnsi" w:hAnsiTheme="minorHAnsi" w:cs="Arial"/>
          <w:b/>
          <w:sz w:val="22"/>
          <w:szCs w:val="22"/>
        </w:rPr>
        <w:t xml:space="preserve"> </w:t>
      </w:r>
      <w:r w:rsidR="00801FE9" w:rsidRPr="00EC38F0">
        <w:rPr>
          <w:rFonts w:asciiTheme="minorHAnsi" w:hAnsiTheme="minorHAnsi" w:cs="Arial"/>
          <w:b/>
          <w:sz w:val="22"/>
          <w:szCs w:val="22"/>
        </w:rPr>
        <w:t>USING:</w:t>
      </w:r>
      <w:r w:rsidR="00530B14" w:rsidRPr="00EC38F0">
        <w:rPr>
          <w:rFonts w:asciiTheme="minorHAnsi" w:hAnsiTheme="minorHAnsi" w:cs="Arial"/>
          <w:b/>
          <w:sz w:val="22"/>
          <w:szCs w:val="22"/>
        </w:rPr>
        <w:t xml:space="preserve"> </w:t>
      </w:r>
      <w:r w:rsidR="00530B14" w:rsidRPr="00EC38F0">
        <w:rPr>
          <w:rFonts w:asciiTheme="minorHAnsi" w:hAnsiTheme="minorHAnsi" w:cs="Arial"/>
          <w:b/>
          <w:sz w:val="22"/>
          <w:szCs w:val="22"/>
          <w:u w:val="single"/>
        </w:rPr>
        <w:t xml:space="preserve">IHL-TMD-VII Monthly Inventory Balance </w:t>
      </w:r>
      <w:r w:rsidRPr="00EC38F0">
        <w:rPr>
          <w:rFonts w:asciiTheme="minorHAnsi" w:hAnsiTheme="minorHAnsi" w:cs="Arial"/>
          <w:b/>
          <w:sz w:val="22"/>
          <w:szCs w:val="22"/>
          <w:u w:val="single"/>
        </w:rPr>
        <w:t xml:space="preserve">   </w:t>
      </w:r>
    </w:p>
    <w:p w:rsidR="001227C3" w:rsidRPr="00EC38F0" w:rsidRDefault="00B01DFC" w:rsidP="00B01DFC">
      <w:pPr>
        <w:pStyle w:val="ListParagraph"/>
        <w:ind w:left="360"/>
        <w:rPr>
          <w:rFonts w:asciiTheme="minorHAnsi" w:hAnsiTheme="minorHAnsi" w:cs="Arial"/>
          <w:b/>
          <w:sz w:val="22"/>
          <w:szCs w:val="22"/>
          <w:u w:val="single"/>
        </w:rPr>
      </w:pPr>
      <w:r w:rsidRPr="00EC38F0">
        <w:rPr>
          <w:rFonts w:asciiTheme="minorHAnsi" w:hAnsiTheme="minorHAnsi" w:cs="Arial"/>
          <w:b/>
          <w:sz w:val="22"/>
          <w:szCs w:val="22"/>
        </w:rPr>
        <w:t xml:space="preserve">     </w:t>
      </w:r>
      <w:r w:rsidR="001227C3" w:rsidRPr="00EC38F0">
        <w:rPr>
          <w:rFonts w:asciiTheme="minorHAnsi" w:hAnsiTheme="minorHAnsi" w:cs="Arial"/>
          <w:b/>
          <w:sz w:val="22"/>
          <w:szCs w:val="22"/>
          <w:u w:val="single"/>
        </w:rPr>
        <w:t xml:space="preserve">Worksheet-Ouellette   </w:t>
      </w:r>
    </w:p>
    <w:p w:rsidR="005D3253" w:rsidRPr="00EC38F0" w:rsidRDefault="005D3253" w:rsidP="00B01DFC">
      <w:pPr>
        <w:pStyle w:val="ListParagraph"/>
        <w:tabs>
          <w:tab w:val="num" w:pos="720"/>
        </w:tabs>
        <w:ind w:left="360"/>
        <w:rPr>
          <w:rFonts w:asciiTheme="minorHAnsi" w:hAnsiTheme="minorHAnsi" w:cs="Arial"/>
          <w:sz w:val="22"/>
          <w:szCs w:val="22"/>
        </w:rPr>
      </w:pPr>
      <w:r w:rsidRPr="00EC38F0">
        <w:rPr>
          <w:rFonts w:asciiTheme="minorHAnsi" w:hAnsiTheme="minorHAnsi" w:cs="Arial"/>
          <w:sz w:val="22"/>
          <w:szCs w:val="22"/>
        </w:rPr>
        <w:t xml:space="preserve">The final balance </w:t>
      </w:r>
      <w:r w:rsidR="00530B14" w:rsidRPr="00EC38F0">
        <w:rPr>
          <w:rFonts w:asciiTheme="minorHAnsi" w:hAnsiTheme="minorHAnsi" w:cs="Arial"/>
          <w:sz w:val="22"/>
          <w:szCs w:val="22"/>
        </w:rPr>
        <w:t xml:space="preserve">of all blood components </w:t>
      </w:r>
      <w:r w:rsidRPr="00EC38F0">
        <w:rPr>
          <w:rFonts w:asciiTheme="minorHAnsi" w:hAnsiTheme="minorHAnsi" w:cs="Arial"/>
          <w:sz w:val="22"/>
          <w:szCs w:val="22"/>
        </w:rPr>
        <w:t xml:space="preserve">must correlate </w:t>
      </w:r>
      <w:r w:rsidR="00B74B81" w:rsidRPr="00EC38F0">
        <w:rPr>
          <w:rFonts w:asciiTheme="minorHAnsi" w:hAnsiTheme="minorHAnsi" w:cs="Arial"/>
          <w:sz w:val="22"/>
          <w:szCs w:val="22"/>
        </w:rPr>
        <w:t>physical count</w:t>
      </w:r>
      <w:r w:rsidRPr="00EC38F0">
        <w:rPr>
          <w:rFonts w:asciiTheme="minorHAnsi" w:hAnsiTheme="minorHAnsi" w:cs="Arial"/>
          <w:sz w:val="22"/>
          <w:szCs w:val="22"/>
        </w:rPr>
        <w:t xml:space="preserve"> of each </w:t>
      </w:r>
      <w:r w:rsidR="00B74B81" w:rsidRPr="00EC38F0">
        <w:rPr>
          <w:rFonts w:asciiTheme="minorHAnsi" w:hAnsiTheme="minorHAnsi" w:cs="Arial"/>
          <w:sz w:val="22"/>
          <w:szCs w:val="22"/>
        </w:rPr>
        <w:t>component</w:t>
      </w:r>
      <w:r w:rsidRPr="00EC38F0">
        <w:rPr>
          <w:rFonts w:asciiTheme="minorHAnsi" w:hAnsiTheme="minorHAnsi" w:cs="Arial"/>
          <w:sz w:val="22"/>
          <w:szCs w:val="22"/>
        </w:rPr>
        <w:t xml:space="preserve"> on the first day of the present month.</w:t>
      </w:r>
    </w:p>
    <w:p w:rsidR="006C024F" w:rsidRPr="00EC38F0" w:rsidRDefault="006C024F" w:rsidP="002D637C">
      <w:pPr>
        <w:tabs>
          <w:tab w:val="num" w:pos="720"/>
        </w:tabs>
        <w:ind w:left="720" w:hanging="720"/>
        <w:rPr>
          <w:rFonts w:asciiTheme="minorHAnsi" w:hAnsiTheme="minorHAnsi" w:cs="Arial"/>
          <w:sz w:val="22"/>
          <w:szCs w:val="22"/>
        </w:rPr>
      </w:pPr>
    </w:p>
    <w:p w:rsidR="00344A78" w:rsidRPr="00EC38F0" w:rsidRDefault="00344A78" w:rsidP="000A3007">
      <w:pPr>
        <w:pStyle w:val="ListParagraph"/>
        <w:numPr>
          <w:ilvl w:val="1"/>
          <w:numId w:val="2"/>
        </w:numPr>
        <w:tabs>
          <w:tab w:val="num" w:pos="1440"/>
        </w:tabs>
        <w:rPr>
          <w:rFonts w:asciiTheme="minorHAnsi" w:hAnsiTheme="minorHAnsi" w:cs="Arial"/>
          <w:sz w:val="22"/>
          <w:szCs w:val="22"/>
        </w:rPr>
      </w:pPr>
      <w:r w:rsidRPr="00EC38F0">
        <w:rPr>
          <w:rFonts w:asciiTheme="minorHAnsi" w:hAnsiTheme="minorHAnsi" w:cs="Arial"/>
          <w:sz w:val="22"/>
          <w:szCs w:val="22"/>
        </w:rPr>
        <w:t>Record the Month and Year</w:t>
      </w:r>
      <w:r w:rsidR="00335DF6" w:rsidRPr="00EC38F0">
        <w:rPr>
          <w:rFonts w:asciiTheme="minorHAnsi" w:hAnsiTheme="minorHAnsi" w:cs="Arial"/>
          <w:sz w:val="22"/>
          <w:szCs w:val="22"/>
        </w:rPr>
        <w:t xml:space="preserve"> at the top of the form</w:t>
      </w:r>
    </w:p>
    <w:p w:rsidR="00335DF6" w:rsidRPr="00EC38F0" w:rsidRDefault="00D52081" w:rsidP="000A3007">
      <w:pPr>
        <w:pStyle w:val="ListParagraph"/>
        <w:numPr>
          <w:ilvl w:val="1"/>
          <w:numId w:val="2"/>
        </w:numPr>
        <w:spacing w:after="200" w:line="276" w:lineRule="auto"/>
        <w:contextualSpacing/>
        <w:rPr>
          <w:rFonts w:asciiTheme="minorHAnsi" w:eastAsiaTheme="minorHAnsi" w:hAnsiTheme="minorHAnsi" w:cstheme="minorBidi"/>
          <w:sz w:val="22"/>
          <w:szCs w:val="22"/>
        </w:rPr>
      </w:pPr>
      <w:r w:rsidRPr="00EC38F0">
        <w:rPr>
          <w:rFonts w:asciiTheme="minorHAnsi" w:eastAsiaTheme="minorHAnsi" w:hAnsiTheme="minorHAnsi" w:cstheme="minorBidi"/>
          <w:sz w:val="22"/>
          <w:szCs w:val="22"/>
        </w:rPr>
        <w:t>Print ‘Disposition tab’</w:t>
      </w:r>
      <w:r w:rsidR="00335DF6" w:rsidRPr="00EC38F0">
        <w:rPr>
          <w:rFonts w:asciiTheme="minorHAnsi" w:eastAsiaTheme="minorHAnsi" w:hAnsiTheme="minorHAnsi" w:cstheme="minorBidi"/>
          <w:sz w:val="22"/>
          <w:szCs w:val="22"/>
        </w:rPr>
        <w:t xml:space="preserve"> from the </w:t>
      </w:r>
      <w:r w:rsidRPr="00EC38F0">
        <w:rPr>
          <w:rFonts w:asciiTheme="minorHAnsi" w:eastAsiaTheme="minorHAnsi" w:hAnsiTheme="minorHAnsi" w:cstheme="minorBidi"/>
          <w:sz w:val="22"/>
          <w:szCs w:val="22"/>
        </w:rPr>
        <w:t>‘</w:t>
      </w:r>
      <w:r w:rsidR="00335DF6" w:rsidRPr="00EC38F0">
        <w:rPr>
          <w:rFonts w:asciiTheme="minorHAnsi" w:eastAsiaTheme="minorHAnsi" w:hAnsiTheme="minorHAnsi" w:cstheme="minorBidi"/>
          <w:sz w:val="22"/>
          <w:szCs w:val="22"/>
        </w:rPr>
        <w:t>Inventory excel  file</w:t>
      </w:r>
      <w:r w:rsidRPr="00EC38F0">
        <w:rPr>
          <w:rFonts w:asciiTheme="minorHAnsi" w:eastAsiaTheme="minorHAnsi" w:hAnsiTheme="minorHAnsi" w:cstheme="minorBidi"/>
          <w:sz w:val="22"/>
          <w:szCs w:val="22"/>
        </w:rPr>
        <w:t>’</w:t>
      </w:r>
    </w:p>
    <w:p w:rsidR="00335DF6" w:rsidRPr="00EC38F0" w:rsidRDefault="00D52081" w:rsidP="000A3007">
      <w:pPr>
        <w:pStyle w:val="ListParagraph"/>
        <w:numPr>
          <w:ilvl w:val="1"/>
          <w:numId w:val="2"/>
        </w:numPr>
        <w:spacing w:after="200" w:line="276" w:lineRule="auto"/>
        <w:contextualSpacing/>
        <w:rPr>
          <w:rFonts w:asciiTheme="minorHAnsi" w:eastAsiaTheme="minorHAnsi" w:hAnsiTheme="minorHAnsi" w:cstheme="minorBidi"/>
          <w:sz w:val="22"/>
          <w:szCs w:val="22"/>
        </w:rPr>
      </w:pPr>
      <w:r w:rsidRPr="00EC38F0">
        <w:rPr>
          <w:rFonts w:asciiTheme="minorHAnsi" w:eastAsiaTheme="minorHAnsi" w:hAnsiTheme="minorHAnsi" w:cstheme="minorBidi"/>
          <w:sz w:val="22"/>
          <w:szCs w:val="22"/>
        </w:rPr>
        <w:t>Print the ‘utilization tab’ from the ‘WRO TM Daily Units’</w:t>
      </w:r>
      <w:r w:rsidR="00335DF6" w:rsidRPr="00EC38F0">
        <w:rPr>
          <w:rFonts w:asciiTheme="minorHAnsi" w:eastAsiaTheme="minorHAnsi" w:hAnsiTheme="minorHAnsi" w:cstheme="minorBidi"/>
          <w:sz w:val="22"/>
          <w:szCs w:val="22"/>
        </w:rPr>
        <w:t xml:space="preserve"> folder for the month you are balancing.</w:t>
      </w:r>
      <w:r w:rsidR="005D0EE5">
        <w:rPr>
          <w:rFonts w:asciiTheme="minorHAnsi" w:eastAsiaTheme="minorHAnsi" w:hAnsiTheme="minorHAnsi" w:cstheme="minorBidi"/>
          <w:sz w:val="22"/>
          <w:szCs w:val="22"/>
        </w:rPr>
        <w:t xml:space="preserve"> (Ensure that everything has been entered from CBS  and transfer slips)</w:t>
      </w:r>
    </w:p>
    <w:p w:rsidR="00335DF6" w:rsidRPr="00EC38F0" w:rsidRDefault="00335DF6" w:rsidP="000A3007">
      <w:pPr>
        <w:pStyle w:val="ListParagraph"/>
        <w:numPr>
          <w:ilvl w:val="1"/>
          <w:numId w:val="2"/>
        </w:numPr>
        <w:spacing w:after="200" w:line="276" w:lineRule="auto"/>
        <w:contextualSpacing/>
        <w:rPr>
          <w:rFonts w:asciiTheme="minorHAnsi" w:eastAsiaTheme="minorHAnsi" w:hAnsiTheme="minorHAnsi" w:cstheme="minorBidi"/>
          <w:sz w:val="22"/>
          <w:szCs w:val="22"/>
        </w:rPr>
      </w:pPr>
      <w:r w:rsidRPr="00EC38F0">
        <w:rPr>
          <w:rFonts w:asciiTheme="minorHAnsi" w:eastAsiaTheme="minorHAnsi" w:hAnsiTheme="minorHAnsi" w:cstheme="minorBidi"/>
          <w:sz w:val="22"/>
          <w:szCs w:val="22"/>
        </w:rPr>
        <w:t xml:space="preserve">Open the </w:t>
      </w:r>
      <w:r w:rsidR="00D52081" w:rsidRPr="00EC38F0">
        <w:rPr>
          <w:rFonts w:asciiTheme="minorHAnsi" w:eastAsiaTheme="minorHAnsi" w:hAnsiTheme="minorHAnsi" w:cstheme="minorBidi"/>
          <w:sz w:val="22"/>
          <w:szCs w:val="22"/>
        </w:rPr>
        <w:t>‘</w:t>
      </w:r>
      <w:r w:rsidRPr="00EC38F0">
        <w:rPr>
          <w:rFonts w:asciiTheme="minorHAnsi" w:eastAsiaTheme="minorHAnsi" w:hAnsiTheme="minorHAnsi" w:cstheme="minorBidi"/>
          <w:sz w:val="22"/>
          <w:szCs w:val="22"/>
        </w:rPr>
        <w:t>Transfusion record excel file</w:t>
      </w:r>
      <w:r w:rsidR="00D52081" w:rsidRPr="00EC38F0">
        <w:rPr>
          <w:rFonts w:asciiTheme="minorHAnsi" w:eastAsiaTheme="minorHAnsi" w:hAnsiTheme="minorHAnsi" w:cstheme="minorBidi"/>
          <w:sz w:val="22"/>
          <w:szCs w:val="22"/>
        </w:rPr>
        <w:t>’</w:t>
      </w:r>
      <w:r w:rsidRPr="00EC38F0">
        <w:rPr>
          <w:rFonts w:asciiTheme="minorHAnsi" w:eastAsiaTheme="minorHAnsi" w:hAnsiTheme="minorHAnsi" w:cstheme="minorBidi"/>
          <w:sz w:val="22"/>
          <w:szCs w:val="22"/>
        </w:rPr>
        <w:t xml:space="preserve"> for the month you are balancing. Check over the Transfusion Record (Logbook) for any errors/omissions.  Ensure that all patients have at least a  “1” in the month end </w:t>
      </w:r>
      <w:r w:rsidR="00D52081" w:rsidRPr="00EC38F0">
        <w:rPr>
          <w:rFonts w:asciiTheme="minorHAnsi" w:eastAsiaTheme="minorHAnsi" w:hAnsiTheme="minorHAnsi" w:cstheme="minorBidi"/>
          <w:sz w:val="22"/>
          <w:szCs w:val="22"/>
        </w:rPr>
        <w:t>‘</w:t>
      </w:r>
      <w:r w:rsidRPr="00EC38F0">
        <w:rPr>
          <w:rFonts w:asciiTheme="minorHAnsi" w:eastAsiaTheme="minorHAnsi" w:hAnsiTheme="minorHAnsi" w:cstheme="minorBidi"/>
          <w:sz w:val="22"/>
          <w:szCs w:val="22"/>
        </w:rPr>
        <w:t>issue column</w:t>
      </w:r>
      <w:r w:rsidR="00D52081" w:rsidRPr="00EC38F0">
        <w:rPr>
          <w:rFonts w:asciiTheme="minorHAnsi" w:eastAsiaTheme="minorHAnsi" w:hAnsiTheme="minorHAnsi" w:cstheme="minorBidi"/>
          <w:sz w:val="22"/>
          <w:szCs w:val="22"/>
        </w:rPr>
        <w:t>’</w:t>
      </w:r>
      <w:r w:rsidRPr="00EC38F0">
        <w:rPr>
          <w:rFonts w:asciiTheme="minorHAnsi" w:eastAsiaTheme="minorHAnsi" w:hAnsiTheme="minorHAnsi" w:cstheme="minorBidi"/>
          <w:sz w:val="22"/>
          <w:szCs w:val="22"/>
        </w:rPr>
        <w:t xml:space="preserve"> ( will not have anything when products are sent to other hospital)</w:t>
      </w:r>
    </w:p>
    <w:p w:rsidR="00335DF6" w:rsidRPr="00EC38F0" w:rsidRDefault="00335DF6" w:rsidP="000A3007">
      <w:pPr>
        <w:pStyle w:val="ListParagraph"/>
        <w:numPr>
          <w:ilvl w:val="1"/>
          <w:numId w:val="2"/>
        </w:numPr>
        <w:spacing w:after="200" w:line="276" w:lineRule="auto"/>
        <w:contextualSpacing/>
        <w:rPr>
          <w:rFonts w:asciiTheme="minorHAnsi" w:eastAsiaTheme="minorHAnsi" w:hAnsiTheme="minorHAnsi" w:cstheme="minorBidi"/>
          <w:sz w:val="22"/>
          <w:szCs w:val="22"/>
        </w:rPr>
      </w:pPr>
      <w:r w:rsidRPr="00EC38F0">
        <w:rPr>
          <w:rFonts w:asciiTheme="minorHAnsi" w:eastAsiaTheme="minorHAnsi" w:hAnsiTheme="minorHAnsi" w:cstheme="minorBidi"/>
          <w:sz w:val="22"/>
          <w:szCs w:val="22"/>
        </w:rPr>
        <w:t>Ensure that</w:t>
      </w:r>
      <w:r w:rsidR="00D52081" w:rsidRPr="00EC38F0">
        <w:rPr>
          <w:rFonts w:asciiTheme="minorHAnsi" w:eastAsiaTheme="minorHAnsi" w:hAnsiTheme="minorHAnsi" w:cstheme="minorBidi"/>
          <w:sz w:val="22"/>
          <w:szCs w:val="22"/>
        </w:rPr>
        <w:t xml:space="preserve"> the ‘blue line’</w:t>
      </w:r>
      <w:r w:rsidRPr="00EC38F0">
        <w:rPr>
          <w:rFonts w:asciiTheme="minorHAnsi" w:eastAsiaTheme="minorHAnsi" w:hAnsiTheme="minorHAnsi" w:cstheme="minorBidi"/>
          <w:sz w:val="22"/>
          <w:szCs w:val="22"/>
        </w:rPr>
        <w:t xml:space="preserve"> should not be on the 1</w:t>
      </w:r>
      <w:r w:rsidRPr="00EC38F0">
        <w:rPr>
          <w:rFonts w:asciiTheme="minorHAnsi" w:eastAsiaTheme="minorHAnsi" w:hAnsiTheme="minorHAnsi" w:cstheme="minorBidi"/>
          <w:sz w:val="22"/>
          <w:szCs w:val="22"/>
          <w:vertAlign w:val="superscript"/>
        </w:rPr>
        <w:t>st</w:t>
      </w:r>
      <w:r w:rsidRPr="00EC38F0">
        <w:rPr>
          <w:rFonts w:asciiTheme="minorHAnsi" w:eastAsiaTheme="minorHAnsi" w:hAnsiTheme="minorHAnsi" w:cstheme="minorBidi"/>
          <w:sz w:val="22"/>
          <w:szCs w:val="22"/>
        </w:rPr>
        <w:t>.  Should be at 2300hr the 30/31</w:t>
      </w:r>
      <w:r w:rsidRPr="00EC38F0">
        <w:rPr>
          <w:rFonts w:asciiTheme="minorHAnsi" w:eastAsiaTheme="minorHAnsi" w:hAnsiTheme="minorHAnsi" w:cstheme="minorBidi"/>
          <w:sz w:val="22"/>
          <w:szCs w:val="22"/>
          <w:vertAlign w:val="superscript"/>
        </w:rPr>
        <w:t>st</w:t>
      </w:r>
      <w:r w:rsidRPr="00EC38F0">
        <w:rPr>
          <w:rFonts w:asciiTheme="minorHAnsi" w:eastAsiaTheme="minorHAnsi" w:hAnsiTheme="minorHAnsi" w:cstheme="minorBidi"/>
          <w:sz w:val="22"/>
          <w:szCs w:val="22"/>
        </w:rPr>
        <w:t>.  No blue line until balancing on the 2</w:t>
      </w:r>
      <w:r w:rsidRPr="00EC38F0">
        <w:rPr>
          <w:rFonts w:asciiTheme="minorHAnsi" w:eastAsiaTheme="minorHAnsi" w:hAnsiTheme="minorHAnsi" w:cstheme="minorBidi"/>
          <w:sz w:val="22"/>
          <w:szCs w:val="22"/>
          <w:vertAlign w:val="superscript"/>
        </w:rPr>
        <w:t>nd</w:t>
      </w:r>
    </w:p>
    <w:p w:rsidR="00335DF6" w:rsidRPr="00EC38F0" w:rsidRDefault="00335DF6" w:rsidP="000A3007">
      <w:pPr>
        <w:pStyle w:val="ListParagraph"/>
        <w:numPr>
          <w:ilvl w:val="1"/>
          <w:numId w:val="2"/>
        </w:numPr>
        <w:spacing w:after="200" w:line="276" w:lineRule="auto"/>
        <w:contextualSpacing/>
        <w:rPr>
          <w:rFonts w:asciiTheme="minorHAnsi" w:eastAsiaTheme="minorHAnsi" w:hAnsiTheme="minorHAnsi" w:cstheme="minorBidi"/>
          <w:sz w:val="22"/>
          <w:szCs w:val="22"/>
          <w:u w:val="single"/>
        </w:rPr>
      </w:pPr>
      <w:r w:rsidRPr="00EC38F0">
        <w:rPr>
          <w:rFonts w:asciiTheme="minorHAnsi" w:eastAsiaTheme="minorHAnsi" w:hAnsiTheme="minorHAnsi" w:cstheme="minorBidi"/>
          <w:sz w:val="22"/>
          <w:szCs w:val="22"/>
        </w:rPr>
        <w:t xml:space="preserve">Units Transfused-In the RBC tab- </w:t>
      </w:r>
      <w:r w:rsidR="00D52081" w:rsidRPr="00EC38F0">
        <w:rPr>
          <w:rFonts w:asciiTheme="minorHAnsi" w:eastAsiaTheme="minorHAnsi" w:hAnsiTheme="minorHAnsi" w:cstheme="minorBidi"/>
          <w:sz w:val="22"/>
          <w:szCs w:val="22"/>
        </w:rPr>
        <w:t>Sum the ‘IP’, ‘OP’, ‘RDU’ and ‘ER’</w:t>
      </w:r>
      <w:r w:rsidRPr="00EC38F0">
        <w:rPr>
          <w:rFonts w:asciiTheme="minorHAnsi" w:eastAsiaTheme="minorHAnsi" w:hAnsiTheme="minorHAnsi" w:cstheme="minorBidi"/>
          <w:sz w:val="22"/>
          <w:szCs w:val="22"/>
        </w:rPr>
        <w:t xml:space="preserve"> columns separately on the spreadsheet after the last entry and add together to get the total # of PC’s transfused. * subtract the (total # transfused – total # returned). This represents your total # transfused for PC’s.  This would be the same for all other blood products as well. Any discards will be captured in the disposition tab as wasted. Enter # PC’s transfused at the top of the </w:t>
      </w:r>
      <w:r w:rsidRPr="00EC38F0">
        <w:rPr>
          <w:rFonts w:asciiTheme="minorHAnsi" w:eastAsiaTheme="minorHAnsi" w:hAnsiTheme="minorHAnsi" w:cstheme="minorBidi"/>
          <w:sz w:val="22"/>
          <w:szCs w:val="22"/>
          <w:u w:val="single"/>
        </w:rPr>
        <w:t>IHL-TMD-Monthly Inventory Balance Worksheet-Ouellette</w:t>
      </w:r>
    </w:p>
    <w:p w:rsidR="00335DF6" w:rsidRPr="00EC38F0" w:rsidRDefault="00335DF6" w:rsidP="000A3007">
      <w:pPr>
        <w:pStyle w:val="ListParagraph"/>
        <w:numPr>
          <w:ilvl w:val="1"/>
          <w:numId w:val="2"/>
        </w:numPr>
        <w:spacing w:after="200" w:line="276" w:lineRule="auto"/>
        <w:contextualSpacing/>
        <w:rPr>
          <w:rFonts w:asciiTheme="minorHAnsi" w:eastAsiaTheme="minorHAnsi" w:hAnsiTheme="minorHAnsi" w:cstheme="minorBidi"/>
          <w:sz w:val="22"/>
          <w:szCs w:val="22"/>
        </w:rPr>
      </w:pPr>
      <w:r w:rsidRPr="00EC38F0">
        <w:rPr>
          <w:rFonts w:asciiTheme="minorHAnsi" w:eastAsiaTheme="minorHAnsi" w:hAnsiTheme="minorHAnsi" w:cstheme="minorBidi"/>
          <w:sz w:val="22"/>
          <w:szCs w:val="22"/>
        </w:rPr>
        <w:t xml:space="preserve">Patients Transfused- </w:t>
      </w:r>
      <w:r w:rsidR="00D52081" w:rsidRPr="00EC38F0">
        <w:rPr>
          <w:rFonts w:asciiTheme="minorHAnsi" w:eastAsiaTheme="minorHAnsi" w:hAnsiTheme="minorHAnsi" w:cstheme="minorBidi"/>
          <w:sz w:val="22"/>
          <w:szCs w:val="22"/>
        </w:rPr>
        <w:t>Sum the ‘</w:t>
      </w:r>
      <w:r w:rsidRPr="00EC38F0">
        <w:rPr>
          <w:rFonts w:asciiTheme="minorHAnsi" w:eastAsiaTheme="minorHAnsi" w:hAnsiTheme="minorHAnsi" w:cstheme="minorBidi"/>
          <w:sz w:val="22"/>
          <w:szCs w:val="22"/>
        </w:rPr>
        <w:t xml:space="preserve">patient’s transfused </w:t>
      </w:r>
      <w:r w:rsidR="00D52081" w:rsidRPr="00EC38F0">
        <w:rPr>
          <w:rFonts w:asciiTheme="minorHAnsi" w:eastAsiaTheme="minorHAnsi" w:hAnsiTheme="minorHAnsi" w:cstheme="minorBidi"/>
          <w:sz w:val="22"/>
          <w:szCs w:val="22"/>
        </w:rPr>
        <w:t>‘</w:t>
      </w:r>
      <w:r w:rsidRPr="00EC38F0">
        <w:rPr>
          <w:rFonts w:asciiTheme="minorHAnsi" w:eastAsiaTheme="minorHAnsi" w:hAnsiTheme="minorHAnsi" w:cstheme="minorBidi"/>
          <w:sz w:val="22"/>
          <w:szCs w:val="22"/>
        </w:rPr>
        <w:t xml:space="preserve">column for PC’s and each blood component (PLT’s, APC’s, AFH, FP, AFP, CRYO, and CSP). These values will be used when completing the CBS Blood Component and Product Disposition report. </w:t>
      </w:r>
    </w:p>
    <w:p w:rsidR="004B13D4" w:rsidRPr="00EC38F0" w:rsidRDefault="00335DF6" w:rsidP="000A3007">
      <w:pPr>
        <w:pStyle w:val="ListParagraph"/>
        <w:numPr>
          <w:ilvl w:val="1"/>
          <w:numId w:val="2"/>
        </w:numPr>
        <w:tabs>
          <w:tab w:val="num" w:pos="1440"/>
        </w:tabs>
        <w:rPr>
          <w:rFonts w:asciiTheme="minorHAnsi" w:hAnsiTheme="minorHAnsi" w:cs="Arial"/>
          <w:sz w:val="22"/>
          <w:szCs w:val="22"/>
        </w:rPr>
      </w:pPr>
      <w:r w:rsidRPr="00EC38F0">
        <w:rPr>
          <w:rFonts w:asciiTheme="minorHAnsi" w:eastAsiaTheme="minorHAnsi" w:hAnsiTheme="minorHAnsi" w:cs="Arial"/>
          <w:sz w:val="22"/>
          <w:szCs w:val="22"/>
        </w:rPr>
        <w:t xml:space="preserve">Complete the </w:t>
      </w:r>
      <w:r w:rsidRPr="00EC38F0">
        <w:rPr>
          <w:rFonts w:asciiTheme="minorHAnsi" w:eastAsiaTheme="minorHAnsi" w:hAnsiTheme="minorHAnsi" w:cs="Arial"/>
          <w:sz w:val="22"/>
          <w:szCs w:val="22"/>
          <w:u w:val="single"/>
        </w:rPr>
        <w:t>IHL-TMD- Monthly Inventory Balance Worksheet-Ouellette</w:t>
      </w:r>
      <w:r w:rsidRPr="00EC38F0">
        <w:rPr>
          <w:rFonts w:asciiTheme="minorHAnsi" w:eastAsiaTheme="minorHAnsi" w:hAnsiTheme="minorHAnsi" w:cs="Arial"/>
          <w:sz w:val="22"/>
          <w:szCs w:val="22"/>
        </w:rPr>
        <w:t xml:space="preserve"> by filling in appropriate boxes with information from the Transfusion Record, Disposition tab and utilization printouts. </w:t>
      </w:r>
      <w:r w:rsidR="00795E8F" w:rsidRPr="00EC38F0">
        <w:rPr>
          <w:rFonts w:asciiTheme="minorHAnsi" w:hAnsiTheme="minorHAnsi" w:cs="Arial"/>
          <w:sz w:val="22"/>
          <w:szCs w:val="22"/>
        </w:rPr>
        <w:t>Balance the components in each column - RBC, PLT Pooled, PLT Apheresis</w:t>
      </w:r>
      <w:r w:rsidR="004B13D4" w:rsidRPr="00EC38F0">
        <w:rPr>
          <w:rFonts w:asciiTheme="minorHAnsi" w:hAnsiTheme="minorHAnsi" w:cs="Arial"/>
          <w:sz w:val="22"/>
          <w:szCs w:val="22"/>
        </w:rPr>
        <w:t xml:space="preserve"> Plasma – FFP, FP, ACD FFP, Plasma – APHERESIS, CSP, CRYO, Autologous PC/FP, :</w:t>
      </w:r>
    </w:p>
    <w:p w:rsidR="004B13D4" w:rsidRPr="00EC38F0" w:rsidRDefault="004B13D4" w:rsidP="000A3007">
      <w:pPr>
        <w:pStyle w:val="ListParagraph"/>
        <w:numPr>
          <w:ilvl w:val="3"/>
          <w:numId w:val="2"/>
        </w:numPr>
        <w:tabs>
          <w:tab w:val="num" w:pos="2160"/>
        </w:tabs>
        <w:rPr>
          <w:rFonts w:asciiTheme="minorHAnsi" w:hAnsiTheme="minorHAnsi" w:cs="Arial"/>
          <w:sz w:val="22"/>
          <w:szCs w:val="22"/>
        </w:rPr>
      </w:pPr>
      <w:r w:rsidRPr="00EC38F0">
        <w:rPr>
          <w:rFonts w:asciiTheme="minorHAnsi" w:hAnsiTheme="minorHAnsi" w:cs="Arial"/>
          <w:sz w:val="22"/>
          <w:szCs w:val="22"/>
        </w:rPr>
        <w:lastRenderedPageBreak/>
        <w:t>Record the On hand first of month using the first of the month Daily Inventory Balance form</w:t>
      </w:r>
    </w:p>
    <w:p w:rsidR="004B13D4" w:rsidRPr="00EC38F0" w:rsidRDefault="004B13D4" w:rsidP="000A3007">
      <w:pPr>
        <w:pStyle w:val="ListParagraph"/>
        <w:numPr>
          <w:ilvl w:val="3"/>
          <w:numId w:val="2"/>
        </w:numPr>
        <w:tabs>
          <w:tab w:val="num" w:pos="2160"/>
        </w:tabs>
        <w:rPr>
          <w:rFonts w:asciiTheme="minorHAnsi" w:hAnsiTheme="minorHAnsi" w:cs="Arial"/>
          <w:sz w:val="22"/>
          <w:szCs w:val="22"/>
        </w:rPr>
      </w:pPr>
      <w:r w:rsidRPr="00EC38F0">
        <w:rPr>
          <w:rFonts w:asciiTheme="minorHAnsi" w:hAnsiTheme="minorHAnsi" w:cs="Arial"/>
          <w:sz w:val="22"/>
          <w:szCs w:val="22"/>
        </w:rPr>
        <w:t xml:space="preserve">Record the ON HAND end of month using the first of the month Daily Inventory Balance form </w:t>
      </w:r>
    </w:p>
    <w:p w:rsidR="004B13D4" w:rsidRPr="00EC38F0" w:rsidRDefault="004B13D4" w:rsidP="000A3007">
      <w:pPr>
        <w:pStyle w:val="ListParagraph"/>
        <w:numPr>
          <w:ilvl w:val="3"/>
          <w:numId w:val="2"/>
        </w:numPr>
        <w:tabs>
          <w:tab w:val="num" w:pos="2160"/>
        </w:tabs>
        <w:rPr>
          <w:rFonts w:asciiTheme="minorHAnsi" w:hAnsiTheme="minorHAnsi" w:cs="Arial"/>
          <w:sz w:val="22"/>
          <w:szCs w:val="22"/>
        </w:rPr>
      </w:pPr>
      <w:r w:rsidRPr="00EC38F0">
        <w:rPr>
          <w:rFonts w:asciiTheme="minorHAnsi" w:hAnsiTheme="minorHAnsi" w:cs="Arial"/>
          <w:sz w:val="22"/>
          <w:szCs w:val="22"/>
        </w:rPr>
        <w:t>ADD - Received from CBS</w:t>
      </w:r>
    </w:p>
    <w:p w:rsidR="004B13D4" w:rsidRPr="00EC38F0" w:rsidRDefault="004B13D4" w:rsidP="000A3007">
      <w:pPr>
        <w:pStyle w:val="ListParagraph"/>
        <w:numPr>
          <w:ilvl w:val="3"/>
          <w:numId w:val="2"/>
        </w:numPr>
        <w:tabs>
          <w:tab w:val="num" w:pos="2160"/>
        </w:tabs>
        <w:rPr>
          <w:rFonts w:asciiTheme="minorHAnsi" w:hAnsiTheme="minorHAnsi" w:cs="Arial"/>
          <w:sz w:val="22"/>
          <w:szCs w:val="22"/>
        </w:rPr>
      </w:pPr>
      <w:r w:rsidRPr="00EC38F0">
        <w:rPr>
          <w:rFonts w:asciiTheme="minorHAnsi" w:hAnsiTheme="minorHAnsi" w:cs="Arial"/>
          <w:sz w:val="22"/>
          <w:szCs w:val="22"/>
        </w:rPr>
        <w:t>ADD - Received from OH (other hospitals)</w:t>
      </w:r>
    </w:p>
    <w:p w:rsidR="004B13D4" w:rsidRPr="00EC38F0" w:rsidRDefault="004B13D4" w:rsidP="000A3007">
      <w:pPr>
        <w:pStyle w:val="ListParagraph"/>
        <w:numPr>
          <w:ilvl w:val="3"/>
          <w:numId w:val="2"/>
        </w:numPr>
        <w:tabs>
          <w:tab w:val="num" w:pos="2160"/>
        </w:tabs>
        <w:rPr>
          <w:rFonts w:asciiTheme="minorHAnsi" w:hAnsiTheme="minorHAnsi" w:cs="Arial"/>
          <w:sz w:val="22"/>
          <w:szCs w:val="22"/>
        </w:rPr>
      </w:pPr>
      <w:r w:rsidRPr="00EC38F0">
        <w:rPr>
          <w:rFonts w:asciiTheme="minorHAnsi" w:hAnsiTheme="minorHAnsi" w:cs="Arial"/>
          <w:sz w:val="22"/>
          <w:szCs w:val="22"/>
        </w:rPr>
        <w:t>SUBTRACT - Transfused</w:t>
      </w:r>
    </w:p>
    <w:p w:rsidR="004B13D4" w:rsidRPr="00EC38F0" w:rsidRDefault="004B13D4" w:rsidP="000A3007">
      <w:pPr>
        <w:pStyle w:val="ListParagraph"/>
        <w:numPr>
          <w:ilvl w:val="3"/>
          <w:numId w:val="2"/>
        </w:numPr>
        <w:tabs>
          <w:tab w:val="num" w:pos="2160"/>
        </w:tabs>
        <w:rPr>
          <w:rFonts w:asciiTheme="minorHAnsi" w:hAnsiTheme="minorHAnsi" w:cs="Arial"/>
          <w:sz w:val="22"/>
          <w:szCs w:val="22"/>
        </w:rPr>
      </w:pPr>
      <w:r w:rsidRPr="00EC38F0">
        <w:rPr>
          <w:rFonts w:asciiTheme="minorHAnsi" w:hAnsiTheme="minorHAnsi" w:cs="Arial"/>
          <w:sz w:val="22"/>
          <w:szCs w:val="22"/>
        </w:rPr>
        <w:t>SUBTRACT – Outdated</w:t>
      </w:r>
    </w:p>
    <w:p w:rsidR="004B13D4" w:rsidRPr="00EC38F0" w:rsidRDefault="004B13D4" w:rsidP="000A3007">
      <w:pPr>
        <w:pStyle w:val="ListParagraph"/>
        <w:numPr>
          <w:ilvl w:val="3"/>
          <w:numId w:val="2"/>
        </w:numPr>
        <w:tabs>
          <w:tab w:val="num" w:pos="2160"/>
        </w:tabs>
        <w:rPr>
          <w:rFonts w:asciiTheme="minorHAnsi" w:hAnsiTheme="minorHAnsi" w:cs="Arial"/>
          <w:sz w:val="22"/>
          <w:szCs w:val="22"/>
        </w:rPr>
      </w:pPr>
      <w:r w:rsidRPr="00EC38F0">
        <w:rPr>
          <w:rFonts w:asciiTheme="minorHAnsi" w:hAnsiTheme="minorHAnsi" w:cs="Arial"/>
          <w:sz w:val="22"/>
          <w:szCs w:val="22"/>
        </w:rPr>
        <w:t>SUBTRACT – Broken</w:t>
      </w:r>
    </w:p>
    <w:p w:rsidR="004B13D4" w:rsidRPr="00EC38F0" w:rsidRDefault="004B13D4" w:rsidP="000A3007">
      <w:pPr>
        <w:pStyle w:val="ListParagraph"/>
        <w:numPr>
          <w:ilvl w:val="3"/>
          <w:numId w:val="2"/>
        </w:numPr>
        <w:tabs>
          <w:tab w:val="num" w:pos="2160"/>
        </w:tabs>
        <w:rPr>
          <w:rFonts w:asciiTheme="minorHAnsi" w:hAnsiTheme="minorHAnsi" w:cs="Arial"/>
          <w:sz w:val="22"/>
          <w:szCs w:val="22"/>
        </w:rPr>
      </w:pPr>
      <w:r w:rsidRPr="00EC38F0">
        <w:rPr>
          <w:rFonts w:asciiTheme="minorHAnsi" w:hAnsiTheme="minorHAnsi" w:cs="Arial"/>
          <w:sz w:val="22"/>
          <w:szCs w:val="22"/>
        </w:rPr>
        <w:t>SUBTRACT – CBS recall</w:t>
      </w:r>
    </w:p>
    <w:p w:rsidR="004B13D4" w:rsidRPr="00EC38F0" w:rsidRDefault="004B13D4" w:rsidP="000A3007">
      <w:pPr>
        <w:pStyle w:val="ListParagraph"/>
        <w:numPr>
          <w:ilvl w:val="3"/>
          <w:numId w:val="2"/>
        </w:numPr>
        <w:tabs>
          <w:tab w:val="num" w:pos="2160"/>
        </w:tabs>
        <w:rPr>
          <w:rFonts w:asciiTheme="minorHAnsi" w:hAnsiTheme="minorHAnsi" w:cs="Arial"/>
          <w:sz w:val="22"/>
          <w:szCs w:val="22"/>
        </w:rPr>
      </w:pPr>
      <w:r w:rsidRPr="00EC38F0">
        <w:rPr>
          <w:rFonts w:asciiTheme="minorHAnsi" w:hAnsiTheme="minorHAnsi" w:cs="Arial"/>
          <w:sz w:val="22"/>
          <w:szCs w:val="22"/>
        </w:rPr>
        <w:t>SUBTRACT – Other discards</w:t>
      </w:r>
    </w:p>
    <w:p w:rsidR="004B13D4" w:rsidRPr="00EC38F0" w:rsidRDefault="004B13D4" w:rsidP="000A3007">
      <w:pPr>
        <w:pStyle w:val="ListParagraph"/>
        <w:numPr>
          <w:ilvl w:val="3"/>
          <w:numId w:val="2"/>
        </w:numPr>
        <w:tabs>
          <w:tab w:val="num" w:pos="2160"/>
        </w:tabs>
        <w:rPr>
          <w:rFonts w:asciiTheme="minorHAnsi" w:hAnsiTheme="minorHAnsi" w:cs="Arial"/>
          <w:sz w:val="22"/>
          <w:szCs w:val="22"/>
        </w:rPr>
      </w:pPr>
      <w:r w:rsidRPr="00EC38F0">
        <w:rPr>
          <w:rFonts w:asciiTheme="minorHAnsi" w:hAnsiTheme="minorHAnsi" w:cs="Arial"/>
          <w:sz w:val="22"/>
          <w:szCs w:val="22"/>
        </w:rPr>
        <w:t xml:space="preserve">SUBTRACT – to OH </w:t>
      </w:r>
    </w:p>
    <w:p w:rsidR="004B13D4" w:rsidRPr="00EC38F0" w:rsidRDefault="004B13D4" w:rsidP="000A3007">
      <w:pPr>
        <w:pStyle w:val="ListParagraph"/>
        <w:numPr>
          <w:ilvl w:val="3"/>
          <w:numId w:val="2"/>
        </w:numPr>
        <w:tabs>
          <w:tab w:val="num" w:pos="1440"/>
        </w:tabs>
        <w:rPr>
          <w:rFonts w:asciiTheme="minorHAnsi" w:hAnsiTheme="minorHAnsi" w:cs="Arial"/>
          <w:sz w:val="22"/>
          <w:szCs w:val="22"/>
        </w:rPr>
      </w:pPr>
      <w:r w:rsidRPr="00EC38F0">
        <w:rPr>
          <w:rFonts w:asciiTheme="minorHAnsi" w:hAnsiTheme="minorHAnsi" w:cs="Arial"/>
          <w:sz w:val="22"/>
          <w:szCs w:val="22"/>
        </w:rPr>
        <w:t>Final total – must match the ON HAND – end of month. The final balance must correlate with the number of each component in the refrigerators, incubators, and freezers on the first day of the present month.</w:t>
      </w:r>
    </w:p>
    <w:p w:rsidR="00263AD8" w:rsidRPr="00EC38F0" w:rsidRDefault="00263AD8" w:rsidP="001227C3">
      <w:pPr>
        <w:tabs>
          <w:tab w:val="num" w:pos="1440"/>
        </w:tabs>
        <w:rPr>
          <w:rFonts w:asciiTheme="minorHAnsi" w:hAnsiTheme="minorHAnsi" w:cs="Arial"/>
          <w:sz w:val="22"/>
          <w:szCs w:val="22"/>
        </w:rPr>
      </w:pPr>
    </w:p>
    <w:p w:rsidR="00263AD8" w:rsidRPr="00EC38F0" w:rsidRDefault="00263AD8" w:rsidP="000A3007">
      <w:pPr>
        <w:pStyle w:val="ListParagraph"/>
        <w:numPr>
          <w:ilvl w:val="1"/>
          <w:numId w:val="2"/>
        </w:numPr>
        <w:spacing w:after="200" w:line="276" w:lineRule="auto"/>
        <w:contextualSpacing/>
        <w:rPr>
          <w:rFonts w:asciiTheme="minorHAnsi" w:eastAsiaTheme="minorHAnsi" w:hAnsiTheme="minorHAnsi" w:cs="Arial"/>
          <w:sz w:val="22"/>
          <w:szCs w:val="22"/>
        </w:rPr>
      </w:pPr>
      <w:r w:rsidRPr="00EC38F0">
        <w:rPr>
          <w:rFonts w:asciiTheme="minorHAnsi" w:eastAsiaTheme="minorHAnsi" w:hAnsiTheme="minorHAnsi" w:cs="Arial"/>
          <w:sz w:val="22"/>
          <w:szCs w:val="22"/>
        </w:rPr>
        <w:t>On</w:t>
      </w:r>
      <w:r w:rsidRPr="00EC38F0">
        <w:rPr>
          <w:rFonts w:asciiTheme="minorHAnsi" w:eastAsiaTheme="minorHAnsi" w:hAnsiTheme="minorHAnsi" w:cs="Arial"/>
          <w:sz w:val="22"/>
          <w:szCs w:val="22"/>
          <w:u w:val="single"/>
        </w:rPr>
        <w:t xml:space="preserve"> IHL-TMD- Monthly Inventory Balance Worksheet-Ouellette</w:t>
      </w:r>
      <w:r w:rsidRPr="00EC38F0">
        <w:rPr>
          <w:rFonts w:asciiTheme="minorHAnsi" w:eastAsiaTheme="minorHAnsi" w:hAnsiTheme="minorHAnsi" w:cs="Arial"/>
          <w:sz w:val="22"/>
          <w:szCs w:val="22"/>
        </w:rPr>
        <w:t xml:space="preserve"> - for RBC’s and PLT’s (PPOOL and AP5), indicate the ABO types of wasted products in appropriate boxes.</w:t>
      </w:r>
    </w:p>
    <w:p w:rsidR="00335DF6" w:rsidRPr="00EC38F0" w:rsidRDefault="00335DF6" w:rsidP="000A3007">
      <w:pPr>
        <w:pStyle w:val="ListParagraph"/>
        <w:numPr>
          <w:ilvl w:val="1"/>
          <w:numId w:val="2"/>
        </w:numPr>
        <w:spacing w:after="200" w:line="276" w:lineRule="auto"/>
        <w:contextualSpacing/>
        <w:rPr>
          <w:rFonts w:asciiTheme="minorHAnsi" w:eastAsiaTheme="minorHAnsi" w:hAnsiTheme="minorHAnsi" w:cs="Arial"/>
          <w:sz w:val="22"/>
          <w:szCs w:val="22"/>
        </w:rPr>
      </w:pPr>
      <w:r w:rsidRPr="00EC38F0">
        <w:rPr>
          <w:rFonts w:asciiTheme="minorHAnsi" w:eastAsiaTheme="minorHAnsi" w:hAnsiTheme="minorHAnsi" w:cs="Arial"/>
          <w:sz w:val="22"/>
          <w:szCs w:val="22"/>
        </w:rPr>
        <w:t xml:space="preserve">If you are not balancing- Verify CBS </w:t>
      </w:r>
      <w:r w:rsidR="005D0EE5" w:rsidRPr="00EC38F0">
        <w:rPr>
          <w:rFonts w:asciiTheme="minorHAnsi" w:eastAsiaTheme="minorHAnsi" w:hAnsiTheme="minorHAnsi" w:cs="Arial"/>
          <w:sz w:val="22"/>
          <w:szCs w:val="22"/>
        </w:rPr>
        <w:t xml:space="preserve">packing </w:t>
      </w:r>
      <w:r w:rsidR="005D0EE5">
        <w:rPr>
          <w:rFonts w:asciiTheme="minorHAnsi" w:eastAsiaTheme="minorHAnsi" w:hAnsiTheme="minorHAnsi" w:cs="Arial"/>
          <w:sz w:val="22"/>
          <w:szCs w:val="22"/>
        </w:rPr>
        <w:t xml:space="preserve">and transfer </w:t>
      </w:r>
      <w:r w:rsidRPr="00EC38F0">
        <w:rPr>
          <w:rFonts w:asciiTheme="minorHAnsi" w:eastAsiaTheme="minorHAnsi" w:hAnsiTheme="minorHAnsi" w:cs="Arial"/>
          <w:sz w:val="22"/>
          <w:szCs w:val="22"/>
        </w:rPr>
        <w:t>slips against #’s entered in utilization report and that the inventory for expired/discarded matches what it is the disposition tab.</w:t>
      </w:r>
      <w:r w:rsidR="005D0EE5">
        <w:rPr>
          <w:rFonts w:asciiTheme="minorHAnsi" w:eastAsiaTheme="minorHAnsi" w:hAnsiTheme="minorHAnsi" w:cs="Arial"/>
          <w:sz w:val="22"/>
          <w:szCs w:val="22"/>
        </w:rPr>
        <w:t xml:space="preserve"> Also ensure that the ‘issue’ has been assigned for every patient in the transfusion log.</w:t>
      </w:r>
    </w:p>
    <w:p w:rsidR="00335DF6" w:rsidRPr="00EC38F0" w:rsidRDefault="00335DF6" w:rsidP="000A3007">
      <w:pPr>
        <w:pStyle w:val="ListParagraph"/>
        <w:numPr>
          <w:ilvl w:val="1"/>
          <w:numId w:val="2"/>
        </w:numPr>
        <w:spacing w:after="200" w:line="276" w:lineRule="auto"/>
        <w:contextualSpacing/>
        <w:rPr>
          <w:rFonts w:asciiTheme="minorHAnsi" w:eastAsiaTheme="minorHAnsi" w:hAnsiTheme="minorHAnsi" w:cs="Arial"/>
          <w:sz w:val="22"/>
          <w:szCs w:val="22"/>
        </w:rPr>
      </w:pPr>
      <w:r w:rsidRPr="00EC38F0">
        <w:rPr>
          <w:rFonts w:asciiTheme="minorHAnsi" w:eastAsiaTheme="minorHAnsi" w:hAnsiTheme="minorHAnsi" w:cs="Arial"/>
          <w:sz w:val="22"/>
          <w:szCs w:val="22"/>
        </w:rPr>
        <w:t>Correct utilization spreadsheet electronically if necessary. Verify/correct disposition report, and transfusion record electronically with corrected utilization report.</w:t>
      </w:r>
    </w:p>
    <w:p w:rsidR="008735AD" w:rsidRPr="00EC38F0" w:rsidRDefault="00EC38F0" w:rsidP="00E04C3A">
      <w:pPr>
        <w:rPr>
          <w:rFonts w:asciiTheme="minorHAnsi" w:hAnsiTheme="minorHAnsi" w:cs="Arial"/>
          <w:b/>
          <w:sz w:val="22"/>
          <w:szCs w:val="22"/>
        </w:rPr>
      </w:pPr>
      <w:r w:rsidRPr="00EC38F0">
        <w:rPr>
          <w:rFonts w:asciiTheme="minorHAnsi" w:hAnsiTheme="minorHAnsi" w:cs="Arial"/>
          <w:b/>
          <w:sz w:val="22"/>
          <w:szCs w:val="22"/>
        </w:rPr>
        <w:t>3.0 CBS</w:t>
      </w:r>
      <w:r w:rsidR="008735AD" w:rsidRPr="00EC38F0">
        <w:rPr>
          <w:rFonts w:asciiTheme="minorHAnsi" w:hAnsiTheme="minorHAnsi" w:cs="Arial"/>
          <w:b/>
          <w:sz w:val="22"/>
          <w:szCs w:val="22"/>
        </w:rPr>
        <w:t xml:space="preserve"> </w:t>
      </w:r>
      <w:r w:rsidR="00F007B9" w:rsidRPr="00EC38F0">
        <w:rPr>
          <w:rFonts w:asciiTheme="minorHAnsi" w:hAnsiTheme="minorHAnsi" w:cs="Arial"/>
          <w:b/>
          <w:sz w:val="22"/>
          <w:szCs w:val="22"/>
        </w:rPr>
        <w:t>BLOOD COMPONENT DISPOSITION REPORT – UNIT DISPOSITION:</w:t>
      </w:r>
    </w:p>
    <w:p w:rsidR="00ED1243" w:rsidRPr="00EC38F0" w:rsidRDefault="00ED1243" w:rsidP="00ED1243">
      <w:pPr>
        <w:pStyle w:val="ListParagraph"/>
        <w:tabs>
          <w:tab w:val="num" w:pos="1440"/>
        </w:tabs>
        <w:rPr>
          <w:rFonts w:asciiTheme="minorHAnsi" w:hAnsiTheme="minorHAnsi" w:cs="Arial"/>
          <w:sz w:val="22"/>
          <w:szCs w:val="22"/>
        </w:rPr>
      </w:pPr>
      <w:r w:rsidRPr="00EC38F0">
        <w:rPr>
          <w:rFonts w:asciiTheme="minorHAnsi" w:eastAsiaTheme="minorHAnsi" w:hAnsiTheme="minorHAnsi" w:cstheme="minorBidi"/>
          <w:sz w:val="22"/>
          <w:szCs w:val="22"/>
        </w:rPr>
        <w:t>Complete and submit CBS month end report by the 10</w:t>
      </w:r>
      <w:r w:rsidRPr="00EC38F0">
        <w:rPr>
          <w:rFonts w:asciiTheme="minorHAnsi" w:eastAsiaTheme="minorHAnsi" w:hAnsiTheme="minorHAnsi" w:cstheme="minorBidi"/>
          <w:sz w:val="22"/>
          <w:szCs w:val="22"/>
          <w:vertAlign w:val="superscript"/>
        </w:rPr>
        <w:t>th</w:t>
      </w:r>
      <w:r w:rsidRPr="00EC38F0">
        <w:rPr>
          <w:rFonts w:asciiTheme="minorHAnsi" w:eastAsiaTheme="minorHAnsi" w:hAnsiTheme="minorHAnsi" w:cstheme="minorBidi"/>
          <w:sz w:val="22"/>
          <w:szCs w:val="22"/>
        </w:rPr>
        <w:t xml:space="preserve"> working day of the month.  </w:t>
      </w:r>
      <w:r w:rsidRPr="00EC38F0">
        <w:rPr>
          <w:rFonts w:asciiTheme="minorHAnsi" w:hAnsiTheme="minorHAnsi" w:cs="Arial"/>
          <w:sz w:val="22"/>
          <w:szCs w:val="22"/>
        </w:rPr>
        <w:t xml:space="preserve">. See </w:t>
      </w:r>
      <w:r w:rsidRPr="00EC38F0">
        <w:rPr>
          <w:rFonts w:asciiTheme="minorHAnsi" w:hAnsiTheme="minorHAnsi" w:cs="Arial"/>
          <w:sz w:val="22"/>
          <w:szCs w:val="22"/>
          <w:u w:val="single"/>
        </w:rPr>
        <w:t>http://dispositioninventory.blood.ca</w:t>
      </w:r>
      <w:r w:rsidRPr="00EC38F0">
        <w:rPr>
          <w:rFonts w:asciiTheme="minorHAnsi" w:hAnsiTheme="minorHAnsi" w:cs="Arial"/>
          <w:sz w:val="22"/>
          <w:szCs w:val="22"/>
        </w:rPr>
        <w:t xml:space="preserve"> to access the report and the User Guide.  </w:t>
      </w:r>
    </w:p>
    <w:p w:rsidR="00AB452A" w:rsidRPr="00EC38F0" w:rsidRDefault="00AB452A" w:rsidP="00E04C3A">
      <w:pPr>
        <w:tabs>
          <w:tab w:val="num" w:pos="720"/>
        </w:tabs>
        <w:ind w:left="720" w:hanging="720"/>
        <w:rPr>
          <w:rFonts w:asciiTheme="minorHAnsi" w:hAnsiTheme="minorHAnsi" w:cs="Arial"/>
          <w:i/>
          <w:sz w:val="22"/>
          <w:szCs w:val="22"/>
        </w:rPr>
      </w:pPr>
    </w:p>
    <w:p w:rsidR="007A37F7" w:rsidRPr="00EC38F0" w:rsidRDefault="000A3007" w:rsidP="00E34145">
      <w:pPr>
        <w:tabs>
          <w:tab w:val="num" w:pos="720"/>
        </w:tabs>
        <w:ind w:left="720"/>
        <w:rPr>
          <w:rFonts w:asciiTheme="minorHAnsi" w:hAnsiTheme="minorHAnsi" w:cs="Arial"/>
          <w:i/>
          <w:sz w:val="22"/>
          <w:szCs w:val="22"/>
        </w:rPr>
      </w:pPr>
      <w:r>
        <w:rPr>
          <w:rFonts w:asciiTheme="minorHAnsi" w:hAnsiTheme="minorHAnsi" w:cs="Arial"/>
          <w:i/>
          <w:sz w:val="22"/>
          <w:szCs w:val="22"/>
        </w:rPr>
        <w:t>*</w:t>
      </w:r>
      <w:r w:rsidR="007A37F7" w:rsidRPr="00EC38F0">
        <w:rPr>
          <w:rFonts w:asciiTheme="minorHAnsi" w:hAnsiTheme="minorHAnsi" w:cs="Arial"/>
          <w:i/>
          <w:sz w:val="22"/>
          <w:szCs w:val="22"/>
        </w:rPr>
        <w:t>Extra info required:</w:t>
      </w:r>
    </w:p>
    <w:p w:rsidR="007A37F7" w:rsidRPr="00EC38F0" w:rsidRDefault="00E04C3A" w:rsidP="000A3007">
      <w:pPr>
        <w:numPr>
          <w:ilvl w:val="0"/>
          <w:numId w:val="1"/>
        </w:numPr>
        <w:tabs>
          <w:tab w:val="left" w:pos="1440"/>
        </w:tabs>
        <w:ind w:left="1440"/>
        <w:rPr>
          <w:rFonts w:asciiTheme="minorHAnsi" w:hAnsiTheme="minorHAnsi" w:cs="Arial"/>
          <w:sz w:val="22"/>
          <w:szCs w:val="22"/>
        </w:rPr>
      </w:pPr>
      <w:r w:rsidRPr="00EC38F0">
        <w:rPr>
          <w:rFonts w:asciiTheme="minorHAnsi" w:hAnsiTheme="minorHAnsi" w:cs="Arial"/>
          <w:sz w:val="22"/>
          <w:szCs w:val="22"/>
        </w:rPr>
        <w:t>Number of patients transfused</w:t>
      </w:r>
    </w:p>
    <w:p w:rsidR="007A37F7" w:rsidRPr="00EC38F0" w:rsidRDefault="007A37F7" w:rsidP="000A3007">
      <w:pPr>
        <w:numPr>
          <w:ilvl w:val="0"/>
          <w:numId w:val="1"/>
        </w:numPr>
        <w:tabs>
          <w:tab w:val="left" w:pos="1440"/>
        </w:tabs>
        <w:ind w:left="1440"/>
        <w:rPr>
          <w:rFonts w:asciiTheme="minorHAnsi" w:hAnsiTheme="minorHAnsi" w:cs="Arial"/>
          <w:sz w:val="22"/>
          <w:szCs w:val="22"/>
        </w:rPr>
      </w:pPr>
      <w:r w:rsidRPr="00EC38F0">
        <w:rPr>
          <w:rFonts w:asciiTheme="minorHAnsi" w:hAnsiTheme="minorHAnsi" w:cs="Arial"/>
          <w:sz w:val="22"/>
          <w:szCs w:val="22"/>
        </w:rPr>
        <w:t>Specific b</w:t>
      </w:r>
      <w:r w:rsidR="00621140" w:rsidRPr="00EC38F0">
        <w:rPr>
          <w:rFonts w:asciiTheme="minorHAnsi" w:hAnsiTheme="minorHAnsi" w:cs="Arial"/>
          <w:sz w:val="22"/>
          <w:szCs w:val="22"/>
        </w:rPr>
        <w:t>lood groups for all outdated components</w:t>
      </w:r>
    </w:p>
    <w:p w:rsidR="007A37F7" w:rsidRPr="00EC38F0" w:rsidRDefault="003A0A54" w:rsidP="000A3007">
      <w:pPr>
        <w:numPr>
          <w:ilvl w:val="0"/>
          <w:numId w:val="1"/>
        </w:numPr>
        <w:tabs>
          <w:tab w:val="left" w:pos="1440"/>
        </w:tabs>
        <w:ind w:left="1440"/>
        <w:rPr>
          <w:rFonts w:asciiTheme="minorHAnsi" w:hAnsiTheme="minorHAnsi" w:cs="Arial"/>
          <w:sz w:val="22"/>
          <w:szCs w:val="22"/>
        </w:rPr>
      </w:pPr>
      <w:r w:rsidRPr="00EC38F0">
        <w:rPr>
          <w:rFonts w:asciiTheme="minorHAnsi" w:hAnsiTheme="minorHAnsi" w:cs="Arial"/>
          <w:sz w:val="22"/>
          <w:szCs w:val="22"/>
        </w:rPr>
        <w:t xml:space="preserve">Broken vs. wasted </w:t>
      </w:r>
      <w:r w:rsidR="00621140" w:rsidRPr="00EC38F0">
        <w:rPr>
          <w:rFonts w:asciiTheme="minorHAnsi" w:hAnsiTheme="minorHAnsi" w:cs="Arial"/>
          <w:sz w:val="22"/>
          <w:szCs w:val="22"/>
        </w:rPr>
        <w:t>vs.</w:t>
      </w:r>
      <w:r w:rsidRPr="00EC38F0">
        <w:rPr>
          <w:rFonts w:asciiTheme="minorHAnsi" w:hAnsiTheme="minorHAnsi" w:cs="Arial"/>
          <w:sz w:val="22"/>
          <w:szCs w:val="22"/>
        </w:rPr>
        <w:t xml:space="preserve"> other product </w:t>
      </w:r>
      <w:r w:rsidR="00621140" w:rsidRPr="00EC38F0">
        <w:rPr>
          <w:rFonts w:asciiTheme="minorHAnsi" w:hAnsiTheme="minorHAnsi" w:cs="Arial"/>
          <w:sz w:val="22"/>
          <w:szCs w:val="22"/>
        </w:rPr>
        <w:t>disposition</w:t>
      </w:r>
    </w:p>
    <w:p w:rsidR="00AB6979" w:rsidRPr="00EC38F0" w:rsidRDefault="00AB6979" w:rsidP="002D637C">
      <w:pPr>
        <w:rPr>
          <w:rFonts w:asciiTheme="minorHAnsi" w:hAnsiTheme="minorHAnsi" w:cs="Arial"/>
          <w:sz w:val="22"/>
          <w:szCs w:val="22"/>
        </w:rPr>
      </w:pPr>
    </w:p>
    <w:p w:rsidR="00E04C3A" w:rsidRPr="00EC38F0" w:rsidRDefault="00E04C3A" w:rsidP="000A3007">
      <w:pPr>
        <w:pStyle w:val="ListParagraph"/>
        <w:numPr>
          <w:ilvl w:val="0"/>
          <w:numId w:val="3"/>
        </w:numPr>
        <w:rPr>
          <w:rFonts w:asciiTheme="minorHAnsi" w:hAnsiTheme="minorHAnsi" w:cs="Arial"/>
          <w:b/>
          <w:sz w:val="22"/>
          <w:szCs w:val="22"/>
        </w:rPr>
      </w:pPr>
      <w:r w:rsidRPr="00EC38F0">
        <w:rPr>
          <w:rFonts w:asciiTheme="minorHAnsi" w:hAnsiTheme="minorHAnsi" w:cs="Arial"/>
          <w:b/>
          <w:sz w:val="22"/>
          <w:szCs w:val="22"/>
        </w:rPr>
        <w:t xml:space="preserve">  TM CLINICAL LEAD </w:t>
      </w:r>
      <w:r w:rsidR="00AB6979" w:rsidRPr="00EC38F0">
        <w:rPr>
          <w:rFonts w:asciiTheme="minorHAnsi" w:hAnsiTheme="minorHAnsi" w:cs="Arial"/>
          <w:b/>
          <w:sz w:val="22"/>
          <w:szCs w:val="22"/>
        </w:rPr>
        <w:t xml:space="preserve">MONTHLY </w:t>
      </w:r>
      <w:r w:rsidRPr="00EC38F0">
        <w:rPr>
          <w:rFonts w:asciiTheme="minorHAnsi" w:hAnsiTheme="minorHAnsi" w:cs="Arial"/>
          <w:b/>
          <w:sz w:val="22"/>
          <w:szCs w:val="22"/>
        </w:rPr>
        <w:t xml:space="preserve">CONSULTATION </w:t>
      </w:r>
      <w:r w:rsidR="00AB6979" w:rsidRPr="00EC38F0">
        <w:rPr>
          <w:rFonts w:asciiTheme="minorHAnsi" w:hAnsiTheme="minorHAnsi" w:cs="Arial"/>
          <w:b/>
          <w:sz w:val="22"/>
          <w:szCs w:val="22"/>
        </w:rPr>
        <w:t xml:space="preserve"> REPORT</w:t>
      </w:r>
      <w:r w:rsidRPr="00EC38F0">
        <w:rPr>
          <w:rFonts w:asciiTheme="minorHAnsi" w:hAnsiTheme="minorHAnsi" w:cs="Arial"/>
          <w:b/>
          <w:sz w:val="22"/>
          <w:szCs w:val="22"/>
        </w:rPr>
        <w:t>:</w:t>
      </w:r>
    </w:p>
    <w:p w:rsidR="00E04C3A" w:rsidRPr="00EC38F0" w:rsidRDefault="00B01DFC" w:rsidP="001227C3">
      <w:pPr>
        <w:spacing w:after="200" w:line="276" w:lineRule="auto"/>
        <w:ind w:left="360"/>
        <w:contextualSpacing/>
        <w:rPr>
          <w:rFonts w:asciiTheme="minorHAnsi" w:eastAsiaTheme="minorHAnsi" w:hAnsiTheme="minorHAnsi" w:cstheme="minorBidi"/>
          <w:sz w:val="22"/>
          <w:szCs w:val="22"/>
        </w:rPr>
      </w:pPr>
      <w:r w:rsidRPr="00EC38F0">
        <w:rPr>
          <w:rFonts w:asciiTheme="minorHAnsi" w:eastAsiaTheme="minorHAnsi" w:hAnsiTheme="minorHAnsi" w:cstheme="minorBidi"/>
          <w:sz w:val="22"/>
          <w:szCs w:val="22"/>
        </w:rPr>
        <w:t>Fax completed</w:t>
      </w:r>
      <w:r w:rsidR="00E04C3A" w:rsidRPr="00EC38F0">
        <w:rPr>
          <w:rFonts w:asciiTheme="minorHAnsi" w:eastAsiaTheme="minorHAnsi" w:hAnsiTheme="minorHAnsi" w:cstheme="minorBidi"/>
          <w:sz w:val="22"/>
          <w:szCs w:val="22"/>
        </w:rPr>
        <w:t xml:space="preserve"> pathology consult report </w:t>
      </w:r>
      <w:r w:rsidR="000A3007" w:rsidRPr="00EC38F0">
        <w:rPr>
          <w:rFonts w:asciiTheme="minorHAnsi" w:eastAsiaTheme="minorHAnsi" w:hAnsiTheme="minorHAnsi" w:cstheme="minorBidi"/>
          <w:sz w:val="22"/>
          <w:szCs w:val="22"/>
        </w:rPr>
        <w:t xml:space="preserve">– </w:t>
      </w:r>
      <w:r w:rsidR="0032765F" w:rsidRPr="00EC38F0">
        <w:rPr>
          <w:rFonts w:asciiTheme="minorHAnsi" w:eastAsiaTheme="minorHAnsi" w:hAnsiTheme="minorHAnsi" w:cstheme="minorBidi"/>
          <w:sz w:val="22"/>
          <w:szCs w:val="22"/>
        </w:rPr>
        <w:t>(IHL</w:t>
      </w:r>
      <w:r w:rsidR="00E04C3A" w:rsidRPr="00EC38F0">
        <w:rPr>
          <w:rFonts w:asciiTheme="minorHAnsi" w:eastAsiaTheme="minorHAnsi" w:hAnsiTheme="minorHAnsi" w:cstheme="minorBidi"/>
          <w:sz w:val="22"/>
          <w:szCs w:val="22"/>
          <w:u w:val="single"/>
        </w:rPr>
        <w:t>-GEN Hematopathology units: Transfusion Medicine -Ouellette</w:t>
      </w:r>
      <w:r w:rsidR="00E04C3A" w:rsidRPr="00EC38F0">
        <w:rPr>
          <w:rFonts w:asciiTheme="minorHAnsi" w:eastAsiaTheme="minorHAnsi" w:hAnsiTheme="minorHAnsi" w:cstheme="minorBidi"/>
          <w:sz w:val="22"/>
          <w:szCs w:val="22"/>
        </w:rPr>
        <w:t xml:space="preserve"> ) to number on bottom of form</w:t>
      </w:r>
    </w:p>
    <w:p w:rsidR="001227C3" w:rsidRPr="00EC38F0" w:rsidRDefault="00EC38F0" w:rsidP="000A3007">
      <w:pPr>
        <w:pStyle w:val="ListParagraph"/>
        <w:numPr>
          <w:ilvl w:val="0"/>
          <w:numId w:val="3"/>
        </w:numPr>
        <w:spacing w:after="200" w:line="276" w:lineRule="auto"/>
        <w:contextualSpacing/>
        <w:rPr>
          <w:rFonts w:asciiTheme="minorHAnsi" w:eastAsiaTheme="minorHAnsi" w:hAnsiTheme="minorHAnsi" w:cs="Arial"/>
          <w:b/>
          <w:sz w:val="22"/>
          <w:szCs w:val="22"/>
        </w:rPr>
      </w:pPr>
      <w:r w:rsidRPr="00EC38F0">
        <w:rPr>
          <w:rFonts w:asciiTheme="minorHAnsi" w:eastAsiaTheme="minorHAnsi" w:hAnsiTheme="minorHAnsi" w:cs="Arial"/>
          <w:b/>
          <w:sz w:val="22"/>
          <w:szCs w:val="22"/>
        </w:rPr>
        <w:t xml:space="preserve">  </w:t>
      </w:r>
      <w:r w:rsidR="001227C3" w:rsidRPr="00EC38F0">
        <w:rPr>
          <w:rFonts w:asciiTheme="minorHAnsi" w:eastAsiaTheme="minorHAnsi" w:hAnsiTheme="minorHAnsi" w:cs="Arial"/>
          <w:b/>
          <w:sz w:val="22"/>
          <w:szCs w:val="22"/>
        </w:rPr>
        <w:t>SERVICE AND NON SERVICE UNITS:</w:t>
      </w:r>
    </w:p>
    <w:p w:rsidR="005D0EE5" w:rsidRPr="006A044E" w:rsidRDefault="00E04C3A" w:rsidP="005D0EE5">
      <w:pPr>
        <w:pStyle w:val="ListParagraph"/>
        <w:spacing w:after="200" w:line="276" w:lineRule="auto"/>
        <w:ind w:left="360"/>
        <w:contextualSpacing/>
        <w:rPr>
          <w:rFonts w:ascii="Arial" w:hAnsi="Arial" w:cs="Arial"/>
          <w:sz w:val="22"/>
          <w:szCs w:val="22"/>
        </w:rPr>
      </w:pPr>
      <w:r w:rsidRPr="00EC38F0">
        <w:rPr>
          <w:rFonts w:asciiTheme="minorHAnsi" w:eastAsiaTheme="minorHAnsi" w:hAnsiTheme="minorHAnsi" w:cstheme="minorBidi"/>
          <w:sz w:val="22"/>
          <w:szCs w:val="22"/>
        </w:rPr>
        <w:t>Service and non service units</w:t>
      </w:r>
      <w:r w:rsidR="00B01DFC" w:rsidRPr="00EC38F0">
        <w:rPr>
          <w:rFonts w:asciiTheme="minorHAnsi" w:eastAsiaTheme="minorHAnsi" w:hAnsiTheme="minorHAnsi" w:cstheme="minorBidi"/>
          <w:sz w:val="22"/>
          <w:szCs w:val="22"/>
        </w:rPr>
        <w:t xml:space="preserve"> are to</w:t>
      </w:r>
      <w:r w:rsidRPr="00EC38F0">
        <w:rPr>
          <w:rFonts w:asciiTheme="minorHAnsi" w:eastAsiaTheme="minorHAnsi" w:hAnsiTheme="minorHAnsi" w:cstheme="minorBidi"/>
          <w:sz w:val="22"/>
          <w:szCs w:val="22"/>
        </w:rPr>
        <w:t xml:space="preserve"> be completed by the 15</w:t>
      </w:r>
      <w:r w:rsidRPr="00EC38F0">
        <w:rPr>
          <w:rFonts w:asciiTheme="minorHAnsi" w:eastAsiaTheme="minorHAnsi" w:hAnsiTheme="minorHAnsi" w:cstheme="minorBidi"/>
          <w:sz w:val="22"/>
          <w:szCs w:val="22"/>
          <w:vertAlign w:val="superscript"/>
        </w:rPr>
        <w:t>th</w:t>
      </w:r>
      <w:r w:rsidRPr="00EC38F0">
        <w:rPr>
          <w:rFonts w:asciiTheme="minorHAnsi" w:eastAsiaTheme="minorHAnsi" w:hAnsiTheme="minorHAnsi" w:cstheme="minorBidi"/>
          <w:sz w:val="22"/>
          <w:szCs w:val="22"/>
        </w:rPr>
        <w:t xml:space="preserve"> of every month and submitted to Lab Manager.  See </w:t>
      </w:r>
      <w:r w:rsidR="005D0EE5" w:rsidRPr="00EC38F0">
        <w:rPr>
          <w:rFonts w:asciiTheme="minorHAnsi" w:eastAsiaTheme="minorHAnsi" w:hAnsiTheme="minorHAnsi" w:cstheme="minorBidi"/>
          <w:sz w:val="22"/>
          <w:szCs w:val="22"/>
          <w:u w:val="single"/>
        </w:rPr>
        <w:t xml:space="preserve">IHL-TMD-I Daily and Monthly Workload Units </w:t>
      </w:r>
      <w:r w:rsidR="005D0EE5">
        <w:rPr>
          <w:rFonts w:asciiTheme="minorHAnsi" w:eastAsiaTheme="minorHAnsi" w:hAnsiTheme="minorHAnsi" w:cstheme="minorBidi"/>
          <w:sz w:val="22"/>
          <w:szCs w:val="22"/>
          <w:u w:val="single"/>
        </w:rPr>
        <w:t>–</w:t>
      </w:r>
      <w:r w:rsidR="005D0EE5" w:rsidRPr="00EC38F0">
        <w:rPr>
          <w:rFonts w:asciiTheme="minorHAnsi" w:eastAsiaTheme="minorHAnsi" w:hAnsiTheme="minorHAnsi" w:cstheme="minorBidi"/>
          <w:sz w:val="22"/>
          <w:szCs w:val="22"/>
          <w:u w:val="single"/>
        </w:rPr>
        <w:t>Ouellette</w:t>
      </w:r>
      <w:r w:rsidR="005D0EE5">
        <w:rPr>
          <w:rFonts w:asciiTheme="minorHAnsi" w:eastAsiaTheme="minorHAnsi" w:hAnsiTheme="minorHAnsi" w:cstheme="minorBidi"/>
          <w:sz w:val="22"/>
          <w:szCs w:val="22"/>
          <w:u w:val="single"/>
        </w:rPr>
        <w:t xml:space="preserve">, </w:t>
      </w:r>
    </w:p>
    <w:p w:rsidR="00024FB4" w:rsidRPr="00D72FFC" w:rsidRDefault="00E04C3A" w:rsidP="0032765F">
      <w:pPr>
        <w:pStyle w:val="ListParagraph"/>
        <w:spacing w:after="200" w:line="276" w:lineRule="auto"/>
        <w:ind w:left="360"/>
        <w:contextualSpacing/>
        <w:rPr>
          <w:rFonts w:ascii="Arial" w:hAnsi="Arial" w:cs="Arial"/>
          <w:sz w:val="22"/>
          <w:szCs w:val="22"/>
          <w:u w:val="single"/>
        </w:rPr>
      </w:pPr>
      <w:r w:rsidRPr="00EC38F0">
        <w:rPr>
          <w:rFonts w:asciiTheme="minorHAnsi" w:eastAsiaTheme="minorHAnsi" w:hAnsiTheme="minorHAnsi" w:cstheme="minorBidi"/>
          <w:sz w:val="22"/>
          <w:szCs w:val="22"/>
          <w:u w:val="single"/>
        </w:rPr>
        <w:t>IHL-TMD-I Additional Items to Add for Month End Units-</w:t>
      </w:r>
      <w:r w:rsidR="00B01DFC" w:rsidRPr="00EC38F0">
        <w:rPr>
          <w:rFonts w:asciiTheme="minorHAnsi" w:eastAsiaTheme="minorHAnsi" w:hAnsiTheme="minorHAnsi" w:cstheme="minorBidi"/>
          <w:sz w:val="22"/>
          <w:szCs w:val="22"/>
          <w:u w:val="single"/>
        </w:rPr>
        <w:t>Ouellette</w:t>
      </w:r>
      <w:r w:rsidR="00B01DFC" w:rsidRPr="00EC38F0">
        <w:rPr>
          <w:rFonts w:asciiTheme="minorHAnsi" w:eastAsiaTheme="minorHAnsi" w:hAnsiTheme="minorHAnsi" w:cstheme="minorBidi"/>
          <w:sz w:val="22"/>
          <w:szCs w:val="22"/>
        </w:rPr>
        <w:t xml:space="preserve"> </w:t>
      </w:r>
      <w:r w:rsidR="005D0EE5">
        <w:rPr>
          <w:rFonts w:asciiTheme="minorHAnsi" w:eastAsiaTheme="minorHAnsi" w:hAnsiTheme="minorHAnsi" w:cstheme="minorBidi"/>
          <w:sz w:val="22"/>
          <w:szCs w:val="22"/>
        </w:rPr>
        <w:t xml:space="preserve">, </w:t>
      </w:r>
      <w:r w:rsidR="005D0EE5" w:rsidRPr="00D72FFC">
        <w:rPr>
          <w:rFonts w:asciiTheme="minorHAnsi" w:eastAsiaTheme="minorHAnsi" w:hAnsiTheme="minorHAnsi" w:cstheme="minorBidi"/>
          <w:sz w:val="22"/>
          <w:szCs w:val="22"/>
          <w:u w:val="single"/>
        </w:rPr>
        <w:t xml:space="preserve">IHL-I Tips for Documenting Units-All Staff-Ouellette, </w:t>
      </w:r>
      <w:r w:rsidR="00D72FFC">
        <w:rPr>
          <w:rFonts w:asciiTheme="minorHAnsi" w:eastAsiaTheme="minorHAnsi" w:hAnsiTheme="minorHAnsi" w:cstheme="minorBidi"/>
          <w:sz w:val="22"/>
          <w:szCs w:val="22"/>
          <w:u w:val="single"/>
        </w:rPr>
        <w:t xml:space="preserve"> and </w:t>
      </w:r>
      <w:r w:rsidR="00D72FFC" w:rsidRPr="00D72FFC">
        <w:rPr>
          <w:rFonts w:asciiTheme="minorHAnsi" w:eastAsiaTheme="minorHAnsi" w:hAnsiTheme="minorHAnsi" w:cstheme="minorBidi"/>
          <w:sz w:val="22"/>
          <w:szCs w:val="22"/>
          <w:u w:val="single"/>
        </w:rPr>
        <w:t xml:space="preserve">IHL-TMD-TM MIS Units Legend </w:t>
      </w:r>
    </w:p>
    <w:sectPr w:rsidR="00024FB4" w:rsidRPr="00D72FF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288"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37C" w:rsidRDefault="002D637C">
      <w:pPr>
        <w:spacing w:line="20" w:lineRule="exact"/>
        <w:rPr>
          <w:sz w:val="24"/>
        </w:rPr>
      </w:pPr>
    </w:p>
  </w:endnote>
  <w:endnote w:type="continuationSeparator" w:id="0">
    <w:p w:rsidR="002D637C" w:rsidRDefault="002D637C">
      <w:r>
        <w:rPr>
          <w:sz w:val="24"/>
        </w:rPr>
        <w:t xml:space="preserve"> </w:t>
      </w:r>
    </w:p>
  </w:endnote>
  <w:endnote w:type="continuationNotice" w:id="1">
    <w:p w:rsidR="002D637C" w:rsidRDefault="002D637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357" w:rsidRDefault="001103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OLE_LINK1"/>
  <w:bookmarkStart w:id="2" w:name="OLE_LINK2"/>
  <w:bookmarkStart w:id="3" w:name="_Hlk287088378"/>
  <w:bookmarkStart w:id="4" w:name="OLE_LINK5"/>
  <w:bookmarkStart w:id="5" w:name="OLE_LINK6"/>
  <w:bookmarkStart w:id="6" w:name="_Hlk287090696"/>
  <w:p w:rsidR="002D637C" w:rsidRPr="00B74B81" w:rsidRDefault="00227251" w:rsidP="00B74B81">
    <w:pPr>
      <w:tabs>
        <w:tab w:val="center" w:pos="4320"/>
        <w:tab w:val="right" w:pos="864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-109220</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6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cT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"/>
          </w:pict>
        </mc:Fallback>
      </mc:AlternateContent>
    </w:r>
    <w:bookmarkStart w:id="7" w:name="OLE_LINK3"/>
    <w:bookmarkStart w:id="8" w:name="OLE_LINK4"/>
    <w:r w:rsidR="002D637C" w:rsidRPr="00B74B81">
      <w:rPr>
        <w:rFonts w:ascii="Arial" w:hAnsi="Arial" w:cs="Arial"/>
        <w:b/>
        <w:bCs/>
        <w:sz w:val="16"/>
        <w:szCs w:val="16"/>
      </w:rPr>
      <w:t>NOTE</w:t>
    </w:r>
    <w:r w:rsidR="002D637C" w:rsidRPr="00B74B81">
      <w:rPr>
        <w:rFonts w:ascii="Arial" w:hAnsi="Arial" w:cs="Arial"/>
        <w:sz w:val="16"/>
        <w:szCs w:val="16"/>
      </w:rPr>
      <w:t>: This is a CONTROLLED document as are all system files on this server.  Any documents appearing in paper form are not controlled and should be checked against the server file version prior to use</w:t>
    </w:r>
    <w:bookmarkEnd w:id="7"/>
    <w:bookmarkEnd w:id="8"/>
    <w:r w:rsidR="002D637C" w:rsidRPr="00B74B81">
      <w:rPr>
        <w:rFonts w:ascii="Arial" w:hAnsi="Arial" w:cs="Arial"/>
        <w:sz w:val="16"/>
        <w:szCs w:val="16"/>
      </w:rPr>
      <w:t>.</w:t>
    </w:r>
    <w:bookmarkEnd w:id="1"/>
    <w:bookmarkEnd w:id="2"/>
    <w:bookmarkEnd w:id="3"/>
    <w:bookmarkEnd w:id="4"/>
    <w:bookmarkEnd w:id="5"/>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357" w:rsidRDefault="00110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37C" w:rsidRDefault="002D637C">
      <w:r>
        <w:rPr>
          <w:sz w:val="24"/>
        </w:rPr>
        <w:separator/>
      </w:r>
    </w:p>
  </w:footnote>
  <w:footnote w:type="continuationSeparator" w:id="0">
    <w:p w:rsidR="002D637C" w:rsidRDefault="002D6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357" w:rsidRDefault="001103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7C" w:rsidRPr="002B50AA" w:rsidRDefault="002D637C" w:rsidP="009148B6">
    <w:pPr>
      <w:tabs>
        <w:tab w:val="center" w:pos="4320"/>
        <w:tab w:val="right" w:pos="8640"/>
      </w:tabs>
      <w:rPr>
        <w:rFonts w:ascii="Times New Roman" w:hAnsi="Times New Roman"/>
        <w:b/>
        <w:bCs/>
        <w:i/>
        <w:iCs/>
        <w:sz w:val="24"/>
        <w:szCs w:val="24"/>
      </w:rPr>
    </w:pPr>
    <w:r w:rsidRPr="002B50AA">
      <w:rPr>
        <w:rFonts w:ascii="Times New Roman" w:hAnsi="Times New Roman"/>
        <w:b/>
        <w:bCs/>
        <w:i/>
        <w:iCs/>
        <w:sz w:val="24"/>
        <w:szCs w:val="24"/>
      </w:rPr>
      <w:t>Integrated Hospital Laboratories Service, Windsor Essex</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2"/>
      <w:gridCol w:w="3986"/>
      <w:gridCol w:w="1355"/>
    </w:tblGrid>
    <w:tr w:rsidR="009148B6" w:rsidRPr="002B50AA" w:rsidTr="0032765F">
      <w:trPr>
        <w:cantSplit/>
        <w:trHeight w:val="528"/>
        <w:jc w:val="center"/>
      </w:trPr>
      <w:tc>
        <w:tcPr>
          <w:tcW w:w="8523" w:type="dxa"/>
          <w:gridSpan w:val="3"/>
        </w:tcPr>
        <w:p w:rsidR="009148B6" w:rsidRPr="002B50AA" w:rsidRDefault="009148B6" w:rsidP="002B50AA">
          <w:pPr>
            <w:tabs>
              <w:tab w:val="left" w:pos="4320"/>
            </w:tabs>
            <w:rPr>
              <w:rFonts w:ascii="Times New Roman" w:hAnsi="Times New Roman"/>
              <w:b/>
              <w:bCs/>
              <w:sz w:val="16"/>
              <w:szCs w:val="16"/>
              <w:lang w:val="en-CA"/>
            </w:rPr>
          </w:pPr>
          <w:r w:rsidRPr="002B50AA">
            <w:rPr>
              <w:rFonts w:ascii="Times New Roman" w:hAnsi="Times New Roman"/>
              <w:b/>
              <w:bCs/>
              <w:sz w:val="16"/>
              <w:szCs w:val="16"/>
              <w:lang w:val="en-CA"/>
            </w:rPr>
            <w:t>Document Identification (Title):</w:t>
          </w:r>
          <w:r w:rsidRPr="002B50AA">
            <w:rPr>
              <w:rFonts w:ascii="Times New Roman" w:hAnsi="Times New Roman"/>
              <w:b/>
              <w:bCs/>
              <w:sz w:val="16"/>
              <w:szCs w:val="16"/>
              <w:lang w:val="en-CA"/>
            </w:rPr>
            <w:tab/>
          </w:r>
        </w:p>
        <w:p w:rsidR="009148B6" w:rsidRPr="002B50AA" w:rsidRDefault="009148B6" w:rsidP="002B50AA">
          <w:pPr>
            <w:tabs>
              <w:tab w:val="center" w:pos="4320"/>
              <w:tab w:val="right" w:pos="8640"/>
            </w:tabs>
            <w:rPr>
              <w:rFonts w:ascii="Arial" w:hAnsi="Arial" w:cs="Arial"/>
              <w:lang w:val="en-CA"/>
            </w:rPr>
          </w:pPr>
          <w:bookmarkStart w:id="0" w:name="_GoBack"/>
          <w:r>
            <w:rPr>
              <w:rFonts w:ascii="Arial" w:hAnsi="Arial" w:cs="Arial"/>
              <w:lang w:val="en-CA"/>
            </w:rPr>
            <w:t>IHL-TMD-I</w:t>
          </w:r>
          <w:r w:rsidR="008928EA">
            <w:rPr>
              <w:rFonts w:ascii="Arial" w:hAnsi="Arial" w:cs="Arial"/>
              <w:lang w:val="en-CA"/>
            </w:rPr>
            <w:t xml:space="preserve"> Month End Inventory </w:t>
          </w:r>
          <w:r>
            <w:rPr>
              <w:rFonts w:ascii="Arial" w:hAnsi="Arial" w:cs="Arial"/>
              <w:lang w:val="en-CA"/>
            </w:rPr>
            <w:t>Balancing and Monthly Bookwork-Ouellette</w:t>
          </w:r>
          <w:bookmarkEnd w:id="0"/>
        </w:p>
      </w:tc>
    </w:tr>
    <w:tr w:rsidR="009148B6" w:rsidRPr="002B50AA" w:rsidTr="0032765F">
      <w:trPr>
        <w:cantSplit/>
        <w:trHeight w:val="160"/>
        <w:jc w:val="center"/>
      </w:trPr>
      <w:tc>
        <w:tcPr>
          <w:tcW w:w="3182" w:type="dxa"/>
        </w:tcPr>
        <w:p w:rsidR="009148B6" w:rsidRPr="002B50AA" w:rsidRDefault="009148B6" w:rsidP="002B50AA">
          <w:pPr>
            <w:tabs>
              <w:tab w:val="center" w:pos="4320"/>
              <w:tab w:val="right" w:pos="8640"/>
            </w:tabs>
            <w:rPr>
              <w:rFonts w:ascii="Times New Roman" w:hAnsi="Times New Roman"/>
              <w:b/>
              <w:bCs/>
              <w:sz w:val="16"/>
              <w:szCs w:val="16"/>
              <w:lang w:val="en-CA"/>
            </w:rPr>
          </w:pPr>
          <w:r w:rsidRPr="002B50AA">
            <w:rPr>
              <w:rFonts w:ascii="Times New Roman" w:hAnsi="Times New Roman"/>
              <w:b/>
              <w:bCs/>
              <w:sz w:val="16"/>
              <w:szCs w:val="16"/>
              <w:lang w:val="en-CA"/>
            </w:rPr>
            <w:t>Author:</w:t>
          </w:r>
        </w:p>
        <w:p w:rsidR="009148B6" w:rsidRPr="002B50AA" w:rsidRDefault="009148B6" w:rsidP="002B50AA">
          <w:pPr>
            <w:tabs>
              <w:tab w:val="center" w:pos="4320"/>
              <w:tab w:val="right" w:pos="8640"/>
            </w:tabs>
            <w:rPr>
              <w:rFonts w:ascii="Arial" w:hAnsi="Arial" w:cs="Arial"/>
              <w:lang w:val="en-CA"/>
            </w:rPr>
          </w:pPr>
          <w:r>
            <w:rPr>
              <w:rFonts w:ascii="Arial" w:hAnsi="Arial" w:cs="Arial"/>
              <w:lang w:val="en-CA"/>
            </w:rPr>
            <w:t>K. St Louis</w:t>
          </w:r>
        </w:p>
      </w:tc>
      <w:tc>
        <w:tcPr>
          <w:tcW w:w="3986" w:type="dxa"/>
        </w:tcPr>
        <w:p w:rsidR="009148B6" w:rsidRPr="002B50AA" w:rsidRDefault="009148B6" w:rsidP="002B50AA">
          <w:pPr>
            <w:tabs>
              <w:tab w:val="center" w:pos="4320"/>
              <w:tab w:val="right" w:pos="8640"/>
            </w:tabs>
            <w:rPr>
              <w:rFonts w:ascii="Times New Roman" w:hAnsi="Times New Roman"/>
              <w:b/>
              <w:bCs/>
              <w:sz w:val="16"/>
              <w:szCs w:val="16"/>
              <w:lang w:val="en-CA"/>
            </w:rPr>
          </w:pPr>
          <w:r w:rsidRPr="002B50AA">
            <w:rPr>
              <w:rFonts w:ascii="Times New Roman" w:hAnsi="Times New Roman"/>
              <w:b/>
              <w:bCs/>
              <w:sz w:val="16"/>
              <w:szCs w:val="16"/>
              <w:lang w:val="en-CA"/>
            </w:rPr>
            <w:t>Authorized By:</w:t>
          </w:r>
        </w:p>
        <w:p w:rsidR="009148B6" w:rsidRPr="002B50AA" w:rsidRDefault="009148B6" w:rsidP="002B50AA">
          <w:pPr>
            <w:tabs>
              <w:tab w:val="center" w:pos="4320"/>
              <w:tab w:val="right" w:pos="8640"/>
            </w:tabs>
            <w:rPr>
              <w:rFonts w:ascii="Arial" w:hAnsi="Arial" w:cs="Arial"/>
              <w:sz w:val="16"/>
              <w:szCs w:val="16"/>
              <w:lang w:val="en-CA"/>
            </w:rPr>
          </w:pPr>
          <w:r>
            <w:rPr>
              <w:rFonts w:ascii="Arial" w:hAnsi="Arial" w:cs="Arial"/>
              <w:sz w:val="16"/>
              <w:szCs w:val="16"/>
              <w:lang w:val="en-CA"/>
            </w:rPr>
            <w:t>Transfusion Medicine Clinical Leader</w:t>
          </w:r>
        </w:p>
      </w:tc>
      <w:tc>
        <w:tcPr>
          <w:tcW w:w="1355" w:type="dxa"/>
        </w:tcPr>
        <w:p w:rsidR="009148B6" w:rsidRPr="002B50AA" w:rsidRDefault="009148B6" w:rsidP="002B50AA">
          <w:pPr>
            <w:tabs>
              <w:tab w:val="center" w:pos="4320"/>
              <w:tab w:val="right" w:pos="8640"/>
            </w:tabs>
            <w:rPr>
              <w:rFonts w:ascii="Times New Roman" w:hAnsi="Times New Roman"/>
              <w:b/>
              <w:bCs/>
              <w:sz w:val="16"/>
              <w:szCs w:val="16"/>
              <w:lang w:val="en-CA"/>
            </w:rPr>
          </w:pPr>
          <w:r w:rsidRPr="002B50AA">
            <w:rPr>
              <w:rFonts w:ascii="Times New Roman" w:hAnsi="Times New Roman"/>
              <w:b/>
              <w:bCs/>
              <w:sz w:val="16"/>
              <w:szCs w:val="16"/>
              <w:lang w:val="en-CA"/>
            </w:rPr>
            <w:t>Effective Date:</w:t>
          </w:r>
        </w:p>
        <w:p w:rsidR="009148B6" w:rsidRPr="002B50AA" w:rsidRDefault="009148B6" w:rsidP="00C220E4">
          <w:pPr>
            <w:tabs>
              <w:tab w:val="center" w:pos="4320"/>
              <w:tab w:val="right" w:pos="8640"/>
            </w:tabs>
            <w:rPr>
              <w:rFonts w:ascii="Arial" w:hAnsi="Arial" w:cs="Arial"/>
              <w:lang w:val="en-CA"/>
            </w:rPr>
          </w:pPr>
          <w:r>
            <w:rPr>
              <w:rFonts w:ascii="Arial" w:hAnsi="Arial" w:cs="Arial"/>
              <w:lang w:val="en-CA"/>
            </w:rPr>
            <w:t>2015-</w:t>
          </w:r>
          <w:r w:rsidR="00C220E4">
            <w:rPr>
              <w:rFonts w:ascii="Arial" w:hAnsi="Arial" w:cs="Arial"/>
              <w:lang w:val="en-CA"/>
            </w:rPr>
            <w:t>11-17</w:t>
          </w:r>
        </w:p>
      </w:tc>
    </w:tr>
  </w:tbl>
  <w:p w:rsidR="002D637C" w:rsidRPr="002B50AA" w:rsidRDefault="002D637C" w:rsidP="002B50AA">
    <w:pPr>
      <w:tabs>
        <w:tab w:val="center" w:pos="4320"/>
        <w:tab w:val="right" w:pos="8640"/>
      </w:tabs>
      <w:jc w:val="right"/>
      <w:rPr>
        <w:rFonts w:ascii="Arial" w:hAnsi="Arial" w:cs="Arial"/>
        <w:b/>
        <w:bCs/>
        <w:sz w:val="16"/>
        <w:szCs w:val="16"/>
      </w:rPr>
    </w:pPr>
    <w:r w:rsidRPr="002B50AA">
      <w:rPr>
        <w:rFonts w:ascii="Arial" w:hAnsi="Arial" w:cs="Arial"/>
        <w:b/>
        <w:bCs/>
        <w:snapToGrid w:val="0"/>
        <w:sz w:val="16"/>
        <w:szCs w:val="16"/>
        <w:lang w:val="en-CA"/>
      </w:rPr>
      <w:t xml:space="preserve">Page </w:t>
    </w:r>
    <w:r w:rsidRPr="002B50AA">
      <w:rPr>
        <w:rFonts w:ascii="Arial" w:hAnsi="Arial" w:cs="Arial"/>
        <w:b/>
        <w:bCs/>
        <w:snapToGrid w:val="0"/>
        <w:sz w:val="16"/>
        <w:szCs w:val="16"/>
        <w:lang w:val="en-CA"/>
      </w:rPr>
      <w:fldChar w:fldCharType="begin"/>
    </w:r>
    <w:r w:rsidRPr="002B50AA">
      <w:rPr>
        <w:rFonts w:ascii="Arial" w:hAnsi="Arial" w:cs="Arial"/>
        <w:b/>
        <w:bCs/>
        <w:snapToGrid w:val="0"/>
        <w:sz w:val="16"/>
        <w:szCs w:val="16"/>
        <w:lang w:val="en-CA"/>
      </w:rPr>
      <w:instrText xml:space="preserve"> PAGE </w:instrText>
    </w:r>
    <w:r w:rsidRPr="002B50AA">
      <w:rPr>
        <w:rFonts w:ascii="Arial" w:hAnsi="Arial" w:cs="Arial"/>
        <w:b/>
        <w:bCs/>
        <w:snapToGrid w:val="0"/>
        <w:sz w:val="16"/>
        <w:szCs w:val="16"/>
        <w:lang w:val="en-CA"/>
      </w:rPr>
      <w:fldChar w:fldCharType="separate"/>
    </w:r>
    <w:r w:rsidR="00110357">
      <w:rPr>
        <w:rFonts w:ascii="Arial" w:hAnsi="Arial" w:cs="Arial"/>
        <w:b/>
        <w:bCs/>
        <w:noProof/>
        <w:snapToGrid w:val="0"/>
        <w:sz w:val="16"/>
        <w:szCs w:val="16"/>
        <w:lang w:val="en-CA"/>
      </w:rPr>
      <w:t>1</w:t>
    </w:r>
    <w:r w:rsidRPr="002B50AA">
      <w:rPr>
        <w:rFonts w:ascii="Arial" w:hAnsi="Arial" w:cs="Arial"/>
        <w:b/>
        <w:bCs/>
        <w:snapToGrid w:val="0"/>
        <w:sz w:val="16"/>
        <w:szCs w:val="16"/>
        <w:lang w:val="en-CA"/>
      </w:rPr>
      <w:fldChar w:fldCharType="end"/>
    </w:r>
    <w:r w:rsidRPr="002B50AA">
      <w:rPr>
        <w:rFonts w:ascii="Arial" w:hAnsi="Arial" w:cs="Arial"/>
        <w:b/>
        <w:bCs/>
        <w:snapToGrid w:val="0"/>
        <w:sz w:val="16"/>
        <w:szCs w:val="16"/>
        <w:lang w:val="en-CA"/>
      </w:rPr>
      <w:t xml:space="preserve"> of </w:t>
    </w:r>
    <w:r w:rsidRPr="002B50AA">
      <w:rPr>
        <w:rFonts w:ascii="Arial" w:hAnsi="Arial" w:cs="Arial"/>
        <w:b/>
        <w:bCs/>
        <w:sz w:val="16"/>
      </w:rPr>
      <w:fldChar w:fldCharType="begin"/>
    </w:r>
    <w:r w:rsidRPr="002B50AA">
      <w:rPr>
        <w:rFonts w:ascii="Arial" w:hAnsi="Arial" w:cs="Arial"/>
        <w:b/>
        <w:bCs/>
        <w:sz w:val="16"/>
      </w:rPr>
      <w:instrText xml:space="preserve"> NUMPAGES </w:instrText>
    </w:r>
    <w:r w:rsidRPr="002B50AA">
      <w:rPr>
        <w:rFonts w:ascii="Arial" w:hAnsi="Arial" w:cs="Arial"/>
        <w:b/>
        <w:bCs/>
        <w:sz w:val="16"/>
      </w:rPr>
      <w:fldChar w:fldCharType="separate"/>
    </w:r>
    <w:r w:rsidR="00110357">
      <w:rPr>
        <w:rFonts w:ascii="Arial" w:hAnsi="Arial" w:cs="Arial"/>
        <w:b/>
        <w:bCs/>
        <w:noProof/>
        <w:sz w:val="16"/>
      </w:rPr>
      <w:t>2</w:t>
    </w:r>
    <w:r w:rsidRPr="002B50AA">
      <w:rPr>
        <w:rFonts w:ascii="Arial" w:hAnsi="Arial" w:cs="Arial"/>
        <w:b/>
        <w:bCs/>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357" w:rsidRDefault="00110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D47"/>
    <w:multiLevelType w:val="hybridMultilevel"/>
    <w:tmpl w:val="AB1E1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F061A31"/>
    <w:multiLevelType w:val="multilevel"/>
    <w:tmpl w:val="0B7625E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64EA29B1"/>
    <w:multiLevelType w:val="hybridMultilevel"/>
    <w:tmpl w:val="42BC81EE"/>
    <w:lvl w:ilvl="0" w:tplc="0A56D12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ABD28B7"/>
    <w:multiLevelType w:val="multilevel"/>
    <w:tmpl w:val="6E02D01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26"/>
    <w:rsid w:val="00024FB4"/>
    <w:rsid w:val="00025CB7"/>
    <w:rsid w:val="000A3007"/>
    <w:rsid w:val="000B7B52"/>
    <w:rsid w:val="000C31EF"/>
    <w:rsid w:val="000E7BCD"/>
    <w:rsid w:val="00110357"/>
    <w:rsid w:val="001227C3"/>
    <w:rsid w:val="00126626"/>
    <w:rsid w:val="00132CE9"/>
    <w:rsid w:val="001B6C94"/>
    <w:rsid w:val="00223A61"/>
    <w:rsid w:val="00227251"/>
    <w:rsid w:val="00230E7C"/>
    <w:rsid w:val="00263AD8"/>
    <w:rsid w:val="002B50AA"/>
    <w:rsid w:val="002B5572"/>
    <w:rsid w:val="002C305F"/>
    <w:rsid w:val="002D637C"/>
    <w:rsid w:val="002E5421"/>
    <w:rsid w:val="0032765F"/>
    <w:rsid w:val="00335DF6"/>
    <w:rsid w:val="00344A78"/>
    <w:rsid w:val="00345F48"/>
    <w:rsid w:val="003815F1"/>
    <w:rsid w:val="003A0A54"/>
    <w:rsid w:val="003A501D"/>
    <w:rsid w:val="003C3966"/>
    <w:rsid w:val="003D741C"/>
    <w:rsid w:val="00466BE4"/>
    <w:rsid w:val="00471D3F"/>
    <w:rsid w:val="00474683"/>
    <w:rsid w:val="00491987"/>
    <w:rsid w:val="004A00F5"/>
    <w:rsid w:val="004B13D4"/>
    <w:rsid w:val="00530B14"/>
    <w:rsid w:val="005D0EE5"/>
    <w:rsid w:val="005D3253"/>
    <w:rsid w:val="00613EB8"/>
    <w:rsid w:val="00621140"/>
    <w:rsid w:val="006447F3"/>
    <w:rsid w:val="00660997"/>
    <w:rsid w:val="00675A58"/>
    <w:rsid w:val="006A044E"/>
    <w:rsid w:val="006C024F"/>
    <w:rsid w:val="00747EAD"/>
    <w:rsid w:val="00755F92"/>
    <w:rsid w:val="007954C8"/>
    <w:rsid w:val="00795E8F"/>
    <w:rsid w:val="007A37F7"/>
    <w:rsid w:val="007C0C73"/>
    <w:rsid w:val="007C7413"/>
    <w:rsid w:val="00801FE9"/>
    <w:rsid w:val="00821D30"/>
    <w:rsid w:val="00840C97"/>
    <w:rsid w:val="008735AD"/>
    <w:rsid w:val="008928EA"/>
    <w:rsid w:val="008E4934"/>
    <w:rsid w:val="008E5162"/>
    <w:rsid w:val="0090694D"/>
    <w:rsid w:val="0091007E"/>
    <w:rsid w:val="009148B6"/>
    <w:rsid w:val="0093008A"/>
    <w:rsid w:val="00954582"/>
    <w:rsid w:val="009C3CA4"/>
    <w:rsid w:val="009E3C86"/>
    <w:rsid w:val="00AB452A"/>
    <w:rsid w:val="00AB6979"/>
    <w:rsid w:val="00AC1CE8"/>
    <w:rsid w:val="00B0176D"/>
    <w:rsid w:val="00B01DFC"/>
    <w:rsid w:val="00B2119C"/>
    <w:rsid w:val="00B32A55"/>
    <w:rsid w:val="00B33075"/>
    <w:rsid w:val="00B7295D"/>
    <w:rsid w:val="00B74B81"/>
    <w:rsid w:val="00BA386D"/>
    <w:rsid w:val="00C220E4"/>
    <w:rsid w:val="00CD4C4E"/>
    <w:rsid w:val="00CD639C"/>
    <w:rsid w:val="00D52081"/>
    <w:rsid w:val="00D72FFC"/>
    <w:rsid w:val="00E04C3A"/>
    <w:rsid w:val="00E06954"/>
    <w:rsid w:val="00E34145"/>
    <w:rsid w:val="00E6165C"/>
    <w:rsid w:val="00EC38F0"/>
    <w:rsid w:val="00ED1243"/>
    <w:rsid w:val="00ED6B5F"/>
    <w:rsid w:val="00EF6AA6"/>
    <w:rsid w:val="00F007B9"/>
    <w:rsid w:val="00F446DA"/>
    <w:rsid w:val="00F7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1">
    <w:name w:val="heading 1"/>
    <w:basedOn w:val="Normal"/>
    <w:next w:val="Normal"/>
    <w:qFormat/>
    <w:pPr>
      <w:keepNext/>
      <w:jc w:val="both"/>
      <w:outlineLvl w:val="0"/>
    </w:pPr>
    <w:rPr>
      <w:rFonts w:ascii="Times New Roman" w:hAnsi="Times New Roman"/>
      <w:b/>
      <w:sz w:val="24"/>
    </w:rPr>
  </w:style>
  <w:style w:type="paragraph" w:styleId="Heading2">
    <w:name w:val="heading 2"/>
    <w:basedOn w:val="Normal"/>
    <w:next w:val="Normal"/>
    <w:qFormat/>
    <w:pPr>
      <w:keepNext/>
      <w:jc w:val="center"/>
      <w:outlineLvl w:val="1"/>
    </w:pPr>
    <w:rPr>
      <w:rFonts w:ascii="Times New Roman" w:hAnsi="Times New Roman"/>
      <w:b/>
      <w:sz w:val="24"/>
    </w:rPr>
  </w:style>
  <w:style w:type="paragraph" w:styleId="Heading3">
    <w:name w:val="heading 3"/>
    <w:basedOn w:val="Normal"/>
    <w:next w:val="Normal"/>
    <w:qFormat/>
    <w:pPr>
      <w:keepNext/>
      <w:suppressAutoHyphens/>
      <w:outlineLvl w:val="2"/>
    </w:pPr>
    <w:rPr>
      <w:rFonts w:ascii="Times New Roman" w:hAnsi="Times New Roman"/>
      <w:b/>
      <w:bCs/>
      <w:sz w:val="22"/>
    </w:rPr>
  </w:style>
  <w:style w:type="paragraph" w:styleId="Heading5">
    <w:name w:val="heading 5"/>
    <w:basedOn w:val="Normal"/>
    <w:next w:val="Normal"/>
    <w:qFormat/>
    <w:rsid w:val="00345F4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Title">
    <w:name w:val="Title"/>
    <w:basedOn w:val="Normal"/>
    <w:qFormat/>
    <w:pPr>
      <w:jc w:val="center"/>
    </w:pPr>
    <w:rPr>
      <w:rFonts w:ascii="Times New Roman" w:hAnsi="Times New Roman"/>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uppressAutoHyphens/>
    </w:pPr>
    <w:rPr>
      <w:rFonts w:ascii="Times New Roman" w:hAnsi="Times New Roman"/>
      <w:sz w:val="22"/>
    </w:rPr>
  </w:style>
  <w:style w:type="character" w:styleId="PageNumber">
    <w:name w:val="page number"/>
    <w:basedOn w:val="DefaultParagraphFont"/>
    <w:rsid w:val="002B50AA"/>
  </w:style>
  <w:style w:type="character" w:styleId="Hyperlink">
    <w:name w:val="Hyperlink"/>
    <w:basedOn w:val="DefaultParagraphFont"/>
    <w:rsid w:val="00660997"/>
    <w:rPr>
      <w:color w:val="0000FF"/>
      <w:u w:val="single"/>
    </w:rPr>
  </w:style>
  <w:style w:type="paragraph" w:styleId="ListParagraph">
    <w:name w:val="List Paragraph"/>
    <w:basedOn w:val="Normal"/>
    <w:uiPriority w:val="34"/>
    <w:qFormat/>
    <w:rsid w:val="003C3966"/>
    <w:pPr>
      <w:ind w:left="720"/>
    </w:pPr>
  </w:style>
  <w:style w:type="paragraph" w:styleId="BalloonText">
    <w:name w:val="Balloon Text"/>
    <w:basedOn w:val="Normal"/>
    <w:link w:val="BalloonTextChar"/>
    <w:rsid w:val="008E4934"/>
    <w:rPr>
      <w:rFonts w:ascii="Tahoma" w:hAnsi="Tahoma" w:cs="Tahoma"/>
      <w:sz w:val="16"/>
      <w:szCs w:val="16"/>
    </w:rPr>
  </w:style>
  <w:style w:type="character" w:customStyle="1" w:styleId="BalloonTextChar">
    <w:name w:val="Balloon Text Char"/>
    <w:basedOn w:val="DefaultParagraphFont"/>
    <w:link w:val="BalloonText"/>
    <w:rsid w:val="008E49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1">
    <w:name w:val="heading 1"/>
    <w:basedOn w:val="Normal"/>
    <w:next w:val="Normal"/>
    <w:qFormat/>
    <w:pPr>
      <w:keepNext/>
      <w:jc w:val="both"/>
      <w:outlineLvl w:val="0"/>
    </w:pPr>
    <w:rPr>
      <w:rFonts w:ascii="Times New Roman" w:hAnsi="Times New Roman"/>
      <w:b/>
      <w:sz w:val="24"/>
    </w:rPr>
  </w:style>
  <w:style w:type="paragraph" w:styleId="Heading2">
    <w:name w:val="heading 2"/>
    <w:basedOn w:val="Normal"/>
    <w:next w:val="Normal"/>
    <w:qFormat/>
    <w:pPr>
      <w:keepNext/>
      <w:jc w:val="center"/>
      <w:outlineLvl w:val="1"/>
    </w:pPr>
    <w:rPr>
      <w:rFonts w:ascii="Times New Roman" w:hAnsi="Times New Roman"/>
      <w:b/>
      <w:sz w:val="24"/>
    </w:rPr>
  </w:style>
  <w:style w:type="paragraph" w:styleId="Heading3">
    <w:name w:val="heading 3"/>
    <w:basedOn w:val="Normal"/>
    <w:next w:val="Normal"/>
    <w:qFormat/>
    <w:pPr>
      <w:keepNext/>
      <w:suppressAutoHyphens/>
      <w:outlineLvl w:val="2"/>
    </w:pPr>
    <w:rPr>
      <w:rFonts w:ascii="Times New Roman" w:hAnsi="Times New Roman"/>
      <w:b/>
      <w:bCs/>
      <w:sz w:val="22"/>
    </w:rPr>
  </w:style>
  <w:style w:type="paragraph" w:styleId="Heading5">
    <w:name w:val="heading 5"/>
    <w:basedOn w:val="Normal"/>
    <w:next w:val="Normal"/>
    <w:qFormat/>
    <w:rsid w:val="00345F4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Title">
    <w:name w:val="Title"/>
    <w:basedOn w:val="Normal"/>
    <w:qFormat/>
    <w:pPr>
      <w:jc w:val="center"/>
    </w:pPr>
    <w:rPr>
      <w:rFonts w:ascii="Times New Roman" w:hAnsi="Times New Roman"/>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uppressAutoHyphens/>
    </w:pPr>
    <w:rPr>
      <w:rFonts w:ascii="Times New Roman" w:hAnsi="Times New Roman"/>
      <w:sz w:val="22"/>
    </w:rPr>
  </w:style>
  <w:style w:type="character" w:styleId="PageNumber">
    <w:name w:val="page number"/>
    <w:basedOn w:val="DefaultParagraphFont"/>
    <w:rsid w:val="002B50AA"/>
  </w:style>
  <w:style w:type="character" w:styleId="Hyperlink">
    <w:name w:val="Hyperlink"/>
    <w:basedOn w:val="DefaultParagraphFont"/>
    <w:rsid w:val="00660997"/>
    <w:rPr>
      <w:color w:val="0000FF"/>
      <w:u w:val="single"/>
    </w:rPr>
  </w:style>
  <w:style w:type="paragraph" w:styleId="ListParagraph">
    <w:name w:val="List Paragraph"/>
    <w:basedOn w:val="Normal"/>
    <w:uiPriority w:val="34"/>
    <w:qFormat/>
    <w:rsid w:val="003C3966"/>
    <w:pPr>
      <w:ind w:left="720"/>
    </w:pPr>
  </w:style>
  <w:style w:type="paragraph" w:styleId="BalloonText">
    <w:name w:val="Balloon Text"/>
    <w:basedOn w:val="Normal"/>
    <w:link w:val="BalloonTextChar"/>
    <w:rsid w:val="008E4934"/>
    <w:rPr>
      <w:rFonts w:ascii="Tahoma" w:hAnsi="Tahoma" w:cs="Tahoma"/>
      <w:sz w:val="16"/>
      <w:szCs w:val="16"/>
    </w:rPr>
  </w:style>
  <w:style w:type="character" w:customStyle="1" w:styleId="BalloonTextChar">
    <w:name w:val="Balloon Text Char"/>
    <w:basedOn w:val="DefaultParagraphFont"/>
    <w:link w:val="BalloonText"/>
    <w:rsid w:val="008E4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FCA4-D310-46BF-9DCE-0D200731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HOTEL DIEU - GRACE HOSPITAL</vt:lpstr>
    </vt:vector>
  </TitlesOfParts>
  <Company>Hotel Dieu Grace Hospital</Company>
  <LinksUpToDate>false</LinksUpToDate>
  <CharactersWithSpaces>4858</CharactersWithSpaces>
  <SharedDoc>false</SharedDoc>
  <HLinks>
    <vt:vector size="6" baseType="variant">
      <vt:variant>
        <vt:i4>917532</vt:i4>
      </vt:variant>
      <vt:variant>
        <vt:i4>0</vt:i4>
      </vt:variant>
      <vt:variant>
        <vt:i4>0</vt:i4>
      </vt:variant>
      <vt:variant>
        <vt:i4>5</vt:i4>
      </vt:variant>
      <vt:variant>
        <vt:lpwstr>http://www.blood.ca/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DIEU - GRACE HOSPITAL</dc:title>
  <dc:creator>LAB</dc:creator>
  <cp:lastModifiedBy>Jennifer Bawden</cp:lastModifiedBy>
  <cp:revision>2</cp:revision>
  <cp:lastPrinted>2015-05-12T20:17:00Z</cp:lastPrinted>
  <dcterms:created xsi:type="dcterms:W3CDTF">2015-11-18T14:28:00Z</dcterms:created>
  <dcterms:modified xsi:type="dcterms:W3CDTF">2015-11-18T14:28:00Z</dcterms:modified>
</cp:coreProperties>
</file>