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FB" w:rsidRPr="00F7596F" w:rsidRDefault="00E027FB" w:rsidP="00E027FB">
      <w:pPr>
        <w:pStyle w:val="NoSpacing"/>
        <w:rPr>
          <w:rFonts w:ascii="Arial" w:hAnsi="Arial" w:cs="Arial"/>
          <w:szCs w:val="20"/>
        </w:rPr>
      </w:pPr>
      <w:r w:rsidRPr="00F7596F">
        <w:rPr>
          <w:rFonts w:ascii="Arial" w:hAnsi="Arial" w:cs="Arial"/>
          <w:b/>
          <w:szCs w:val="20"/>
        </w:rPr>
        <w:t>Purpose:</w:t>
      </w:r>
      <w:r w:rsidR="00F87C31" w:rsidRPr="00F7596F">
        <w:rPr>
          <w:rFonts w:ascii="Arial" w:hAnsi="Arial" w:cs="Arial"/>
          <w:b/>
          <w:szCs w:val="20"/>
        </w:rPr>
        <w:t xml:space="preserve"> </w:t>
      </w:r>
      <w:r w:rsidRPr="00F7596F">
        <w:rPr>
          <w:rFonts w:ascii="Arial" w:hAnsi="Arial" w:cs="Arial"/>
          <w:szCs w:val="20"/>
        </w:rPr>
        <w:t>To provide a checklist before concluding that an antibody investigation is</w:t>
      </w:r>
      <w:r w:rsidR="0076404C" w:rsidRPr="00F7596F">
        <w:rPr>
          <w:rFonts w:ascii="Arial" w:hAnsi="Arial" w:cs="Arial"/>
          <w:szCs w:val="20"/>
        </w:rPr>
        <w:t xml:space="preserve"> complete for the common clinically significant antibodies.</w:t>
      </w:r>
    </w:p>
    <w:p w:rsidR="005F7BE6" w:rsidRPr="00F7596F" w:rsidRDefault="005F7BE6" w:rsidP="00E027FB">
      <w:pPr>
        <w:pStyle w:val="NoSpacing"/>
        <w:rPr>
          <w:rFonts w:ascii="Arial" w:hAnsi="Arial" w:cs="Arial"/>
          <w:szCs w:val="20"/>
        </w:rPr>
      </w:pPr>
      <w:r w:rsidRPr="00F7596F">
        <w:rPr>
          <w:rFonts w:ascii="Arial" w:hAnsi="Arial" w:cs="Arial"/>
          <w:szCs w:val="20"/>
        </w:rPr>
        <w:t>Refer to:</w:t>
      </w:r>
    </w:p>
    <w:p w:rsidR="005F7BE6" w:rsidRPr="00F7596F" w:rsidRDefault="00F87C31" w:rsidP="00E027FB">
      <w:pPr>
        <w:pStyle w:val="NoSpacing"/>
        <w:rPr>
          <w:rFonts w:ascii="Arial" w:hAnsi="Arial" w:cs="Arial"/>
          <w:szCs w:val="20"/>
          <w:lang w:val="en-CA"/>
        </w:rPr>
      </w:pPr>
      <w:r w:rsidRPr="00F7596F">
        <w:rPr>
          <w:rFonts w:ascii="Arial" w:hAnsi="Arial" w:cs="Arial"/>
          <w:szCs w:val="20"/>
          <w:lang w:val="en-CA"/>
        </w:rPr>
        <w:t>IHL-TMD-IV Antibody Investigation and Identification</w:t>
      </w:r>
    </w:p>
    <w:p w:rsidR="00F87C31" w:rsidRPr="00F7596F" w:rsidRDefault="00F87C31" w:rsidP="00E027FB">
      <w:pPr>
        <w:pStyle w:val="NoSpacing"/>
        <w:rPr>
          <w:rFonts w:ascii="Arial" w:hAnsi="Arial" w:cs="Arial"/>
          <w:szCs w:val="20"/>
          <w:lang w:val="en-CA"/>
        </w:rPr>
      </w:pPr>
      <w:r w:rsidRPr="00F7596F">
        <w:rPr>
          <w:rFonts w:ascii="Arial" w:hAnsi="Arial" w:cs="Arial"/>
          <w:szCs w:val="20"/>
          <w:lang w:val="en-CA"/>
        </w:rPr>
        <w:t>IHL-TMD-IV Antibody Exclusions</w:t>
      </w:r>
    </w:p>
    <w:p w:rsidR="00E027FB" w:rsidRPr="000D22DE" w:rsidRDefault="00E027FB" w:rsidP="00E027FB">
      <w:pPr>
        <w:pStyle w:val="NoSpacing"/>
        <w:rPr>
          <w:rFonts w:ascii="Arial" w:hAnsi="Arial" w:cs="Arial"/>
          <w:sz w:val="16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80"/>
        <w:gridCol w:w="1188"/>
      </w:tblGrid>
      <w:tr w:rsidR="00B82FDA" w:rsidRPr="00F7596F" w:rsidTr="00F87C31">
        <w:tc>
          <w:tcPr>
            <w:tcW w:w="8280" w:type="dxa"/>
          </w:tcPr>
          <w:p w:rsidR="00B82FDA" w:rsidRPr="00F7596F" w:rsidRDefault="00B82FDA" w:rsidP="007F483A">
            <w:pPr>
              <w:pStyle w:val="NoSpacing"/>
              <w:jc w:val="center"/>
              <w:rPr>
                <w:rFonts w:ascii="Arial" w:hAnsi="Arial" w:cs="Arial"/>
                <w:b/>
                <w:szCs w:val="20"/>
              </w:rPr>
            </w:pPr>
            <w:r w:rsidRPr="00F7596F">
              <w:rPr>
                <w:rFonts w:ascii="Arial" w:hAnsi="Arial" w:cs="Arial"/>
                <w:b/>
                <w:szCs w:val="20"/>
              </w:rPr>
              <w:t>Antibody Identification Checklist</w:t>
            </w:r>
          </w:p>
        </w:tc>
        <w:tc>
          <w:tcPr>
            <w:tcW w:w="1188" w:type="dxa"/>
          </w:tcPr>
          <w:p w:rsidR="00B82FDA" w:rsidRPr="00F7596F" w:rsidRDefault="00B82FDA" w:rsidP="007F483A">
            <w:pPr>
              <w:pStyle w:val="NoSpacing"/>
              <w:jc w:val="center"/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Yes / No/ N/A*</w:t>
            </w:r>
          </w:p>
        </w:tc>
      </w:tr>
      <w:tr w:rsidR="00B82FDA" w:rsidRPr="00F7596F" w:rsidTr="00F87C31">
        <w:trPr>
          <w:trHeight w:val="432"/>
        </w:trPr>
        <w:tc>
          <w:tcPr>
            <w:tcW w:w="8280" w:type="dxa"/>
            <w:vAlign w:val="center"/>
          </w:tcPr>
          <w:p w:rsidR="00B82FDA" w:rsidRPr="00F7596F" w:rsidRDefault="00B82FDA" w:rsidP="008E468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Does the reaction pattern fit single or multiple antibody specificity?</w:t>
            </w:r>
          </w:p>
        </w:tc>
        <w:tc>
          <w:tcPr>
            <w:tcW w:w="1188" w:type="dxa"/>
            <w:vAlign w:val="center"/>
          </w:tcPr>
          <w:p w:rsidR="00B82FDA" w:rsidRPr="00F7596F" w:rsidRDefault="00B82FDA" w:rsidP="00E1773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</w:tr>
      <w:tr w:rsidR="00B82FDA" w:rsidRPr="00F7596F" w:rsidTr="00F87C31">
        <w:trPr>
          <w:trHeight w:val="432"/>
        </w:trPr>
        <w:tc>
          <w:tcPr>
            <w:tcW w:w="8280" w:type="dxa"/>
            <w:vAlign w:val="center"/>
          </w:tcPr>
          <w:p w:rsidR="00B82FDA" w:rsidRPr="00F7596F" w:rsidRDefault="00B82FDA" w:rsidP="00E1773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Is antibody specificity consistent with the results of the initial antibody screen?</w:t>
            </w:r>
          </w:p>
        </w:tc>
        <w:tc>
          <w:tcPr>
            <w:tcW w:w="1188" w:type="dxa"/>
            <w:vAlign w:val="center"/>
          </w:tcPr>
          <w:p w:rsidR="00B82FDA" w:rsidRPr="00F7596F" w:rsidRDefault="00B82FDA" w:rsidP="00E1773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</w:tr>
      <w:tr w:rsidR="00B82FDA" w:rsidRPr="00F7596F" w:rsidTr="00F87C31">
        <w:trPr>
          <w:trHeight w:val="432"/>
        </w:trPr>
        <w:tc>
          <w:tcPr>
            <w:tcW w:w="8280" w:type="dxa"/>
            <w:vAlign w:val="center"/>
          </w:tcPr>
          <w:p w:rsidR="00B82FDA" w:rsidRPr="00F7596F" w:rsidRDefault="00B82FDA" w:rsidP="00E1773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Are the reaction phases consistent with the antibody specificity?</w:t>
            </w:r>
          </w:p>
        </w:tc>
        <w:tc>
          <w:tcPr>
            <w:tcW w:w="1188" w:type="dxa"/>
            <w:vAlign w:val="center"/>
          </w:tcPr>
          <w:p w:rsidR="00B82FDA" w:rsidRPr="00F7596F" w:rsidRDefault="00B82FDA" w:rsidP="00E1773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</w:tr>
      <w:tr w:rsidR="00B82FDA" w:rsidRPr="00F7596F" w:rsidTr="00F87C31">
        <w:trPr>
          <w:trHeight w:val="432"/>
        </w:trPr>
        <w:tc>
          <w:tcPr>
            <w:tcW w:w="8280" w:type="dxa"/>
            <w:vAlign w:val="center"/>
          </w:tcPr>
          <w:p w:rsidR="00B82FDA" w:rsidRPr="00F7596F" w:rsidRDefault="00B82FDA" w:rsidP="00E1773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 xml:space="preserve">If multiple antibodies are present, can all reactions and/or variable reaction strengths be explained by the antibody combination? </w:t>
            </w:r>
          </w:p>
        </w:tc>
        <w:tc>
          <w:tcPr>
            <w:tcW w:w="1188" w:type="dxa"/>
            <w:vAlign w:val="center"/>
          </w:tcPr>
          <w:p w:rsidR="00B82FDA" w:rsidRPr="00F7596F" w:rsidRDefault="00B82FDA" w:rsidP="00E1773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</w:tr>
      <w:tr w:rsidR="00B82FDA" w:rsidRPr="00F7596F" w:rsidTr="00F87C31">
        <w:trPr>
          <w:trHeight w:val="432"/>
        </w:trPr>
        <w:tc>
          <w:tcPr>
            <w:tcW w:w="8280" w:type="dxa"/>
            <w:vAlign w:val="center"/>
          </w:tcPr>
          <w:p w:rsidR="00B82FDA" w:rsidRPr="00F7596F" w:rsidRDefault="00B82FDA" w:rsidP="00E1773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Have all other common clinically significant antibodies been excluded?</w:t>
            </w:r>
          </w:p>
        </w:tc>
        <w:tc>
          <w:tcPr>
            <w:tcW w:w="1188" w:type="dxa"/>
            <w:vAlign w:val="center"/>
          </w:tcPr>
          <w:p w:rsidR="00B82FDA" w:rsidRPr="00F7596F" w:rsidRDefault="00B82FDA" w:rsidP="00E1773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</w:tr>
      <w:tr w:rsidR="00B82FDA" w:rsidRPr="00F7596F" w:rsidTr="00F87C31">
        <w:trPr>
          <w:trHeight w:val="432"/>
        </w:trPr>
        <w:tc>
          <w:tcPr>
            <w:tcW w:w="8280" w:type="dxa"/>
            <w:vAlign w:val="center"/>
          </w:tcPr>
          <w:p w:rsidR="00B82FDA" w:rsidRPr="00F7596F" w:rsidRDefault="00B82FDA" w:rsidP="00E1773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Have unexplained reactions been</w:t>
            </w:r>
            <w:r w:rsidR="00F87C31" w:rsidRPr="00F7596F">
              <w:rPr>
                <w:rFonts w:ascii="Arial" w:hAnsi="Arial" w:cs="Arial"/>
                <w:szCs w:val="20"/>
              </w:rPr>
              <w:t xml:space="preserve"> either included or excluded by:</w:t>
            </w:r>
          </w:p>
          <w:p w:rsidR="00B82FDA" w:rsidRPr="00F7596F" w:rsidRDefault="00B82FDA" w:rsidP="0029244B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testing for low incidence antibodies</w:t>
            </w:r>
          </w:p>
          <w:p w:rsidR="00B82FDA" w:rsidRPr="00F7596F" w:rsidRDefault="00B82FDA" w:rsidP="00F87C31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phenotyping the patient red cells (historical or current sample if able to test)</w:t>
            </w:r>
          </w:p>
        </w:tc>
        <w:tc>
          <w:tcPr>
            <w:tcW w:w="1188" w:type="dxa"/>
            <w:vAlign w:val="center"/>
          </w:tcPr>
          <w:p w:rsidR="00B82FDA" w:rsidRPr="00F7596F" w:rsidRDefault="00B82FDA" w:rsidP="00E1773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</w:tr>
      <w:tr w:rsidR="00B82FDA" w:rsidRPr="00F7596F" w:rsidTr="00F87C31">
        <w:trPr>
          <w:trHeight w:val="432"/>
        </w:trPr>
        <w:tc>
          <w:tcPr>
            <w:tcW w:w="8280" w:type="dxa"/>
            <w:vAlign w:val="center"/>
          </w:tcPr>
          <w:p w:rsidR="00B82FDA" w:rsidRPr="00F7596F" w:rsidRDefault="00B82FDA" w:rsidP="00D0711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If there is a historical low incidence antibody – has a selected red cell been tested to determine current reactivity (e.g. Anti-Wra, -V, -Cw)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B82FDA" w:rsidRPr="00F7596F" w:rsidRDefault="00B82FDA" w:rsidP="00E1773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</w:tr>
      <w:tr w:rsidR="00B82FDA" w:rsidRPr="00F7596F" w:rsidTr="00F87C31">
        <w:trPr>
          <w:trHeight w:val="383"/>
        </w:trPr>
        <w:tc>
          <w:tcPr>
            <w:tcW w:w="8280" w:type="dxa"/>
            <w:vMerge w:val="restart"/>
            <w:vAlign w:val="center"/>
          </w:tcPr>
          <w:p w:rsidR="00B82FDA" w:rsidRPr="00F7596F" w:rsidRDefault="00B82FDA" w:rsidP="00E1773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Was the DAT performed?</w:t>
            </w:r>
          </w:p>
          <w:p w:rsidR="00B82FDA" w:rsidRPr="00F7596F" w:rsidRDefault="00B82FDA" w:rsidP="002159D0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Is the differential DAT required?</w:t>
            </w:r>
          </w:p>
          <w:p w:rsidR="00B82FDA" w:rsidRPr="00F7596F" w:rsidRDefault="00B82FDA" w:rsidP="006866C0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Is an eluate required as part of the investigation?</w:t>
            </w:r>
          </w:p>
          <w:p w:rsidR="00F87C31" w:rsidRPr="00F7596F" w:rsidRDefault="00F87C31" w:rsidP="00F87C31">
            <w:pPr>
              <w:pStyle w:val="NoSpacing"/>
              <w:numPr>
                <w:ilvl w:val="2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If yes, does the eluate have antibody specificity?</w:t>
            </w:r>
          </w:p>
        </w:tc>
        <w:tc>
          <w:tcPr>
            <w:tcW w:w="118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82FDA" w:rsidRPr="00F7596F" w:rsidRDefault="00B82FDA" w:rsidP="00E1773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</w:tr>
      <w:tr w:rsidR="00B82FDA" w:rsidRPr="00F7596F" w:rsidTr="00F87C31">
        <w:trPr>
          <w:trHeight w:val="382"/>
        </w:trPr>
        <w:tc>
          <w:tcPr>
            <w:tcW w:w="8280" w:type="dxa"/>
            <w:vMerge/>
            <w:vAlign w:val="center"/>
          </w:tcPr>
          <w:p w:rsidR="00B82FDA" w:rsidRPr="00F7596F" w:rsidRDefault="00B82FDA" w:rsidP="00E1773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82FDA" w:rsidRPr="00F7596F" w:rsidRDefault="00B82FDA" w:rsidP="00E1773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</w:tr>
      <w:tr w:rsidR="00B82FDA" w:rsidRPr="00F7596F" w:rsidTr="00F87C31">
        <w:trPr>
          <w:trHeight w:val="505"/>
        </w:trPr>
        <w:tc>
          <w:tcPr>
            <w:tcW w:w="8280" w:type="dxa"/>
            <w:vMerge w:val="restart"/>
            <w:vAlign w:val="center"/>
          </w:tcPr>
          <w:p w:rsidR="00B82FDA" w:rsidRPr="00F7596F" w:rsidRDefault="00B82FDA" w:rsidP="00E1773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If the patient has not been transfused in the last 3 months:</w:t>
            </w:r>
          </w:p>
          <w:p w:rsidR="00B82FDA" w:rsidRPr="00F7596F" w:rsidRDefault="00B82FDA" w:rsidP="00E1773B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Are the patient’s red cells negative for the antibody(ies) identified?</w:t>
            </w:r>
          </w:p>
          <w:p w:rsidR="00B82FDA" w:rsidRPr="00F7596F" w:rsidRDefault="00B82FDA" w:rsidP="00E1773B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If an IAT method is used for phenotyping is the DAT or Auto IAT control negative?</w:t>
            </w:r>
          </w:p>
          <w:p w:rsidR="00B82FDA" w:rsidRPr="00F7596F" w:rsidRDefault="00B82FDA" w:rsidP="00671932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If the patient will require long term transfusion support, has a complete red cell phenotype required or previously done on file?</w:t>
            </w:r>
          </w:p>
        </w:tc>
        <w:tc>
          <w:tcPr>
            <w:tcW w:w="1188" w:type="dxa"/>
            <w:tcBorders>
              <w:bottom w:val="single" w:sz="4" w:space="0" w:color="A6A6A6" w:themeColor="background1" w:themeShade="A6"/>
            </w:tcBorders>
            <w:vAlign w:val="center"/>
          </w:tcPr>
          <w:p w:rsidR="00B82FDA" w:rsidRPr="00F7596F" w:rsidRDefault="00B82FDA" w:rsidP="00E1773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</w:tr>
      <w:tr w:rsidR="00B82FDA" w:rsidRPr="00F7596F" w:rsidTr="00F87C31">
        <w:trPr>
          <w:trHeight w:val="505"/>
        </w:trPr>
        <w:tc>
          <w:tcPr>
            <w:tcW w:w="8280" w:type="dxa"/>
            <w:vMerge/>
            <w:vAlign w:val="center"/>
          </w:tcPr>
          <w:p w:rsidR="00B82FDA" w:rsidRPr="00F7596F" w:rsidRDefault="00B82FDA" w:rsidP="00E1773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82FDA" w:rsidRPr="00F7596F" w:rsidRDefault="00B82FDA" w:rsidP="00E1773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</w:tr>
      <w:tr w:rsidR="00B82FDA" w:rsidRPr="00F7596F" w:rsidTr="00F87C31">
        <w:trPr>
          <w:trHeight w:val="505"/>
        </w:trPr>
        <w:tc>
          <w:tcPr>
            <w:tcW w:w="8280" w:type="dxa"/>
            <w:vMerge/>
            <w:vAlign w:val="center"/>
          </w:tcPr>
          <w:p w:rsidR="00B82FDA" w:rsidRPr="00F7596F" w:rsidRDefault="00B82FDA" w:rsidP="00E1773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6A6A6" w:themeColor="background1" w:themeShade="A6"/>
            </w:tcBorders>
            <w:vAlign w:val="center"/>
          </w:tcPr>
          <w:p w:rsidR="00B82FDA" w:rsidRPr="00F7596F" w:rsidRDefault="00B82FDA" w:rsidP="00E1773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</w:tr>
      <w:tr w:rsidR="00B82FDA" w:rsidRPr="00F7596F" w:rsidTr="00F87C31">
        <w:trPr>
          <w:trHeight w:val="432"/>
        </w:trPr>
        <w:tc>
          <w:tcPr>
            <w:tcW w:w="8280" w:type="dxa"/>
            <w:vAlign w:val="center"/>
          </w:tcPr>
          <w:p w:rsidR="00B82FDA" w:rsidRPr="00F7596F" w:rsidRDefault="00B82FDA" w:rsidP="00671932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Refer to IHL-TMD-IV Antigen Phenotyping</w:t>
            </w:r>
            <w:r w:rsidR="00413459" w:rsidRPr="00F7596F">
              <w:rPr>
                <w:rFonts w:ascii="Arial" w:hAnsi="Arial" w:cs="Arial"/>
                <w:szCs w:val="20"/>
              </w:rPr>
              <w:t>:</w:t>
            </w:r>
          </w:p>
          <w:p w:rsidR="005F7BE6" w:rsidRPr="00F7596F" w:rsidRDefault="005F7BE6" w:rsidP="00413459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 xml:space="preserve"> for crossmatch [Immediate spin (IS) or IS </w:t>
            </w:r>
            <w:r w:rsidRPr="00F7596F">
              <w:rPr>
                <w:rFonts w:ascii="Arial" w:hAnsi="Arial" w:cs="Arial"/>
                <w:i/>
                <w:szCs w:val="20"/>
              </w:rPr>
              <w:t>AND</w:t>
            </w:r>
            <w:r w:rsidRPr="00F7596F">
              <w:rPr>
                <w:rFonts w:ascii="Arial" w:hAnsi="Arial" w:cs="Arial"/>
                <w:szCs w:val="20"/>
              </w:rPr>
              <w:t xml:space="preserve"> ‘</w:t>
            </w:r>
            <w:r w:rsidR="00F7596F" w:rsidRPr="00F7596F">
              <w:rPr>
                <w:rFonts w:ascii="Arial" w:hAnsi="Arial" w:cs="Arial"/>
                <w:szCs w:val="20"/>
              </w:rPr>
              <w:t>IAT</w:t>
            </w:r>
            <w:r w:rsidRPr="00F7596F">
              <w:rPr>
                <w:rFonts w:ascii="Arial" w:hAnsi="Arial" w:cs="Arial"/>
                <w:szCs w:val="20"/>
              </w:rPr>
              <w:t>’ (AHG)]</w:t>
            </w:r>
          </w:p>
          <w:p w:rsidR="00413459" w:rsidRPr="00F7596F" w:rsidRDefault="005F7BE6" w:rsidP="00F7596F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 xml:space="preserve">  donor unit phenotyping</w:t>
            </w:r>
          </w:p>
        </w:tc>
        <w:tc>
          <w:tcPr>
            <w:tcW w:w="1188" w:type="dxa"/>
            <w:vAlign w:val="center"/>
          </w:tcPr>
          <w:p w:rsidR="00B82FDA" w:rsidRPr="00F7596F" w:rsidRDefault="00B82FDA" w:rsidP="00E1773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</w:tr>
      <w:tr w:rsidR="00B82FDA" w:rsidRPr="00F7596F" w:rsidTr="00F87C31">
        <w:trPr>
          <w:trHeight w:val="432"/>
        </w:trPr>
        <w:tc>
          <w:tcPr>
            <w:tcW w:w="8280" w:type="dxa"/>
            <w:vAlign w:val="center"/>
          </w:tcPr>
          <w:p w:rsidR="00B82FDA" w:rsidRPr="00F7596F" w:rsidRDefault="00B82FDA" w:rsidP="00E1773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 xml:space="preserve">Has the following information been documented </w:t>
            </w:r>
          </w:p>
          <w:p w:rsidR="00B82FDA" w:rsidRPr="00F7596F" w:rsidRDefault="00B82FDA" w:rsidP="008655E0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Antigrams:</w:t>
            </w:r>
          </w:p>
          <w:p w:rsidR="00B82FDA" w:rsidRPr="00F7596F" w:rsidRDefault="00B82FDA" w:rsidP="008655E0">
            <w:pPr>
              <w:pStyle w:val="NoSpacing"/>
              <w:numPr>
                <w:ilvl w:val="2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Patient demographics</w:t>
            </w:r>
          </w:p>
          <w:p w:rsidR="00B82FDA" w:rsidRPr="00F7596F" w:rsidRDefault="00B82FDA" w:rsidP="008655E0">
            <w:pPr>
              <w:pStyle w:val="NoSpacing"/>
              <w:numPr>
                <w:ilvl w:val="2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Date and technologist initials</w:t>
            </w:r>
          </w:p>
          <w:p w:rsidR="00B82FDA" w:rsidRPr="00F7596F" w:rsidRDefault="00B82FDA" w:rsidP="008655E0">
            <w:pPr>
              <w:pStyle w:val="NoSpacing"/>
              <w:numPr>
                <w:ilvl w:val="2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 xml:space="preserve">Reactions and method used </w:t>
            </w:r>
          </w:p>
          <w:p w:rsidR="00B82FDA" w:rsidRPr="00F7596F" w:rsidRDefault="00B82FDA" w:rsidP="008655E0">
            <w:pPr>
              <w:pStyle w:val="NoSpacing"/>
              <w:numPr>
                <w:ilvl w:val="2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 xml:space="preserve">DAT results evaluated </w:t>
            </w:r>
          </w:p>
          <w:p w:rsidR="00B82FDA" w:rsidRPr="00F7596F" w:rsidRDefault="00B82FDA" w:rsidP="008655E0">
            <w:pPr>
              <w:pStyle w:val="NoSpacing"/>
              <w:numPr>
                <w:ilvl w:val="2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Conclusion noted</w:t>
            </w:r>
          </w:p>
          <w:p w:rsidR="00B82FDA" w:rsidRPr="00F7596F" w:rsidRDefault="00B82FDA" w:rsidP="008655E0">
            <w:pPr>
              <w:pStyle w:val="NoSpacing"/>
              <w:numPr>
                <w:ilvl w:val="1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All computer file and/or file card and antibody cards updated</w:t>
            </w:r>
          </w:p>
        </w:tc>
        <w:tc>
          <w:tcPr>
            <w:tcW w:w="1188" w:type="dxa"/>
            <w:vAlign w:val="center"/>
          </w:tcPr>
          <w:p w:rsidR="00B82FDA" w:rsidRPr="00F7596F" w:rsidRDefault="00B82FDA" w:rsidP="00E1773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</w:tr>
      <w:tr w:rsidR="00B82FDA" w:rsidRPr="00F7596F" w:rsidTr="00F87C31">
        <w:trPr>
          <w:trHeight w:val="432"/>
        </w:trPr>
        <w:tc>
          <w:tcPr>
            <w:tcW w:w="8280" w:type="dxa"/>
            <w:vAlign w:val="center"/>
          </w:tcPr>
          <w:p w:rsidR="00B82FDA" w:rsidRPr="00F7596F" w:rsidRDefault="00B82FDA" w:rsidP="008655E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F7596F">
              <w:rPr>
                <w:rFonts w:ascii="Arial" w:hAnsi="Arial" w:cs="Arial"/>
                <w:szCs w:val="20"/>
              </w:rPr>
              <w:t>New or updated information documented in the IHL Antibody file</w:t>
            </w:r>
          </w:p>
        </w:tc>
        <w:tc>
          <w:tcPr>
            <w:tcW w:w="1188" w:type="dxa"/>
            <w:vAlign w:val="center"/>
          </w:tcPr>
          <w:p w:rsidR="00B82FDA" w:rsidRPr="00F7596F" w:rsidRDefault="00B82FDA" w:rsidP="00E1773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</w:tr>
    </w:tbl>
    <w:p w:rsidR="00E027FB" w:rsidRPr="00F7596F" w:rsidRDefault="00E027FB" w:rsidP="00E027FB">
      <w:pPr>
        <w:pStyle w:val="NoSpacing"/>
        <w:rPr>
          <w:rFonts w:ascii="Arial" w:hAnsi="Arial" w:cs="Arial"/>
          <w:sz w:val="14"/>
          <w:szCs w:val="20"/>
        </w:rPr>
      </w:pPr>
    </w:p>
    <w:sectPr w:rsidR="00E027FB" w:rsidRPr="00F7596F" w:rsidSect="005F7B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3F" w:rsidRDefault="0005403F" w:rsidP="0005403F">
      <w:pPr>
        <w:spacing w:after="0" w:line="240" w:lineRule="auto"/>
      </w:pPr>
      <w:r>
        <w:separator/>
      </w:r>
    </w:p>
  </w:endnote>
  <w:endnote w:type="continuationSeparator" w:id="0">
    <w:p w:rsidR="0005403F" w:rsidRDefault="0005403F" w:rsidP="0005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14" w:rsidRDefault="004F1D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14" w:rsidRDefault="004F1D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14" w:rsidRDefault="004F1D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3F" w:rsidRDefault="0005403F" w:rsidP="0005403F">
      <w:pPr>
        <w:spacing w:after="0" w:line="240" w:lineRule="auto"/>
      </w:pPr>
      <w:r>
        <w:separator/>
      </w:r>
    </w:p>
  </w:footnote>
  <w:footnote w:type="continuationSeparator" w:id="0">
    <w:p w:rsidR="0005403F" w:rsidRDefault="0005403F" w:rsidP="0005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14" w:rsidRDefault="004F1D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FB" w:rsidRDefault="00E027FB" w:rsidP="00E027FB">
    <w:pPr>
      <w:pStyle w:val="NoSpacing"/>
      <w:jc w:val="center"/>
      <w:rPr>
        <w:b/>
        <w:i/>
      </w:rPr>
    </w:pPr>
    <w:r>
      <w:rPr>
        <w:b/>
        <w:i/>
      </w:rPr>
      <w:t>Integrated Hospital Laboratories Service, Windsor Essex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660"/>
      <w:gridCol w:w="3685"/>
      <w:gridCol w:w="2261"/>
    </w:tblGrid>
    <w:tr w:rsidR="00E027FB" w:rsidRPr="00BF118B" w:rsidTr="003A54CF">
      <w:trPr>
        <w:cantSplit/>
        <w:trHeight w:val="670"/>
        <w:jc w:val="center"/>
      </w:trPr>
      <w:tc>
        <w:tcPr>
          <w:tcW w:w="860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27FB" w:rsidRPr="00BF118B" w:rsidRDefault="00E027FB" w:rsidP="00E027FB">
          <w:pPr>
            <w:pStyle w:val="NoSpacing"/>
            <w:rPr>
              <w:b/>
              <w:sz w:val="16"/>
              <w:szCs w:val="20"/>
              <w:lang w:val="en-CA"/>
            </w:rPr>
          </w:pPr>
          <w:r w:rsidRPr="00BF118B">
            <w:rPr>
              <w:b/>
              <w:sz w:val="16"/>
              <w:szCs w:val="20"/>
              <w:lang w:val="en-CA"/>
            </w:rPr>
            <w:t>Document Identification (Title):</w:t>
          </w:r>
        </w:p>
        <w:p w:rsidR="00E027FB" w:rsidRPr="000F178E" w:rsidRDefault="00E027FB" w:rsidP="00E027FB">
          <w:pPr>
            <w:pStyle w:val="NoSpacing"/>
            <w:rPr>
              <w:rFonts w:ascii="Arial" w:hAnsi="Arial" w:cs="Arial"/>
              <w:sz w:val="20"/>
              <w:szCs w:val="20"/>
              <w:lang w:val="en-CA"/>
            </w:rPr>
          </w:pPr>
          <w:bookmarkStart w:id="0" w:name="_GoBack"/>
          <w:r w:rsidRPr="000F178E">
            <w:rPr>
              <w:rFonts w:ascii="Arial" w:hAnsi="Arial" w:cs="Arial"/>
              <w:sz w:val="20"/>
              <w:szCs w:val="20"/>
              <w:lang w:val="en-CA"/>
            </w:rPr>
            <w:t>IHL-TMD-</w:t>
          </w:r>
          <w:r>
            <w:rPr>
              <w:rFonts w:ascii="Arial" w:hAnsi="Arial" w:cs="Arial"/>
              <w:sz w:val="20"/>
              <w:szCs w:val="20"/>
              <w:lang w:val="en-CA"/>
            </w:rPr>
            <w:t>IV</w:t>
          </w:r>
          <w:r w:rsidRPr="000F178E">
            <w:rPr>
              <w:rFonts w:ascii="Arial" w:hAnsi="Arial" w:cs="Arial"/>
              <w:sz w:val="20"/>
              <w:szCs w:val="20"/>
              <w:lang w:val="en-CA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en-CA"/>
            </w:rPr>
            <w:t>Antibody Investigation Checklist</w:t>
          </w:r>
          <w:bookmarkEnd w:id="0"/>
        </w:p>
        <w:p w:rsidR="00E027FB" w:rsidRPr="00BF118B" w:rsidRDefault="00E027FB" w:rsidP="00E027FB">
          <w:pPr>
            <w:pStyle w:val="NoSpacing"/>
            <w:rPr>
              <w:rFonts w:ascii="Arial" w:hAnsi="Arial" w:cs="Arial"/>
              <w:sz w:val="20"/>
              <w:szCs w:val="20"/>
              <w:lang w:val="en-CA"/>
            </w:rPr>
          </w:pPr>
        </w:p>
      </w:tc>
    </w:tr>
    <w:tr w:rsidR="00E027FB" w:rsidRPr="00BF118B" w:rsidTr="003A54CF">
      <w:trPr>
        <w:cantSplit/>
        <w:jc w:val="center"/>
      </w:trPr>
      <w:tc>
        <w:tcPr>
          <w:tcW w:w="2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27FB" w:rsidRPr="00BF118B" w:rsidRDefault="00E027FB" w:rsidP="00E027FB">
          <w:pPr>
            <w:pStyle w:val="NoSpacing"/>
            <w:rPr>
              <w:b/>
              <w:sz w:val="16"/>
              <w:szCs w:val="20"/>
              <w:lang w:val="en-CA"/>
            </w:rPr>
          </w:pPr>
          <w:r w:rsidRPr="00BF118B">
            <w:rPr>
              <w:b/>
              <w:sz w:val="16"/>
              <w:szCs w:val="20"/>
              <w:lang w:val="en-CA"/>
            </w:rPr>
            <w:t>Author:</w:t>
          </w:r>
        </w:p>
        <w:p w:rsidR="00E027FB" w:rsidRPr="00BF118B" w:rsidRDefault="00E027FB" w:rsidP="00E027FB">
          <w:pPr>
            <w:pStyle w:val="NoSpacing"/>
            <w:rPr>
              <w:rFonts w:ascii="Arial" w:hAnsi="Arial" w:cs="Arial"/>
              <w:sz w:val="20"/>
              <w:szCs w:val="20"/>
              <w:lang w:val="en-CA"/>
            </w:rPr>
          </w:pPr>
          <w:r>
            <w:rPr>
              <w:rFonts w:ascii="Arial" w:hAnsi="Arial" w:cs="Arial"/>
              <w:sz w:val="20"/>
              <w:szCs w:val="20"/>
              <w:lang w:val="en-CA"/>
            </w:rPr>
            <w:t>B. Brancaccio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27FB" w:rsidRPr="00BF118B" w:rsidRDefault="00E027FB" w:rsidP="00E027FB">
          <w:pPr>
            <w:pStyle w:val="NoSpacing"/>
            <w:rPr>
              <w:b/>
              <w:sz w:val="16"/>
              <w:szCs w:val="20"/>
              <w:lang w:val="en-CA"/>
            </w:rPr>
          </w:pPr>
          <w:r w:rsidRPr="00BF118B">
            <w:rPr>
              <w:b/>
              <w:sz w:val="16"/>
              <w:szCs w:val="20"/>
              <w:lang w:val="en-CA"/>
            </w:rPr>
            <w:t>Authorized By:</w:t>
          </w:r>
        </w:p>
        <w:p w:rsidR="00E027FB" w:rsidRPr="00BF118B" w:rsidRDefault="00D968A6" w:rsidP="00E027FB">
          <w:pPr>
            <w:pStyle w:val="NoSpacing"/>
            <w:rPr>
              <w:rFonts w:ascii="Arial" w:hAnsi="Arial" w:cs="Arial"/>
              <w:sz w:val="20"/>
              <w:szCs w:val="20"/>
              <w:lang w:val="en-CA"/>
            </w:rPr>
          </w:pPr>
          <w:r>
            <w:rPr>
              <w:rFonts w:ascii="Arial" w:hAnsi="Arial" w:cs="Arial"/>
              <w:sz w:val="20"/>
              <w:szCs w:val="20"/>
              <w:lang w:val="en-CA"/>
            </w:rPr>
            <w:t>Technical Coordinator</w:t>
          </w:r>
        </w:p>
      </w:tc>
      <w:tc>
        <w:tcPr>
          <w:tcW w:w="2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27FB" w:rsidRPr="00BF118B" w:rsidRDefault="00E027FB" w:rsidP="00E027FB">
          <w:pPr>
            <w:pStyle w:val="NoSpacing"/>
            <w:rPr>
              <w:b/>
              <w:sz w:val="20"/>
              <w:szCs w:val="20"/>
              <w:lang w:val="en-CA"/>
            </w:rPr>
          </w:pPr>
          <w:r w:rsidRPr="00BF118B">
            <w:rPr>
              <w:b/>
              <w:sz w:val="16"/>
              <w:szCs w:val="20"/>
              <w:lang w:val="en-CA"/>
            </w:rPr>
            <w:t>Effective Date</w:t>
          </w:r>
        </w:p>
        <w:p w:rsidR="00E027FB" w:rsidRPr="00BF118B" w:rsidRDefault="00474675" w:rsidP="00E027FB">
          <w:pPr>
            <w:pStyle w:val="NoSpacing"/>
            <w:rPr>
              <w:rFonts w:ascii="Arial" w:hAnsi="Arial" w:cs="Arial"/>
              <w:sz w:val="20"/>
              <w:szCs w:val="20"/>
              <w:lang w:val="en-CA"/>
            </w:rPr>
          </w:pPr>
          <w:r>
            <w:rPr>
              <w:rFonts w:ascii="Arial" w:hAnsi="Arial" w:cs="Arial"/>
              <w:sz w:val="20"/>
              <w:szCs w:val="20"/>
              <w:lang w:val="en-CA"/>
            </w:rPr>
            <w:t>2016-11-02</w:t>
          </w:r>
        </w:p>
      </w:tc>
    </w:tr>
  </w:tbl>
  <w:p w:rsidR="00E027FB" w:rsidRPr="003F610F" w:rsidRDefault="00E027FB" w:rsidP="00E027FB">
    <w:pPr>
      <w:pStyle w:val="NoSpacing"/>
      <w:jc w:val="right"/>
      <w:rPr>
        <w:rFonts w:ascii="Arial" w:hAnsi="Arial" w:cs="Arial"/>
        <w:b/>
        <w:sz w:val="16"/>
        <w:szCs w:val="16"/>
      </w:rPr>
    </w:pPr>
    <w:r w:rsidRPr="00F87311">
      <w:rPr>
        <w:rFonts w:ascii="Arial" w:hAnsi="Arial" w:cs="Arial"/>
        <w:b/>
        <w:snapToGrid w:val="0"/>
        <w:sz w:val="16"/>
        <w:szCs w:val="16"/>
        <w:lang w:val="en-CA"/>
      </w:rPr>
      <w:t xml:space="preserve">Page </w:t>
    </w:r>
    <w:r w:rsidRPr="00F87311">
      <w:rPr>
        <w:rFonts w:ascii="Arial" w:hAnsi="Arial" w:cs="Arial"/>
        <w:b/>
        <w:snapToGrid w:val="0"/>
        <w:sz w:val="16"/>
        <w:szCs w:val="16"/>
        <w:lang w:val="en-CA"/>
      </w:rPr>
      <w:fldChar w:fldCharType="begin"/>
    </w:r>
    <w:r w:rsidRPr="00F87311">
      <w:rPr>
        <w:rFonts w:ascii="Arial" w:hAnsi="Arial" w:cs="Arial"/>
        <w:b/>
        <w:snapToGrid w:val="0"/>
        <w:sz w:val="16"/>
        <w:szCs w:val="16"/>
        <w:lang w:val="en-CA"/>
      </w:rPr>
      <w:instrText xml:space="preserve"> PAGE </w:instrText>
    </w:r>
    <w:r w:rsidRPr="00F87311">
      <w:rPr>
        <w:rFonts w:ascii="Arial" w:hAnsi="Arial" w:cs="Arial"/>
        <w:b/>
        <w:snapToGrid w:val="0"/>
        <w:sz w:val="16"/>
        <w:szCs w:val="16"/>
        <w:lang w:val="en-CA"/>
      </w:rPr>
      <w:fldChar w:fldCharType="separate"/>
    </w:r>
    <w:r w:rsidR="004F1D14">
      <w:rPr>
        <w:rFonts w:ascii="Arial" w:hAnsi="Arial" w:cs="Arial"/>
        <w:b/>
        <w:noProof/>
        <w:snapToGrid w:val="0"/>
        <w:sz w:val="16"/>
        <w:szCs w:val="16"/>
        <w:lang w:val="en-CA"/>
      </w:rPr>
      <w:t>1</w:t>
    </w:r>
    <w:r w:rsidRPr="00F87311">
      <w:rPr>
        <w:rFonts w:ascii="Arial" w:hAnsi="Arial" w:cs="Arial"/>
        <w:b/>
        <w:snapToGrid w:val="0"/>
        <w:sz w:val="16"/>
        <w:szCs w:val="16"/>
        <w:lang w:val="en-CA"/>
      </w:rPr>
      <w:fldChar w:fldCharType="end"/>
    </w:r>
    <w:r w:rsidRPr="00F87311">
      <w:rPr>
        <w:rFonts w:ascii="Arial" w:hAnsi="Arial" w:cs="Arial"/>
        <w:b/>
        <w:snapToGrid w:val="0"/>
        <w:sz w:val="16"/>
        <w:szCs w:val="16"/>
        <w:lang w:val="en-CA"/>
      </w:rPr>
      <w:t xml:space="preserve"> of </w:t>
    </w:r>
    <w:r w:rsidRPr="00F87311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F87311">
      <w:rPr>
        <w:rStyle w:val="PageNumber"/>
        <w:rFonts w:ascii="Arial" w:hAnsi="Arial" w:cs="Arial"/>
        <w:b/>
        <w:sz w:val="16"/>
        <w:szCs w:val="16"/>
      </w:rPr>
      <w:instrText xml:space="preserve"> NUMPAGES </w:instrText>
    </w:r>
    <w:r w:rsidRPr="00F87311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4F1D14">
      <w:rPr>
        <w:rStyle w:val="PageNumber"/>
        <w:rFonts w:ascii="Arial" w:hAnsi="Arial" w:cs="Arial"/>
        <w:b/>
        <w:noProof/>
        <w:sz w:val="16"/>
        <w:szCs w:val="16"/>
      </w:rPr>
      <w:t>1</w:t>
    </w:r>
    <w:r w:rsidRPr="00F87311">
      <w:rPr>
        <w:rStyle w:val="PageNumber"/>
        <w:rFonts w:ascii="Arial" w:hAnsi="Arial" w:cs="Arial"/>
        <w:b/>
        <w:sz w:val="16"/>
        <w:szCs w:val="16"/>
      </w:rPr>
      <w:fldChar w:fldCharType="end"/>
    </w:r>
  </w:p>
  <w:p w:rsidR="00E027FB" w:rsidRPr="00F87C31" w:rsidRDefault="00E027FB" w:rsidP="00E027FB">
    <w:pPr>
      <w:pStyle w:val="NoSpacing"/>
      <w:rPr>
        <w:rFonts w:ascii="Arial" w:hAnsi="Arial" w:cs="Arial"/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14" w:rsidRDefault="004F1D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04D2"/>
    <w:multiLevelType w:val="multilevel"/>
    <w:tmpl w:val="E9A62710"/>
    <w:lvl w:ilvl="0"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48515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D24A37"/>
    <w:multiLevelType w:val="hybridMultilevel"/>
    <w:tmpl w:val="EE084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04636"/>
    <w:multiLevelType w:val="hybridMultilevel"/>
    <w:tmpl w:val="C0E8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3F"/>
    <w:rsid w:val="0005403F"/>
    <w:rsid w:val="0006404F"/>
    <w:rsid w:val="000D22DE"/>
    <w:rsid w:val="001549DD"/>
    <w:rsid w:val="002159D0"/>
    <w:rsid w:val="00290C12"/>
    <w:rsid w:val="0029244B"/>
    <w:rsid w:val="002A5C5D"/>
    <w:rsid w:val="00413459"/>
    <w:rsid w:val="0043648B"/>
    <w:rsid w:val="00474675"/>
    <w:rsid w:val="004B1D5F"/>
    <w:rsid w:val="004F1D14"/>
    <w:rsid w:val="00540117"/>
    <w:rsid w:val="005F6AFA"/>
    <w:rsid w:val="005F7BE6"/>
    <w:rsid w:val="00671932"/>
    <w:rsid w:val="006866C0"/>
    <w:rsid w:val="006B2970"/>
    <w:rsid w:val="0076404C"/>
    <w:rsid w:val="007F483A"/>
    <w:rsid w:val="00826575"/>
    <w:rsid w:val="008655E0"/>
    <w:rsid w:val="008D0804"/>
    <w:rsid w:val="008E4683"/>
    <w:rsid w:val="00A335C9"/>
    <w:rsid w:val="00AB4DBA"/>
    <w:rsid w:val="00B066A0"/>
    <w:rsid w:val="00B14331"/>
    <w:rsid w:val="00B82FDA"/>
    <w:rsid w:val="00C35BBD"/>
    <w:rsid w:val="00C652B6"/>
    <w:rsid w:val="00D0711F"/>
    <w:rsid w:val="00D968A6"/>
    <w:rsid w:val="00DF516B"/>
    <w:rsid w:val="00E027FB"/>
    <w:rsid w:val="00E1773B"/>
    <w:rsid w:val="00E71746"/>
    <w:rsid w:val="00F43D02"/>
    <w:rsid w:val="00F7596F"/>
    <w:rsid w:val="00F87C31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03F"/>
  </w:style>
  <w:style w:type="paragraph" w:styleId="Footer">
    <w:name w:val="footer"/>
    <w:basedOn w:val="Normal"/>
    <w:link w:val="FooterChar"/>
    <w:uiPriority w:val="99"/>
    <w:unhideWhenUsed/>
    <w:rsid w:val="0005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03F"/>
  </w:style>
  <w:style w:type="character" w:styleId="PageNumber">
    <w:name w:val="page number"/>
    <w:basedOn w:val="DefaultParagraphFont"/>
    <w:rsid w:val="0005403F"/>
  </w:style>
  <w:style w:type="paragraph" w:styleId="NoSpacing">
    <w:name w:val="No Spacing"/>
    <w:uiPriority w:val="1"/>
    <w:qFormat/>
    <w:rsid w:val="0005403F"/>
    <w:pPr>
      <w:spacing w:after="0" w:line="240" w:lineRule="auto"/>
    </w:pPr>
  </w:style>
  <w:style w:type="table" w:styleId="TableGrid">
    <w:name w:val="Table Grid"/>
    <w:basedOn w:val="TableNormal"/>
    <w:uiPriority w:val="59"/>
    <w:rsid w:val="007F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F7BE6"/>
    <w:pPr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80" w:line="240" w:lineRule="auto"/>
      <w:jc w:val="both"/>
    </w:pPr>
    <w:rPr>
      <w:rFonts w:ascii="Arial" w:eastAsiaTheme="minorEastAsia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F7BE6"/>
    <w:rPr>
      <w:rFonts w:ascii="Arial" w:eastAsiaTheme="minorEastAsia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03F"/>
  </w:style>
  <w:style w:type="paragraph" w:styleId="Footer">
    <w:name w:val="footer"/>
    <w:basedOn w:val="Normal"/>
    <w:link w:val="FooterChar"/>
    <w:uiPriority w:val="99"/>
    <w:unhideWhenUsed/>
    <w:rsid w:val="0005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03F"/>
  </w:style>
  <w:style w:type="character" w:styleId="PageNumber">
    <w:name w:val="page number"/>
    <w:basedOn w:val="DefaultParagraphFont"/>
    <w:rsid w:val="0005403F"/>
  </w:style>
  <w:style w:type="paragraph" w:styleId="NoSpacing">
    <w:name w:val="No Spacing"/>
    <w:uiPriority w:val="1"/>
    <w:qFormat/>
    <w:rsid w:val="0005403F"/>
    <w:pPr>
      <w:spacing w:after="0" w:line="240" w:lineRule="auto"/>
    </w:pPr>
  </w:style>
  <w:style w:type="table" w:styleId="TableGrid">
    <w:name w:val="Table Grid"/>
    <w:basedOn w:val="TableNormal"/>
    <w:uiPriority w:val="59"/>
    <w:rsid w:val="007F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F7BE6"/>
    <w:pPr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80" w:line="240" w:lineRule="auto"/>
      <w:jc w:val="both"/>
    </w:pPr>
    <w:rPr>
      <w:rFonts w:ascii="Arial" w:eastAsiaTheme="minorEastAsia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F7BE6"/>
    <w:rPr>
      <w:rFonts w:ascii="Arial" w:eastAsiaTheme="minorEastAsia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Brancaccio</dc:creator>
  <cp:lastModifiedBy>Jennifer Bawden</cp:lastModifiedBy>
  <cp:revision>2</cp:revision>
  <cp:lastPrinted>2016-01-28T20:35:00Z</cp:lastPrinted>
  <dcterms:created xsi:type="dcterms:W3CDTF">2016-11-10T19:03:00Z</dcterms:created>
  <dcterms:modified xsi:type="dcterms:W3CDTF">2016-11-10T19:03:00Z</dcterms:modified>
</cp:coreProperties>
</file>