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91E4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0B85B9B0" w14:textId="77777777"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a </w:t>
      </w:r>
      <w:r w:rsidR="00797C16">
        <w:rPr>
          <w:rFonts w:ascii="Times New Roman" w:hAnsi="Times New Roman"/>
        </w:rPr>
        <w:t>products of conception</w:t>
      </w:r>
      <w:r w:rsidR="0016754E">
        <w:rPr>
          <w:rFonts w:ascii="Times New Roman" w:hAnsi="Times New Roman"/>
        </w:rPr>
        <w:t xml:space="preserve"> specimen.</w:t>
      </w:r>
    </w:p>
    <w:p w14:paraId="243150F5" w14:textId="77777777"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14:paraId="12FB8D71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576DD1A3" w14:textId="77777777"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14:paraId="2B102CCA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2692FB4E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6FBFA278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25C8CC35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234ED569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225DF3EA" w14:textId="77777777" w:rsidR="00625F4F" w:rsidRDefault="00A402CF" w:rsidP="00625F4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14:paraId="09631886" w14:textId="77777777" w:rsidR="00797C16" w:rsidRPr="00797C16" w:rsidRDefault="00797C16" w:rsidP="00797C16">
      <w:pPr>
        <w:pStyle w:val="ListParagraph"/>
        <w:ind w:left="1080"/>
        <w:rPr>
          <w:rFonts w:ascii="Times New Roman" w:hAnsi="Times New Roman"/>
        </w:rPr>
      </w:pPr>
    </w:p>
    <w:p w14:paraId="39B08F37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4573163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6B27D84D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72A1F52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4A462099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7F5D622C" w14:textId="77777777" w:rsidR="00E33DD7" w:rsidRPr="002E6284" w:rsidRDefault="00E33DD7" w:rsidP="002E6284">
      <w:pPr>
        <w:ind w:left="720"/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b/>
          <w:szCs w:val="24"/>
        </w:rPr>
        <w:t>10% NEUTRAL BUFFERED FORMALIN</w:t>
      </w:r>
      <w:r w:rsidRPr="002E6284">
        <w:rPr>
          <w:rFonts w:ascii="Times New Roman" w:hAnsi="Times New Roman"/>
          <w:szCs w:val="24"/>
        </w:rPr>
        <w:t xml:space="preserve"> (pH range 6.9 – 7.2) </w:t>
      </w:r>
    </w:p>
    <w:p w14:paraId="3C8C34F6" w14:textId="77777777" w:rsidR="00625F4F" w:rsidRPr="002E6284" w:rsidRDefault="00625F4F" w:rsidP="002E6284">
      <w:pPr>
        <w:ind w:left="720"/>
        <w:rPr>
          <w:rFonts w:ascii="Times New Roman" w:hAnsi="Times New Roman"/>
          <w:b/>
          <w:szCs w:val="24"/>
        </w:rPr>
      </w:pPr>
    </w:p>
    <w:p w14:paraId="69D88852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2F2B284" w14:textId="77777777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14:paraId="23B74E0B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4A39B88A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236956FC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1B3AB4A7" w14:textId="77777777" w:rsidR="002E6284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2E6284">
        <w:rPr>
          <w:rFonts w:ascii="Times New Roman" w:hAnsi="Times New Roman"/>
          <w:szCs w:val="24"/>
        </w:rPr>
        <w:t>If chromosome analysis is requested, the specimen must be sent to cytology in the fresh state.</w:t>
      </w:r>
    </w:p>
    <w:p w14:paraId="36311980" w14:textId="77777777" w:rsidR="00625F4F" w:rsidRDefault="002E6284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specimen should be fixed in formalin.</w:t>
      </w:r>
      <w:r w:rsidR="0016754E">
        <w:rPr>
          <w:rFonts w:ascii="Times New Roman" w:hAnsi="Times New Roman"/>
          <w:szCs w:val="24"/>
        </w:rPr>
        <w:t xml:space="preserve"> </w:t>
      </w:r>
    </w:p>
    <w:p w14:paraId="14AC0B22" w14:textId="77777777"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14:paraId="2733E3B5" w14:textId="77777777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14:paraId="0CB34DC1" w14:textId="77777777" w:rsidR="0016754E" w:rsidRDefault="002E6284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specimen will arrive fresh.</w:t>
      </w:r>
    </w:p>
    <w:p w14:paraId="55BAA507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t>Before adding formalin to the specimen, make sure that cytogenetic testing is not required.</w:t>
      </w:r>
    </w:p>
    <w:p w14:paraId="7459D50E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t>Measure the specimen as an aggregate (3 dimensions – cm.).</w:t>
      </w:r>
    </w:p>
    <w:p w14:paraId="354F8049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t>Describe the components of the aggregate (spongy tissue, membranous tissue, clotted blood, etc.).</w:t>
      </w:r>
    </w:p>
    <w:p w14:paraId="45F93049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lastRenderedPageBreak/>
        <w:t>If a gestational sac is identified, measure the sac (3 dimensions – cm.) and carefully open the sac.  If an embryo is present measure the length of the embryo and submit the embryo for permanent section.</w:t>
      </w:r>
    </w:p>
    <w:p w14:paraId="03BE2A1A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t xml:space="preserve">If non-intact fetal tissue is identified within the aggregate, </w:t>
      </w:r>
      <w:r w:rsidR="007E3E36">
        <w:rPr>
          <w:rFonts w:ascii="Times New Roman" w:hAnsi="Times New Roman"/>
          <w:szCs w:val="24"/>
        </w:rPr>
        <w:t>describe all identifiable parts</w:t>
      </w:r>
      <w:r w:rsidR="008A007E">
        <w:rPr>
          <w:rFonts w:ascii="Times New Roman" w:hAnsi="Times New Roman"/>
          <w:szCs w:val="24"/>
        </w:rPr>
        <w:t>, making sure to include a fetal foot length (cm.) if present.</w:t>
      </w:r>
      <w:r w:rsidRPr="002E6284">
        <w:rPr>
          <w:rFonts w:ascii="Times New Roman" w:hAnsi="Times New Roman"/>
          <w:szCs w:val="24"/>
        </w:rPr>
        <w:t xml:space="preserve">  Submit a small piece of fetal tissue for permanent section (ex: skin or loose organ material) unless the specimen is “NO EXAM”.</w:t>
      </w:r>
    </w:p>
    <w:p w14:paraId="3161E929" w14:textId="77777777" w:rsidR="002E6284" w:rsidRPr="002E6284" w:rsidRDefault="002E6284" w:rsidP="002E6284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E6284">
        <w:rPr>
          <w:rFonts w:ascii="Times New Roman" w:hAnsi="Times New Roman"/>
          <w:szCs w:val="24"/>
        </w:rPr>
        <w:t xml:space="preserve">If an intact fetus is identified within the aggregate, </w:t>
      </w:r>
      <w:r w:rsidR="007E3E36">
        <w:rPr>
          <w:rFonts w:ascii="Times New Roman" w:hAnsi="Times New Roman"/>
          <w:szCs w:val="24"/>
        </w:rPr>
        <w:t xml:space="preserve">refer to the </w:t>
      </w:r>
      <w:r w:rsidRPr="002E6284">
        <w:rPr>
          <w:rFonts w:ascii="Times New Roman" w:hAnsi="Times New Roman"/>
          <w:szCs w:val="24"/>
        </w:rPr>
        <w:t>next section of the manual</w:t>
      </w:r>
      <w:r w:rsidR="007E3E36">
        <w:rPr>
          <w:rFonts w:ascii="Times New Roman" w:hAnsi="Times New Roman"/>
          <w:szCs w:val="24"/>
        </w:rPr>
        <w:t xml:space="preserve"> (RA.SP.PR.GR.PO.02)</w:t>
      </w:r>
      <w:r w:rsidRPr="002E6284">
        <w:rPr>
          <w:rFonts w:ascii="Times New Roman" w:hAnsi="Times New Roman"/>
          <w:szCs w:val="24"/>
        </w:rPr>
        <w:t xml:space="preserve"> entitled “Fetal Tissue” and consult the perinatal pathologist assigned to the case.</w:t>
      </w:r>
    </w:p>
    <w:p w14:paraId="143A88D6" w14:textId="77777777" w:rsidR="008A007E" w:rsidRPr="008A007E" w:rsidRDefault="002E6284" w:rsidP="00C45F3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A007E">
        <w:rPr>
          <w:rFonts w:ascii="Times New Roman" w:hAnsi="Times New Roman"/>
          <w:szCs w:val="24"/>
        </w:rPr>
        <w:t xml:space="preserve">If the specimen contains either an embryo or fetal tissue, </w:t>
      </w:r>
      <w:r w:rsidR="008A007E" w:rsidRPr="008A007E">
        <w:rPr>
          <w:rFonts w:ascii="Times New Roman" w:hAnsi="Times New Roman"/>
          <w:szCs w:val="24"/>
        </w:rPr>
        <w:t xml:space="preserve">include the following verbiage at the beginning of the gross description: “Notice to patient: The following contains sensitive material that may be disturbing to read. Recommend reviewing this material with your health care provider.” And place a save sticker on the lid for proper disposal. </w:t>
      </w:r>
    </w:p>
    <w:p w14:paraId="24A04366" w14:textId="77777777" w:rsidR="006070E5" w:rsidRDefault="006070E5" w:rsidP="00C47613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6070E5">
        <w:rPr>
          <w:rFonts w:ascii="Times New Roman" w:hAnsi="Times New Roman"/>
          <w:szCs w:val="24"/>
        </w:rPr>
        <w:t xml:space="preserve">Submit 3 </w:t>
      </w:r>
      <w:r>
        <w:rPr>
          <w:rFonts w:ascii="Times New Roman" w:hAnsi="Times New Roman"/>
          <w:szCs w:val="24"/>
        </w:rPr>
        <w:t xml:space="preserve">representative </w:t>
      </w:r>
      <w:r w:rsidRPr="006070E5">
        <w:rPr>
          <w:rFonts w:ascii="Times New Roman" w:hAnsi="Times New Roman"/>
          <w:szCs w:val="24"/>
        </w:rPr>
        <w:t>cassettes</w:t>
      </w:r>
      <w:r>
        <w:rPr>
          <w:rFonts w:ascii="Times New Roman" w:hAnsi="Times New Roman"/>
          <w:szCs w:val="24"/>
        </w:rPr>
        <w:t>, to include the</w:t>
      </w:r>
      <w:r w:rsidR="002E6284" w:rsidRPr="006070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spongy tissue (chorionic villi).</w:t>
      </w:r>
    </w:p>
    <w:p w14:paraId="334668BC" w14:textId="77777777" w:rsidR="006070E5" w:rsidRDefault="006070E5" w:rsidP="00C47613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a molar pregnancy is suspected, or vesicles are identified, submit 5 representative </w:t>
      </w:r>
      <w:r w:rsidR="000A0419">
        <w:rPr>
          <w:rFonts w:ascii="Times New Roman" w:hAnsi="Times New Roman"/>
          <w:szCs w:val="24"/>
        </w:rPr>
        <w:t>cassettes</w:t>
      </w:r>
      <w:r>
        <w:rPr>
          <w:rFonts w:ascii="Times New Roman" w:hAnsi="Times New Roman"/>
          <w:szCs w:val="24"/>
        </w:rPr>
        <w:t xml:space="preserve"> to include the spongy tissue (chorionic villi) and vesicles. </w:t>
      </w:r>
    </w:p>
    <w:p w14:paraId="2F2CD57B" w14:textId="77777777" w:rsidR="002E6284" w:rsidRPr="006070E5" w:rsidRDefault="002E6284" w:rsidP="00C47613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6070E5">
        <w:rPr>
          <w:rFonts w:ascii="Times New Roman" w:hAnsi="Times New Roman"/>
          <w:szCs w:val="24"/>
        </w:rPr>
        <w:t>The cassettes should be loaded on the appropriate end of day tissue processor.</w:t>
      </w:r>
    </w:p>
    <w:p w14:paraId="660699B6" w14:textId="77777777" w:rsidR="00566DB2" w:rsidRPr="00D54375" w:rsidRDefault="00566DB2" w:rsidP="00D54375">
      <w:pPr>
        <w:rPr>
          <w:rFonts w:ascii="Times New Roman" w:hAnsi="Times New Roman"/>
          <w:szCs w:val="24"/>
        </w:rPr>
      </w:pPr>
    </w:p>
    <w:p w14:paraId="2643C6A4" w14:textId="77777777" w:rsidR="006070E5" w:rsidRDefault="006070E5" w:rsidP="006070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14:paraId="11284E28" w14:textId="77777777" w:rsidR="006070E5" w:rsidRPr="006070E5" w:rsidRDefault="006070E5" w:rsidP="006070E5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Fetal Tissue - RA.SP.PR.GR.PO.02</w:t>
      </w:r>
    </w:p>
    <w:p w14:paraId="524B206F" w14:textId="77777777" w:rsidR="006070E5" w:rsidRDefault="006070E5" w:rsidP="006070E5">
      <w:pPr>
        <w:pStyle w:val="ListParagraph"/>
        <w:rPr>
          <w:rFonts w:ascii="Times New Roman" w:hAnsi="Times New Roman"/>
          <w:b/>
          <w:szCs w:val="24"/>
        </w:rPr>
      </w:pPr>
    </w:p>
    <w:p w14:paraId="27281C3D" w14:textId="77777777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48D028CD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14:paraId="74BA15BD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21E0E8A0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4C490A6E" w14:textId="77777777" w:rsidR="0001334F" w:rsidRPr="006070E5" w:rsidRDefault="009201E5" w:rsidP="006070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292202AB" w14:textId="77777777" w:rsidR="006070E5" w:rsidRPr="006070E5" w:rsidRDefault="006070E5" w:rsidP="006070E5">
      <w:pPr>
        <w:pStyle w:val="ListParagraph"/>
        <w:rPr>
          <w:rFonts w:ascii="Times New Roman" w:hAnsi="Times New Roman"/>
          <w:b/>
          <w:szCs w:val="24"/>
        </w:rPr>
      </w:pPr>
    </w:p>
    <w:p w14:paraId="18CD1265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0E476FFB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659FA801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38FD1491" w14:textId="77777777" w:rsidR="00D143FB" w:rsidRDefault="00D143FB">
      <w:pPr>
        <w:sectPr w:rsidR="00D14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14:paraId="600ACF39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19BCA1AA" w14:textId="77777777"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7492B612" w14:textId="77777777" w:rsidR="002E6284" w:rsidRPr="00D73A83" w:rsidRDefault="002E6284" w:rsidP="002E6284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3B5FBD09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62E3DCB5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5A96EECF" w14:textId="4CAA3D00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2270A0">
        <w:rPr>
          <w:rFonts w:ascii="Times New Roman" w:hAnsi="Times New Roman"/>
          <w:bCs/>
          <w:szCs w:val="24"/>
        </w:rPr>
        <w:t xml:space="preserve">Master </w:t>
      </w:r>
      <w:r w:rsidR="003F6892" w:rsidRPr="002270A0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2270A0">
        <w:rPr>
          <w:rFonts w:ascii="Times New Roman" w:hAnsi="Times New Roman"/>
          <w:bCs/>
          <w:szCs w:val="24"/>
        </w:rPr>
        <w:t>Surgical Pathology</w:t>
      </w:r>
    </w:p>
    <w:p w14:paraId="6B5459FB" w14:textId="77777777" w:rsidR="00D143FB" w:rsidRPr="00303721" w:rsidRDefault="002270A0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35003528">
          <v:rect id="_x0000_i1025" style="width:0;height:1.5pt" o:hralign="center" o:hrstd="t" o:hr="t" fillcolor="#aca899" stroked="f"/>
        </w:pict>
      </w:r>
    </w:p>
    <w:p w14:paraId="1E0CE9C6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7071008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318ACB64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3A2D622E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A1C485D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2A1106D5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6A3FD458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DC232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0E1070E5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27C7A828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12ECC3BC" w14:textId="77777777" w:rsidTr="00AE1355">
        <w:tc>
          <w:tcPr>
            <w:tcW w:w="3798" w:type="dxa"/>
          </w:tcPr>
          <w:p w14:paraId="68620913" w14:textId="174C57E1" w:rsidR="00FD1503" w:rsidRPr="002270A0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14031CAF" w14:textId="77777777" w:rsidR="001E2467" w:rsidRPr="0016754E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16754E" w:rsidRPr="0016754E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567025F0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276C432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7F58F64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399CB53A" w14:textId="77777777" w:rsidTr="00AE1355">
        <w:tc>
          <w:tcPr>
            <w:tcW w:w="3798" w:type="dxa"/>
          </w:tcPr>
          <w:p w14:paraId="2E13A5F3" w14:textId="48C2A0E1" w:rsidR="00FD1503" w:rsidRPr="002270A0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</w:tc>
        <w:tc>
          <w:tcPr>
            <w:tcW w:w="1260" w:type="dxa"/>
          </w:tcPr>
          <w:p w14:paraId="42D22515" w14:textId="77777777" w:rsidR="001E2467" w:rsidRPr="0016754E" w:rsidRDefault="002E62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12/6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12E56D40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069CE2D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BB6A9CB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042A26D5" w14:textId="77777777" w:rsidTr="00AE1355">
        <w:tc>
          <w:tcPr>
            <w:tcW w:w="3798" w:type="dxa"/>
            <w:shd w:val="pct10" w:color="auto" w:fill="FFFFFF"/>
          </w:tcPr>
          <w:p w14:paraId="4BE13BCD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1ABFF720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51783D52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0CD5638F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7159269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32B0691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602060DD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530F3EC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520A8551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78A9536F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2F2AF74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0341BECD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0C4160CB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540BF719" w14:textId="77777777" w:rsidTr="00AE1355">
        <w:tc>
          <w:tcPr>
            <w:tcW w:w="3798" w:type="dxa"/>
          </w:tcPr>
          <w:p w14:paraId="64A7C9B2" w14:textId="77777777" w:rsidR="005B1BBE" w:rsidRPr="002270A0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13F1AB33" w14:textId="77777777" w:rsidR="005B1BBE" w:rsidRPr="002270A0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2270A0">
              <w:rPr>
                <w:rFonts w:ascii="Times New Roman" w:hAnsi="Times New Roman"/>
                <w:sz w:val="22"/>
                <w:szCs w:val="22"/>
              </w:rPr>
              <w:t>0</w:t>
            </w:r>
            <w:r w:rsidRPr="002270A0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14:paraId="39418ED5" w14:textId="77777777" w:rsidR="005B1BBE" w:rsidRPr="002270A0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31149E9" w14:textId="77777777" w:rsidR="005B1BBE" w:rsidRPr="002270A0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94D42E3" w14:textId="77777777" w:rsidR="005B1BBE" w:rsidRPr="002270A0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96C717" w14:textId="77777777" w:rsidTr="00AE1355">
        <w:tc>
          <w:tcPr>
            <w:tcW w:w="3798" w:type="dxa"/>
          </w:tcPr>
          <w:p w14:paraId="6A1364DA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14:paraId="0510F92F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14:paraId="77342875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7010D09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E5DE7E9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12DFE1D3" w14:textId="77777777" w:rsidTr="00AE1355">
        <w:tc>
          <w:tcPr>
            <w:tcW w:w="3798" w:type="dxa"/>
          </w:tcPr>
          <w:p w14:paraId="6A607121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14:paraId="10E0EC89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14:paraId="1FDF0CAD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4AF61892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E197D11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64DE668" w14:textId="77777777" w:rsidTr="00AE1355">
        <w:tc>
          <w:tcPr>
            <w:tcW w:w="3798" w:type="dxa"/>
          </w:tcPr>
          <w:p w14:paraId="31E71DAA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14:paraId="0A69DD93" w14:textId="77777777" w:rsidR="004F57CE" w:rsidRPr="002270A0" w:rsidRDefault="0016754E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2270A0">
              <w:rPr>
                <w:rFonts w:ascii="Times New Roman" w:hAnsi="Times New Roman"/>
                <w:sz w:val="22"/>
                <w:szCs w:val="22"/>
              </w:rPr>
              <w:t>/0</w:t>
            </w:r>
            <w:r w:rsidR="002E6284" w:rsidRPr="002270A0">
              <w:rPr>
                <w:rFonts w:ascii="Times New Roman" w:hAnsi="Times New Roman"/>
                <w:sz w:val="22"/>
                <w:szCs w:val="22"/>
              </w:rPr>
              <w:t>4</w:t>
            </w:r>
            <w:r w:rsidR="004F57CE" w:rsidRPr="002270A0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14:paraId="1A660993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578A1695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7912539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6430CF6E" w14:textId="77777777" w:rsidTr="00AE1355">
        <w:tc>
          <w:tcPr>
            <w:tcW w:w="3798" w:type="dxa"/>
          </w:tcPr>
          <w:p w14:paraId="358CF06F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14:paraId="7AF0A531" w14:textId="77777777" w:rsidR="004F57CE" w:rsidRPr="002270A0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2270A0">
              <w:rPr>
                <w:rFonts w:ascii="Times New Roman" w:hAnsi="Times New Roman"/>
                <w:sz w:val="22"/>
                <w:szCs w:val="22"/>
              </w:rPr>
              <w:t>8</w:t>
            </w:r>
            <w:r w:rsidRPr="002270A0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7CFE44F4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41A84418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492582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0FC16D1B" w14:textId="77777777" w:rsidTr="00AE1355">
        <w:tc>
          <w:tcPr>
            <w:tcW w:w="3798" w:type="dxa"/>
          </w:tcPr>
          <w:p w14:paraId="3F929BAF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14:paraId="766B518D" w14:textId="77777777" w:rsidR="004F57CE" w:rsidRPr="002270A0" w:rsidRDefault="004F57CE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0</w:t>
            </w:r>
            <w:r w:rsidR="002E6284" w:rsidRPr="002270A0">
              <w:rPr>
                <w:rFonts w:ascii="Times New Roman" w:hAnsi="Times New Roman"/>
                <w:sz w:val="22"/>
                <w:szCs w:val="22"/>
              </w:rPr>
              <w:t>3</w:t>
            </w:r>
            <w:r w:rsidRPr="002270A0">
              <w:rPr>
                <w:rFonts w:ascii="Times New Roman" w:hAnsi="Times New Roman"/>
                <w:sz w:val="22"/>
                <w:szCs w:val="22"/>
              </w:rPr>
              <w:t>/</w:t>
            </w:r>
            <w:r w:rsidR="002E6284" w:rsidRPr="002270A0">
              <w:rPr>
                <w:rFonts w:ascii="Times New Roman" w:hAnsi="Times New Roman"/>
                <w:sz w:val="22"/>
                <w:szCs w:val="22"/>
              </w:rPr>
              <w:t>21</w:t>
            </w:r>
            <w:r w:rsidRPr="002270A0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0E248B48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B0002C7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A7759EB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644F1BB" w14:textId="77777777" w:rsidTr="00AE1355">
        <w:tc>
          <w:tcPr>
            <w:tcW w:w="3798" w:type="dxa"/>
          </w:tcPr>
          <w:p w14:paraId="0A836B65" w14:textId="77777777" w:rsidR="004F57CE" w:rsidRPr="002270A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6EBBB936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32BD3D4F" w14:textId="77777777" w:rsidR="004F57CE" w:rsidRPr="002270A0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0E5E0BC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EB4864" w14:textId="77777777" w:rsidR="004F57CE" w:rsidRPr="002270A0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382" w:rsidRPr="00E36920" w14:paraId="07F530CF" w14:textId="77777777" w:rsidTr="00AE1355">
        <w:tc>
          <w:tcPr>
            <w:tcW w:w="3798" w:type="dxa"/>
          </w:tcPr>
          <w:p w14:paraId="0DFA5EC4" w14:textId="77777777" w:rsidR="00FA7382" w:rsidRPr="002270A0" w:rsidRDefault="00FA738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591231C9" w14:textId="77777777" w:rsidR="00FA7382" w:rsidRPr="002270A0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10/21/2019</w:t>
            </w:r>
          </w:p>
        </w:tc>
        <w:tc>
          <w:tcPr>
            <w:tcW w:w="720" w:type="dxa"/>
          </w:tcPr>
          <w:p w14:paraId="2A0CC8C8" w14:textId="77777777" w:rsidR="00FA7382" w:rsidRPr="002270A0" w:rsidRDefault="00FA738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477F758D" w14:textId="77777777" w:rsidR="00FA7382" w:rsidRPr="002270A0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FCD7457" w14:textId="77777777" w:rsidR="00FA7382" w:rsidRPr="002270A0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6C2BFA8B" w14:textId="77777777" w:rsidTr="00AE1355">
        <w:tc>
          <w:tcPr>
            <w:tcW w:w="3798" w:type="dxa"/>
          </w:tcPr>
          <w:p w14:paraId="645E2AC5" w14:textId="77777777" w:rsidR="002E6284" w:rsidRPr="002270A0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 xml:space="preserve">Revised by: Heather Genson, </w:t>
            </w:r>
            <w:r w:rsidRPr="002270A0">
              <w:rPr>
                <w:rFonts w:ascii="Times New Roman" w:hAnsi="Times New Roman"/>
                <w:color w:val="000000"/>
                <w:sz w:val="22"/>
                <w:szCs w:val="22"/>
              </w:rPr>
              <w:t>HTL(ASCP)</w:t>
            </w:r>
            <w:r w:rsidRPr="002270A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  <w:r w:rsidRPr="002270A0">
              <w:rPr>
                <w:rFonts w:ascii="Times New Roman" w:hAnsi="Times New Roman"/>
                <w:color w:val="000000"/>
                <w:sz w:val="22"/>
                <w:szCs w:val="22"/>
              </w:rPr>
              <w:t>PA</w:t>
            </w:r>
            <w:r w:rsidRPr="002270A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0B9BC2E7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09/22/2021</w:t>
            </w:r>
          </w:p>
        </w:tc>
        <w:tc>
          <w:tcPr>
            <w:tcW w:w="720" w:type="dxa"/>
          </w:tcPr>
          <w:p w14:paraId="7190CAA4" w14:textId="77777777" w:rsidR="002E6284" w:rsidRPr="002270A0" w:rsidRDefault="002E6284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5ABAF4A8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Include verbiage if fetal parts are found</w:t>
            </w:r>
          </w:p>
        </w:tc>
        <w:tc>
          <w:tcPr>
            <w:tcW w:w="1548" w:type="dxa"/>
          </w:tcPr>
          <w:p w14:paraId="5148AD44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14DC5D2D" w14:textId="77777777" w:rsidTr="00AE1355">
        <w:tc>
          <w:tcPr>
            <w:tcW w:w="3798" w:type="dxa"/>
          </w:tcPr>
          <w:p w14:paraId="68DD7D93" w14:textId="337F76A2" w:rsidR="002E6284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14276E5C" w14:textId="6219B1A6" w:rsidR="002E6284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sz w:val="22"/>
                <w:szCs w:val="22"/>
              </w:rPr>
              <w:t>9/22/2021</w:t>
            </w:r>
          </w:p>
        </w:tc>
        <w:tc>
          <w:tcPr>
            <w:tcW w:w="720" w:type="dxa"/>
          </w:tcPr>
          <w:p w14:paraId="47C17FDC" w14:textId="06507AFE" w:rsidR="002E6284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0A0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6552FCDA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BBB208C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21B738C5" w14:textId="77777777" w:rsidTr="00AE1355">
        <w:tc>
          <w:tcPr>
            <w:tcW w:w="3798" w:type="dxa"/>
          </w:tcPr>
          <w:p w14:paraId="64EF314E" w14:textId="1B86A021" w:rsidR="002E6284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270A0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270A0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474372C0" w14:textId="46E8FC87" w:rsidR="002E6284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14:paraId="0195FB6F" w14:textId="062DE380" w:rsidR="002E6284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71DB6FF8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A63621A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55054D57" w14:textId="77777777" w:rsidTr="00AE1355">
        <w:tc>
          <w:tcPr>
            <w:tcW w:w="3798" w:type="dxa"/>
          </w:tcPr>
          <w:p w14:paraId="0D098F52" w14:textId="77777777" w:rsidR="002E6284" w:rsidRPr="002270A0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CC07A5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4E0A07" w14:textId="77777777" w:rsidR="002E6284" w:rsidRPr="002270A0" w:rsidRDefault="002E6284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4E37427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EBCC31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624DDCCB" w14:textId="77777777" w:rsidTr="00AE1355">
        <w:tc>
          <w:tcPr>
            <w:tcW w:w="3798" w:type="dxa"/>
          </w:tcPr>
          <w:p w14:paraId="4774DEC4" w14:textId="77777777" w:rsidR="002E6284" w:rsidRPr="002270A0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92EF13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4EA9EFE" w14:textId="77777777" w:rsidR="002E6284" w:rsidRPr="002270A0" w:rsidRDefault="002E6284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7E2501C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283A35" w14:textId="77777777" w:rsidR="002E6284" w:rsidRPr="002270A0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0A0" w:rsidRPr="00E36920" w14:paraId="5842E692" w14:textId="77777777" w:rsidTr="00AE1355">
        <w:tc>
          <w:tcPr>
            <w:tcW w:w="3798" w:type="dxa"/>
          </w:tcPr>
          <w:p w14:paraId="09EB46DD" w14:textId="77777777" w:rsidR="002270A0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0A5485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15929B1" w14:textId="77777777" w:rsidR="002270A0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4A127B1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57C9A94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0A0" w:rsidRPr="00E36920" w14:paraId="6835B4E9" w14:textId="77777777" w:rsidTr="00AE1355">
        <w:tc>
          <w:tcPr>
            <w:tcW w:w="3798" w:type="dxa"/>
          </w:tcPr>
          <w:p w14:paraId="4FC430F6" w14:textId="77777777" w:rsidR="002270A0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973465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C1D72B" w14:textId="77777777" w:rsidR="002270A0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268433E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E88B53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0A0" w:rsidRPr="00E36920" w14:paraId="42A49AED" w14:textId="77777777" w:rsidTr="00AE1355">
        <w:tc>
          <w:tcPr>
            <w:tcW w:w="3798" w:type="dxa"/>
          </w:tcPr>
          <w:p w14:paraId="58DDD4AC" w14:textId="77777777" w:rsidR="002270A0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34A645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DB9276" w14:textId="77777777" w:rsidR="002270A0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18E9A33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6BE6E92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0A0" w:rsidRPr="00E36920" w14:paraId="1F89588D" w14:textId="77777777" w:rsidTr="00AE1355">
        <w:tc>
          <w:tcPr>
            <w:tcW w:w="3798" w:type="dxa"/>
          </w:tcPr>
          <w:p w14:paraId="38FE7FF6" w14:textId="77777777" w:rsidR="002270A0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7FCCB9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DD8C34" w14:textId="77777777" w:rsidR="002270A0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1588D2B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2C8224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0A0" w:rsidRPr="00E36920" w14:paraId="5AFD854F" w14:textId="77777777" w:rsidTr="00AE1355">
        <w:tc>
          <w:tcPr>
            <w:tcW w:w="3798" w:type="dxa"/>
          </w:tcPr>
          <w:p w14:paraId="40719F20" w14:textId="77777777" w:rsidR="002270A0" w:rsidRPr="002270A0" w:rsidRDefault="002270A0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F26DA2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C64C5FB" w14:textId="77777777" w:rsidR="002270A0" w:rsidRPr="002270A0" w:rsidRDefault="002270A0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10BF7C4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2CDBEB" w14:textId="77777777" w:rsidR="002270A0" w:rsidRPr="002270A0" w:rsidRDefault="002270A0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1C33E8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3"/>
      <w:footerReference w:type="first" r:id="rId14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04AF" w14:textId="77777777" w:rsidR="00323C65" w:rsidRDefault="00323C65">
      <w:r>
        <w:separator/>
      </w:r>
    </w:p>
  </w:endnote>
  <w:endnote w:type="continuationSeparator" w:id="0">
    <w:p w14:paraId="0402577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57D5" w14:textId="77777777" w:rsidR="00A44CAE" w:rsidRDefault="00A44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246F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2AF76B9A" w14:textId="77777777"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14:paraId="70E7AC0A" w14:textId="77777777" w:rsidR="00B64717" w:rsidRPr="00303721" w:rsidRDefault="00625F4F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="00B64717" w:rsidRPr="00303721">
      <w:rPr>
        <w:rFonts w:ascii="Times New Roman" w:hAnsi="Times New Roman"/>
        <w:sz w:val="20"/>
      </w:rPr>
      <w:t xml:space="preserve">Pathology: </w:t>
    </w:r>
    <w:r w:rsidR="00BE707D">
      <w:rPr>
        <w:rFonts w:ascii="Times New Roman" w:hAnsi="Times New Roman"/>
        <w:i/>
        <w:iCs/>
        <w:sz w:val="20"/>
      </w:rPr>
      <w:t>Surgical Pathology</w:t>
    </w:r>
  </w:p>
  <w:p w14:paraId="02BFFC37" w14:textId="77777777" w:rsidR="00B64717" w:rsidRPr="00303721" w:rsidRDefault="00B64717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BE</w:t>
    </w:r>
    <w:r w:rsidR="00303721" w:rsidRPr="00303721">
      <w:rPr>
        <w:rFonts w:ascii="Times New Roman" w:hAnsi="Times New Roman"/>
        <w:sz w:val="20"/>
      </w:rPr>
      <w:t xml:space="preserve">AUMONT LABORATORY </w:t>
    </w:r>
    <w:r w:rsidR="00625F4F">
      <w:rPr>
        <w:rFonts w:ascii="Times New Roman" w:hAnsi="Times New Roman"/>
        <w:sz w:val="20"/>
      </w:rPr>
      <w:t>Royal Oak</w:t>
    </w:r>
  </w:p>
  <w:p w14:paraId="1A3B71C5" w14:textId="16D5FEA5"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785EB6">
      <w:rPr>
        <w:rFonts w:ascii="Times New Roman" w:hAnsi="Times New Roman"/>
        <w:sz w:val="20"/>
      </w:rPr>
      <w:t>0</w:t>
    </w:r>
    <w:r w:rsidR="002E6284">
      <w:rPr>
        <w:rFonts w:ascii="Times New Roman" w:hAnsi="Times New Roman"/>
        <w:sz w:val="20"/>
      </w:rPr>
      <w:t>9/22/2021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2E6284">
      <w:rPr>
        <w:rFonts w:ascii="Times New Roman" w:hAnsi="Times New Roman"/>
        <w:sz w:val="20"/>
      </w:rPr>
      <w:t>PO</w:t>
    </w:r>
    <w:r w:rsidR="0016754E">
      <w:rPr>
        <w:rFonts w:ascii="Times New Roman" w:hAnsi="Times New Roman"/>
        <w:sz w:val="20"/>
      </w:rPr>
      <w:t>.01.r0</w:t>
    </w:r>
    <w:r w:rsidR="002E6284">
      <w:rPr>
        <w:rFonts w:ascii="Times New Roman" w:hAnsi="Times New Roman"/>
        <w:sz w:val="20"/>
      </w:rPr>
      <w:t>1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2270A0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2270A0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6B62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569C60F2" w14:textId="77777777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14:paraId="484015A8" w14:textId="45E2B45C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2270A0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2270A0">
      <w:rPr>
        <w:rFonts w:ascii="Times New Roman" w:hAnsi="Times New Roman"/>
        <w:noProof/>
        <w:sz w:val="20"/>
      </w:rPr>
      <w:t>2</w:t>
    </w:r>
    <w:r w:rsidRPr="00303721">
      <w:rPr>
        <w:rFonts w:ascii="Times New Roman" w:hAnsi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FBD5" w14:textId="77777777"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14:paraId="3860115E" w14:textId="77777777" w:rsidR="003A1FEB" w:rsidRDefault="003A1FEB">
    <w:pPr>
      <w:pStyle w:val="Footer"/>
      <w:rPr>
        <w:sz w:val="16"/>
      </w:rPr>
    </w:pPr>
  </w:p>
  <w:p w14:paraId="588707B5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Pr="00303721">
      <w:rPr>
        <w:rFonts w:ascii="Times New Roman" w:hAnsi="Times New Roman"/>
        <w:sz w:val="20"/>
      </w:rPr>
      <w:t xml:space="preserve">Pathology: </w:t>
    </w:r>
    <w:r w:rsidR="000033CF">
      <w:rPr>
        <w:rFonts w:ascii="Times New Roman" w:hAnsi="Times New Roman"/>
        <w:i/>
        <w:iCs/>
        <w:sz w:val="20"/>
      </w:rPr>
      <w:t>Surgical Pathology</w:t>
    </w:r>
  </w:p>
  <w:p w14:paraId="4F3F8C4F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BEAUMONT LABORATORY </w:t>
    </w:r>
    <w:r>
      <w:rPr>
        <w:rFonts w:ascii="Times New Roman" w:hAnsi="Times New Roman"/>
        <w:sz w:val="20"/>
      </w:rPr>
      <w:t>Royal Oak</w:t>
    </w:r>
  </w:p>
  <w:p w14:paraId="53F69F92" w14:textId="77777777"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785EB6">
      <w:rPr>
        <w:rFonts w:ascii="Times New Roman" w:hAnsi="Times New Roman"/>
        <w:sz w:val="20"/>
      </w:rPr>
      <w:t>0</w:t>
    </w:r>
    <w:r w:rsidR="002E6284">
      <w:rPr>
        <w:rFonts w:ascii="Times New Roman" w:hAnsi="Times New Roman"/>
        <w:sz w:val="20"/>
      </w:rPr>
      <w:t>9</w:t>
    </w:r>
    <w:r w:rsidR="00785EB6">
      <w:rPr>
        <w:rFonts w:ascii="Times New Roman" w:hAnsi="Times New Roman"/>
        <w:sz w:val="20"/>
      </w:rPr>
      <w:t>/</w:t>
    </w:r>
    <w:r w:rsidR="002E6284">
      <w:rPr>
        <w:rFonts w:ascii="Times New Roman" w:hAnsi="Times New Roman"/>
        <w:sz w:val="20"/>
      </w:rPr>
      <w:t>22</w:t>
    </w:r>
    <w:r w:rsidR="00785EB6">
      <w:rPr>
        <w:rFonts w:ascii="Times New Roman" w:hAnsi="Times New Roman"/>
        <w:sz w:val="20"/>
      </w:rPr>
      <w:t>/</w:t>
    </w:r>
    <w:proofErr w:type="gramStart"/>
    <w:r w:rsidR="00785EB6">
      <w:rPr>
        <w:rFonts w:ascii="Times New Roman" w:hAnsi="Times New Roman"/>
        <w:sz w:val="20"/>
      </w:rPr>
      <w:t>20</w:t>
    </w:r>
    <w:r w:rsidR="002E6284">
      <w:rPr>
        <w:rFonts w:ascii="Times New Roman" w:hAnsi="Times New Roman"/>
        <w:sz w:val="20"/>
      </w:rPr>
      <w:t>21</w:t>
    </w:r>
    <w:r w:rsidR="003F6892">
      <w:rPr>
        <w:rFonts w:ascii="Times New Roman" w:hAnsi="Times New Roman"/>
        <w:sz w:val="20"/>
      </w:rPr>
      <w:t xml:space="preserve">  RA</w:t>
    </w:r>
    <w:proofErr w:type="gramEnd"/>
    <w:r w:rsidR="003F6892">
      <w:rPr>
        <w:rFonts w:ascii="Times New Roman" w:hAnsi="Times New Roman"/>
        <w:sz w:val="20"/>
      </w:rPr>
      <w:t>.SP.PR.GR.</w:t>
    </w:r>
    <w:r w:rsidR="002E6284">
      <w:rPr>
        <w:rFonts w:ascii="Times New Roman" w:hAnsi="Times New Roman"/>
        <w:sz w:val="20"/>
      </w:rPr>
      <w:t>PO</w:t>
    </w:r>
    <w:r w:rsidR="003F6892">
      <w:rPr>
        <w:rFonts w:ascii="Times New Roman" w:hAnsi="Times New Roman"/>
        <w:sz w:val="20"/>
      </w:rPr>
      <w:t>.0</w:t>
    </w:r>
    <w:r w:rsidR="0016754E">
      <w:rPr>
        <w:rFonts w:ascii="Times New Roman" w:hAnsi="Times New Roman"/>
        <w:sz w:val="20"/>
      </w:rPr>
      <w:t>1</w:t>
    </w:r>
    <w:r w:rsidR="003F6892">
      <w:rPr>
        <w:rFonts w:ascii="Times New Roman" w:hAnsi="Times New Roman"/>
        <w:sz w:val="20"/>
      </w:rPr>
      <w:t>.r0</w:t>
    </w:r>
    <w:r w:rsidR="002E6284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0C42" w14:textId="77777777" w:rsidR="00323C65" w:rsidRDefault="00323C65">
      <w:r>
        <w:separator/>
      </w:r>
    </w:p>
  </w:footnote>
  <w:footnote w:type="continuationSeparator" w:id="0">
    <w:p w14:paraId="4A863899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09A3" w14:textId="77777777" w:rsidR="00A44CAE" w:rsidRDefault="00A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CA8C" w14:textId="77777777" w:rsidR="00AB41BB" w:rsidRPr="00303721" w:rsidRDefault="002E6284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PRODUCTS OF CONCEPTION</w:t>
    </w:r>
  </w:p>
  <w:p w14:paraId="354358DE" w14:textId="77777777" w:rsidR="003A1FEB" w:rsidRPr="00AB41BB" w:rsidRDefault="003A1FEB" w:rsidP="00AB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B127" w14:textId="15C86482" w:rsidR="00A44CAE" w:rsidRDefault="00A44CAE" w:rsidP="00A44CAE">
    <w:r w:rsidRPr="009D2123">
      <w:rPr>
        <w:noProof/>
      </w:rPr>
      <w:drawing>
        <wp:inline distT="0" distB="0" distL="0" distR="0" wp14:anchorId="1C91315E" wp14:editId="673FCDD5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BDC05" w14:textId="77777777" w:rsidR="00A44CAE" w:rsidRDefault="00A44CAE" w:rsidP="00A44CAE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14:paraId="37BAAF8D" w14:textId="5A030268" w:rsidR="00625F4F" w:rsidRPr="00470A85" w:rsidRDefault="00A44CAE" w:rsidP="00A44CAE">
    <w:pPr>
      <w:pStyle w:val="Header"/>
      <w:tabs>
        <w:tab w:val="clear" w:pos="4320"/>
        <w:tab w:val="clear" w:pos="864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>
      <w:rPr>
        <w:b/>
        <w:sz w:val="28"/>
        <w:szCs w:val="28"/>
      </w:rPr>
      <w:t xml:space="preserve">                          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797C16">
      <w:rPr>
        <w:rFonts w:ascii="Times New Roman" w:hAnsi="Times New Roman"/>
        <w:szCs w:val="24"/>
      </w:rPr>
      <w:t>September 22, 2021</w:t>
    </w:r>
  </w:p>
  <w:p w14:paraId="0FED8D17" w14:textId="56BD50BF" w:rsidR="00625F4F" w:rsidRPr="00470A85" w:rsidRDefault="00A44CAE" w:rsidP="00625F4F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797C16">
      <w:rPr>
        <w:rFonts w:ascii="Times New Roman" w:hAnsi="Times New Roman"/>
        <w:spacing w:val="0"/>
        <w:sz w:val="24"/>
        <w:szCs w:val="24"/>
      </w:rPr>
      <w:t>November 7, 2007</w:t>
    </w:r>
  </w:p>
  <w:p w14:paraId="274A6F2B" w14:textId="1E392B8D" w:rsidR="00625F4F" w:rsidRDefault="00A44CAE" w:rsidP="00A44CAE">
    <w:pPr>
      <w:pStyle w:val="CompanyName"/>
      <w:framePr w:w="0" w:hRule="auto" w:hSpace="0" w:wrap="auto" w:vAnchor="margin" w:hAnchor="text" w:yAlign="inline"/>
      <w:tabs>
        <w:tab w:val="left" w:pos="5040"/>
      </w:tabs>
      <w:ind w:right="-27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  <w:r w:rsidR="00797C16">
      <w:rPr>
        <w:rFonts w:ascii="Times New Roman" w:hAnsi="Times New Roman"/>
        <w:spacing w:val="0"/>
        <w:sz w:val="24"/>
        <w:szCs w:val="24"/>
      </w:rPr>
      <w:t>RA.SP.PR.GR.PO.02</w:t>
    </w:r>
  </w:p>
  <w:p w14:paraId="6D9786DB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691D6F46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2942CA0A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024DB3E8" w14:textId="77777777" w:rsidR="00AB41BB" w:rsidRPr="00303721" w:rsidRDefault="00797C16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PRODUCTS OF CONCEPTION</w:t>
    </w:r>
  </w:p>
  <w:p w14:paraId="79FB8FB0" w14:textId="77777777" w:rsidR="003A1FEB" w:rsidRPr="00303721" w:rsidRDefault="003A1FEB">
    <w:pPr>
      <w:rPr>
        <w:rFonts w:ascii="Times New Roman" w:hAnsi="Times New Roman"/>
        <w:sz w:val="16"/>
      </w:rPr>
    </w:pPr>
  </w:p>
  <w:p w14:paraId="42C44CEC" w14:textId="77777777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797C16">
      <w:rPr>
        <w:rFonts w:ascii="Times New Roman" w:hAnsi="Times New Roman"/>
        <w:sz w:val="24"/>
        <w:szCs w:val="24"/>
      </w:rPr>
      <w:t>PO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797C16">
      <w:rPr>
        <w:rFonts w:ascii="Times New Roman" w:hAnsi="Times New Roman"/>
        <w:sz w:val="24"/>
        <w:szCs w:val="24"/>
      </w:rPr>
      <w:t>1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797C16">
      <w:rPr>
        <w:rFonts w:ascii="Times New Roman" w:hAnsi="Times New Roman"/>
        <w:sz w:val="24"/>
        <w:szCs w:val="24"/>
      </w:rPr>
      <w:t>1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3988" w14:textId="77777777" w:rsidR="00AB41BB" w:rsidRPr="00303721" w:rsidRDefault="002E6284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PRODUCTS OF CONCEPTION</w:t>
    </w:r>
  </w:p>
  <w:p w14:paraId="0BD6E90E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A1FCB3-AB29-4A39-BD09-D148A7CABDF9}"/>
    <w:docVar w:name="dgnword-eventsink" w:val="502415224"/>
  </w:docVars>
  <w:rsids>
    <w:rsidRoot w:val="001E2467"/>
    <w:rsid w:val="000033CF"/>
    <w:rsid w:val="00003EB9"/>
    <w:rsid w:val="0001334F"/>
    <w:rsid w:val="0001624F"/>
    <w:rsid w:val="000425F7"/>
    <w:rsid w:val="00057DEF"/>
    <w:rsid w:val="00060E38"/>
    <w:rsid w:val="00067801"/>
    <w:rsid w:val="000A0419"/>
    <w:rsid w:val="000C35B1"/>
    <w:rsid w:val="000F5CD4"/>
    <w:rsid w:val="0011650E"/>
    <w:rsid w:val="0012581B"/>
    <w:rsid w:val="00156ACD"/>
    <w:rsid w:val="00157F1F"/>
    <w:rsid w:val="0016754E"/>
    <w:rsid w:val="001877BD"/>
    <w:rsid w:val="00192264"/>
    <w:rsid w:val="001E2467"/>
    <w:rsid w:val="00215165"/>
    <w:rsid w:val="002270A0"/>
    <w:rsid w:val="00291C35"/>
    <w:rsid w:val="002A5F9B"/>
    <w:rsid w:val="002E6284"/>
    <w:rsid w:val="00303721"/>
    <w:rsid w:val="00323C65"/>
    <w:rsid w:val="003468CB"/>
    <w:rsid w:val="0035734A"/>
    <w:rsid w:val="003963E1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20B1"/>
    <w:rsid w:val="005044DF"/>
    <w:rsid w:val="00544A0C"/>
    <w:rsid w:val="00551F46"/>
    <w:rsid w:val="00566DB2"/>
    <w:rsid w:val="005A20C3"/>
    <w:rsid w:val="005A6A6E"/>
    <w:rsid w:val="005B1BBE"/>
    <w:rsid w:val="005B58F7"/>
    <w:rsid w:val="005E266A"/>
    <w:rsid w:val="006070E5"/>
    <w:rsid w:val="00616F46"/>
    <w:rsid w:val="00625F4F"/>
    <w:rsid w:val="00631197"/>
    <w:rsid w:val="00654D18"/>
    <w:rsid w:val="00686289"/>
    <w:rsid w:val="006B7CA9"/>
    <w:rsid w:val="00723B6A"/>
    <w:rsid w:val="007300EA"/>
    <w:rsid w:val="007450E7"/>
    <w:rsid w:val="00785EB6"/>
    <w:rsid w:val="00797C16"/>
    <w:rsid w:val="007C0006"/>
    <w:rsid w:val="007E3E36"/>
    <w:rsid w:val="00800B99"/>
    <w:rsid w:val="00812BD3"/>
    <w:rsid w:val="00830D30"/>
    <w:rsid w:val="00837BA8"/>
    <w:rsid w:val="00841D69"/>
    <w:rsid w:val="008A007E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A402CF"/>
    <w:rsid w:val="00A42895"/>
    <w:rsid w:val="00A44CAE"/>
    <w:rsid w:val="00A7295D"/>
    <w:rsid w:val="00A80F6C"/>
    <w:rsid w:val="00AA7164"/>
    <w:rsid w:val="00AB41BB"/>
    <w:rsid w:val="00AE1355"/>
    <w:rsid w:val="00AE7685"/>
    <w:rsid w:val="00B01DA5"/>
    <w:rsid w:val="00B50288"/>
    <w:rsid w:val="00B64717"/>
    <w:rsid w:val="00B652F0"/>
    <w:rsid w:val="00BA6D3A"/>
    <w:rsid w:val="00BD0DC0"/>
    <w:rsid w:val="00BE707D"/>
    <w:rsid w:val="00C03363"/>
    <w:rsid w:val="00C16B12"/>
    <w:rsid w:val="00C55624"/>
    <w:rsid w:val="00C74AD9"/>
    <w:rsid w:val="00C74D5A"/>
    <w:rsid w:val="00C74E9C"/>
    <w:rsid w:val="00C9112C"/>
    <w:rsid w:val="00CB3893"/>
    <w:rsid w:val="00CF79F6"/>
    <w:rsid w:val="00D143FB"/>
    <w:rsid w:val="00D3381D"/>
    <w:rsid w:val="00D54375"/>
    <w:rsid w:val="00D72ED0"/>
    <w:rsid w:val="00DA207B"/>
    <w:rsid w:val="00DB16B9"/>
    <w:rsid w:val="00E33DD7"/>
    <w:rsid w:val="00E36920"/>
    <w:rsid w:val="00E53A40"/>
    <w:rsid w:val="00EF06E5"/>
    <w:rsid w:val="00F00A29"/>
    <w:rsid w:val="00F417B6"/>
    <w:rsid w:val="00F71A5D"/>
    <w:rsid w:val="00FA34DB"/>
    <w:rsid w:val="00FA7382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B5F88F4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2</cp:revision>
  <cp:lastPrinted>2020-04-09T15:41:00Z</cp:lastPrinted>
  <dcterms:created xsi:type="dcterms:W3CDTF">2023-02-08T16:49:00Z</dcterms:created>
  <dcterms:modified xsi:type="dcterms:W3CDTF">2023-02-08T16:49:00Z</dcterms:modified>
</cp:coreProperties>
</file>