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D16D" w14:textId="77777777"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14:paraId="43851432" w14:textId="32FD477B" w:rsidR="004700D9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 xml:space="preserve">To provide a procedure for the </w:t>
      </w:r>
      <w:r w:rsidR="0016754E">
        <w:rPr>
          <w:rFonts w:ascii="Times New Roman" w:hAnsi="Times New Roman"/>
        </w:rPr>
        <w:t xml:space="preserve">gross examination of </w:t>
      </w:r>
      <w:r w:rsidR="00900135">
        <w:rPr>
          <w:rFonts w:ascii="Times New Roman" w:hAnsi="Times New Roman"/>
        </w:rPr>
        <w:t xml:space="preserve">a skin wide local excision with or without orientation. </w:t>
      </w:r>
    </w:p>
    <w:p w14:paraId="63649495" w14:textId="77777777"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14:paraId="24A510D7" w14:textId="77777777"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14:paraId="6B83D37B" w14:textId="77777777"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14:paraId="3B550B8C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48A8C90F" w14:textId="77777777"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0E361E1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14:paraId="4D2C2EF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14:paraId="3311B94E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14:paraId="4B104901" w14:textId="008BC3AC" w:rsidR="004700D9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14:paraId="0CDE49D8" w14:textId="546D45B2" w:rsidR="003A02D1" w:rsidRPr="00A402CF" w:rsidRDefault="003A02D1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Blue biopsy sponges</w:t>
      </w:r>
    </w:p>
    <w:p w14:paraId="4ACD8ECB" w14:textId="77777777" w:rsidR="00625F4F" w:rsidRPr="00125D5C" w:rsidRDefault="00625F4F" w:rsidP="00625F4F">
      <w:pPr>
        <w:rPr>
          <w:rFonts w:ascii="Times New Roman" w:hAnsi="Times New Roman"/>
          <w:szCs w:val="24"/>
        </w:rPr>
      </w:pPr>
    </w:p>
    <w:p w14:paraId="4AEBDD02" w14:textId="77777777"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14:paraId="558A78B5" w14:textId="77777777"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14:paraId="3C458F92" w14:textId="77777777"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14:paraId="53A1A962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7BEBEA2B" w14:textId="77777777"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14:paraId="24835E19" w14:textId="77777777"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14:paraId="5EBD9CE7" w14:textId="01E370F1" w:rsidR="004700D9" w:rsidRDefault="003A02D1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</w:t>
      </w:r>
      <w:r w:rsidR="004700D9">
        <w:rPr>
          <w:rFonts w:ascii="Times New Roman" w:hAnsi="Times New Roman"/>
          <w:szCs w:val="24"/>
        </w:rPr>
        <w:t xml:space="preserve"> Ink</w:t>
      </w:r>
    </w:p>
    <w:p w14:paraId="2B39301F" w14:textId="333185F0" w:rsidR="005B58F7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</w:t>
      </w:r>
      <w:r w:rsidR="005B58F7">
        <w:rPr>
          <w:rFonts w:ascii="Times New Roman" w:hAnsi="Times New Roman"/>
          <w:szCs w:val="24"/>
        </w:rPr>
        <w:t xml:space="preserve"> Ink</w:t>
      </w:r>
    </w:p>
    <w:p w14:paraId="0DEC0EB3" w14:textId="65A080A9" w:rsidR="003A02D1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Orange Ink</w:t>
      </w:r>
    </w:p>
    <w:p w14:paraId="5974C9B4" w14:textId="0B7DB8B6" w:rsidR="003A02D1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</w:t>
      </w:r>
    </w:p>
    <w:p w14:paraId="0D0D546F" w14:textId="728CD867" w:rsidR="00120548" w:rsidRPr="00120548" w:rsidRDefault="00120548" w:rsidP="00120548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Yellow Ink</w:t>
      </w:r>
    </w:p>
    <w:p w14:paraId="4BF7E5CF" w14:textId="77777777"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14:paraId="00381A28" w14:textId="77777777"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14:paraId="03502FDA" w14:textId="77777777"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14:paraId="36485DF8" w14:textId="1E46D046"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</w:t>
      </w:r>
      <w:r w:rsidR="00120548">
        <w:rPr>
          <w:rFonts w:ascii="Times New Roman" w:hAnsi="Times New Roman"/>
          <w:szCs w:val="24"/>
        </w:rPr>
        <w:t xml:space="preserve"> with proper orientation</w:t>
      </w:r>
      <w:r>
        <w:rPr>
          <w:rFonts w:ascii="Times New Roman" w:hAnsi="Times New Roman"/>
          <w:szCs w:val="24"/>
        </w:rPr>
        <w:t>.</w:t>
      </w:r>
    </w:p>
    <w:p w14:paraId="1149B58C" w14:textId="77777777"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14:paraId="53C673D4" w14:textId="77777777"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14:paraId="7F568027" w14:textId="77777777"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14:paraId="347F46D7" w14:textId="5EA56782"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</w:t>
      </w:r>
      <w:r w:rsidR="0016754E">
        <w:rPr>
          <w:rFonts w:ascii="Times New Roman" w:hAnsi="Times New Roman"/>
          <w:szCs w:val="24"/>
        </w:rPr>
        <w:t xml:space="preserve">fixed in formalin. </w:t>
      </w:r>
    </w:p>
    <w:p w14:paraId="11CD6486" w14:textId="77777777"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14:paraId="4B1367D4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6DB66E54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50ED0A82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0F9627EC" w14:textId="54D6D66E"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14:paraId="0E8647E7" w14:textId="5AAD8A8C" w:rsid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 xml:space="preserve">The specimen will arrive </w:t>
      </w:r>
      <w:r w:rsidR="003A02D1">
        <w:rPr>
          <w:rFonts w:ascii="Times New Roman" w:hAnsi="Times New Roman"/>
          <w:szCs w:val="24"/>
        </w:rPr>
        <w:t>in a jar of</w:t>
      </w:r>
      <w:r w:rsidRPr="0016754E">
        <w:rPr>
          <w:rFonts w:ascii="Times New Roman" w:hAnsi="Times New Roman"/>
          <w:szCs w:val="24"/>
        </w:rPr>
        <w:t xml:space="preserve"> formalin.</w:t>
      </w:r>
    </w:p>
    <w:p w14:paraId="1B8D3620" w14:textId="52002329" w:rsidR="008500A5" w:rsidRPr="008500A5" w:rsidRDefault="003A02D1" w:rsidP="008500A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Measure the skin ellipse</w:t>
      </w:r>
      <w:r w:rsidR="00D73A83">
        <w:rPr>
          <w:rFonts w:ascii="Times New Roman" w:hAnsi="Times New Roman"/>
          <w:szCs w:val="24"/>
        </w:rPr>
        <w:t xml:space="preserve"> or ovoid excision</w:t>
      </w:r>
      <w:r w:rsidRPr="003A02D1">
        <w:rPr>
          <w:rFonts w:ascii="Times New Roman" w:hAnsi="Times New Roman"/>
          <w:szCs w:val="24"/>
        </w:rPr>
        <w:t xml:space="preserve"> in length, width, and depth (cm.).</w:t>
      </w:r>
    </w:p>
    <w:p w14:paraId="757B65C2" w14:textId="7F47AD2C" w:rsidR="003A02D1" w:rsidRDefault="003A02D1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Locate the lesion or re-excision site and describe the size (2 dimensions – cm.), shape, color, and distance to the nearest skin edge.</w:t>
      </w:r>
    </w:p>
    <w:p w14:paraId="19FBC841" w14:textId="7B301E66" w:rsidR="003A02D1" w:rsidRDefault="008500A5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specimen is not oriented, i</w:t>
      </w:r>
      <w:r w:rsidR="003A02D1" w:rsidRPr="003A02D1">
        <w:rPr>
          <w:rFonts w:ascii="Times New Roman" w:hAnsi="Times New Roman"/>
          <w:szCs w:val="24"/>
        </w:rPr>
        <w:t>nk half of the surgical margin blue and the other half green. Note: Avoid using black on skin specimens.</w:t>
      </w:r>
    </w:p>
    <w:p w14:paraId="000B29F1" w14:textId="6B8117E4" w:rsidR="008500A5" w:rsidRPr="003A02D1" w:rsidRDefault="008500A5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the specimen is oriented, include how it is oriented in your dictation and ink the margin two to five colors, avoiding black if possible. </w:t>
      </w:r>
    </w:p>
    <w:p w14:paraId="6B3E13FE" w14:textId="77777777" w:rsidR="003A02D1" w:rsidRPr="003A02D1" w:rsidRDefault="003A02D1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Use vinegar as a mordant for the ink.</w:t>
      </w:r>
    </w:p>
    <w:p w14:paraId="4791E1D2" w14:textId="41DFA428" w:rsidR="003A02D1" w:rsidRPr="003A02D1" w:rsidRDefault="003A02D1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Serially section the specimen perpendicular to its long axis</w:t>
      </w:r>
      <w:r w:rsidR="008500A5">
        <w:rPr>
          <w:rFonts w:ascii="Times New Roman" w:hAnsi="Times New Roman"/>
          <w:szCs w:val="24"/>
        </w:rPr>
        <w:t>.</w:t>
      </w:r>
    </w:p>
    <w:p w14:paraId="42911A84" w14:textId="77777777" w:rsidR="003A02D1" w:rsidRPr="003A02D1" w:rsidRDefault="003A02D1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Measure the thickness of the lesion or scar and measure the distance to the deep margin if grossly apparent.</w:t>
      </w:r>
    </w:p>
    <w:p w14:paraId="53B32300" w14:textId="77777777" w:rsidR="003A02D1" w:rsidRPr="003A02D1" w:rsidRDefault="003A02D1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If there is any adipose tissue separate in the container, do not ink.</w:t>
      </w:r>
    </w:p>
    <w:p w14:paraId="1A52AA2B" w14:textId="45B9A5AA" w:rsidR="003A02D1" w:rsidRDefault="008D63E2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</w:t>
      </w:r>
      <w:r w:rsidR="003A02D1" w:rsidRPr="003A02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whole specimen can be submitted in 15 or fewer blocks, submit the entire specimen.</w:t>
      </w:r>
      <w:r w:rsidR="003A02D1" w:rsidRPr="003A02D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If the specimen is unoriented, b</w:t>
      </w:r>
      <w:r w:rsidR="003A02D1" w:rsidRPr="003A02D1">
        <w:rPr>
          <w:rFonts w:ascii="Times New Roman" w:hAnsi="Times New Roman"/>
          <w:szCs w:val="24"/>
        </w:rPr>
        <w:t>oth tips of the ellipse can be placed in one cassette</w:t>
      </w:r>
      <w:r>
        <w:rPr>
          <w:rFonts w:ascii="Times New Roman" w:hAnsi="Times New Roman"/>
          <w:szCs w:val="24"/>
        </w:rPr>
        <w:t xml:space="preserve">. </w:t>
      </w:r>
      <w:r w:rsidR="003A02D1" w:rsidRPr="003A02D1">
        <w:rPr>
          <w:rFonts w:ascii="Times New Roman" w:hAnsi="Times New Roman"/>
          <w:szCs w:val="24"/>
        </w:rPr>
        <w:t>The remainder of the ellipse should be submitted sequentially from one end to the other</w:t>
      </w:r>
      <w:r>
        <w:rPr>
          <w:rFonts w:ascii="Times New Roman" w:hAnsi="Times New Roman"/>
          <w:szCs w:val="24"/>
        </w:rPr>
        <w:t>.</w:t>
      </w:r>
    </w:p>
    <w:p w14:paraId="7E154FC2" w14:textId="36A39A43" w:rsidR="008D63E2" w:rsidRDefault="008D63E2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the whole specimen is more than 15 blocks, </w:t>
      </w:r>
      <w:r w:rsidR="005448EB">
        <w:rPr>
          <w:rFonts w:ascii="Times New Roman" w:hAnsi="Times New Roman"/>
          <w:szCs w:val="24"/>
        </w:rPr>
        <w:t xml:space="preserve">submit the entire scar/lesion and </w:t>
      </w:r>
      <w:r w:rsidR="00555AA5">
        <w:rPr>
          <w:rFonts w:ascii="Times New Roman" w:hAnsi="Times New Roman"/>
          <w:szCs w:val="24"/>
        </w:rPr>
        <w:t>3 sections on either side of the</w:t>
      </w:r>
      <w:r w:rsidR="005448EB">
        <w:rPr>
          <w:rFonts w:ascii="Times New Roman" w:hAnsi="Times New Roman"/>
          <w:szCs w:val="24"/>
        </w:rPr>
        <w:t xml:space="preserve"> scar/lesion</w:t>
      </w:r>
      <w:r w:rsidR="00555AA5">
        <w:rPr>
          <w:rFonts w:ascii="Times New Roman" w:hAnsi="Times New Roman"/>
          <w:szCs w:val="24"/>
        </w:rPr>
        <w:t xml:space="preserve"> (total of 6 cassettes around the scar/lesion + however many the scar/lesion takes).</w:t>
      </w:r>
      <w:r w:rsidR="005448EB">
        <w:rPr>
          <w:rFonts w:ascii="Times New Roman" w:hAnsi="Times New Roman"/>
          <w:szCs w:val="24"/>
        </w:rPr>
        <w:t xml:space="preserve"> The tips</w:t>
      </w:r>
      <w:r w:rsidR="00D73A83">
        <w:rPr>
          <w:rFonts w:ascii="Times New Roman" w:hAnsi="Times New Roman"/>
          <w:szCs w:val="24"/>
        </w:rPr>
        <w:t>/ends</w:t>
      </w:r>
      <w:r w:rsidR="005448EB">
        <w:rPr>
          <w:rFonts w:ascii="Times New Roman" w:hAnsi="Times New Roman"/>
          <w:szCs w:val="24"/>
        </w:rPr>
        <w:t xml:space="preserve"> do not need to be submitted. Examine the remaining sections and submit any lesion/unusual finding.</w:t>
      </w:r>
    </w:p>
    <w:p w14:paraId="29471DBB" w14:textId="0F494B5B" w:rsidR="00222260" w:rsidRDefault="00A04D10" w:rsidP="0022226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submitting the entire scar will yield excessive blocks, or if in doubt, call the pathologist assigned to the case.</w:t>
      </w:r>
      <w:r w:rsidR="00D73A83">
        <w:rPr>
          <w:rFonts w:ascii="Times New Roman" w:hAnsi="Times New Roman"/>
          <w:szCs w:val="24"/>
        </w:rPr>
        <w:t xml:space="preserve"> Perpendicular sections to all margins are preferred, however if the specimen is large, the pathologist may request the margins to be shaved and submitted en face. </w:t>
      </w:r>
    </w:p>
    <w:p w14:paraId="09DC905E" w14:textId="24B034BB" w:rsidR="009B2787" w:rsidRPr="00222260" w:rsidRDefault="009B2787" w:rsidP="0022226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general, one slice per cassette is </w:t>
      </w:r>
      <w:r w:rsidR="00435047">
        <w:rPr>
          <w:rFonts w:ascii="Times New Roman" w:hAnsi="Times New Roman"/>
          <w:szCs w:val="24"/>
        </w:rPr>
        <w:t>preferred, unless the tissue sections are small (i.e., the sections near the tips) then 2 or 3 pieces may be placed in one cassette making sure that there is adequate space in the cassette for optimal processing.</w:t>
      </w:r>
    </w:p>
    <w:p w14:paraId="09DB54E2" w14:textId="35DAA8E8" w:rsidR="005448EB" w:rsidRPr="003A02D1" w:rsidRDefault="005448EB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Save any remaining tissue with proper orientation in case additional sections need to be submitted. </w:t>
      </w:r>
    </w:p>
    <w:p w14:paraId="708AD08A" w14:textId="3A234889" w:rsidR="00A04D10" w:rsidRPr="00A04D10" w:rsidRDefault="003A02D1" w:rsidP="00A04D1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If the skin slices are small, they should be placed between blue sponges.</w:t>
      </w:r>
    </w:p>
    <w:p w14:paraId="4ECD154B" w14:textId="10E45149" w:rsidR="00222260" w:rsidRPr="00D73A83" w:rsidRDefault="003A02D1" w:rsidP="0022226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 xml:space="preserve">If the skin ellipse is small and fits in 2 cassettes, </w:t>
      </w:r>
      <w:r w:rsidR="00222260" w:rsidRPr="00D73A83">
        <w:rPr>
          <w:rFonts w:ascii="Times New Roman" w:hAnsi="Times New Roman"/>
          <w:szCs w:val="24"/>
        </w:rPr>
        <w:t>three levels</w:t>
      </w:r>
      <w:r w:rsidRPr="00D73A83">
        <w:rPr>
          <w:rFonts w:ascii="Times New Roman" w:hAnsi="Times New Roman"/>
          <w:szCs w:val="24"/>
        </w:rPr>
        <w:t xml:space="preserve"> should be </w:t>
      </w:r>
      <w:r w:rsidR="00120548" w:rsidRPr="00D73A83">
        <w:rPr>
          <w:rFonts w:ascii="Times New Roman" w:hAnsi="Times New Roman"/>
          <w:szCs w:val="24"/>
        </w:rPr>
        <w:t>ordered.</w:t>
      </w:r>
    </w:p>
    <w:p w14:paraId="6F785EA2" w14:textId="69E0B961" w:rsidR="00222260" w:rsidRPr="00222260" w:rsidRDefault="00222260" w:rsidP="00222260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If sentinel lymph nodes are sent with the specimen</w:t>
      </w:r>
      <w:r w:rsidR="00555AA5">
        <w:rPr>
          <w:rFonts w:ascii="Times New Roman" w:hAnsi="Times New Roman"/>
          <w:szCs w:val="24"/>
        </w:rPr>
        <w:t xml:space="preserve"> (especially for Melanoma or Merkel Cell CA)</w:t>
      </w:r>
      <w:r>
        <w:rPr>
          <w:rFonts w:ascii="Times New Roman" w:hAnsi="Times New Roman"/>
          <w:szCs w:val="24"/>
        </w:rPr>
        <w:t>, two levels</w:t>
      </w:r>
      <w:r w:rsidR="00D73A83">
        <w:rPr>
          <w:rFonts w:ascii="Times New Roman" w:hAnsi="Times New Roman"/>
          <w:szCs w:val="24"/>
        </w:rPr>
        <w:t xml:space="preserve"> of H&amp;E and 2 unstained slides</w:t>
      </w:r>
      <w:r>
        <w:rPr>
          <w:rFonts w:ascii="Times New Roman" w:hAnsi="Times New Roman"/>
          <w:szCs w:val="24"/>
        </w:rPr>
        <w:t xml:space="preserve"> should be ordered.</w:t>
      </w:r>
    </w:p>
    <w:p w14:paraId="4EA9010A" w14:textId="519C38D9" w:rsidR="003A02D1" w:rsidRPr="003A02D1" w:rsidRDefault="003A02D1" w:rsidP="003A02D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A02D1">
        <w:rPr>
          <w:rFonts w:ascii="Times New Roman" w:hAnsi="Times New Roman"/>
          <w:szCs w:val="24"/>
        </w:rPr>
        <w:t>The cassettes should be loaded on the appropriate processor to allow for proper fixation and processing.</w:t>
      </w:r>
    </w:p>
    <w:p w14:paraId="7218923B" w14:textId="77777777" w:rsidR="00566DB2" w:rsidRPr="00D54375" w:rsidRDefault="00566DB2" w:rsidP="00D54375">
      <w:pPr>
        <w:rPr>
          <w:rFonts w:ascii="Times New Roman" w:hAnsi="Times New Roman"/>
          <w:szCs w:val="24"/>
        </w:rPr>
      </w:pPr>
    </w:p>
    <w:p w14:paraId="31D70F93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62E1A563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4F1E0EB5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55F69EC9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60E85163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75238BB9" w14:textId="77777777" w:rsidR="0039318D" w:rsidRDefault="0039318D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33AED08E" w14:textId="277CADC8"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14:paraId="548399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r w:rsidRPr="00566DB2">
        <w:rPr>
          <w:rFonts w:ascii="Times New Roman" w:hAnsi="Times New Roman"/>
          <w:szCs w:val="24"/>
        </w:rPr>
        <w:lastRenderedPageBreak/>
        <w:t xml:space="preserve">Hruban RH, Westra, WH, Phelps, PH, &amp; Isacson,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 xml:space="preserve">, New York, NY, Springer-Verlag Inc., 1996. </w:t>
      </w:r>
    </w:p>
    <w:p w14:paraId="57A29DA7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14:paraId="1486F7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14:paraId="18CF99D9" w14:textId="77777777"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14:paraId="1C88BA9E" w14:textId="77777777"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14:paraId="446BF6B2" w14:textId="77777777"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14:paraId="7CE3E673" w14:textId="77777777"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14:paraId="4E0CB72C" w14:textId="77777777"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14:paraId="58DBF451" w14:textId="77777777"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14:paraId="09389F65" w14:textId="77777777"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14:paraId="5C47A29B" w14:textId="77777777" w:rsidR="00E36920" w:rsidRPr="00D73A83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D73A83">
        <w:rPr>
          <w:rFonts w:ascii="Times New Roman" w:hAnsi="Times New Roman"/>
          <w:szCs w:val="24"/>
        </w:rPr>
        <w:t xml:space="preserve">Location of Master: </w:t>
      </w:r>
      <w:r w:rsidRPr="00D73A83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14:paraId="433607FF" w14:textId="7EA3A83A" w:rsidR="003F6892" w:rsidRPr="00D73A83" w:rsidRDefault="00D73A83" w:rsidP="003F6892">
      <w:pPr>
        <w:ind w:left="360"/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>S:\AP_Grossing_Manual</w:t>
      </w:r>
    </w:p>
    <w:p w14:paraId="0ADDACDD" w14:textId="77777777"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14:paraId="753D4AFC" w14:textId="77777777"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14:paraId="4B72A84C" w14:textId="4BE5E6E5"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7376C3">
        <w:rPr>
          <w:rFonts w:ascii="Times New Roman" w:hAnsi="Times New Roman"/>
          <w:bCs/>
          <w:szCs w:val="24"/>
        </w:rPr>
        <w:t xml:space="preserve">Master </w:t>
      </w:r>
      <w:r w:rsidR="003F6892" w:rsidRPr="007376C3">
        <w:rPr>
          <w:rFonts w:ascii="Times New Roman" w:hAnsi="Times New Roman"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7376C3">
        <w:rPr>
          <w:rFonts w:ascii="Times New Roman" w:hAnsi="Times New Roman"/>
          <w:bCs/>
          <w:szCs w:val="24"/>
        </w:rPr>
        <w:t>Surgical Pathology</w:t>
      </w:r>
    </w:p>
    <w:p w14:paraId="08AF441A" w14:textId="77777777" w:rsidR="00D143FB" w:rsidRPr="00303721" w:rsidRDefault="007376C3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 w14:anchorId="176A6677">
          <v:rect id="_x0000_i1025" style="width:0;height:1.5pt" o:hralign="center" o:hrstd="t" o:hr="t" fillcolor="#aca899" stroked="f"/>
        </w:pict>
      </w:r>
    </w:p>
    <w:p w14:paraId="46D460C7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14:paraId="5C918922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14:paraId="6CB167FC" w14:textId="77777777" w:rsidTr="00FD1503">
        <w:trPr>
          <w:cantSplit/>
          <w:trHeight w:val="1215"/>
        </w:trPr>
        <w:tc>
          <w:tcPr>
            <w:tcW w:w="3798" w:type="dxa"/>
            <w:vAlign w:val="bottom"/>
          </w:tcPr>
          <w:p w14:paraId="5646CB32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14:paraId="74EE21F1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6E990027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14:paraId="7EA7BDB1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425344D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22543156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12F56F09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14:paraId="3EE61DFC" w14:textId="77777777" w:rsidTr="00AE1355">
        <w:tc>
          <w:tcPr>
            <w:tcW w:w="3798" w:type="dxa"/>
          </w:tcPr>
          <w:p w14:paraId="2D8B3CD0" w14:textId="5E9D8E5A" w:rsidR="00FD1503" w:rsidRPr="007376C3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Anne Tranchida,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1260" w:type="dxa"/>
          </w:tcPr>
          <w:p w14:paraId="51A8C8B6" w14:textId="56468D14" w:rsidR="001E2467" w:rsidRPr="0016754E" w:rsidRDefault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9/12/2007</w:t>
            </w:r>
          </w:p>
        </w:tc>
        <w:tc>
          <w:tcPr>
            <w:tcW w:w="720" w:type="dxa"/>
          </w:tcPr>
          <w:p w14:paraId="5328BD1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5CEB066D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3F62731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5693332D" w14:textId="77777777" w:rsidTr="00AE1355">
        <w:tc>
          <w:tcPr>
            <w:tcW w:w="3798" w:type="dxa"/>
          </w:tcPr>
          <w:p w14:paraId="688F1963" w14:textId="35DCE5CF" w:rsidR="00FD1503" w:rsidRPr="007376C3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</w:tc>
        <w:tc>
          <w:tcPr>
            <w:tcW w:w="1260" w:type="dxa"/>
          </w:tcPr>
          <w:p w14:paraId="54CDC8C6" w14:textId="674BDF0E" w:rsidR="001E2467" w:rsidRPr="0016754E" w:rsidRDefault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12/6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14:paraId="759C3DA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05F614D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4C899E8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46E95480" w14:textId="77777777" w:rsidTr="00AE1355">
        <w:tc>
          <w:tcPr>
            <w:tcW w:w="3798" w:type="dxa"/>
            <w:shd w:val="pct10" w:color="auto" w:fill="FFFFFF"/>
          </w:tcPr>
          <w:p w14:paraId="681F1D8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14:paraId="0CBD08F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14:paraId="4B0D5FF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14:paraId="5B27731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14:paraId="137692C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2050E429" w14:textId="77777777" w:rsidTr="00AE1355">
        <w:trPr>
          <w:cantSplit/>
          <w:trHeight w:val="1134"/>
        </w:trPr>
        <w:tc>
          <w:tcPr>
            <w:tcW w:w="3798" w:type="dxa"/>
            <w:vAlign w:val="bottom"/>
          </w:tcPr>
          <w:p w14:paraId="005B908A" w14:textId="77777777"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53C4B00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3BA22210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14:paraId="56018B0A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14:paraId="143FE69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727CD35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39C39C53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14:paraId="3FD19D39" w14:textId="77777777" w:rsidTr="00AE1355">
        <w:tc>
          <w:tcPr>
            <w:tcW w:w="3798" w:type="dxa"/>
          </w:tcPr>
          <w:p w14:paraId="5A4DC1B9" w14:textId="77777777" w:rsidR="005B1BBE" w:rsidRPr="002C6A52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14:paraId="740DC553" w14:textId="77777777" w:rsidR="005B1BBE" w:rsidRPr="002C6A52" w:rsidRDefault="005B1BB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2C6A52">
              <w:rPr>
                <w:rFonts w:ascii="Times New Roman" w:hAnsi="Times New Roman"/>
                <w:sz w:val="22"/>
                <w:szCs w:val="22"/>
              </w:rPr>
              <w:t>0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14:paraId="4F57E94D" w14:textId="77777777" w:rsidR="005B1BBE" w:rsidRPr="002C6A52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7A9E1B64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8DC52A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3355ED69" w14:textId="77777777" w:rsidTr="00AE1355">
        <w:tc>
          <w:tcPr>
            <w:tcW w:w="3798" w:type="dxa"/>
          </w:tcPr>
          <w:p w14:paraId="678959B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Anne R. Tranchida,PA(ASCP)</w:t>
            </w:r>
          </w:p>
        </w:tc>
        <w:tc>
          <w:tcPr>
            <w:tcW w:w="1260" w:type="dxa"/>
          </w:tcPr>
          <w:p w14:paraId="1B42A7C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14:paraId="672C4EC5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9D6B99A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9B21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30DDBF2" w14:textId="77777777" w:rsidTr="00AE1355">
        <w:tc>
          <w:tcPr>
            <w:tcW w:w="3798" w:type="dxa"/>
          </w:tcPr>
          <w:p w14:paraId="028191FE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3FCA5D4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14:paraId="5168E90C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40C15F0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6872ED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48F2F7EC" w14:textId="77777777" w:rsidTr="00AE1355">
        <w:tc>
          <w:tcPr>
            <w:tcW w:w="3798" w:type="dxa"/>
          </w:tcPr>
          <w:p w14:paraId="65BB9154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67C3291E" w14:textId="277A2E5D" w:rsidR="004F57CE" w:rsidRPr="002C6A52" w:rsidRDefault="0016754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/0</w:t>
            </w:r>
            <w:r w:rsidR="00B70509" w:rsidRPr="002C6A52">
              <w:rPr>
                <w:rFonts w:ascii="Times New Roman" w:hAnsi="Times New Roman"/>
                <w:sz w:val="22"/>
                <w:szCs w:val="22"/>
              </w:rPr>
              <w:t>4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14:paraId="450D496D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9C6B92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BA16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60D4C34" w14:textId="77777777" w:rsidTr="00AE1355">
        <w:tc>
          <w:tcPr>
            <w:tcW w:w="3798" w:type="dxa"/>
          </w:tcPr>
          <w:p w14:paraId="2C1DFE9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Mitual B. Amin,MD</w:t>
            </w:r>
          </w:p>
        </w:tc>
        <w:tc>
          <w:tcPr>
            <w:tcW w:w="1260" w:type="dxa"/>
          </w:tcPr>
          <w:p w14:paraId="15BBAE63" w14:textId="77777777" w:rsidR="004F57CE" w:rsidRPr="002C6A52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02/1</w:t>
            </w:r>
            <w:r w:rsidR="00FA7382" w:rsidRPr="002C6A52">
              <w:rPr>
                <w:rFonts w:ascii="Times New Roman" w:hAnsi="Times New Roman"/>
                <w:sz w:val="22"/>
                <w:szCs w:val="22"/>
              </w:rPr>
              <w:t>8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C1DB7CC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7B20F0E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9C718C0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B6C2E83" w14:textId="77777777" w:rsidTr="00AE1355">
        <w:tc>
          <w:tcPr>
            <w:tcW w:w="3798" w:type="dxa"/>
          </w:tcPr>
          <w:p w14:paraId="6731212F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Zhenhong H. Qu, MD</w:t>
            </w:r>
          </w:p>
        </w:tc>
        <w:tc>
          <w:tcPr>
            <w:tcW w:w="1260" w:type="dxa"/>
          </w:tcPr>
          <w:p w14:paraId="62D2EE0D" w14:textId="2B7B64DA" w:rsidR="004F57CE" w:rsidRPr="002C6A52" w:rsidRDefault="00B70509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03/21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1034ABA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0656B1E4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F3360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DD3AFAF" w14:textId="77777777" w:rsidTr="00AE1355">
        <w:tc>
          <w:tcPr>
            <w:tcW w:w="3798" w:type="dxa"/>
          </w:tcPr>
          <w:p w14:paraId="0041497C" w14:textId="542DBB4D" w:rsidR="004F57CE" w:rsidRPr="002C6A52" w:rsidRDefault="00B70509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Heather Genson, 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</w:rPr>
              <w:t>HTL(ASCP)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</w:rPr>
              <w:t>PA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63ACD11E" w14:textId="2BF118B6" w:rsidR="004F57CE" w:rsidRPr="002C6A52" w:rsidRDefault="00B70509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04/29/2016</w:t>
            </w:r>
          </w:p>
        </w:tc>
        <w:tc>
          <w:tcPr>
            <w:tcW w:w="720" w:type="dxa"/>
          </w:tcPr>
          <w:p w14:paraId="77DF5924" w14:textId="66966831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B70509" w:rsidRPr="002C6A5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4E6BC239" w14:textId="41F0879B" w:rsidR="004F57CE" w:rsidRPr="002C6A52" w:rsidRDefault="0067675A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Ink half of the margin black and the other half blue</w:t>
            </w:r>
          </w:p>
        </w:tc>
        <w:tc>
          <w:tcPr>
            <w:tcW w:w="1548" w:type="dxa"/>
          </w:tcPr>
          <w:p w14:paraId="1706E033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64B70A38" w14:textId="77777777" w:rsidTr="00AE1355">
        <w:tc>
          <w:tcPr>
            <w:tcW w:w="3798" w:type="dxa"/>
          </w:tcPr>
          <w:p w14:paraId="3D07BE64" w14:textId="24D0C8C2" w:rsidR="00B70509" w:rsidRPr="002C6A52" w:rsidRDefault="00B70509" w:rsidP="00B70509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Cs/>
                <w:sz w:val="22"/>
                <w:szCs w:val="22"/>
              </w:rPr>
              <w:t xml:space="preserve">Approved by: </w:t>
            </w: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Zhenhong H. Qu, MD</w:t>
            </w:r>
          </w:p>
        </w:tc>
        <w:tc>
          <w:tcPr>
            <w:tcW w:w="1260" w:type="dxa"/>
          </w:tcPr>
          <w:p w14:paraId="6D1FD8DE" w14:textId="50CAA6E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04/29/2016</w:t>
            </w:r>
          </w:p>
        </w:tc>
        <w:tc>
          <w:tcPr>
            <w:tcW w:w="720" w:type="dxa"/>
          </w:tcPr>
          <w:p w14:paraId="79CFB4FB" w14:textId="6C88B779" w:rsidR="00B70509" w:rsidRPr="002C6A52" w:rsidRDefault="00B70509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305EF699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271756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122F95BA" w14:textId="77777777" w:rsidTr="00AE1355">
        <w:tc>
          <w:tcPr>
            <w:tcW w:w="3798" w:type="dxa"/>
          </w:tcPr>
          <w:p w14:paraId="5D0FE739" w14:textId="265A0872" w:rsidR="00B70509" w:rsidRPr="002C6A52" w:rsidRDefault="00900135" w:rsidP="00B70509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iCs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46267097" w14:textId="3C97884A" w:rsidR="00B70509" w:rsidRPr="002C6A52" w:rsidRDefault="00900135" w:rsidP="00B7050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14:paraId="4BBA2680" w14:textId="32B70C67" w:rsidR="00B70509" w:rsidRPr="002C6A52" w:rsidRDefault="00900135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3F63C794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1EC52C0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5670230A" w14:textId="77777777" w:rsidTr="00AE1355">
        <w:tc>
          <w:tcPr>
            <w:tcW w:w="3798" w:type="dxa"/>
          </w:tcPr>
          <w:p w14:paraId="468FAB5B" w14:textId="102C6DA3" w:rsidR="00B70509" w:rsidRPr="002C6A52" w:rsidRDefault="00900135" w:rsidP="00B7050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Heather Genson, 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</w:rPr>
              <w:t>HTL(ASCP)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</w:rPr>
              <w:t>PA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10AD9109" w14:textId="3B99AC20" w:rsidR="00B70509" w:rsidRPr="002C6A52" w:rsidRDefault="00900135" w:rsidP="00B7050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11/30/2018</w:t>
            </w:r>
          </w:p>
        </w:tc>
        <w:tc>
          <w:tcPr>
            <w:tcW w:w="720" w:type="dxa"/>
          </w:tcPr>
          <w:p w14:paraId="6DA1CAFA" w14:textId="1FB5560C" w:rsidR="00B70509" w:rsidRPr="002C6A52" w:rsidRDefault="00900135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14:paraId="72F4C850" w14:textId="2811AC9C" w:rsidR="00B70509" w:rsidRPr="002C6A52" w:rsidRDefault="00900135" w:rsidP="00B7050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Ink half of the margin blue and the other half green. Avoid black.</w:t>
            </w:r>
          </w:p>
        </w:tc>
        <w:tc>
          <w:tcPr>
            <w:tcW w:w="1548" w:type="dxa"/>
          </w:tcPr>
          <w:p w14:paraId="33B589B1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4062E470" w14:textId="77777777" w:rsidTr="00AE1355">
        <w:tc>
          <w:tcPr>
            <w:tcW w:w="3798" w:type="dxa"/>
          </w:tcPr>
          <w:p w14:paraId="26FD2B5F" w14:textId="4DD09553" w:rsidR="00B70509" w:rsidRPr="002C6A52" w:rsidRDefault="00900135" w:rsidP="00B7050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4657A3" w:rsidRPr="004657A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Kurt Bernacki, MD</w:t>
            </w:r>
          </w:p>
        </w:tc>
        <w:tc>
          <w:tcPr>
            <w:tcW w:w="1260" w:type="dxa"/>
          </w:tcPr>
          <w:p w14:paraId="5975B533" w14:textId="62C558F6" w:rsidR="00B70509" w:rsidRPr="002C6A52" w:rsidRDefault="004657A3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11/30/2018</w:t>
            </w:r>
          </w:p>
        </w:tc>
        <w:tc>
          <w:tcPr>
            <w:tcW w:w="720" w:type="dxa"/>
          </w:tcPr>
          <w:p w14:paraId="13B54FA1" w14:textId="6D15EC17" w:rsidR="00B70509" w:rsidRPr="002C6A52" w:rsidRDefault="00900135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14:paraId="2DBC8EC2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BD75F4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7E1868BC" w14:textId="77777777" w:rsidTr="00AE1355">
        <w:tc>
          <w:tcPr>
            <w:tcW w:w="3798" w:type="dxa"/>
          </w:tcPr>
          <w:p w14:paraId="2CE26B83" w14:textId="152E5CE6" w:rsidR="002C6A52" w:rsidRPr="002C6A52" w:rsidRDefault="002C6A52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Heather Genson, 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</w:rPr>
              <w:t>HTL(ASCP)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</w:rPr>
              <w:t>PA</w:t>
            </w:r>
            <w:r w:rsidRPr="002C6A5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786B2D00" w14:textId="77777777" w:rsidR="002C6A52" w:rsidRDefault="00334DEE" w:rsidP="002C6A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8/28/2021</w:t>
            </w:r>
          </w:p>
          <w:p w14:paraId="05435DBB" w14:textId="5BB98D36" w:rsidR="00334DEE" w:rsidRPr="002C6A52" w:rsidRDefault="00334DEE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46F79F2" w14:textId="7F79A6D8" w:rsidR="002C6A52" w:rsidRPr="002C6A52" w:rsidRDefault="002C6A52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2970" w:type="dxa"/>
          </w:tcPr>
          <w:p w14:paraId="43A5F66E" w14:textId="66036C42" w:rsidR="002C6A52" w:rsidRPr="002C6A52" w:rsidRDefault="00D73A83" w:rsidP="00555A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Updated guidelines on</w:t>
            </w:r>
            <w:r w:rsidR="002C6A52" w:rsidRPr="002C6A52">
              <w:rPr>
                <w:rFonts w:ascii="Times New Roman" w:hAnsi="Times New Roman"/>
                <w:sz w:val="22"/>
                <w:szCs w:val="22"/>
              </w:rPr>
              <w:t xml:space="preserve"> how to submit a large </w:t>
            </w:r>
            <w:r w:rsidR="00555AA5">
              <w:rPr>
                <w:rFonts w:ascii="Times New Roman" w:hAnsi="Times New Roman"/>
                <w:sz w:val="22"/>
                <w:szCs w:val="22"/>
              </w:rPr>
              <w:t>skin excision</w:t>
            </w:r>
          </w:p>
        </w:tc>
        <w:tc>
          <w:tcPr>
            <w:tcW w:w="1548" w:type="dxa"/>
          </w:tcPr>
          <w:p w14:paraId="50EBB8AB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117EC6F7" w14:textId="77777777" w:rsidTr="00AE1355">
        <w:tc>
          <w:tcPr>
            <w:tcW w:w="3798" w:type="dxa"/>
          </w:tcPr>
          <w:p w14:paraId="3A7A90C5" w14:textId="46BC15D9" w:rsidR="002C6A52" w:rsidRDefault="002C6A52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334DEE" w:rsidRPr="00334DE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Kurt Bernacki, MD</w:t>
            </w:r>
          </w:p>
          <w:p w14:paraId="0976F4BA" w14:textId="2864B4D8" w:rsidR="00A636CF" w:rsidRPr="002C6A52" w:rsidRDefault="00A636CF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CDD5991" w14:textId="77777777" w:rsidR="002C6A52" w:rsidRDefault="00334DEE" w:rsidP="002C6A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8/28/2021</w:t>
            </w:r>
          </w:p>
          <w:p w14:paraId="339743EF" w14:textId="1DE6DDF2" w:rsidR="00334DEE" w:rsidRPr="002C6A52" w:rsidRDefault="00334DEE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1602C9" w14:textId="4508B7C0" w:rsidR="002C6A52" w:rsidRPr="002C6A52" w:rsidRDefault="007376C3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2970" w:type="dxa"/>
          </w:tcPr>
          <w:p w14:paraId="6075C67D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14C91B6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28890FF7" w14:textId="77777777" w:rsidTr="00AE1355">
        <w:tc>
          <w:tcPr>
            <w:tcW w:w="3798" w:type="dxa"/>
          </w:tcPr>
          <w:p w14:paraId="47A3AF06" w14:textId="77777777" w:rsidR="002C6A52" w:rsidRPr="002C6A52" w:rsidRDefault="002C6A52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7E42FB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DC942B" w14:textId="77777777" w:rsidR="002C6A52" w:rsidRPr="002C6A52" w:rsidRDefault="002C6A52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C2CE832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1D4B74F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6C3" w:rsidRPr="00E36920" w14:paraId="4BE6EAC6" w14:textId="77777777" w:rsidTr="00AE1355">
        <w:tc>
          <w:tcPr>
            <w:tcW w:w="3798" w:type="dxa"/>
          </w:tcPr>
          <w:p w14:paraId="0AD38DDD" w14:textId="77777777" w:rsidR="007376C3" w:rsidRPr="002C6A52" w:rsidRDefault="007376C3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</w:p>
        </w:tc>
        <w:tc>
          <w:tcPr>
            <w:tcW w:w="1260" w:type="dxa"/>
          </w:tcPr>
          <w:p w14:paraId="70F6098F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9D9AE95" w14:textId="77777777" w:rsidR="007376C3" w:rsidRPr="002C6A52" w:rsidRDefault="007376C3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1F0B58E2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15D85E9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7376C3" w:rsidRPr="00E36920" w14:paraId="4EFA8F33" w14:textId="77777777" w:rsidTr="00AE1355">
        <w:tc>
          <w:tcPr>
            <w:tcW w:w="3798" w:type="dxa"/>
          </w:tcPr>
          <w:p w14:paraId="7C78A7CC" w14:textId="77777777" w:rsidR="007376C3" w:rsidRPr="002C6A52" w:rsidRDefault="007376C3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CA2DE1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4ED273" w14:textId="77777777" w:rsidR="007376C3" w:rsidRPr="002C6A52" w:rsidRDefault="007376C3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8EC6B15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0D4CE49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6C3" w:rsidRPr="00E36920" w14:paraId="0DD932CA" w14:textId="77777777" w:rsidTr="00AE1355">
        <w:tc>
          <w:tcPr>
            <w:tcW w:w="3798" w:type="dxa"/>
          </w:tcPr>
          <w:p w14:paraId="292655B8" w14:textId="77777777" w:rsidR="007376C3" w:rsidRPr="002C6A52" w:rsidRDefault="007376C3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B339D4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CBE4684" w14:textId="77777777" w:rsidR="007376C3" w:rsidRPr="002C6A52" w:rsidRDefault="007376C3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AA42141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59C7248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6C3" w:rsidRPr="00E36920" w14:paraId="33547B46" w14:textId="77777777" w:rsidTr="00AE1355">
        <w:tc>
          <w:tcPr>
            <w:tcW w:w="3798" w:type="dxa"/>
          </w:tcPr>
          <w:p w14:paraId="26C7EA64" w14:textId="77777777" w:rsidR="007376C3" w:rsidRPr="002C6A52" w:rsidRDefault="007376C3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E77C2BC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76A048" w14:textId="77777777" w:rsidR="007376C3" w:rsidRPr="002C6A52" w:rsidRDefault="007376C3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8EFB8E7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F957273" w14:textId="77777777" w:rsidR="007376C3" w:rsidRPr="002C6A52" w:rsidRDefault="007376C3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364E66" w14:textId="77777777"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1E2467"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C205" w14:textId="77777777" w:rsidR="00323C65" w:rsidRDefault="00323C65">
      <w:r>
        <w:separator/>
      </w:r>
    </w:p>
  </w:endnote>
  <w:endnote w:type="continuationSeparator" w:id="0">
    <w:p w14:paraId="1F6A982F" w14:textId="77777777"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EA9A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7751EF1B" w14:textId="77777777"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14:paraId="1D4EE4DC" w14:textId="67CF27AE" w:rsidR="00B64717" w:rsidRPr="00303721" w:rsidRDefault="007376C3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>COREWELL HEALTH EAST LABORATORY</w:t>
    </w:r>
  </w:p>
  <w:p w14:paraId="1F1B0093" w14:textId="72888023"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C43F75">
      <w:rPr>
        <w:rFonts w:ascii="Times New Roman" w:hAnsi="Times New Roman"/>
        <w:sz w:val="20"/>
      </w:rPr>
      <w:t>08/28</w:t>
    </w:r>
    <w:r w:rsidR="00B70509">
      <w:rPr>
        <w:rFonts w:ascii="Times New Roman" w:hAnsi="Times New Roman"/>
        <w:sz w:val="20"/>
      </w:rPr>
      <w:t>/2021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B70509">
      <w:rPr>
        <w:rFonts w:ascii="Times New Roman" w:hAnsi="Times New Roman"/>
        <w:sz w:val="20"/>
      </w:rPr>
      <w:t>SK</w:t>
    </w:r>
    <w:r w:rsidR="0016754E">
      <w:rPr>
        <w:rFonts w:ascii="Times New Roman" w:hAnsi="Times New Roman"/>
        <w:sz w:val="20"/>
      </w:rPr>
      <w:t>.1</w:t>
    </w:r>
    <w:r w:rsidR="00B70509">
      <w:rPr>
        <w:rFonts w:ascii="Times New Roman" w:hAnsi="Times New Roman"/>
        <w:sz w:val="20"/>
      </w:rPr>
      <w:t>0</w:t>
    </w:r>
    <w:r w:rsidR="0016754E">
      <w:rPr>
        <w:rFonts w:ascii="Times New Roman" w:hAnsi="Times New Roman"/>
        <w:sz w:val="20"/>
      </w:rPr>
      <w:t>.r0</w:t>
    </w:r>
    <w:r w:rsidR="00B70509">
      <w:rPr>
        <w:rFonts w:ascii="Times New Roman" w:hAnsi="Times New Roman"/>
        <w:sz w:val="20"/>
      </w:rPr>
      <w:t>3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7376C3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SECTIONPAGES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7376C3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2475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13A946FE" w14:textId="77777777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14:paraId="60153160" w14:textId="434E3E4C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7376C3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SECTIONPAGES </w:instrText>
    </w:r>
    <w:r w:rsidRPr="00303721">
      <w:rPr>
        <w:rFonts w:ascii="Times New Roman" w:hAnsi="Times New Roman"/>
        <w:sz w:val="20"/>
      </w:rPr>
      <w:fldChar w:fldCharType="separate"/>
    </w:r>
    <w:r w:rsidR="007376C3">
      <w:rPr>
        <w:rFonts w:ascii="Times New Roman" w:hAnsi="Times New Roman"/>
        <w:noProof/>
        <w:sz w:val="20"/>
      </w:rPr>
      <w:t>3</w:t>
    </w:r>
    <w:r w:rsidRPr="00303721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0077" w14:textId="77777777" w:rsidR="003A1FEB" w:rsidRPr="00303721" w:rsidRDefault="003A1FEB">
    <w:pPr>
      <w:pStyle w:val="Footer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14:paraId="244AAD0D" w14:textId="77777777" w:rsidR="003A1FEB" w:rsidRDefault="003A1FEB">
    <w:pPr>
      <w:pStyle w:val="Footer"/>
      <w:rPr>
        <w:sz w:val="16"/>
      </w:rPr>
    </w:pPr>
  </w:p>
  <w:p w14:paraId="5FDD862A" w14:textId="77777777"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 xml:space="preserve">Anatomic </w:t>
    </w:r>
    <w:r w:rsidRPr="00303721">
      <w:rPr>
        <w:rFonts w:ascii="Times New Roman" w:hAnsi="Times New Roman"/>
        <w:sz w:val="20"/>
      </w:rPr>
      <w:t xml:space="preserve">Pathology: </w:t>
    </w:r>
    <w:r w:rsidR="000033CF">
      <w:rPr>
        <w:rFonts w:ascii="Times New Roman" w:hAnsi="Times New Roman"/>
        <w:i/>
        <w:iCs/>
        <w:sz w:val="20"/>
      </w:rPr>
      <w:t>Surgical Pathology</w:t>
    </w:r>
  </w:p>
  <w:p w14:paraId="5070ED2C" w14:textId="77777777"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BEAUMONT LABORATORY </w:t>
    </w:r>
    <w:r>
      <w:rPr>
        <w:rFonts w:ascii="Times New Roman" w:hAnsi="Times New Roman"/>
        <w:sz w:val="20"/>
      </w:rPr>
      <w:t>Royal Oak</w:t>
    </w:r>
  </w:p>
  <w:p w14:paraId="17478AC0" w14:textId="227466A5" w:rsidR="003A1FEB" w:rsidRDefault="00E36920" w:rsidP="00E36920">
    <w:pPr>
      <w:pStyle w:val="Footer"/>
      <w:rPr>
        <w:sz w:val="16"/>
        <w:szCs w:val="16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</w:t>
    </w:r>
    <w:r w:rsidR="00900135">
      <w:rPr>
        <w:rFonts w:ascii="Times New Roman" w:hAnsi="Times New Roman"/>
        <w:sz w:val="20"/>
      </w:rPr>
      <w:t>0</w:t>
    </w:r>
    <w:r w:rsidR="00C43F75">
      <w:rPr>
        <w:rFonts w:ascii="Times New Roman" w:hAnsi="Times New Roman"/>
        <w:sz w:val="20"/>
      </w:rPr>
      <w:t>8</w:t>
    </w:r>
    <w:r w:rsidR="00900135">
      <w:rPr>
        <w:rFonts w:ascii="Times New Roman" w:hAnsi="Times New Roman"/>
        <w:sz w:val="20"/>
      </w:rPr>
      <w:t>/2</w:t>
    </w:r>
    <w:r w:rsidR="00C43F75">
      <w:rPr>
        <w:rFonts w:ascii="Times New Roman" w:hAnsi="Times New Roman"/>
        <w:sz w:val="20"/>
      </w:rPr>
      <w:t>8</w:t>
    </w:r>
    <w:r w:rsidR="00900135">
      <w:rPr>
        <w:rFonts w:ascii="Times New Roman" w:hAnsi="Times New Roman"/>
        <w:sz w:val="20"/>
      </w:rPr>
      <w:t>/2021</w:t>
    </w:r>
    <w:r w:rsidR="003F6892">
      <w:rPr>
        <w:rFonts w:ascii="Times New Roman" w:hAnsi="Times New Roman"/>
        <w:sz w:val="20"/>
      </w:rPr>
      <w:t xml:space="preserve">  RA.SP.PR.GR.</w:t>
    </w:r>
    <w:r w:rsidR="00900135">
      <w:rPr>
        <w:rFonts w:ascii="Times New Roman" w:hAnsi="Times New Roman"/>
        <w:sz w:val="20"/>
      </w:rPr>
      <w:t>SK</w:t>
    </w:r>
    <w:r w:rsidR="003F6892">
      <w:rPr>
        <w:rFonts w:ascii="Times New Roman" w:hAnsi="Times New Roman"/>
        <w:sz w:val="20"/>
      </w:rPr>
      <w:t>.</w:t>
    </w:r>
    <w:r w:rsidR="00900135">
      <w:rPr>
        <w:rFonts w:ascii="Times New Roman" w:hAnsi="Times New Roman"/>
        <w:sz w:val="20"/>
      </w:rPr>
      <w:t>10</w:t>
    </w:r>
    <w:r w:rsidR="003F6892">
      <w:rPr>
        <w:rFonts w:ascii="Times New Roman" w:hAnsi="Times New Roman"/>
        <w:sz w:val="20"/>
      </w:rPr>
      <w:t>.r0</w:t>
    </w:r>
    <w:r w:rsidR="00900135"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9AAD" w14:textId="77777777" w:rsidR="00323C65" w:rsidRDefault="00323C65">
      <w:r>
        <w:separator/>
      </w:r>
    </w:p>
  </w:footnote>
  <w:footnote w:type="continuationSeparator" w:id="0">
    <w:p w14:paraId="2F1E6E32" w14:textId="77777777"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214E" w14:textId="6489FFC9" w:rsidR="00AB41BB" w:rsidRPr="00303721" w:rsidRDefault="00B70509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SKIN ELLIPSE – WIDE LOCAL EXCISION</w:t>
    </w:r>
  </w:p>
  <w:p w14:paraId="49437258" w14:textId="77777777"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68BB" w14:textId="1B7708C9" w:rsidR="00043C04" w:rsidRDefault="00043C04" w:rsidP="00043C04">
    <w:r w:rsidRPr="009D2123">
      <w:rPr>
        <w:noProof/>
      </w:rPr>
      <w:drawing>
        <wp:inline distT="0" distB="0" distL="0" distR="0" wp14:anchorId="425955B9" wp14:editId="2A4B07CD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0B58E" w14:textId="77777777" w:rsidR="00043C04" w:rsidRDefault="00043C04" w:rsidP="00043C04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14:paraId="57F9D8DA" w14:textId="476E5C61" w:rsidR="00625F4F" w:rsidRPr="00470A85" w:rsidRDefault="00043C04" w:rsidP="00043C04">
    <w:pPr>
      <w:pStyle w:val="Header"/>
      <w:tabs>
        <w:tab w:val="clear" w:pos="4320"/>
        <w:tab w:val="clear" w:pos="8640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C43F75">
      <w:rPr>
        <w:rFonts w:ascii="Times New Roman" w:hAnsi="Times New Roman"/>
        <w:szCs w:val="24"/>
      </w:rPr>
      <w:t>August 28</w:t>
    </w:r>
    <w:r w:rsidR="00B70509">
      <w:rPr>
        <w:rFonts w:ascii="Times New Roman" w:hAnsi="Times New Roman"/>
        <w:szCs w:val="24"/>
      </w:rPr>
      <w:t>, 2021</w:t>
    </w:r>
  </w:p>
  <w:p w14:paraId="27010E92" w14:textId="1D72DBE8" w:rsidR="00625F4F" w:rsidRPr="00470A85" w:rsidRDefault="00625F4F" w:rsidP="00043C04">
    <w:pPr>
      <w:pStyle w:val="CompanyName"/>
      <w:framePr w:w="0" w:h="0" w:hSpace="0" w:wrap="auto" w:vAnchor="margin" w:hAnchor="text" w:yAlign="inline"/>
      <w:spacing w:line="240" w:lineRule="auto"/>
      <w:ind w:left="5040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pacing w:val="0"/>
        <w:sz w:val="24"/>
        <w:szCs w:val="24"/>
      </w:rPr>
      <w:t>Supersedes:</w:t>
    </w:r>
    <w:r w:rsidR="00B70509">
      <w:rPr>
        <w:rFonts w:ascii="Times New Roman" w:hAnsi="Times New Roman"/>
        <w:spacing w:val="0"/>
        <w:sz w:val="24"/>
        <w:szCs w:val="24"/>
      </w:rPr>
      <w:t xml:space="preserve"> November 30, 2018</w:t>
    </w:r>
  </w:p>
  <w:p w14:paraId="6E98B5AD" w14:textId="322B669C" w:rsidR="00625F4F" w:rsidRDefault="00043C04" w:rsidP="00043C04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ab/>
    </w:r>
    <w:r w:rsidR="00625F4F" w:rsidRPr="00470A85">
      <w:rPr>
        <w:rFonts w:ascii="Times New Roman" w:hAnsi="Times New Roman"/>
        <w:spacing w:val="0"/>
        <w:sz w:val="24"/>
        <w:szCs w:val="24"/>
      </w:rPr>
      <w:t xml:space="preserve">Related Documents: </w:t>
    </w:r>
  </w:p>
  <w:p w14:paraId="737EA85A" w14:textId="77777777"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14:paraId="5D0D844C" w14:textId="77777777"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14:paraId="6A993E55" w14:textId="77777777" w:rsidR="003A1FEB" w:rsidRPr="00303721" w:rsidRDefault="003A1FEB">
    <w:pPr>
      <w:pStyle w:val="Heading2"/>
      <w:rPr>
        <w:rFonts w:ascii="Times New Roman" w:hAnsi="Times New Roman"/>
        <w:b/>
      </w:rPr>
    </w:pPr>
  </w:p>
  <w:p w14:paraId="13F94435" w14:textId="57809D43" w:rsidR="00AB41BB" w:rsidRPr="00303721" w:rsidRDefault="00B70509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SKIN ELLIPSE</w:t>
    </w:r>
    <w:r w:rsidR="00CB3893"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t>–</w:t>
    </w:r>
    <w:r w:rsidR="00CB3893">
      <w:rPr>
        <w:rFonts w:ascii="Times New Roman" w:hAnsi="Times New Roman"/>
        <w:sz w:val="28"/>
      </w:rPr>
      <w:t xml:space="preserve"> W</w:t>
    </w:r>
    <w:r>
      <w:rPr>
        <w:rFonts w:ascii="Times New Roman" w:hAnsi="Times New Roman"/>
        <w:sz w:val="28"/>
      </w:rPr>
      <w:t>IDE LOCAL EXCISION</w:t>
    </w:r>
  </w:p>
  <w:p w14:paraId="5CBA6C5C" w14:textId="77777777" w:rsidR="003A1FEB" w:rsidRPr="00303721" w:rsidRDefault="003A1FEB">
    <w:pPr>
      <w:rPr>
        <w:rFonts w:ascii="Times New Roman" w:hAnsi="Times New Roman"/>
        <w:sz w:val="16"/>
      </w:rPr>
    </w:pPr>
  </w:p>
  <w:p w14:paraId="76DBEDB8" w14:textId="77439188"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B70509">
      <w:rPr>
        <w:rFonts w:ascii="Times New Roman" w:hAnsi="Times New Roman"/>
        <w:sz w:val="24"/>
        <w:szCs w:val="24"/>
      </w:rPr>
      <w:t>SK</w:t>
    </w:r>
    <w:r w:rsidR="00631197">
      <w:rPr>
        <w:rFonts w:ascii="Times New Roman" w:hAnsi="Times New Roman"/>
        <w:sz w:val="24"/>
        <w:szCs w:val="24"/>
      </w:rPr>
      <w:t>.</w:t>
    </w:r>
    <w:r w:rsidR="00B70509">
      <w:rPr>
        <w:rFonts w:ascii="Times New Roman" w:hAnsi="Times New Roman"/>
        <w:sz w:val="24"/>
        <w:szCs w:val="24"/>
      </w:rPr>
      <w:t>10</w:t>
    </w:r>
    <w:r w:rsidR="00631197">
      <w:rPr>
        <w:rFonts w:ascii="Times New Roman" w:hAnsi="Times New Roman"/>
        <w:sz w:val="24"/>
        <w:szCs w:val="24"/>
      </w:rPr>
      <w:t>.r0</w:t>
    </w:r>
    <w:r w:rsidR="00B70509">
      <w:rPr>
        <w:rFonts w:ascii="Times New Roman" w:hAnsi="Times New Roman"/>
        <w:sz w:val="24"/>
        <w:szCs w:val="24"/>
      </w:rPr>
      <w:t>3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875C" w14:textId="2EAE3E36" w:rsidR="00AB41BB" w:rsidRPr="00303721" w:rsidRDefault="00B70509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SKIN ELLIPSE – WIDE LOCAL EXCISION</w:t>
    </w:r>
  </w:p>
  <w:p w14:paraId="5571917D" w14:textId="77777777"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C1F8E72E"/>
    <w:lvl w:ilvl="0" w:tplc="8B40ACE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0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1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78ACEB-1D1A-49F8-B2AC-B25D0A7F8DE7}"/>
    <w:docVar w:name="dgnword-eventsink" w:val="2281504150704"/>
  </w:docVars>
  <w:rsids>
    <w:rsidRoot w:val="001E2467"/>
    <w:rsid w:val="000033CF"/>
    <w:rsid w:val="00003EB9"/>
    <w:rsid w:val="0001334F"/>
    <w:rsid w:val="0001624F"/>
    <w:rsid w:val="00031C8E"/>
    <w:rsid w:val="000425F7"/>
    <w:rsid w:val="00043C04"/>
    <w:rsid w:val="00057DEF"/>
    <w:rsid w:val="00060E38"/>
    <w:rsid w:val="00067801"/>
    <w:rsid w:val="000C35B1"/>
    <w:rsid w:val="000F5CD4"/>
    <w:rsid w:val="0011650E"/>
    <w:rsid w:val="00120548"/>
    <w:rsid w:val="0012581B"/>
    <w:rsid w:val="00156ACD"/>
    <w:rsid w:val="00157F1F"/>
    <w:rsid w:val="0016754E"/>
    <w:rsid w:val="001877BD"/>
    <w:rsid w:val="00192264"/>
    <w:rsid w:val="001E2467"/>
    <w:rsid w:val="00215165"/>
    <w:rsid w:val="00222260"/>
    <w:rsid w:val="00291C35"/>
    <w:rsid w:val="002A5F9B"/>
    <w:rsid w:val="002C6A52"/>
    <w:rsid w:val="002E5BD7"/>
    <w:rsid w:val="00303721"/>
    <w:rsid w:val="00323C65"/>
    <w:rsid w:val="00334DEE"/>
    <w:rsid w:val="003468CB"/>
    <w:rsid w:val="0035734A"/>
    <w:rsid w:val="0039318D"/>
    <w:rsid w:val="003A02D1"/>
    <w:rsid w:val="003A1FEB"/>
    <w:rsid w:val="003A4E07"/>
    <w:rsid w:val="003B0853"/>
    <w:rsid w:val="003F6892"/>
    <w:rsid w:val="00435047"/>
    <w:rsid w:val="004657A3"/>
    <w:rsid w:val="004700D9"/>
    <w:rsid w:val="004844A2"/>
    <w:rsid w:val="004C6310"/>
    <w:rsid w:val="004D1E42"/>
    <w:rsid w:val="004E7601"/>
    <w:rsid w:val="004F57CE"/>
    <w:rsid w:val="005020B1"/>
    <w:rsid w:val="005044DF"/>
    <w:rsid w:val="005448EB"/>
    <w:rsid w:val="00544A0C"/>
    <w:rsid w:val="00551F46"/>
    <w:rsid w:val="00555AA5"/>
    <w:rsid w:val="00566DB2"/>
    <w:rsid w:val="005A20C3"/>
    <w:rsid w:val="005A6A6E"/>
    <w:rsid w:val="005B1BBE"/>
    <w:rsid w:val="005B58F7"/>
    <w:rsid w:val="005E266A"/>
    <w:rsid w:val="00616F46"/>
    <w:rsid w:val="00625F4F"/>
    <w:rsid w:val="00631197"/>
    <w:rsid w:val="006508A4"/>
    <w:rsid w:val="00654D18"/>
    <w:rsid w:val="0067675A"/>
    <w:rsid w:val="00686289"/>
    <w:rsid w:val="006B7CA9"/>
    <w:rsid w:val="007300EA"/>
    <w:rsid w:val="007376C3"/>
    <w:rsid w:val="007450E7"/>
    <w:rsid w:val="00785EB6"/>
    <w:rsid w:val="007A4F1F"/>
    <w:rsid w:val="007C0006"/>
    <w:rsid w:val="00800B99"/>
    <w:rsid w:val="00812BD3"/>
    <w:rsid w:val="00830D30"/>
    <w:rsid w:val="00837BA8"/>
    <w:rsid w:val="00841D69"/>
    <w:rsid w:val="008500A5"/>
    <w:rsid w:val="008A1BBD"/>
    <w:rsid w:val="008A2FA8"/>
    <w:rsid w:val="008D274C"/>
    <w:rsid w:val="008D63E2"/>
    <w:rsid w:val="00900135"/>
    <w:rsid w:val="00906578"/>
    <w:rsid w:val="00910A8A"/>
    <w:rsid w:val="009201E5"/>
    <w:rsid w:val="00921CE3"/>
    <w:rsid w:val="0092767A"/>
    <w:rsid w:val="00947A2C"/>
    <w:rsid w:val="00952F87"/>
    <w:rsid w:val="009A748C"/>
    <w:rsid w:val="009B2787"/>
    <w:rsid w:val="00A04D10"/>
    <w:rsid w:val="00A402CF"/>
    <w:rsid w:val="00A42895"/>
    <w:rsid w:val="00A636CF"/>
    <w:rsid w:val="00A65BAA"/>
    <w:rsid w:val="00A7295D"/>
    <w:rsid w:val="00A80F6C"/>
    <w:rsid w:val="00AA1495"/>
    <w:rsid w:val="00AB41BB"/>
    <w:rsid w:val="00AE1355"/>
    <w:rsid w:val="00AE696D"/>
    <w:rsid w:val="00AE7685"/>
    <w:rsid w:val="00B01DA5"/>
    <w:rsid w:val="00B50288"/>
    <w:rsid w:val="00B64717"/>
    <w:rsid w:val="00B652F0"/>
    <w:rsid w:val="00B70509"/>
    <w:rsid w:val="00BA6D3A"/>
    <w:rsid w:val="00BE707D"/>
    <w:rsid w:val="00C03363"/>
    <w:rsid w:val="00C16B12"/>
    <w:rsid w:val="00C43F75"/>
    <w:rsid w:val="00C55624"/>
    <w:rsid w:val="00C74AD9"/>
    <w:rsid w:val="00C74D5A"/>
    <w:rsid w:val="00C74E9C"/>
    <w:rsid w:val="00C9112C"/>
    <w:rsid w:val="00CB3893"/>
    <w:rsid w:val="00CF79F6"/>
    <w:rsid w:val="00D143FB"/>
    <w:rsid w:val="00D3381D"/>
    <w:rsid w:val="00D54375"/>
    <w:rsid w:val="00D72ED0"/>
    <w:rsid w:val="00D73A83"/>
    <w:rsid w:val="00DA207B"/>
    <w:rsid w:val="00DB16B9"/>
    <w:rsid w:val="00E33DD7"/>
    <w:rsid w:val="00E36920"/>
    <w:rsid w:val="00E53A40"/>
    <w:rsid w:val="00EF06E5"/>
    <w:rsid w:val="00F00A29"/>
    <w:rsid w:val="00F417B6"/>
    <w:rsid w:val="00F43DBB"/>
    <w:rsid w:val="00F71A5D"/>
    <w:rsid w:val="00FA34DB"/>
    <w:rsid w:val="00FA7382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5B2B0683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2</cp:revision>
  <cp:lastPrinted>2021-09-23T14:43:00Z</cp:lastPrinted>
  <dcterms:created xsi:type="dcterms:W3CDTF">2023-02-08T17:21:00Z</dcterms:created>
  <dcterms:modified xsi:type="dcterms:W3CDTF">2023-02-08T17:21:00Z</dcterms:modified>
</cp:coreProperties>
</file>