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37"/>
        <w:gridCol w:w="2340"/>
        <w:gridCol w:w="2430"/>
        <w:gridCol w:w="1260"/>
      </w:tblGrid>
      <w:tr w:rsidR="00985C19">
        <w:trPr>
          <w:cantSplit/>
          <w:trHeight w:val="360"/>
        </w:trPr>
        <w:tc>
          <w:tcPr>
            <w:tcW w:w="3780" w:type="dxa"/>
            <w:gridSpan w:val="2"/>
            <w:tcBorders>
              <w:top w:val="thinThickSmallGap" w:sz="24" w:space="0" w:color="auto"/>
              <w:left w:val="thinThickSmallGap" w:sz="24" w:space="0" w:color="auto"/>
              <w:bottom w:val="nil"/>
            </w:tcBorders>
          </w:tcPr>
          <w:p w:rsidR="00985C19" w:rsidRPr="00D03B49" w:rsidRDefault="00985C19">
            <w:pPr>
              <w:rPr>
                <w:rFonts w:ascii="Palatino Linotype" w:hAnsi="Palatino Linotype"/>
              </w:rPr>
            </w:pPr>
            <w:r w:rsidRPr="00D03B49">
              <w:rPr>
                <w:rFonts w:ascii="Palatino Linotype" w:hAnsi="Palatino Linotype"/>
              </w:rPr>
              <w:t>Methodist Health Services Corporation</w:t>
            </w:r>
            <w:r w:rsidR="002E2E78" w:rsidRPr="00D03B49">
              <w:rPr>
                <w:rFonts w:ascii="Palatino Linotype" w:hAnsi="Palatino Linotype"/>
              </w:rPr>
              <w:t xml:space="preserve"> &amp; UnityPoint Health Methodist</w:t>
            </w:r>
          </w:p>
        </w:tc>
        <w:tc>
          <w:tcPr>
            <w:tcW w:w="2340" w:type="dxa"/>
            <w:tcBorders>
              <w:top w:val="thinThickSmallGap" w:sz="24" w:space="0" w:color="auto"/>
            </w:tcBorders>
            <w:vAlign w:val="center"/>
          </w:tcPr>
          <w:p w:rsidR="00985C19" w:rsidRPr="00D03B49" w:rsidRDefault="00985C19">
            <w:pPr>
              <w:rPr>
                <w:rFonts w:ascii="Palatino Linotype" w:hAnsi="Palatino Linotype"/>
              </w:rPr>
            </w:pPr>
            <w:r w:rsidRPr="00D03B49">
              <w:rPr>
                <w:rFonts w:ascii="Palatino Linotype" w:hAnsi="Palatino Linotype"/>
              </w:rPr>
              <w:t xml:space="preserve">Page # 1 of </w:t>
            </w:r>
            <w:r w:rsidR="00F23DA6" w:rsidRPr="00D03B49">
              <w:rPr>
                <w:rFonts w:ascii="Palatino Linotype" w:hAnsi="Palatino Linotype"/>
              </w:rPr>
              <w:t>4</w:t>
            </w:r>
          </w:p>
        </w:tc>
        <w:tc>
          <w:tcPr>
            <w:tcW w:w="2430" w:type="dxa"/>
            <w:tcBorders>
              <w:top w:val="thinThickSmallGap" w:sz="24" w:space="0" w:color="auto"/>
            </w:tcBorders>
            <w:vAlign w:val="center"/>
          </w:tcPr>
          <w:p w:rsidR="00985C19" w:rsidRPr="00D03B49" w:rsidRDefault="00985C19">
            <w:pPr>
              <w:rPr>
                <w:rFonts w:ascii="Palatino Linotype" w:hAnsi="Palatino Linotype"/>
              </w:rPr>
            </w:pPr>
            <w:r w:rsidRPr="00D03B49">
              <w:rPr>
                <w:rFonts w:ascii="Palatino Linotype" w:hAnsi="Palatino Linotype"/>
              </w:rPr>
              <w:t xml:space="preserve">Section:  </w:t>
            </w:r>
            <w:r w:rsidR="002E2E78" w:rsidRPr="00D03B49">
              <w:rPr>
                <w:rFonts w:ascii="Palatino Linotype" w:hAnsi="Palatino Linotype"/>
              </w:rPr>
              <w:t xml:space="preserve">UPM </w:t>
            </w:r>
            <w:r w:rsidRPr="00D03B49">
              <w:rPr>
                <w:rFonts w:ascii="Palatino Linotype" w:hAnsi="Palatino Linotype"/>
              </w:rPr>
              <w:t>BB</w:t>
            </w:r>
            <w:r w:rsidR="002E2E78" w:rsidRPr="00D03B49">
              <w:rPr>
                <w:rFonts w:ascii="Palatino Linotype" w:hAnsi="Palatino Linotype"/>
              </w:rPr>
              <w:t>POL</w:t>
            </w:r>
          </w:p>
        </w:tc>
        <w:tc>
          <w:tcPr>
            <w:tcW w:w="1260" w:type="dxa"/>
            <w:tcBorders>
              <w:top w:val="thinThickSmallGap" w:sz="24" w:space="0" w:color="auto"/>
              <w:right w:val="thickThinSmallGap" w:sz="24" w:space="0" w:color="auto"/>
            </w:tcBorders>
            <w:vAlign w:val="center"/>
          </w:tcPr>
          <w:p w:rsidR="00985C19" w:rsidRPr="00D03B49" w:rsidRDefault="00985C19">
            <w:pPr>
              <w:rPr>
                <w:rFonts w:ascii="Palatino Linotype" w:hAnsi="Palatino Linotype"/>
              </w:rPr>
            </w:pPr>
            <w:r w:rsidRPr="00D03B49">
              <w:rPr>
                <w:rFonts w:ascii="Palatino Linotype" w:hAnsi="Palatino Linotype"/>
              </w:rPr>
              <w:t xml:space="preserve">Policy #:  </w:t>
            </w:r>
          </w:p>
          <w:p w:rsidR="00985C19" w:rsidRPr="00D03B49" w:rsidRDefault="00985C19" w:rsidP="002E2E78">
            <w:pPr>
              <w:rPr>
                <w:rFonts w:ascii="Palatino Linotype" w:hAnsi="Palatino Linotype"/>
              </w:rPr>
            </w:pPr>
            <w:r w:rsidRPr="00D03B49">
              <w:rPr>
                <w:rFonts w:ascii="Palatino Linotype" w:hAnsi="Palatino Linotype"/>
              </w:rPr>
              <w:t xml:space="preserve">   </w:t>
            </w:r>
            <w:r w:rsidR="002E2E78" w:rsidRPr="00D03B49">
              <w:rPr>
                <w:rFonts w:ascii="Palatino Linotype" w:hAnsi="Palatino Linotype"/>
              </w:rPr>
              <w:t>01.041</w:t>
            </w:r>
          </w:p>
        </w:tc>
      </w:tr>
      <w:tr w:rsidR="00985C19">
        <w:trPr>
          <w:cantSplit/>
          <w:trHeight w:val="360"/>
        </w:trPr>
        <w:tc>
          <w:tcPr>
            <w:tcW w:w="1843" w:type="dxa"/>
            <w:vMerge w:val="restart"/>
            <w:tcBorders>
              <w:top w:val="nil"/>
              <w:left w:val="thinThickSmallGap" w:sz="24" w:space="0" w:color="auto"/>
              <w:bottom w:val="nil"/>
              <w:right w:val="nil"/>
            </w:tcBorders>
          </w:tcPr>
          <w:p w:rsidR="00985C19" w:rsidRPr="00D03B49" w:rsidRDefault="00985C19" w:rsidP="00063BBA">
            <w:pPr>
              <w:jc w:val="both"/>
              <w:rPr>
                <w:rFonts w:ascii="Palatino Linotype" w:hAnsi="Palatino Linotype"/>
              </w:rPr>
            </w:pPr>
          </w:p>
        </w:tc>
        <w:tc>
          <w:tcPr>
            <w:tcW w:w="1937" w:type="dxa"/>
            <w:vMerge w:val="restart"/>
            <w:tcBorders>
              <w:top w:val="nil"/>
              <w:left w:val="nil"/>
            </w:tcBorders>
          </w:tcPr>
          <w:p w:rsidR="009B37A4" w:rsidRPr="00D03B49" w:rsidRDefault="009B37A4" w:rsidP="00063BBA">
            <w:pPr>
              <w:jc w:val="both"/>
              <w:rPr>
                <w:rFonts w:ascii="Palatino Linotype" w:hAnsi="Palatino Linotype"/>
              </w:rPr>
            </w:pPr>
          </w:p>
          <w:p w:rsidR="00985C19" w:rsidRPr="00D03B49" w:rsidRDefault="00985C19" w:rsidP="00063BBA">
            <w:pPr>
              <w:jc w:val="both"/>
              <w:rPr>
                <w:rFonts w:ascii="Palatino Linotype" w:hAnsi="Palatino Linotype"/>
              </w:rPr>
            </w:pPr>
            <w:r w:rsidRPr="00D03B49">
              <w:rPr>
                <w:rFonts w:ascii="Palatino Linotype" w:hAnsi="Palatino Linotype"/>
              </w:rPr>
              <w:t>Laboratory</w:t>
            </w:r>
          </w:p>
          <w:p w:rsidR="00985C19" w:rsidRPr="00D03B49" w:rsidRDefault="00985C19" w:rsidP="00063BBA">
            <w:pPr>
              <w:jc w:val="both"/>
              <w:rPr>
                <w:rFonts w:ascii="Palatino Linotype" w:hAnsi="Palatino Linotype"/>
              </w:rPr>
            </w:pPr>
          </w:p>
          <w:p w:rsidR="00985C19" w:rsidRPr="00D03B49" w:rsidRDefault="002E2E78" w:rsidP="00063BBA">
            <w:pPr>
              <w:jc w:val="both"/>
              <w:rPr>
                <w:rFonts w:ascii="Palatino Linotype" w:hAnsi="Palatino Linotype"/>
              </w:rPr>
            </w:pPr>
            <w:r w:rsidRPr="00D03B49">
              <w:rPr>
                <w:rFonts w:ascii="Palatino Linotype" w:hAnsi="Palatino Linotype"/>
              </w:rPr>
              <w:t>BLOOD BANK</w:t>
            </w:r>
          </w:p>
        </w:tc>
        <w:tc>
          <w:tcPr>
            <w:tcW w:w="4770" w:type="dxa"/>
            <w:gridSpan w:val="2"/>
            <w:tcBorders>
              <w:bottom w:val="nil"/>
            </w:tcBorders>
            <w:vAlign w:val="center"/>
          </w:tcPr>
          <w:p w:rsidR="00985C19" w:rsidRPr="00D03B49" w:rsidRDefault="00985C19" w:rsidP="00063BBA">
            <w:pPr>
              <w:jc w:val="both"/>
              <w:rPr>
                <w:rFonts w:ascii="Palatino Linotype" w:hAnsi="Palatino Linotype"/>
              </w:rPr>
            </w:pPr>
            <w:r w:rsidRPr="00D03B49">
              <w:rPr>
                <w:rFonts w:ascii="Palatino Linotype" w:hAnsi="Palatino Linotype"/>
              </w:rPr>
              <w:t>Approved by:</w:t>
            </w:r>
            <w:r w:rsidR="000F1BDE" w:rsidRPr="00D03B49">
              <w:rPr>
                <w:rFonts w:ascii="Palatino Linotype" w:hAnsi="Palatino Linotype"/>
              </w:rPr>
              <w:t xml:space="preserve"> Elizabeth A. Bauer-Marsh, M.D.</w:t>
            </w:r>
          </w:p>
        </w:tc>
        <w:tc>
          <w:tcPr>
            <w:tcW w:w="1260" w:type="dxa"/>
            <w:tcBorders>
              <w:top w:val="nil"/>
              <w:right w:val="thickThinSmallGap" w:sz="24" w:space="0" w:color="auto"/>
            </w:tcBorders>
            <w:vAlign w:val="center"/>
          </w:tcPr>
          <w:p w:rsidR="00985C19" w:rsidRPr="00D03B49" w:rsidRDefault="00985C19" w:rsidP="00D03B49">
            <w:pPr>
              <w:jc w:val="both"/>
              <w:rPr>
                <w:rFonts w:ascii="Palatino Linotype" w:hAnsi="Palatino Linotype"/>
              </w:rPr>
            </w:pPr>
            <w:r w:rsidRPr="00D03B49">
              <w:rPr>
                <w:rFonts w:ascii="Palatino Linotype" w:hAnsi="Palatino Linotype"/>
              </w:rPr>
              <w:t xml:space="preserve">Date: </w:t>
            </w:r>
            <w:r w:rsidR="00D03B49" w:rsidRPr="00D03B49">
              <w:rPr>
                <w:rFonts w:ascii="Palatino Linotype" w:hAnsi="Palatino Linotype"/>
              </w:rPr>
              <w:t>1/12/18</w:t>
            </w:r>
          </w:p>
        </w:tc>
      </w:tr>
      <w:tr w:rsidR="00985C19">
        <w:trPr>
          <w:cantSplit/>
          <w:trHeight w:val="360"/>
        </w:trPr>
        <w:tc>
          <w:tcPr>
            <w:tcW w:w="1843" w:type="dxa"/>
            <w:vMerge/>
            <w:tcBorders>
              <w:left w:val="thinThickSmallGap" w:sz="24" w:space="0" w:color="auto"/>
              <w:bottom w:val="nil"/>
              <w:right w:val="nil"/>
            </w:tcBorders>
          </w:tcPr>
          <w:p w:rsidR="00985C19" w:rsidRPr="00D03B49" w:rsidRDefault="00985C19" w:rsidP="00063BBA">
            <w:pPr>
              <w:jc w:val="both"/>
              <w:rPr>
                <w:rFonts w:ascii="Palatino Linotype" w:hAnsi="Palatino Linotype"/>
              </w:rPr>
            </w:pPr>
          </w:p>
        </w:tc>
        <w:tc>
          <w:tcPr>
            <w:tcW w:w="1937" w:type="dxa"/>
            <w:vMerge/>
            <w:tcBorders>
              <w:left w:val="nil"/>
            </w:tcBorders>
          </w:tcPr>
          <w:p w:rsidR="00985C19" w:rsidRPr="00D03B49" w:rsidRDefault="00985C19" w:rsidP="00063BBA">
            <w:pPr>
              <w:jc w:val="both"/>
              <w:rPr>
                <w:rFonts w:ascii="Palatino Linotype" w:hAnsi="Palatino Linotype"/>
              </w:rPr>
            </w:pPr>
          </w:p>
        </w:tc>
        <w:tc>
          <w:tcPr>
            <w:tcW w:w="6030" w:type="dxa"/>
            <w:gridSpan w:val="3"/>
            <w:tcBorders>
              <w:right w:val="thickThinSmallGap" w:sz="24" w:space="0" w:color="auto"/>
            </w:tcBorders>
            <w:vAlign w:val="center"/>
          </w:tcPr>
          <w:p w:rsidR="00985C19" w:rsidRPr="00D03B49" w:rsidRDefault="00985C19" w:rsidP="00D03B49">
            <w:pPr>
              <w:jc w:val="both"/>
              <w:rPr>
                <w:rFonts w:ascii="Palatino Linotype" w:hAnsi="Palatino Linotype"/>
              </w:rPr>
            </w:pPr>
            <w:r w:rsidRPr="00D03B49">
              <w:rPr>
                <w:rFonts w:ascii="Palatino Linotype" w:hAnsi="Palatino Linotype"/>
              </w:rPr>
              <w:t xml:space="preserve">Date Revised/Reviewed: </w:t>
            </w:r>
            <w:r w:rsidR="00D03B49" w:rsidRPr="00D03B49">
              <w:rPr>
                <w:rFonts w:ascii="Palatino Linotype" w:hAnsi="Palatino Linotype"/>
              </w:rPr>
              <w:t>7/21/16, 1/12/18</w:t>
            </w:r>
          </w:p>
        </w:tc>
      </w:tr>
      <w:tr w:rsidR="00985C19">
        <w:trPr>
          <w:cantSplit/>
          <w:trHeight w:val="360"/>
        </w:trPr>
        <w:tc>
          <w:tcPr>
            <w:tcW w:w="1843" w:type="dxa"/>
            <w:vMerge/>
            <w:tcBorders>
              <w:left w:val="thinThickSmallGap" w:sz="24" w:space="0" w:color="auto"/>
              <w:bottom w:val="nil"/>
              <w:right w:val="nil"/>
            </w:tcBorders>
          </w:tcPr>
          <w:p w:rsidR="00985C19" w:rsidRPr="00D03B49" w:rsidRDefault="00985C19" w:rsidP="00063BBA">
            <w:pPr>
              <w:jc w:val="both"/>
              <w:rPr>
                <w:rFonts w:ascii="Palatino Linotype" w:hAnsi="Palatino Linotype"/>
              </w:rPr>
            </w:pPr>
          </w:p>
        </w:tc>
        <w:tc>
          <w:tcPr>
            <w:tcW w:w="1937" w:type="dxa"/>
            <w:vMerge/>
            <w:tcBorders>
              <w:left w:val="nil"/>
            </w:tcBorders>
          </w:tcPr>
          <w:p w:rsidR="00985C19" w:rsidRPr="00D03B49" w:rsidRDefault="00985C19" w:rsidP="00063BBA">
            <w:pPr>
              <w:jc w:val="both"/>
              <w:rPr>
                <w:rFonts w:ascii="Palatino Linotype" w:hAnsi="Palatino Linotype"/>
              </w:rPr>
            </w:pPr>
          </w:p>
        </w:tc>
        <w:tc>
          <w:tcPr>
            <w:tcW w:w="6030" w:type="dxa"/>
            <w:gridSpan w:val="3"/>
            <w:tcBorders>
              <w:top w:val="nil"/>
              <w:right w:val="thickThinSmallGap" w:sz="24" w:space="0" w:color="auto"/>
            </w:tcBorders>
            <w:vAlign w:val="center"/>
          </w:tcPr>
          <w:p w:rsidR="00985C19" w:rsidRPr="00D03B49" w:rsidRDefault="00985C19" w:rsidP="00063BBA">
            <w:pPr>
              <w:jc w:val="both"/>
              <w:rPr>
                <w:rFonts w:ascii="Palatino Linotype" w:hAnsi="Palatino Linotype"/>
              </w:rPr>
            </w:pPr>
            <w:r w:rsidRPr="00D03B49">
              <w:rPr>
                <w:rFonts w:ascii="Palatino Linotype" w:hAnsi="Palatino Linotype"/>
              </w:rPr>
              <w:t>Policy/Revision Submitted by:  Kathy L. Turpin</w:t>
            </w:r>
          </w:p>
        </w:tc>
      </w:tr>
      <w:tr w:rsidR="00985C19">
        <w:trPr>
          <w:cantSplit/>
          <w:trHeight w:val="360"/>
        </w:trPr>
        <w:tc>
          <w:tcPr>
            <w:tcW w:w="1843" w:type="dxa"/>
            <w:vMerge/>
            <w:tcBorders>
              <w:left w:val="thinThickSmallGap" w:sz="24" w:space="0" w:color="auto"/>
              <w:bottom w:val="nil"/>
              <w:right w:val="nil"/>
            </w:tcBorders>
          </w:tcPr>
          <w:p w:rsidR="00985C19" w:rsidRPr="00D03B49" w:rsidRDefault="00985C19" w:rsidP="00063BBA">
            <w:pPr>
              <w:jc w:val="both"/>
              <w:rPr>
                <w:rFonts w:ascii="Palatino Linotype" w:hAnsi="Palatino Linotype"/>
              </w:rPr>
            </w:pPr>
          </w:p>
        </w:tc>
        <w:tc>
          <w:tcPr>
            <w:tcW w:w="1937" w:type="dxa"/>
            <w:vMerge/>
            <w:tcBorders>
              <w:left w:val="nil"/>
              <w:bottom w:val="nil"/>
            </w:tcBorders>
          </w:tcPr>
          <w:p w:rsidR="00985C19" w:rsidRPr="00D03B49" w:rsidRDefault="00985C19" w:rsidP="00063BBA">
            <w:pPr>
              <w:jc w:val="both"/>
              <w:rPr>
                <w:rFonts w:ascii="Palatino Linotype" w:hAnsi="Palatino Linotype"/>
              </w:rPr>
            </w:pPr>
          </w:p>
        </w:tc>
        <w:tc>
          <w:tcPr>
            <w:tcW w:w="6030" w:type="dxa"/>
            <w:gridSpan w:val="3"/>
            <w:tcBorders>
              <w:top w:val="nil"/>
              <w:bottom w:val="nil"/>
              <w:right w:val="thickThinSmallGap" w:sz="24" w:space="0" w:color="auto"/>
            </w:tcBorders>
            <w:vAlign w:val="center"/>
          </w:tcPr>
          <w:p w:rsidR="00985C19" w:rsidRPr="00D03B49" w:rsidRDefault="00985C19" w:rsidP="00063BBA">
            <w:pPr>
              <w:jc w:val="both"/>
              <w:rPr>
                <w:rFonts w:ascii="Palatino Linotype" w:hAnsi="Palatino Linotype"/>
              </w:rPr>
            </w:pPr>
            <w:r w:rsidRPr="00D03B49">
              <w:rPr>
                <w:rFonts w:ascii="Palatino Linotype" w:hAnsi="Palatino Linotype"/>
              </w:rPr>
              <w:t>JCAHO Standard: IM</w:t>
            </w:r>
          </w:p>
        </w:tc>
      </w:tr>
      <w:tr w:rsidR="00985C19">
        <w:trPr>
          <w:cantSplit/>
          <w:trHeight w:val="360"/>
        </w:trPr>
        <w:tc>
          <w:tcPr>
            <w:tcW w:w="9810" w:type="dxa"/>
            <w:gridSpan w:val="5"/>
            <w:tcBorders>
              <w:top w:val="single" w:sz="2" w:space="0" w:color="auto"/>
              <w:left w:val="thinThickSmallGap" w:sz="24" w:space="0" w:color="auto"/>
              <w:bottom w:val="thickThinSmallGap" w:sz="24" w:space="0" w:color="auto"/>
              <w:right w:val="thickThinSmallGap" w:sz="24" w:space="0" w:color="auto"/>
            </w:tcBorders>
            <w:vAlign w:val="center"/>
          </w:tcPr>
          <w:p w:rsidR="00985C19" w:rsidRPr="00D03B49" w:rsidRDefault="00985C19" w:rsidP="00875637">
            <w:pPr>
              <w:pStyle w:val="Title"/>
              <w:jc w:val="left"/>
              <w:rPr>
                <w:rFonts w:ascii="Palatino Linotype" w:hAnsi="Palatino Linotype"/>
                <w:sz w:val="20"/>
                <w:u w:val="none"/>
              </w:rPr>
            </w:pPr>
            <w:r w:rsidRPr="00D03B49">
              <w:rPr>
                <w:rFonts w:ascii="Palatino Linotype" w:hAnsi="Palatino Linotype"/>
                <w:sz w:val="20"/>
                <w:u w:val="none"/>
              </w:rPr>
              <w:t xml:space="preserve">POLICY </w:t>
            </w:r>
            <w:r w:rsidR="002E2E78" w:rsidRPr="00D03B49">
              <w:rPr>
                <w:rFonts w:ascii="Palatino Linotype" w:hAnsi="Palatino Linotype"/>
                <w:sz w:val="20"/>
                <w:u w:val="none"/>
              </w:rPr>
              <w:t xml:space="preserve">GUIDELINE </w:t>
            </w:r>
            <w:r w:rsidRPr="00D03B49">
              <w:rPr>
                <w:rFonts w:ascii="Palatino Linotype" w:hAnsi="Palatino Linotype"/>
                <w:sz w:val="20"/>
                <w:u w:val="none"/>
              </w:rPr>
              <w:t xml:space="preserve">ON:  </w:t>
            </w:r>
            <w:r w:rsidR="00D03B49" w:rsidRPr="00D03B49">
              <w:rPr>
                <w:rFonts w:ascii="Palatino Linotype" w:hAnsi="Palatino Linotype"/>
                <w:sz w:val="24"/>
                <w:szCs w:val="24"/>
                <w:u w:val="none"/>
              </w:rPr>
              <w:t>BLOOD BANK MASSIVE TRANSFUSION POLICY</w:t>
            </w:r>
          </w:p>
        </w:tc>
      </w:tr>
    </w:tbl>
    <w:p w:rsidR="00985C19" w:rsidRPr="00D03B49" w:rsidRDefault="00985C19" w:rsidP="00063BBA">
      <w:pPr>
        <w:jc w:val="both"/>
        <w:rPr>
          <w:sz w:val="24"/>
          <w:szCs w:val="24"/>
        </w:rPr>
      </w:pPr>
    </w:p>
    <w:p w:rsidR="00D03B49" w:rsidRDefault="00985C19" w:rsidP="00D03B49">
      <w:pPr>
        <w:numPr>
          <w:ilvl w:val="0"/>
          <w:numId w:val="1"/>
        </w:numPr>
        <w:tabs>
          <w:tab w:val="left" w:pos="360"/>
          <w:tab w:val="left" w:pos="1170"/>
          <w:tab w:val="left" w:pos="1440"/>
          <w:tab w:val="left" w:pos="1800"/>
          <w:tab w:val="left" w:pos="2160"/>
          <w:tab w:val="left" w:pos="2520"/>
          <w:tab w:val="left" w:pos="2880"/>
        </w:tabs>
        <w:ind w:hanging="720"/>
        <w:jc w:val="both"/>
        <w:rPr>
          <w:rFonts w:ascii="Palatino Linotype" w:hAnsi="Palatino Linotype"/>
          <w:sz w:val="24"/>
          <w:szCs w:val="24"/>
        </w:rPr>
      </w:pPr>
      <w:r w:rsidRPr="00D03B49">
        <w:rPr>
          <w:rFonts w:ascii="Palatino Linotype" w:hAnsi="Palatino Linotype"/>
          <w:sz w:val="24"/>
          <w:szCs w:val="24"/>
        </w:rPr>
        <w:t xml:space="preserve">POLICY STATEMENT: </w:t>
      </w:r>
    </w:p>
    <w:p w:rsidR="00985C19" w:rsidRPr="00D03B49" w:rsidRDefault="00985C19" w:rsidP="00D03B49">
      <w:pPr>
        <w:tabs>
          <w:tab w:val="left" w:pos="360"/>
          <w:tab w:val="left" w:pos="1170"/>
          <w:tab w:val="left" w:pos="1440"/>
          <w:tab w:val="left" w:pos="1800"/>
          <w:tab w:val="left" w:pos="2160"/>
          <w:tab w:val="left" w:pos="2520"/>
          <w:tab w:val="left" w:pos="2880"/>
        </w:tabs>
        <w:ind w:left="360"/>
        <w:rPr>
          <w:rFonts w:ascii="Palatino Linotype" w:hAnsi="Palatino Linotype"/>
          <w:sz w:val="24"/>
          <w:szCs w:val="24"/>
        </w:rPr>
      </w:pPr>
      <w:r w:rsidRPr="00D03B49">
        <w:rPr>
          <w:rFonts w:ascii="Palatino Linotype" w:hAnsi="Palatino Linotype"/>
          <w:sz w:val="24"/>
          <w:szCs w:val="24"/>
        </w:rPr>
        <w:t>Blood Bank w</w:t>
      </w:r>
      <w:r w:rsidR="00F23DA6" w:rsidRPr="00D03B49">
        <w:rPr>
          <w:rFonts w:ascii="Palatino Linotype" w:hAnsi="Palatino Linotype"/>
          <w:sz w:val="24"/>
          <w:szCs w:val="24"/>
        </w:rPr>
        <w:t xml:space="preserve">ill respond immediately when </w:t>
      </w:r>
      <w:r w:rsidR="00E32D98" w:rsidRPr="00D03B49">
        <w:rPr>
          <w:rFonts w:ascii="Palatino Linotype" w:hAnsi="Palatino Linotype"/>
          <w:sz w:val="24"/>
          <w:szCs w:val="24"/>
        </w:rPr>
        <w:t>Medical Alert – Transfusion Protocol</w:t>
      </w:r>
      <w:r w:rsidRPr="00D03B49">
        <w:rPr>
          <w:rFonts w:ascii="Palatino Linotype" w:hAnsi="Palatino Linotype"/>
          <w:sz w:val="24"/>
          <w:szCs w:val="24"/>
        </w:rPr>
        <w:t xml:space="preserve"> is called </w:t>
      </w:r>
      <w:r w:rsidR="00F23DA6" w:rsidRPr="00D03B49">
        <w:rPr>
          <w:rFonts w:ascii="Palatino Linotype" w:hAnsi="Palatino Linotype"/>
          <w:sz w:val="24"/>
          <w:szCs w:val="24"/>
        </w:rPr>
        <w:t xml:space="preserve">on the hospital’s overhead paging system. </w:t>
      </w:r>
    </w:p>
    <w:p w:rsidR="00985C19" w:rsidRPr="00D03B49" w:rsidRDefault="00985C19" w:rsidP="00D03B49">
      <w:pPr>
        <w:tabs>
          <w:tab w:val="left" w:pos="360"/>
          <w:tab w:val="left" w:pos="1080"/>
          <w:tab w:val="left" w:pos="1440"/>
          <w:tab w:val="left" w:pos="1800"/>
          <w:tab w:val="left" w:pos="2160"/>
          <w:tab w:val="left" w:pos="2520"/>
          <w:tab w:val="left" w:pos="2880"/>
        </w:tabs>
        <w:rPr>
          <w:rFonts w:ascii="Palatino Linotype" w:hAnsi="Palatino Linotype"/>
          <w:sz w:val="24"/>
          <w:szCs w:val="24"/>
        </w:rPr>
      </w:pPr>
    </w:p>
    <w:p w:rsidR="00D03B49" w:rsidRDefault="00985C19" w:rsidP="00D03B49">
      <w:pPr>
        <w:numPr>
          <w:ilvl w:val="0"/>
          <w:numId w:val="1"/>
        </w:numPr>
        <w:tabs>
          <w:tab w:val="left" w:pos="360"/>
          <w:tab w:val="left" w:pos="720"/>
          <w:tab w:val="left" w:pos="1080"/>
          <w:tab w:val="left" w:pos="1440"/>
          <w:tab w:val="left" w:pos="1800"/>
          <w:tab w:val="left" w:pos="2160"/>
          <w:tab w:val="left" w:pos="2520"/>
          <w:tab w:val="left" w:pos="2880"/>
        </w:tabs>
        <w:ind w:hanging="720"/>
        <w:rPr>
          <w:rFonts w:ascii="Palatino Linotype" w:hAnsi="Palatino Linotype"/>
          <w:sz w:val="24"/>
          <w:szCs w:val="24"/>
        </w:rPr>
      </w:pPr>
      <w:r w:rsidRPr="00D03B49">
        <w:rPr>
          <w:rFonts w:ascii="Palatino Linotype" w:hAnsi="Palatino Linotype"/>
          <w:sz w:val="24"/>
          <w:szCs w:val="24"/>
        </w:rPr>
        <w:t>PURPOSE:</w:t>
      </w:r>
    </w:p>
    <w:p w:rsidR="00985C19" w:rsidRPr="00D03B49" w:rsidRDefault="00985C19" w:rsidP="00D03B49">
      <w:pPr>
        <w:tabs>
          <w:tab w:val="left" w:pos="360"/>
          <w:tab w:val="left" w:pos="810"/>
          <w:tab w:val="left" w:pos="1080"/>
          <w:tab w:val="left" w:pos="1440"/>
          <w:tab w:val="left" w:pos="1800"/>
          <w:tab w:val="left" w:pos="2160"/>
          <w:tab w:val="left" w:pos="2520"/>
          <w:tab w:val="left" w:pos="2880"/>
        </w:tabs>
        <w:ind w:left="360"/>
        <w:rPr>
          <w:rFonts w:ascii="Palatino Linotype" w:hAnsi="Palatino Linotype"/>
          <w:sz w:val="24"/>
          <w:szCs w:val="24"/>
        </w:rPr>
      </w:pPr>
      <w:r w:rsidRPr="00D03B49">
        <w:rPr>
          <w:rFonts w:ascii="Palatino Linotype" w:hAnsi="Palatino Linotype"/>
          <w:sz w:val="24"/>
          <w:szCs w:val="24"/>
        </w:rPr>
        <w:t xml:space="preserve">To ensure an adequate supply of blood products to a massive hemorrhage patient until the bleeding can be arrested.  </w:t>
      </w:r>
    </w:p>
    <w:p w:rsidR="00985C19" w:rsidRPr="00D03B49" w:rsidRDefault="00985C19" w:rsidP="00D03B49">
      <w:pPr>
        <w:pStyle w:val="ListParagraph"/>
        <w:rPr>
          <w:rFonts w:ascii="Palatino Linotype" w:hAnsi="Palatino Linotype"/>
          <w:sz w:val="24"/>
          <w:szCs w:val="24"/>
        </w:rPr>
      </w:pPr>
    </w:p>
    <w:p w:rsidR="00D03B49" w:rsidRDefault="00985C19" w:rsidP="00D03B49">
      <w:pPr>
        <w:numPr>
          <w:ilvl w:val="0"/>
          <w:numId w:val="1"/>
        </w:numPr>
        <w:tabs>
          <w:tab w:val="left" w:pos="360"/>
          <w:tab w:val="left" w:pos="720"/>
          <w:tab w:val="left" w:pos="1440"/>
          <w:tab w:val="left" w:pos="1800"/>
          <w:tab w:val="left" w:pos="2160"/>
          <w:tab w:val="left" w:pos="2520"/>
          <w:tab w:val="left" w:pos="2880"/>
        </w:tabs>
        <w:ind w:left="360" w:hanging="360"/>
        <w:rPr>
          <w:rFonts w:ascii="Palatino Linotype" w:hAnsi="Palatino Linotype"/>
          <w:sz w:val="24"/>
          <w:szCs w:val="24"/>
        </w:rPr>
      </w:pPr>
      <w:r w:rsidRPr="00D03B49">
        <w:rPr>
          <w:rFonts w:ascii="Palatino Linotype" w:hAnsi="Palatino Linotype"/>
          <w:sz w:val="24"/>
          <w:szCs w:val="24"/>
        </w:rPr>
        <w:t xml:space="preserve">SCOPE:  </w:t>
      </w:r>
    </w:p>
    <w:p w:rsidR="00630743" w:rsidRPr="00D03B49" w:rsidRDefault="00985C19" w:rsidP="00D03B49">
      <w:pPr>
        <w:tabs>
          <w:tab w:val="left" w:pos="360"/>
          <w:tab w:val="left" w:pos="720"/>
          <w:tab w:val="left" w:pos="1440"/>
          <w:tab w:val="left" w:pos="1800"/>
          <w:tab w:val="left" w:pos="2160"/>
          <w:tab w:val="left" w:pos="2520"/>
          <w:tab w:val="left" w:pos="2880"/>
        </w:tabs>
        <w:ind w:left="360"/>
        <w:rPr>
          <w:rFonts w:ascii="Palatino Linotype" w:hAnsi="Palatino Linotype"/>
          <w:sz w:val="24"/>
          <w:szCs w:val="24"/>
        </w:rPr>
      </w:pPr>
      <w:r w:rsidRPr="00D03B49">
        <w:rPr>
          <w:rFonts w:ascii="Palatino Linotype" w:hAnsi="Palatino Linotype"/>
          <w:sz w:val="24"/>
          <w:szCs w:val="24"/>
        </w:rPr>
        <w:t xml:space="preserve">All Blood Bank </w:t>
      </w:r>
      <w:r w:rsidR="009E3D70" w:rsidRPr="00D03B49">
        <w:rPr>
          <w:rFonts w:ascii="Palatino Linotype" w:hAnsi="Palatino Linotype"/>
          <w:sz w:val="24"/>
          <w:szCs w:val="24"/>
        </w:rPr>
        <w:t>personnel</w:t>
      </w:r>
      <w:r w:rsidRPr="00D03B49">
        <w:rPr>
          <w:rFonts w:ascii="Palatino Linotype" w:hAnsi="Palatino Linotype"/>
          <w:sz w:val="24"/>
          <w:szCs w:val="24"/>
        </w:rPr>
        <w:t xml:space="preserve"> will respond to a </w:t>
      </w:r>
      <w:r w:rsidR="00630743" w:rsidRPr="00D03B49">
        <w:rPr>
          <w:rFonts w:ascii="Palatino Linotype" w:hAnsi="Palatino Linotype"/>
          <w:sz w:val="24"/>
          <w:szCs w:val="24"/>
        </w:rPr>
        <w:t>Medical Alert – Transfusion Protocol</w:t>
      </w:r>
      <w:r w:rsidRPr="00D03B49">
        <w:rPr>
          <w:rFonts w:ascii="Palatino Linotype" w:hAnsi="Palatino Linotype"/>
          <w:sz w:val="24"/>
          <w:szCs w:val="24"/>
        </w:rPr>
        <w:t>.</w:t>
      </w:r>
    </w:p>
    <w:p w:rsidR="00985C19" w:rsidRPr="00D03B49" w:rsidRDefault="00985C19" w:rsidP="00D03B49">
      <w:pPr>
        <w:tabs>
          <w:tab w:val="left" w:pos="360"/>
          <w:tab w:val="left" w:pos="1080"/>
          <w:tab w:val="left" w:pos="1440"/>
          <w:tab w:val="left" w:pos="1800"/>
          <w:tab w:val="left" w:pos="2160"/>
          <w:tab w:val="left" w:pos="2520"/>
          <w:tab w:val="left" w:pos="2880"/>
        </w:tabs>
        <w:ind w:firstLine="180"/>
        <w:rPr>
          <w:rFonts w:ascii="Palatino Linotype" w:hAnsi="Palatino Linotype"/>
          <w:sz w:val="24"/>
          <w:szCs w:val="24"/>
        </w:rPr>
      </w:pPr>
    </w:p>
    <w:p w:rsidR="00D03B49" w:rsidRDefault="00985C19" w:rsidP="00D03B49">
      <w:pPr>
        <w:numPr>
          <w:ilvl w:val="0"/>
          <w:numId w:val="1"/>
        </w:numPr>
        <w:tabs>
          <w:tab w:val="left" w:pos="360"/>
          <w:tab w:val="left" w:pos="720"/>
          <w:tab w:val="left" w:pos="1080"/>
          <w:tab w:val="left" w:pos="1440"/>
          <w:tab w:val="left" w:pos="1800"/>
          <w:tab w:val="left" w:pos="2160"/>
          <w:tab w:val="left" w:pos="2520"/>
          <w:tab w:val="left" w:pos="2880"/>
        </w:tabs>
        <w:ind w:hanging="720"/>
        <w:rPr>
          <w:rFonts w:ascii="Palatino Linotype" w:hAnsi="Palatino Linotype"/>
          <w:sz w:val="24"/>
          <w:szCs w:val="24"/>
        </w:rPr>
      </w:pPr>
      <w:r w:rsidRPr="00D03B49">
        <w:rPr>
          <w:rFonts w:ascii="Palatino Linotype" w:hAnsi="Palatino Linotype"/>
          <w:sz w:val="24"/>
          <w:szCs w:val="24"/>
        </w:rPr>
        <w:t xml:space="preserve">GENERAL INFORMATION:  </w:t>
      </w:r>
    </w:p>
    <w:p w:rsidR="00985C19" w:rsidRPr="00D03B49" w:rsidRDefault="00985C19" w:rsidP="00D03B49">
      <w:pPr>
        <w:tabs>
          <w:tab w:val="left" w:pos="360"/>
          <w:tab w:val="left" w:pos="1080"/>
          <w:tab w:val="left" w:pos="1440"/>
          <w:tab w:val="left" w:pos="1800"/>
          <w:tab w:val="left" w:pos="2160"/>
          <w:tab w:val="left" w:pos="2520"/>
          <w:tab w:val="left" w:pos="2880"/>
        </w:tabs>
        <w:ind w:left="360"/>
        <w:rPr>
          <w:rFonts w:ascii="Palatino Linotype" w:hAnsi="Palatino Linotype"/>
          <w:sz w:val="24"/>
          <w:szCs w:val="24"/>
        </w:rPr>
      </w:pPr>
      <w:r w:rsidRPr="00D03B49">
        <w:rPr>
          <w:rFonts w:ascii="Palatino Linotype" w:hAnsi="Palatino Linotype"/>
          <w:sz w:val="24"/>
          <w:szCs w:val="24"/>
        </w:rPr>
        <w:t xml:space="preserve">In a life threatening emergency, a physician may order the initiation of the massive blood transfusion </w:t>
      </w:r>
      <w:r w:rsidR="0062036E" w:rsidRPr="00D03B49">
        <w:rPr>
          <w:rFonts w:ascii="Palatino Linotype" w:hAnsi="Palatino Linotype"/>
          <w:sz w:val="24"/>
          <w:szCs w:val="24"/>
        </w:rPr>
        <w:t>protocol in response</w:t>
      </w:r>
      <w:r w:rsidRPr="00D03B49">
        <w:rPr>
          <w:rFonts w:ascii="Palatino Linotype" w:hAnsi="Palatino Linotype"/>
          <w:sz w:val="24"/>
          <w:szCs w:val="24"/>
        </w:rPr>
        <w:t xml:space="preserve"> to a massive hemorrhage.  </w:t>
      </w:r>
    </w:p>
    <w:p w:rsidR="00985C19" w:rsidRPr="00D03B49" w:rsidRDefault="00D03B49" w:rsidP="00D03B49">
      <w:pPr>
        <w:tabs>
          <w:tab w:val="left" w:pos="360"/>
          <w:tab w:val="left" w:pos="1080"/>
          <w:tab w:val="left" w:pos="1440"/>
          <w:tab w:val="left" w:pos="1800"/>
          <w:tab w:val="left" w:pos="2160"/>
          <w:tab w:val="left" w:pos="2520"/>
          <w:tab w:val="left" w:pos="2880"/>
        </w:tabs>
        <w:jc w:val="both"/>
        <w:rPr>
          <w:rFonts w:ascii="Palatino Linotype" w:hAnsi="Palatino Linotype"/>
          <w:sz w:val="24"/>
          <w:szCs w:val="24"/>
        </w:rPr>
      </w:pPr>
      <w:r>
        <w:rPr>
          <w:rFonts w:ascii="Palatino Linotype" w:hAnsi="Palatino Linotype"/>
          <w:sz w:val="24"/>
          <w:szCs w:val="24"/>
        </w:rPr>
        <w:t xml:space="preserve">      A.      </w:t>
      </w:r>
      <w:r w:rsidR="00985C19" w:rsidRPr="00D03B49">
        <w:rPr>
          <w:rFonts w:ascii="Palatino Linotype" w:hAnsi="Palatino Linotype"/>
          <w:sz w:val="24"/>
          <w:szCs w:val="24"/>
        </w:rPr>
        <w:t xml:space="preserve">A massive hemorrhage can be defined as follows:  </w:t>
      </w:r>
    </w:p>
    <w:p w:rsidR="00985C19" w:rsidRPr="00D03B49" w:rsidRDefault="00985C19" w:rsidP="00D03B49">
      <w:pPr>
        <w:pStyle w:val="ListParagraph"/>
        <w:numPr>
          <w:ilvl w:val="0"/>
          <w:numId w:val="22"/>
        </w:numPr>
        <w:tabs>
          <w:tab w:val="left" w:pos="360"/>
          <w:tab w:val="left" w:pos="990"/>
          <w:tab w:val="left" w:pos="1440"/>
          <w:tab w:val="left" w:pos="1800"/>
          <w:tab w:val="left" w:pos="2160"/>
          <w:tab w:val="left" w:pos="2520"/>
          <w:tab w:val="left" w:pos="2880"/>
        </w:tabs>
        <w:ind w:hanging="810"/>
        <w:rPr>
          <w:rFonts w:ascii="Palatino Linotype" w:hAnsi="Palatino Linotype"/>
          <w:sz w:val="24"/>
          <w:szCs w:val="24"/>
        </w:rPr>
      </w:pPr>
      <w:r w:rsidRPr="00D03B49">
        <w:rPr>
          <w:rFonts w:ascii="Palatino Linotype" w:hAnsi="Palatino Linotype"/>
          <w:sz w:val="24"/>
          <w:szCs w:val="24"/>
        </w:rPr>
        <w:t>Blood loss exceeding circulating blood volume within a 24-hour period,</w:t>
      </w:r>
    </w:p>
    <w:p w:rsidR="00985C19" w:rsidRPr="00D03B49" w:rsidRDefault="00985C19" w:rsidP="00D03B49">
      <w:pPr>
        <w:pStyle w:val="ListParagraph"/>
        <w:numPr>
          <w:ilvl w:val="0"/>
          <w:numId w:val="22"/>
        </w:numPr>
        <w:tabs>
          <w:tab w:val="left" w:pos="360"/>
          <w:tab w:val="left" w:pos="1080"/>
          <w:tab w:val="left" w:pos="1440"/>
          <w:tab w:val="left" w:pos="1800"/>
          <w:tab w:val="left" w:pos="2160"/>
          <w:tab w:val="left" w:pos="2520"/>
          <w:tab w:val="left" w:pos="2880"/>
        </w:tabs>
        <w:ind w:hanging="810"/>
        <w:rPr>
          <w:rFonts w:ascii="Palatino Linotype" w:hAnsi="Palatino Linotype"/>
          <w:sz w:val="24"/>
          <w:szCs w:val="24"/>
        </w:rPr>
      </w:pPr>
      <w:r w:rsidRPr="00D03B49">
        <w:rPr>
          <w:rFonts w:ascii="Palatino Linotype" w:hAnsi="Palatino Linotype"/>
          <w:sz w:val="24"/>
          <w:szCs w:val="24"/>
        </w:rPr>
        <w:t>Blood loss of 50% of circulating blood volume within a 3-hour period,</w:t>
      </w:r>
    </w:p>
    <w:p w:rsidR="00985C19" w:rsidRPr="00D03B49" w:rsidRDefault="00985C19" w:rsidP="00D03B49">
      <w:pPr>
        <w:pStyle w:val="ListParagraph"/>
        <w:numPr>
          <w:ilvl w:val="0"/>
          <w:numId w:val="22"/>
        </w:numPr>
        <w:tabs>
          <w:tab w:val="left" w:pos="360"/>
          <w:tab w:val="left" w:pos="1080"/>
          <w:tab w:val="left" w:pos="1440"/>
          <w:tab w:val="left" w:pos="1800"/>
          <w:tab w:val="left" w:pos="2160"/>
          <w:tab w:val="left" w:pos="2520"/>
          <w:tab w:val="left" w:pos="2880"/>
        </w:tabs>
        <w:ind w:hanging="810"/>
        <w:rPr>
          <w:rFonts w:ascii="Palatino Linotype" w:hAnsi="Palatino Linotype"/>
          <w:sz w:val="24"/>
          <w:szCs w:val="24"/>
        </w:rPr>
      </w:pPr>
      <w:r w:rsidRPr="00D03B49">
        <w:rPr>
          <w:rFonts w:ascii="Palatino Linotype" w:hAnsi="Palatino Linotype"/>
          <w:sz w:val="24"/>
          <w:szCs w:val="24"/>
        </w:rPr>
        <w:t>Blood loss exceeding 150 ml/min., or</w:t>
      </w:r>
    </w:p>
    <w:p w:rsidR="00985C19" w:rsidRPr="00D03B49" w:rsidRDefault="00985C19" w:rsidP="00D03B49">
      <w:pPr>
        <w:pStyle w:val="ListParagraph"/>
        <w:numPr>
          <w:ilvl w:val="0"/>
          <w:numId w:val="22"/>
        </w:numPr>
        <w:tabs>
          <w:tab w:val="left" w:pos="360"/>
          <w:tab w:val="left" w:pos="1080"/>
          <w:tab w:val="left" w:pos="1440"/>
          <w:tab w:val="left" w:pos="1800"/>
          <w:tab w:val="left" w:pos="2160"/>
          <w:tab w:val="left" w:pos="2520"/>
          <w:tab w:val="left" w:pos="2880"/>
        </w:tabs>
        <w:ind w:hanging="810"/>
        <w:rPr>
          <w:rFonts w:ascii="Palatino Linotype" w:hAnsi="Palatino Linotype"/>
          <w:sz w:val="24"/>
          <w:szCs w:val="24"/>
        </w:rPr>
      </w:pPr>
      <w:r w:rsidRPr="00D03B49">
        <w:rPr>
          <w:rFonts w:ascii="Palatino Linotype" w:hAnsi="Palatino Linotype"/>
          <w:sz w:val="24"/>
          <w:szCs w:val="24"/>
        </w:rPr>
        <w:t>Blood loss that necessitates ≥8-10 units of PRBC transfusion.</w:t>
      </w:r>
    </w:p>
    <w:p w:rsidR="0062036E" w:rsidRDefault="0062036E" w:rsidP="00D03B49">
      <w:pPr>
        <w:pStyle w:val="ListParagraph"/>
        <w:tabs>
          <w:tab w:val="left" w:pos="360"/>
          <w:tab w:val="left" w:pos="1080"/>
          <w:tab w:val="left" w:pos="1440"/>
          <w:tab w:val="left" w:pos="1800"/>
          <w:tab w:val="left" w:pos="2160"/>
          <w:tab w:val="left" w:pos="2520"/>
          <w:tab w:val="left" w:pos="2880"/>
        </w:tabs>
        <w:ind w:left="1800"/>
        <w:jc w:val="both"/>
      </w:pPr>
    </w:p>
    <w:p w:rsidR="00985C19" w:rsidRPr="00D03B49" w:rsidRDefault="00985C19" w:rsidP="00D03B49">
      <w:pPr>
        <w:tabs>
          <w:tab w:val="left" w:pos="360"/>
          <w:tab w:val="left" w:pos="720"/>
          <w:tab w:val="left" w:pos="1080"/>
          <w:tab w:val="left" w:pos="1440"/>
          <w:tab w:val="left" w:pos="1800"/>
          <w:tab w:val="left" w:pos="2160"/>
          <w:tab w:val="left" w:pos="2520"/>
          <w:tab w:val="left" w:pos="2880"/>
        </w:tabs>
        <w:ind w:left="720"/>
        <w:rPr>
          <w:rFonts w:ascii="Palatino Linotype" w:hAnsi="Palatino Linotype"/>
          <w:sz w:val="24"/>
          <w:szCs w:val="24"/>
        </w:rPr>
      </w:pPr>
      <w:r w:rsidRPr="00D03B49">
        <w:rPr>
          <w:rFonts w:ascii="Palatino Linotype" w:hAnsi="Palatino Linotype"/>
          <w:sz w:val="24"/>
          <w:szCs w:val="24"/>
        </w:rPr>
        <w:t>Even massive blood loss may not necessitate the need for blood replacement.  This is a clinical decision to be made by the physician.  If a massive blood transfusion is being initiated by a physician,</w:t>
      </w:r>
      <w:r w:rsidR="00E32D98" w:rsidRPr="00D03B49">
        <w:rPr>
          <w:rFonts w:ascii="Palatino Linotype" w:hAnsi="Palatino Linotype"/>
          <w:sz w:val="24"/>
          <w:szCs w:val="24"/>
        </w:rPr>
        <w:t xml:space="preserve"> the</w:t>
      </w:r>
      <w:r w:rsidRPr="00D03B49">
        <w:rPr>
          <w:rFonts w:ascii="Palatino Linotype" w:hAnsi="Palatino Linotype"/>
          <w:sz w:val="24"/>
          <w:szCs w:val="24"/>
        </w:rPr>
        <w:t xml:space="preserve"> overhead announcement, “</w:t>
      </w:r>
      <w:r w:rsidR="00E32D98" w:rsidRPr="00D03B49">
        <w:rPr>
          <w:rFonts w:ascii="Palatino Linotype" w:hAnsi="Palatino Linotype"/>
          <w:sz w:val="24"/>
          <w:szCs w:val="24"/>
        </w:rPr>
        <w:t>Medical Alert – Transfusion Protocol</w:t>
      </w:r>
      <w:r w:rsidRPr="00D03B49">
        <w:rPr>
          <w:rFonts w:ascii="Palatino Linotype" w:hAnsi="Palatino Linotype"/>
          <w:sz w:val="24"/>
          <w:szCs w:val="24"/>
        </w:rPr>
        <w:t xml:space="preserve"> to</w:t>
      </w:r>
      <w:r w:rsidR="00E32D98" w:rsidRPr="00D03B49">
        <w:rPr>
          <w:rFonts w:ascii="Palatino Linotype" w:hAnsi="Palatino Linotype"/>
          <w:sz w:val="24"/>
          <w:szCs w:val="24"/>
        </w:rPr>
        <w:t xml:space="preserve"> ______ (</w:t>
      </w:r>
      <w:r w:rsidR="00630743" w:rsidRPr="00D03B49">
        <w:rPr>
          <w:rFonts w:ascii="Palatino Linotype" w:hAnsi="Palatino Linotype"/>
          <w:sz w:val="24"/>
          <w:szCs w:val="24"/>
        </w:rPr>
        <w:t xml:space="preserve">floor </w:t>
      </w:r>
      <w:r w:rsidR="00E32D98" w:rsidRPr="00D03B49">
        <w:rPr>
          <w:rFonts w:ascii="Palatino Linotype" w:hAnsi="Palatino Linotype"/>
          <w:sz w:val="24"/>
          <w:szCs w:val="24"/>
        </w:rPr>
        <w:t>unit will be announced</w:t>
      </w:r>
      <w:r w:rsidR="0062036E" w:rsidRPr="00D03B49">
        <w:rPr>
          <w:rFonts w:ascii="Palatino Linotype" w:hAnsi="Palatino Linotype"/>
          <w:sz w:val="24"/>
          <w:szCs w:val="24"/>
        </w:rPr>
        <w:t>, not specific</w:t>
      </w:r>
      <w:r w:rsidR="00E32D98" w:rsidRPr="00D03B49">
        <w:rPr>
          <w:rFonts w:ascii="Palatino Linotype" w:hAnsi="Palatino Linotype"/>
          <w:sz w:val="24"/>
          <w:szCs w:val="24"/>
        </w:rPr>
        <w:t xml:space="preserve"> room number)</w:t>
      </w:r>
      <w:r w:rsidRPr="00D03B49">
        <w:rPr>
          <w:rFonts w:ascii="Palatino Linotype" w:hAnsi="Palatino Linotype"/>
          <w:sz w:val="24"/>
          <w:szCs w:val="24"/>
        </w:rPr>
        <w:t>” will be made.</w:t>
      </w:r>
    </w:p>
    <w:p w:rsidR="00985C19" w:rsidRDefault="00985C19" w:rsidP="009C6404">
      <w:pPr>
        <w:rPr>
          <w:sz w:val="22"/>
          <w:szCs w:val="22"/>
        </w:rPr>
      </w:pPr>
    </w:p>
    <w:p w:rsidR="00DF73DB" w:rsidRDefault="00985C19" w:rsidP="00D03B49">
      <w:pPr>
        <w:numPr>
          <w:ilvl w:val="0"/>
          <w:numId w:val="1"/>
        </w:numPr>
        <w:tabs>
          <w:tab w:val="num" w:pos="360"/>
        </w:tabs>
        <w:ind w:left="360" w:hanging="360"/>
        <w:rPr>
          <w:rFonts w:ascii="Palatino Linotype" w:hAnsi="Palatino Linotype"/>
          <w:sz w:val="24"/>
          <w:szCs w:val="24"/>
        </w:rPr>
      </w:pPr>
      <w:r w:rsidRPr="00D03B49">
        <w:rPr>
          <w:rFonts w:ascii="Palatino Linotype" w:hAnsi="Palatino Linotype"/>
          <w:sz w:val="24"/>
          <w:szCs w:val="24"/>
        </w:rPr>
        <w:t xml:space="preserve">PROCEDURE:  </w:t>
      </w:r>
    </w:p>
    <w:p w:rsidR="00D42B08" w:rsidRPr="00D03B49" w:rsidRDefault="00C960BD" w:rsidP="00DF73DB">
      <w:pPr>
        <w:ind w:left="360"/>
        <w:rPr>
          <w:rFonts w:ascii="Palatino Linotype" w:hAnsi="Palatino Linotype"/>
          <w:sz w:val="24"/>
          <w:szCs w:val="24"/>
        </w:rPr>
      </w:pPr>
      <w:r w:rsidRPr="00D03B49">
        <w:rPr>
          <w:rFonts w:ascii="Palatino Linotype" w:hAnsi="Palatino Linotype"/>
          <w:sz w:val="24"/>
          <w:szCs w:val="24"/>
        </w:rPr>
        <w:t xml:space="preserve">When </w:t>
      </w:r>
      <w:r w:rsidR="00985C19" w:rsidRPr="00D03B49">
        <w:rPr>
          <w:rFonts w:ascii="Palatino Linotype" w:hAnsi="Palatino Linotype"/>
          <w:sz w:val="24"/>
          <w:szCs w:val="24"/>
        </w:rPr>
        <w:t>a “</w:t>
      </w:r>
      <w:r w:rsidR="00E32D98" w:rsidRPr="00D03B49">
        <w:rPr>
          <w:rFonts w:ascii="Palatino Linotype" w:hAnsi="Palatino Linotype"/>
          <w:sz w:val="24"/>
          <w:szCs w:val="24"/>
        </w:rPr>
        <w:t>Medical Alert – Transfusion Protocol</w:t>
      </w:r>
      <w:r w:rsidR="00985C19" w:rsidRPr="00D03B49">
        <w:rPr>
          <w:rFonts w:ascii="Palatino Linotype" w:hAnsi="Palatino Linotype"/>
          <w:sz w:val="24"/>
          <w:szCs w:val="24"/>
        </w:rPr>
        <w:t>” is initiated by a</w:t>
      </w:r>
      <w:r w:rsidR="009E3D70" w:rsidRPr="00D03B49">
        <w:rPr>
          <w:rFonts w:ascii="Palatino Linotype" w:hAnsi="Palatino Linotype"/>
          <w:sz w:val="24"/>
          <w:szCs w:val="24"/>
        </w:rPr>
        <w:t>n overhead page</w:t>
      </w:r>
      <w:r w:rsidR="00630743" w:rsidRPr="00D03B49">
        <w:rPr>
          <w:rFonts w:ascii="Palatino Linotype" w:hAnsi="Palatino Linotype"/>
          <w:sz w:val="24"/>
          <w:szCs w:val="24"/>
        </w:rPr>
        <w:t>,</w:t>
      </w:r>
      <w:r w:rsidR="009E3D70" w:rsidRPr="00D03B49">
        <w:rPr>
          <w:rFonts w:ascii="Palatino Linotype" w:hAnsi="Palatino Linotype"/>
          <w:sz w:val="24"/>
          <w:szCs w:val="24"/>
        </w:rPr>
        <w:t xml:space="preserve"> the blood </w:t>
      </w:r>
      <w:r w:rsidR="006202D9" w:rsidRPr="00D03B49">
        <w:rPr>
          <w:rFonts w:ascii="Palatino Linotype" w:hAnsi="Palatino Linotype"/>
          <w:sz w:val="24"/>
          <w:szCs w:val="24"/>
        </w:rPr>
        <w:t>bank will</w:t>
      </w:r>
      <w:r w:rsidR="00985C19" w:rsidRPr="00D03B49">
        <w:rPr>
          <w:rFonts w:ascii="Palatino Linotype" w:hAnsi="Palatino Linotype"/>
          <w:sz w:val="24"/>
          <w:szCs w:val="24"/>
        </w:rPr>
        <w:t xml:space="preserve"> </w:t>
      </w:r>
      <w:r w:rsidR="006202D9" w:rsidRPr="00D03B49">
        <w:rPr>
          <w:rFonts w:ascii="Palatino Linotype" w:hAnsi="Palatino Linotype"/>
          <w:sz w:val="24"/>
          <w:szCs w:val="24"/>
        </w:rPr>
        <w:t xml:space="preserve">immediately </w:t>
      </w:r>
      <w:r w:rsidR="00985C19" w:rsidRPr="00D03B49">
        <w:rPr>
          <w:rFonts w:ascii="Palatino Linotype" w:hAnsi="Palatino Linotype"/>
          <w:sz w:val="24"/>
          <w:szCs w:val="24"/>
        </w:rPr>
        <w:t xml:space="preserve">request a laboratory overhead page for all Blood Bank </w:t>
      </w:r>
      <w:r w:rsidR="009E3D70" w:rsidRPr="00D03B49">
        <w:rPr>
          <w:rFonts w:ascii="Palatino Linotype" w:hAnsi="Palatino Linotype"/>
          <w:sz w:val="24"/>
          <w:szCs w:val="24"/>
        </w:rPr>
        <w:t>personnel</w:t>
      </w:r>
      <w:r w:rsidRPr="00D03B49">
        <w:rPr>
          <w:rFonts w:ascii="Palatino Linotype" w:hAnsi="Palatino Linotype"/>
          <w:sz w:val="24"/>
          <w:szCs w:val="24"/>
        </w:rPr>
        <w:t xml:space="preserve"> and </w:t>
      </w:r>
      <w:r w:rsidR="006202D9" w:rsidRPr="00D03B49">
        <w:rPr>
          <w:rFonts w:ascii="Palatino Linotype" w:hAnsi="Palatino Linotype"/>
          <w:sz w:val="24"/>
          <w:szCs w:val="24"/>
        </w:rPr>
        <w:t xml:space="preserve">the </w:t>
      </w:r>
      <w:r w:rsidR="00F23DA6" w:rsidRPr="00D03B49">
        <w:rPr>
          <w:rFonts w:ascii="Palatino Linotype" w:hAnsi="Palatino Linotype"/>
          <w:sz w:val="24"/>
          <w:szCs w:val="24"/>
        </w:rPr>
        <w:t>Technical</w:t>
      </w:r>
      <w:r w:rsidRPr="00D03B49">
        <w:rPr>
          <w:rFonts w:ascii="Palatino Linotype" w:hAnsi="Palatino Linotype"/>
          <w:sz w:val="24"/>
          <w:szCs w:val="24"/>
        </w:rPr>
        <w:t xml:space="preserve"> </w:t>
      </w:r>
      <w:r w:rsidR="006202D9" w:rsidRPr="00D03B49">
        <w:rPr>
          <w:rFonts w:ascii="Palatino Linotype" w:hAnsi="Palatino Linotype"/>
          <w:sz w:val="24"/>
          <w:szCs w:val="24"/>
        </w:rPr>
        <w:t>Coordinator to</w:t>
      </w:r>
      <w:r w:rsidR="00985C19" w:rsidRPr="00D03B49">
        <w:rPr>
          <w:rFonts w:ascii="Palatino Linotype" w:hAnsi="Palatino Linotype"/>
          <w:sz w:val="24"/>
          <w:szCs w:val="24"/>
        </w:rPr>
        <w:t xml:space="preserve"> report to Blood Bank. </w:t>
      </w:r>
      <w:r w:rsidR="006A0D62" w:rsidRPr="00D03B49">
        <w:rPr>
          <w:rFonts w:ascii="Palatino Linotype" w:hAnsi="Palatino Linotype"/>
          <w:sz w:val="24"/>
          <w:szCs w:val="24"/>
        </w:rPr>
        <w:t>Blood B</w:t>
      </w:r>
      <w:r w:rsidR="00985C19" w:rsidRPr="00D03B49">
        <w:rPr>
          <w:rFonts w:ascii="Palatino Linotype" w:hAnsi="Palatino Linotype"/>
          <w:sz w:val="24"/>
          <w:szCs w:val="24"/>
        </w:rPr>
        <w:t xml:space="preserve">ank staffing should be at a minimum of </w:t>
      </w:r>
      <w:r w:rsidR="006202D9" w:rsidRPr="00D03B49">
        <w:rPr>
          <w:rFonts w:ascii="Palatino Linotype" w:hAnsi="Palatino Linotype"/>
          <w:sz w:val="24"/>
          <w:szCs w:val="24"/>
        </w:rPr>
        <w:t>three techs</w:t>
      </w:r>
      <w:r w:rsidRPr="00D03B49">
        <w:rPr>
          <w:rFonts w:ascii="Palatino Linotype" w:hAnsi="Palatino Linotype"/>
          <w:sz w:val="24"/>
          <w:szCs w:val="24"/>
        </w:rPr>
        <w:t xml:space="preserve">; </w:t>
      </w:r>
      <w:r w:rsidR="00985C19" w:rsidRPr="00D03B49">
        <w:rPr>
          <w:rFonts w:ascii="Palatino Linotype" w:hAnsi="Palatino Linotype"/>
          <w:sz w:val="24"/>
          <w:szCs w:val="24"/>
        </w:rPr>
        <w:t xml:space="preserve">off-shifts/weekends may need to call in additional personnel. </w:t>
      </w:r>
      <w:r w:rsidR="00024037" w:rsidRPr="00D03B49">
        <w:rPr>
          <w:rFonts w:ascii="Palatino Linotype" w:hAnsi="Palatino Linotype"/>
          <w:sz w:val="24"/>
          <w:szCs w:val="24"/>
        </w:rPr>
        <w:t xml:space="preserve"> </w:t>
      </w:r>
      <w:r w:rsidRPr="00D03B49">
        <w:rPr>
          <w:rFonts w:ascii="Palatino Linotype" w:hAnsi="Palatino Linotype"/>
          <w:sz w:val="24"/>
          <w:szCs w:val="24"/>
        </w:rPr>
        <w:t xml:space="preserve">Blood Bank will also receive a phone call from the Blood </w:t>
      </w:r>
      <w:proofErr w:type="gramStart"/>
      <w:r w:rsidRPr="00D03B49">
        <w:rPr>
          <w:rFonts w:ascii="Palatino Linotype" w:hAnsi="Palatino Linotype"/>
          <w:sz w:val="24"/>
          <w:szCs w:val="24"/>
        </w:rPr>
        <w:t>Bank communicator at the site of the code.</w:t>
      </w:r>
      <w:proofErr w:type="gramEnd"/>
      <w:r w:rsidR="00985C19" w:rsidRPr="00D03B49">
        <w:rPr>
          <w:rFonts w:ascii="Palatino Linotype" w:hAnsi="Palatino Linotype"/>
          <w:sz w:val="24"/>
          <w:szCs w:val="24"/>
        </w:rPr>
        <w:br/>
      </w:r>
      <w:r w:rsidR="00985C19" w:rsidRPr="00D03B49">
        <w:rPr>
          <w:rFonts w:ascii="Palatino Linotype" w:hAnsi="Palatino Linotype"/>
          <w:i/>
          <w:sz w:val="24"/>
          <w:szCs w:val="24"/>
        </w:rPr>
        <w:br/>
      </w:r>
      <w:r w:rsidR="00985C19" w:rsidRPr="00D03B49">
        <w:rPr>
          <w:rFonts w:ascii="Palatino Linotype" w:hAnsi="Palatino Linotype"/>
          <w:b/>
          <w:sz w:val="24"/>
          <w:szCs w:val="24"/>
        </w:rPr>
        <w:t xml:space="preserve">NOTE: </w:t>
      </w:r>
      <w:r w:rsidR="00985C19" w:rsidRPr="00D03B49">
        <w:rPr>
          <w:rFonts w:ascii="Palatino Linotype" w:hAnsi="Palatino Linotype"/>
          <w:sz w:val="24"/>
          <w:szCs w:val="24"/>
        </w:rPr>
        <w:t xml:space="preserve">Initiation of a </w:t>
      </w:r>
      <w:r w:rsidR="00E32D98" w:rsidRPr="00D03B49">
        <w:rPr>
          <w:rFonts w:ascii="Palatino Linotype" w:hAnsi="Palatino Linotype"/>
          <w:sz w:val="24"/>
          <w:szCs w:val="24"/>
        </w:rPr>
        <w:t>Medical Alert – Transfusion Protocol</w:t>
      </w:r>
      <w:r w:rsidR="00985C19" w:rsidRPr="00D03B49">
        <w:rPr>
          <w:rFonts w:ascii="Palatino Linotype" w:hAnsi="Palatino Linotype"/>
          <w:sz w:val="24"/>
          <w:szCs w:val="24"/>
        </w:rPr>
        <w:t xml:space="preserve"> may </w:t>
      </w:r>
      <w:r w:rsidR="00F23DA6" w:rsidRPr="00D03B49">
        <w:rPr>
          <w:rFonts w:ascii="Palatino Linotype" w:hAnsi="Palatino Linotype"/>
          <w:sz w:val="24"/>
          <w:szCs w:val="24"/>
        </w:rPr>
        <w:t xml:space="preserve">delay </w:t>
      </w:r>
      <w:r w:rsidR="00985C19" w:rsidRPr="00D03B49">
        <w:rPr>
          <w:rFonts w:ascii="Palatino Linotype" w:hAnsi="Palatino Linotype"/>
          <w:sz w:val="24"/>
          <w:szCs w:val="24"/>
        </w:rPr>
        <w:t>service to other patients depending on availability of personnel.</w:t>
      </w:r>
    </w:p>
    <w:p w:rsidR="006A0D62" w:rsidRPr="00024037" w:rsidRDefault="006A0D62" w:rsidP="006A0D62">
      <w:pPr>
        <w:ind w:left="720"/>
      </w:pPr>
    </w:p>
    <w:p w:rsidR="00DF73DB" w:rsidRDefault="003C6E90" w:rsidP="00DF73DB">
      <w:pPr>
        <w:numPr>
          <w:ilvl w:val="0"/>
          <w:numId w:val="26"/>
        </w:numPr>
        <w:tabs>
          <w:tab w:val="left" w:pos="1080"/>
        </w:tabs>
        <w:ind w:hanging="720"/>
        <w:rPr>
          <w:rFonts w:ascii="Palatino Linotype" w:hAnsi="Palatino Linotype"/>
          <w:sz w:val="24"/>
          <w:szCs w:val="24"/>
        </w:rPr>
      </w:pPr>
      <w:r w:rsidRPr="00DF73DB">
        <w:rPr>
          <w:rFonts w:ascii="Palatino Linotype" w:hAnsi="Palatino Linotype"/>
          <w:sz w:val="24"/>
          <w:szCs w:val="24"/>
        </w:rPr>
        <w:t xml:space="preserve">As soon as a </w:t>
      </w:r>
      <w:r w:rsidR="00E32D98" w:rsidRPr="00DF73DB">
        <w:rPr>
          <w:rFonts w:ascii="Palatino Linotype" w:hAnsi="Palatino Linotype"/>
          <w:sz w:val="24"/>
          <w:szCs w:val="24"/>
        </w:rPr>
        <w:t xml:space="preserve">Medical Alert – Transfusion Protocol </w:t>
      </w:r>
      <w:r w:rsidRPr="00DF73DB">
        <w:rPr>
          <w:rFonts w:ascii="Palatino Linotype" w:hAnsi="Palatino Linotype"/>
          <w:sz w:val="24"/>
          <w:szCs w:val="24"/>
        </w:rPr>
        <w:t>is called</w:t>
      </w:r>
      <w:r w:rsidR="00E32D98" w:rsidRPr="00DF73DB">
        <w:rPr>
          <w:rFonts w:ascii="Palatino Linotype" w:hAnsi="Palatino Linotype"/>
          <w:sz w:val="24"/>
          <w:szCs w:val="24"/>
        </w:rPr>
        <w:t>,</w:t>
      </w:r>
      <w:r w:rsidRPr="00DF73DB">
        <w:rPr>
          <w:rFonts w:ascii="Palatino Linotype" w:hAnsi="Palatino Linotype"/>
          <w:sz w:val="24"/>
          <w:szCs w:val="24"/>
        </w:rPr>
        <w:t xml:space="preserve"> </w:t>
      </w:r>
      <w:r w:rsidR="0057444B" w:rsidRPr="00DF73DB">
        <w:rPr>
          <w:rFonts w:ascii="Palatino Linotype" w:hAnsi="Palatino Linotype"/>
          <w:sz w:val="24"/>
          <w:szCs w:val="24"/>
        </w:rPr>
        <w:t xml:space="preserve">pack the blood bank transportation cooler with the four O negative </w:t>
      </w:r>
      <w:r w:rsidR="0062036E" w:rsidRPr="00DF73DB">
        <w:rPr>
          <w:rFonts w:ascii="Palatino Linotype" w:hAnsi="Palatino Linotype"/>
          <w:sz w:val="24"/>
          <w:szCs w:val="24"/>
        </w:rPr>
        <w:t xml:space="preserve">packed RBC </w:t>
      </w:r>
      <w:r w:rsidR="0057444B" w:rsidRPr="00DF73DB">
        <w:rPr>
          <w:rFonts w:ascii="Palatino Linotype" w:hAnsi="Palatino Linotype"/>
          <w:sz w:val="24"/>
          <w:szCs w:val="24"/>
        </w:rPr>
        <w:t xml:space="preserve">units from the trauma tray and </w:t>
      </w:r>
      <w:r w:rsidR="00F44223" w:rsidRPr="00DF73DB">
        <w:rPr>
          <w:rFonts w:ascii="Palatino Linotype" w:hAnsi="Palatino Linotype"/>
          <w:sz w:val="24"/>
          <w:szCs w:val="24"/>
        </w:rPr>
        <w:t xml:space="preserve">make sure that </w:t>
      </w:r>
      <w:r w:rsidR="0057444B" w:rsidRPr="00DF73DB">
        <w:rPr>
          <w:rFonts w:ascii="Palatino Linotype" w:hAnsi="Palatino Linotype"/>
          <w:sz w:val="24"/>
          <w:szCs w:val="24"/>
        </w:rPr>
        <w:t xml:space="preserve">a “Red Biohazard Bag” </w:t>
      </w:r>
      <w:r w:rsidR="00F44223" w:rsidRPr="00DF73DB">
        <w:rPr>
          <w:rFonts w:ascii="Palatino Linotype" w:hAnsi="Palatino Linotype"/>
          <w:sz w:val="24"/>
          <w:szCs w:val="24"/>
        </w:rPr>
        <w:t>is</w:t>
      </w:r>
      <w:r w:rsidR="0057444B" w:rsidRPr="00DF73DB">
        <w:rPr>
          <w:rFonts w:ascii="Palatino Linotype" w:hAnsi="Palatino Linotype"/>
          <w:sz w:val="24"/>
          <w:szCs w:val="24"/>
        </w:rPr>
        <w:t xml:space="preserve"> attached to the outside of the cooler</w:t>
      </w:r>
      <w:r w:rsidR="00F23DA6" w:rsidRPr="00DF73DB">
        <w:rPr>
          <w:rFonts w:ascii="Palatino Linotype" w:hAnsi="Palatino Linotype"/>
          <w:sz w:val="24"/>
          <w:szCs w:val="24"/>
        </w:rPr>
        <w:t>.  T</w:t>
      </w:r>
      <w:r w:rsidR="00C960BD" w:rsidRPr="00DF73DB">
        <w:rPr>
          <w:rFonts w:ascii="Palatino Linotype" w:hAnsi="Palatino Linotype"/>
          <w:sz w:val="24"/>
          <w:szCs w:val="24"/>
        </w:rPr>
        <w:t>wo</w:t>
      </w:r>
      <w:r w:rsidRPr="00DF73DB">
        <w:rPr>
          <w:rFonts w:ascii="Palatino Linotype" w:hAnsi="Palatino Linotype"/>
          <w:sz w:val="24"/>
          <w:szCs w:val="24"/>
        </w:rPr>
        <w:t xml:space="preserve"> plateletpheresis </w:t>
      </w:r>
      <w:r w:rsidR="00C960BD" w:rsidRPr="00DF73DB">
        <w:rPr>
          <w:rFonts w:ascii="Palatino Linotype" w:hAnsi="Palatino Linotype"/>
          <w:sz w:val="24"/>
          <w:szCs w:val="24"/>
        </w:rPr>
        <w:t xml:space="preserve">should be ordered from ARC and </w:t>
      </w:r>
      <w:proofErr w:type="gramStart"/>
      <w:r w:rsidR="00275026" w:rsidRPr="00DF73DB">
        <w:rPr>
          <w:rFonts w:ascii="Palatino Linotype" w:hAnsi="Palatino Linotype"/>
          <w:sz w:val="24"/>
          <w:szCs w:val="24"/>
        </w:rPr>
        <w:t>four AB</w:t>
      </w:r>
      <w:r w:rsidR="00677A76" w:rsidRPr="00DF73DB">
        <w:rPr>
          <w:rFonts w:ascii="Palatino Linotype" w:hAnsi="Palatino Linotype"/>
          <w:sz w:val="24"/>
          <w:szCs w:val="24"/>
        </w:rPr>
        <w:t xml:space="preserve"> </w:t>
      </w:r>
      <w:r w:rsidRPr="00DF73DB">
        <w:rPr>
          <w:rFonts w:ascii="Palatino Linotype" w:hAnsi="Palatino Linotype"/>
          <w:sz w:val="24"/>
          <w:szCs w:val="24"/>
        </w:rPr>
        <w:t>FFP</w:t>
      </w:r>
      <w:proofErr w:type="gramEnd"/>
      <w:r w:rsidRPr="00DF73DB">
        <w:rPr>
          <w:rFonts w:ascii="Palatino Linotype" w:hAnsi="Palatino Linotype"/>
          <w:sz w:val="24"/>
          <w:szCs w:val="24"/>
        </w:rPr>
        <w:t xml:space="preserve"> should be put into the</w:t>
      </w:r>
      <w:r w:rsidR="00C960BD" w:rsidRPr="00DF73DB">
        <w:rPr>
          <w:rFonts w:ascii="Palatino Linotype" w:hAnsi="Palatino Linotype"/>
          <w:sz w:val="24"/>
          <w:szCs w:val="24"/>
        </w:rPr>
        <w:t xml:space="preserve"> </w:t>
      </w:r>
      <w:r w:rsidRPr="00DF73DB">
        <w:rPr>
          <w:rFonts w:ascii="Palatino Linotype" w:hAnsi="Palatino Linotype"/>
          <w:sz w:val="24"/>
          <w:szCs w:val="24"/>
        </w:rPr>
        <w:t xml:space="preserve">plasma thawer to thaw.  </w:t>
      </w:r>
    </w:p>
    <w:p w:rsidR="00DF73DB" w:rsidRDefault="00D42B08" w:rsidP="00DF73DB">
      <w:pPr>
        <w:numPr>
          <w:ilvl w:val="0"/>
          <w:numId w:val="26"/>
        </w:numPr>
        <w:tabs>
          <w:tab w:val="left" w:pos="1080"/>
        </w:tabs>
        <w:ind w:hanging="720"/>
        <w:rPr>
          <w:rFonts w:ascii="Palatino Linotype" w:hAnsi="Palatino Linotype"/>
          <w:sz w:val="24"/>
          <w:szCs w:val="24"/>
        </w:rPr>
      </w:pPr>
      <w:r w:rsidRPr="00DF73DB">
        <w:rPr>
          <w:rFonts w:ascii="Palatino Linotype" w:hAnsi="Palatino Linotype"/>
          <w:sz w:val="24"/>
          <w:szCs w:val="24"/>
        </w:rPr>
        <w:t xml:space="preserve">Initiate an </w:t>
      </w:r>
      <w:r w:rsidR="00677A76" w:rsidRPr="00DF73DB">
        <w:rPr>
          <w:rFonts w:ascii="Palatino Linotype" w:hAnsi="Palatino Linotype"/>
          <w:sz w:val="24"/>
          <w:szCs w:val="24"/>
        </w:rPr>
        <w:t>emergency transfusion form.</w:t>
      </w:r>
    </w:p>
    <w:p w:rsidR="00DF73DB" w:rsidRDefault="00F23DA6" w:rsidP="00DF73DB">
      <w:pPr>
        <w:numPr>
          <w:ilvl w:val="0"/>
          <w:numId w:val="26"/>
        </w:numPr>
        <w:tabs>
          <w:tab w:val="left" w:pos="1080"/>
        </w:tabs>
        <w:ind w:hanging="720"/>
        <w:rPr>
          <w:rFonts w:ascii="Palatino Linotype" w:hAnsi="Palatino Linotype"/>
          <w:sz w:val="24"/>
          <w:szCs w:val="24"/>
        </w:rPr>
      </w:pPr>
      <w:r w:rsidRPr="00DF73DB">
        <w:rPr>
          <w:rFonts w:ascii="Palatino Linotype" w:hAnsi="Palatino Linotype"/>
          <w:sz w:val="24"/>
          <w:szCs w:val="24"/>
        </w:rPr>
        <w:t>If possible, obtain the patients name and date of birth from the Blood Bank Communic</w:t>
      </w:r>
      <w:r w:rsidR="00275026" w:rsidRPr="00DF73DB">
        <w:rPr>
          <w:rFonts w:ascii="Palatino Linotype" w:hAnsi="Palatino Linotype"/>
          <w:sz w:val="24"/>
          <w:szCs w:val="24"/>
        </w:rPr>
        <w:t xml:space="preserve">ator.  If this is not possible the blood bank runner will obtain the patients name and date of birth when the first cooler is delivered.  </w:t>
      </w:r>
    </w:p>
    <w:p w:rsidR="00DF73DB" w:rsidRDefault="00985C19" w:rsidP="00DF73DB">
      <w:pPr>
        <w:numPr>
          <w:ilvl w:val="0"/>
          <w:numId w:val="26"/>
        </w:numPr>
        <w:tabs>
          <w:tab w:val="left" w:pos="1080"/>
        </w:tabs>
        <w:ind w:hanging="720"/>
        <w:rPr>
          <w:rFonts w:ascii="Palatino Linotype" w:hAnsi="Palatino Linotype"/>
          <w:sz w:val="24"/>
          <w:szCs w:val="24"/>
        </w:rPr>
      </w:pPr>
      <w:r w:rsidRPr="00DF73DB">
        <w:rPr>
          <w:rFonts w:ascii="Palatino Linotype" w:hAnsi="Palatino Linotype"/>
          <w:sz w:val="24"/>
          <w:szCs w:val="24"/>
        </w:rPr>
        <w:t xml:space="preserve">Request </w:t>
      </w:r>
      <w:r w:rsidR="007937DF" w:rsidRPr="00DF73DB">
        <w:rPr>
          <w:rFonts w:ascii="Palatino Linotype" w:hAnsi="Palatino Linotype"/>
          <w:sz w:val="24"/>
          <w:szCs w:val="24"/>
        </w:rPr>
        <w:t xml:space="preserve">a pink top EDTA tube </w:t>
      </w:r>
      <w:r w:rsidR="006202D9" w:rsidRPr="00DF73DB">
        <w:rPr>
          <w:rFonts w:ascii="Palatino Linotype" w:hAnsi="Palatino Linotype"/>
          <w:sz w:val="24"/>
          <w:szCs w:val="24"/>
        </w:rPr>
        <w:t xml:space="preserve">or locate an EDTA tube in Hematology </w:t>
      </w:r>
      <w:r w:rsidR="007937DF" w:rsidRPr="00DF73DB">
        <w:rPr>
          <w:rFonts w:ascii="Palatino Linotype" w:hAnsi="Palatino Linotype"/>
          <w:sz w:val="24"/>
          <w:szCs w:val="24"/>
        </w:rPr>
        <w:t>for testing</w:t>
      </w:r>
      <w:r w:rsidR="00677A76" w:rsidRPr="00DF73DB">
        <w:rPr>
          <w:rFonts w:ascii="Palatino Linotype" w:hAnsi="Palatino Linotype"/>
          <w:sz w:val="24"/>
          <w:szCs w:val="24"/>
        </w:rPr>
        <w:t>,</w:t>
      </w:r>
      <w:r w:rsidR="007937DF" w:rsidRPr="00DF73DB">
        <w:rPr>
          <w:rFonts w:ascii="Palatino Linotype" w:hAnsi="Palatino Linotype"/>
          <w:sz w:val="24"/>
          <w:szCs w:val="24"/>
        </w:rPr>
        <w:t xml:space="preserve"> if</w:t>
      </w:r>
      <w:r w:rsidRPr="00DF73DB">
        <w:rPr>
          <w:rFonts w:ascii="Palatino Linotype" w:hAnsi="Palatino Linotype"/>
          <w:sz w:val="24"/>
          <w:szCs w:val="24"/>
        </w:rPr>
        <w:t xml:space="preserve"> necessary.  </w:t>
      </w:r>
    </w:p>
    <w:p w:rsidR="00DF73DB" w:rsidRDefault="00985C19" w:rsidP="00DF73DB">
      <w:pPr>
        <w:numPr>
          <w:ilvl w:val="1"/>
          <w:numId w:val="26"/>
        </w:numPr>
        <w:tabs>
          <w:tab w:val="left" w:pos="1440"/>
          <w:tab w:val="left" w:pos="1530"/>
        </w:tabs>
        <w:ind w:left="1440" w:hanging="450"/>
        <w:rPr>
          <w:rFonts w:ascii="Palatino Linotype" w:hAnsi="Palatino Linotype"/>
          <w:sz w:val="24"/>
          <w:szCs w:val="24"/>
        </w:rPr>
      </w:pPr>
      <w:r w:rsidRPr="00DF73DB">
        <w:rPr>
          <w:rFonts w:ascii="Palatino Linotype" w:hAnsi="Palatino Linotype"/>
          <w:sz w:val="24"/>
          <w:szCs w:val="24"/>
        </w:rPr>
        <w:t xml:space="preserve">Designate a Main Blood Banker.  The main blood banker will perform all necessary testing and tell other </w:t>
      </w:r>
      <w:r w:rsidR="0055792C" w:rsidRPr="00DF73DB">
        <w:rPr>
          <w:rFonts w:ascii="Palatino Linotype" w:hAnsi="Palatino Linotype"/>
          <w:sz w:val="24"/>
          <w:szCs w:val="24"/>
        </w:rPr>
        <w:t xml:space="preserve">Blood Bank </w:t>
      </w:r>
      <w:r w:rsidRPr="00DF73DB">
        <w:rPr>
          <w:rFonts w:ascii="Palatino Linotype" w:hAnsi="Palatino Linotype"/>
          <w:sz w:val="24"/>
          <w:szCs w:val="24"/>
        </w:rPr>
        <w:t>technologist</w:t>
      </w:r>
      <w:r w:rsidR="007937DF" w:rsidRPr="00DF73DB">
        <w:rPr>
          <w:rFonts w:ascii="Palatino Linotype" w:hAnsi="Palatino Linotype"/>
          <w:sz w:val="24"/>
          <w:szCs w:val="24"/>
        </w:rPr>
        <w:t>s</w:t>
      </w:r>
      <w:r w:rsidRPr="00DF73DB">
        <w:rPr>
          <w:rFonts w:ascii="Palatino Linotype" w:hAnsi="Palatino Linotype"/>
          <w:sz w:val="24"/>
          <w:szCs w:val="24"/>
        </w:rPr>
        <w:t xml:space="preserve"> wh</w:t>
      </w:r>
      <w:r w:rsidR="007937DF" w:rsidRPr="00DF73DB">
        <w:rPr>
          <w:rFonts w:ascii="Palatino Linotype" w:hAnsi="Palatino Linotype"/>
          <w:sz w:val="24"/>
          <w:szCs w:val="24"/>
        </w:rPr>
        <w:t xml:space="preserve">at </w:t>
      </w:r>
      <w:r w:rsidR="0055792C" w:rsidRPr="00DF73DB">
        <w:rPr>
          <w:rFonts w:ascii="Palatino Linotype" w:hAnsi="Palatino Linotype"/>
          <w:sz w:val="24"/>
          <w:szCs w:val="24"/>
        </w:rPr>
        <w:t xml:space="preserve">needs to done.  </w:t>
      </w:r>
      <w:r w:rsidR="007937DF" w:rsidRPr="00DF73DB">
        <w:rPr>
          <w:rFonts w:ascii="Palatino Linotype" w:hAnsi="Palatino Linotype"/>
          <w:sz w:val="24"/>
          <w:szCs w:val="24"/>
        </w:rPr>
        <w:t>The Main Blood B</w:t>
      </w:r>
      <w:r w:rsidRPr="00DF73DB">
        <w:rPr>
          <w:rFonts w:ascii="Palatino Linotype" w:hAnsi="Palatino Linotype"/>
          <w:sz w:val="24"/>
          <w:szCs w:val="24"/>
        </w:rPr>
        <w:t>anker should have the ability to accurately and quickly perform testing.</w:t>
      </w:r>
      <w:r w:rsidR="0055792C" w:rsidRPr="00DF73DB">
        <w:rPr>
          <w:rFonts w:ascii="Palatino Linotype" w:hAnsi="Palatino Linotype"/>
          <w:sz w:val="24"/>
          <w:szCs w:val="24"/>
        </w:rPr>
        <w:t xml:space="preserve">  </w:t>
      </w:r>
      <w:r w:rsidRPr="00DF73DB">
        <w:rPr>
          <w:rFonts w:ascii="Palatino Linotype" w:hAnsi="Palatino Linotype"/>
          <w:sz w:val="24"/>
          <w:szCs w:val="24"/>
        </w:rPr>
        <w:t>The Main Blood Banker is responsible for completing the ABORH and Antibody Screen and setting up crossmatches ASAP. If necessary, and at the M</w:t>
      </w:r>
      <w:r w:rsidR="00677A76" w:rsidRPr="00DF73DB">
        <w:rPr>
          <w:rFonts w:ascii="Palatino Linotype" w:hAnsi="Palatino Linotype"/>
          <w:sz w:val="24"/>
          <w:szCs w:val="24"/>
        </w:rPr>
        <w:t>ain Blood Banker</w:t>
      </w:r>
      <w:r w:rsidRPr="00DF73DB">
        <w:rPr>
          <w:rFonts w:ascii="Palatino Linotype" w:hAnsi="Palatino Linotype"/>
          <w:sz w:val="24"/>
          <w:szCs w:val="24"/>
        </w:rPr>
        <w:t xml:space="preserve">s discretion, screening of units </w:t>
      </w:r>
      <w:r w:rsidR="0055792C" w:rsidRPr="00DF73DB">
        <w:rPr>
          <w:rFonts w:ascii="Palatino Linotype" w:hAnsi="Palatino Linotype"/>
          <w:sz w:val="24"/>
          <w:szCs w:val="24"/>
        </w:rPr>
        <w:t xml:space="preserve">may be assigned </w:t>
      </w:r>
      <w:r w:rsidRPr="00DF73DB">
        <w:rPr>
          <w:rFonts w:ascii="Palatino Linotype" w:hAnsi="Palatino Linotype"/>
          <w:sz w:val="24"/>
          <w:szCs w:val="24"/>
        </w:rPr>
        <w:t xml:space="preserve">to other </w:t>
      </w:r>
      <w:r w:rsidR="0055792C" w:rsidRPr="00DF73DB">
        <w:rPr>
          <w:rFonts w:ascii="Palatino Linotype" w:hAnsi="Palatino Linotype"/>
          <w:sz w:val="24"/>
          <w:szCs w:val="24"/>
        </w:rPr>
        <w:t xml:space="preserve">Blood Bank </w:t>
      </w:r>
      <w:r w:rsidRPr="00DF73DB">
        <w:rPr>
          <w:rFonts w:ascii="Palatino Linotype" w:hAnsi="Palatino Linotype"/>
          <w:sz w:val="24"/>
          <w:szCs w:val="24"/>
        </w:rPr>
        <w:t>tech</w:t>
      </w:r>
      <w:r w:rsidR="0055792C" w:rsidRPr="00DF73DB">
        <w:rPr>
          <w:rFonts w:ascii="Palatino Linotype" w:hAnsi="Palatino Linotype"/>
          <w:sz w:val="24"/>
          <w:szCs w:val="24"/>
        </w:rPr>
        <w:t>nologist</w:t>
      </w:r>
      <w:r w:rsidRPr="00DF73DB">
        <w:rPr>
          <w:rFonts w:ascii="Palatino Linotype" w:hAnsi="Palatino Linotype"/>
          <w:sz w:val="24"/>
          <w:szCs w:val="24"/>
        </w:rPr>
        <w:t>s.</w:t>
      </w:r>
    </w:p>
    <w:p w:rsidR="00DF73DB" w:rsidRDefault="00115F6F" w:rsidP="00DF73DB">
      <w:pPr>
        <w:numPr>
          <w:ilvl w:val="1"/>
          <w:numId w:val="26"/>
        </w:numPr>
        <w:tabs>
          <w:tab w:val="left" w:pos="1440"/>
          <w:tab w:val="left" w:pos="1530"/>
        </w:tabs>
        <w:ind w:left="1440" w:hanging="450"/>
        <w:rPr>
          <w:rFonts w:ascii="Palatino Linotype" w:hAnsi="Palatino Linotype"/>
          <w:sz w:val="24"/>
          <w:szCs w:val="24"/>
        </w:rPr>
      </w:pPr>
      <w:r w:rsidRPr="00DF73DB">
        <w:rPr>
          <w:rFonts w:ascii="Palatino Linotype" w:hAnsi="Palatino Linotype"/>
          <w:sz w:val="24"/>
          <w:szCs w:val="24"/>
        </w:rPr>
        <w:t>Designate a Blood Bank Runner</w:t>
      </w:r>
      <w:r w:rsidR="007937DF" w:rsidRPr="00DF73DB">
        <w:rPr>
          <w:rFonts w:ascii="Palatino Linotype" w:hAnsi="Palatino Linotype"/>
          <w:sz w:val="24"/>
          <w:szCs w:val="24"/>
        </w:rPr>
        <w:t xml:space="preserve"> from available Blood Bank staff</w:t>
      </w:r>
      <w:r w:rsidR="00504B34" w:rsidRPr="00DF73DB">
        <w:rPr>
          <w:rFonts w:ascii="Palatino Linotype" w:hAnsi="Palatino Linotype"/>
          <w:sz w:val="24"/>
          <w:szCs w:val="24"/>
        </w:rPr>
        <w:t xml:space="preserve">. The runner will </w:t>
      </w:r>
      <w:r w:rsidRPr="00DF73DB">
        <w:rPr>
          <w:rFonts w:ascii="Palatino Linotype" w:hAnsi="Palatino Linotype"/>
          <w:sz w:val="24"/>
          <w:szCs w:val="24"/>
        </w:rPr>
        <w:t xml:space="preserve">ensure products </w:t>
      </w:r>
      <w:proofErr w:type="gramStart"/>
      <w:r w:rsidRPr="00DF73DB">
        <w:rPr>
          <w:rFonts w:ascii="Palatino Linotype" w:hAnsi="Palatino Linotype"/>
          <w:sz w:val="24"/>
          <w:szCs w:val="24"/>
        </w:rPr>
        <w:t xml:space="preserve">are </w:t>
      </w:r>
      <w:r w:rsidR="00DF73DB">
        <w:rPr>
          <w:rFonts w:ascii="Palatino Linotype" w:hAnsi="Palatino Linotype"/>
          <w:sz w:val="24"/>
          <w:szCs w:val="24"/>
        </w:rPr>
        <w:t xml:space="preserve"> </w:t>
      </w:r>
      <w:r w:rsidRPr="00DF73DB">
        <w:rPr>
          <w:rFonts w:ascii="Palatino Linotype" w:hAnsi="Palatino Linotype"/>
          <w:sz w:val="24"/>
          <w:szCs w:val="24"/>
        </w:rPr>
        <w:t>delivered</w:t>
      </w:r>
      <w:proofErr w:type="gramEnd"/>
      <w:r w:rsidRPr="00DF73DB">
        <w:rPr>
          <w:rFonts w:ascii="Palatino Linotype" w:hAnsi="Palatino Linotype"/>
          <w:sz w:val="24"/>
          <w:szCs w:val="24"/>
        </w:rPr>
        <w:t xml:space="preserve"> to the floor i</w:t>
      </w:r>
      <w:r w:rsidR="007937DF" w:rsidRPr="00DF73DB">
        <w:rPr>
          <w:rFonts w:ascii="Palatino Linotype" w:hAnsi="Palatino Linotype"/>
          <w:sz w:val="24"/>
          <w:szCs w:val="24"/>
        </w:rPr>
        <w:t>n the  timeliest manner possible.</w:t>
      </w:r>
      <w:r w:rsidRPr="00DF73DB">
        <w:rPr>
          <w:rFonts w:ascii="Palatino Linotype" w:hAnsi="Palatino Linotype"/>
          <w:sz w:val="24"/>
          <w:szCs w:val="24"/>
        </w:rPr>
        <w:t xml:space="preserve"> </w:t>
      </w:r>
      <w:r w:rsidR="00090194" w:rsidRPr="00DF73DB">
        <w:rPr>
          <w:rFonts w:ascii="Palatino Linotype" w:hAnsi="Palatino Linotype"/>
          <w:sz w:val="24"/>
          <w:szCs w:val="24"/>
        </w:rPr>
        <w:t xml:space="preserve">The Blood Bank Runner shall request that all used containers for blood products be saved in a red biohazard bag (Attached to the first cooler) in case a transfusion reaction workup and culture are required. </w:t>
      </w:r>
      <w:r w:rsidRPr="00DF73DB">
        <w:rPr>
          <w:rFonts w:ascii="Palatino Linotype" w:hAnsi="Palatino Linotype"/>
          <w:sz w:val="24"/>
          <w:szCs w:val="24"/>
        </w:rPr>
        <w:t>The Runner should make and maintain contact with the Lead Nurse</w:t>
      </w:r>
      <w:r w:rsidR="00ED2595" w:rsidRPr="00DF73DB">
        <w:rPr>
          <w:rFonts w:ascii="Palatino Linotype" w:hAnsi="Palatino Linotype"/>
          <w:sz w:val="24"/>
          <w:szCs w:val="24"/>
        </w:rPr>
        <w:t xml:space="preserve"> and Blood Bank Communicator</w:t>
      </w:r>
      <w:r w:rsidRPr="00DF73DB">
        <w:rPr>
          <w:rFonts w:ascii="Palatino Linotype" w:hAnsi="Palatino Linotype"/>
          <w:sz w:val="24"/>
          <w:szCs w:val="24"/>
        </w:rPr>
        <w:t xml:space="preserve">. When time allows </w:t>
      </w:r>
      <w:r w:rsidR="001B54A7" w:rsidRPr="00DF73DB">
        <w:rPr>
          <w:rFonts w:ascii="Palatino Linotype" w:hAnsi="Palatino Linotype"/>
          <w:sz w:val="24"/>
          <w:szCs w:val="24"/>
        </w:rPr>
        <w:t>the runner</w:t>
      </w:r>
      <w:r w:rsidRPr="00DF73DB">
        <w:rPr>
          <w:rFonts w:ascii="Palatino Linotype" w:hAnsi="Palatino Linotype"/>
          <w:sz w:val="24"/>
          <w:szCs w:val="24"/>
        </w:rPr>
        <w:t xml:space="preserve"> will get the physicians signature on the </w:t>
      </w:r>
      <w:r w:rsidR="0055792C" w:rsidRPr="00DF73DB">
        <w:rPr>
          <w:rFonts w:ascii="Palatino Linotype" w:hAnsi="Palatino Linotype"/>
          <w:sz w:val="24"/>
          <w:szCs w:val="24"/>
        </w:rPr>
        <w:t xml:space="preserve">Blood Bank </w:t>
      </w:r>
      <w:r w:rsidRPr="00DF73DB">
        <w:rPr>
          <w:rFonts w:ascii="Palatino Linotype" w:hAnsi="Palatino Linotype"/>
          <w:sz w:val="24"/>
          <w:szCs w:val="24"/>
        </w:rPr>
        <w:t xml:space="preserve">emergency transfusion form.  </w:t>
      </w:r>
    </w:p>
    <w:p w:rsidR="00DF73DB" w:rsidRDefault="00985C19" w:rsidP="00ED2595">
      <w:pPr>
        <w:numPr>
          <w:ilvl w:val="1"/>
          <w:numId w:val="26"/>
        </w:numPr>
        <w:tabs>
          <w:tab w:val="left" w:pos="1440"/>
          <w:tab w:val="left" w:pos="1530"/>
        </w:tabs>
        <w:ind w:left="1440" w:hanging="450"/>
        <w:rPr>
          <w:rFonts w:ascii="Palatino Linotype" w:hAnsi="Palatino Linotype"/>
          <w:sz w:val="24"/>
          <w:szCs w:val="24"/>
        </w:rPr>
      </w:pPr>
      <w:r w:rsidRPr="00DF73DB">
        <w:rPr>
          <w:rFonts w:ascii="Palatino Linotype" w:hAnsi="Palatino Linotype"/>
          <w:sz w:val="24"/>
          <w:szCs w:val="24"/>
        </w:rPr>
        <w:t xml:space="preserve"> </w:t>
      </w:r>
      <w:r w:rsidR="00115F6F" w:rsidRPr="00DF73DB">
        <w:rPr>
          <w:rFonts w:ascii="Palatino Linotype" w:hAnsi="Palatino Linotype"/>
          <w:sz w:val="24"/>
          <w:szCs w:val="24"/>
        </w:rPr>
        <w:t xml:space="preserve">Extra personnel should perform whatever task asked of them by the </w:t>
      </w:r>
      <w:r w:rsidR="0055792C" w:rsidRPr="00DF73DB">
        <w:rPr>
          <w:rFonts w:ascii="Palatino Linotype" w:hAnsi="Palatino Linotype"/>
          <w:sz w:val="24"/>
          <w:szCs w:val="24"/>
        </w:rPr>
        <w:t>M</w:t>
      </w:r>
      <w:r w:rsidR="00115F6F" w:rsidRPr="00DF73DB">
        <w:rPr>
          <w:rFonts w:ascii="Palatino Linotype" w:hAnsi="Palatino Linotype"/>
          <w:sz w:val="24"/>
          <w:szCs w:val="24"/>
        </w:rPr>
        <w:t xml:space="preserve">ain </w:t>
      </w:r>
      <w:r w:rsidR="0055792C" w:rsidRPr="00DF73DB">
        <w:rPr>
          <w:rFonts w:ascii="Palatino Linotype" w:hAnsi="Palatino Linotype"/>
          <w:sz w:val="24"/>
          <w:szCs w:val="24"/>
        </w:rPr>
        <w:t>B</w:t>
      </w:r>
      <w:r w:rsidR="00115F6F" w:rsidRPr="00DF73DB">
        <w:rPr>
          <w:rFonts w:ascii="Palatino Linotype" w:hAnsi="Palatino Linotype"/>
          <w:sz w:val="24"/>
          <w:szCs w:val="24"/>
        </w:rPr>
        <w:t xml:space="preserve">lood </w:t>
      </w:r>
      <w:r w:rsidR="0055792C" w:rsidRPr="00DF73DB">
        <w:rPr>
          <w:rFonts w:ascii="Palatino Linotype" w:hAnsi="Palatino Linotype"/>
          <w:sz w:val="24"/>
          <w:szCs w:val="24"/>
        </w:rPr>
        <w:t>B</w:t>
      </w:r>
      <w:r w:rsidR="00DF73DB">
        <w:rPr>
          <w:rFonts w:ascii="Palatino Linotype" w:hAnsi="Palatino Linotype"/>
          <w:sz w:val="24"/>
          <w:szCs w:val="24"/>
        </w:rPr>
        <w:t>anker, or be</w:t>
      </w:r>
      <w:r w:rsidR="00ED2595" w:rsidRPr="00DF73DB">
        <w:rPr>
          <w:rFonts w:ascii="Palatino Linotype" w:hAnsi="Palatino Linotype"/>
          <w:sz w:val="24"/>
          <w:szCs w:val="24"/>
        </w:rPr>
        <w:t xml:space="preserve"> </w:t>
      </w:r>
      <w:r w:rsidR="00115F6F" w:rsidRPr="00DF73DB">
        <w:rPr>
          <w:rFonts w:ascii="Palatino Linotype" w:hAnsi="Palatino Linotype"/>
          <w:sz w:val="24"/>
          <w:szCs w:val="24"/>
        </w:rPr>
        <w:t xml:space="preserve">responsible for STAT testing that needs to be performed </w:t>
      </w:r>
      <w:r w:rsidR="00ED2595" w:rsidRPr="00DF73DB">
        <w:rPr>
          <w:rFonts w:ascii="Palatino Linotype" w:hAnsi="Palatino Linotype"/>
          <w:sz w:val="24"/>
          <w:szCs w:val="24"/>
        </w:rPr>
        <w:t xml:space="preserve">outside of the ongoing code </w:t>
      </w:r>
      <w:r w:rsidR="00115F6F" w:rsidRPr="00DF73DB">
        <w:rPr>
          <w:rFonts w:ascii="Palatino Linotype" w:hAnsi="Palatino Linotype"/>
          <w:sz w:val="24"/>
          <w:szCs w:val="24"/>
        </w:rPr>
        <w:t xml:space="preserve">(ED, OR, runs, </w:t>
      </w:r>
      <w:r w:rsidR="00DF73DB">
        <w:rPr>
          <w:rFonts w:ascii="Palatino Linotype" w:hAnsi="Palatino Linotype"/>
          <w:sz w:val="24"/>
          <w:szCs w:val="24"/>
        </w:rPr>
        <w:t xml:space="preserve">thawing products, </w:t>
      </w:r>
      <w:proofErr w:type="spellStart"/>
      <w:r w:rsidR="00DF73DB">
        <w:rPr>
          <w:rFonts w:ascii="Palatino Linotype" w:hAnsi="Palatino Linotype"/>
          <w:sz w:val="24"/>
          <w:szCs w:val="24"/>
        </w:rPr>
        <w:t>etc</w:t>
      </w:r>
      <w:proofErr w:type="spellEnd"/>
      <w:r w:rsidR="00DF73DB">
        <w:rPr>
          <w:rFonts w:ascii="Palatino Linotype" w:hAnsi="Palatino Linotype"/>
          <w:sz w:val="24"/>
          <w:szCs w:val="24"/>
        </w:rPr>
        <w:t>)</w:t>
      </w:r>
    </w:p>
    <w:p w:rsidR="00ED2595" w:rsidRPr="00DF73DB" w:rsidRDefault="00ED2595" w:rsidP="0060521B">
      <w:pPr>
        <w:numPr>
          <w:ilvl w:val="1"/>
          <w:numId w:val="26"/>
        </w:numPr>
        <w:tabs>
          <w:tab w:val="left" w:pos="1440"/>
          <w:tab w:val="left" w:pos="1530"/>
        </w:tabs>
        <w:ind w:left="1440" w:hanging="450"/>
        <w:rPr>
          <w:rFonts w:ascii="Palatino Linotype" w:hAnsi="Palatino Linotype"/>
          <w:sz w:val="24"/>
          <w:szCs w:val="24"/>
        </w:rPr>
      </w:pPr>
      <w:r w:rsidRPr="00DF73DB">
        <w:rPr>
          <w:rFonts w:ascii="Palatino Linotype" w:hAnsi="Palatino Linotype"/>
          <w:sz w:val="24"/>
          <w:szCs w:val="24"/>
        </w:rPr>
        <w:t>A</w:t>
      </w:r>
      <w:r w:rsidR="005464B0" w:rsidRPr="00DF73DB">
        <w:rPr>
          <w:rFonts w:ascii="Palatino Linotype" w:hAnsi="Palatino Linotype"/>
          <w:sz w:val="24"/>
          <w:szCs w:val="24"/>
        </w:rPr>
        <w:t>s soon as the situation allows</w:t>
      </w:r>
      <w:r w:rsidR="00275026" w:rsidRPr="00DF73DB">
        <w:rPr>
          <w:rFonts w:ascii="Palatino Linotype" w:hAnsi="Palatino Linotype"/>
          <w:sz w:val="24"/>
          <w:szCs w:val="24"/>
        </w:rPr>
        <w:t>,</w:t>
      </w:r>
      <w:r w:rsidR="005464B0" w:rsidRPr="00DF73DB">
        <w:rPr>
          <w:rFonts w:ascii="Palatino Linotype" w:hAnsi="Palatino Linotype"/>
          <w:sz w:val="24"/>
          <w:szCs w:val="24"/>
        </w:rPr>
        <w:t xml:space="preserve"> </w:t>
      </w:r>
      <w:r w:rsidRPr="00DF73DB">
        <w:rPr>
          <w:rFonts w:ascii="Palatino Linotype" w:hAnsi="Palatino Linotype"/>
          <w:sz w:val="24"/>
          <w:szCs w:val="24"/>
        </w:rPr>
        <w:t xml:space="preserve">contact the </w:t>
      </w:r>
      <w:r w:rsidR="00275026" w:rsidRPr="00DF73DB">
        <w:rPr>
          <w:rFonts w:ascii="Palatino Linotype" w:hAnsi="Palatino Linotype"/>
          <w:sz w:val="24"/>
          <w:szCs w:val="24"/>
        </w:rPr>
        <w:t xml:space="preserve">Medical </w:t>
      </w:r>
      <w:r w:rsidRPr="00DF73DB">
        <w:rPr>
          <w:rFonts w:ascii="Palatino Linotype" w:hAnsi="Palatino Linotype"/>
          <w:sz w:val="24"/>
          <w:szCs w:val="24"/>
        </w:rPr>
        <w:t>Director of Blood Bank if</w:t>
      </w:r>
      <w:r w:rsidR="0060521B" w:rsidRPr="00DF73DB">
        <w:rPr>
          <w:rFonts w:ascii="Palatino Linotype" w:hAnsi="Palatino Linotype"/>
          <w:sz w:val="24"/>
          <w:szCs w:val="24"/>
        </w:rPr>
        <w:t xml:space="preserve"> he/she is scheduled</w:t>
      </w:r>
      <w:r w:rsidRPr="00DF73DB">
        <w:rPr>
          <w:rFonts w:ascii="Palatino Linotype" w:hAnsi="Palatino Linotype"/>
          <w:sz w:val="24"/>
          <w:szCs w:val="24"/>
        </w:rPr>
        <w:t xml:space="preserve"> at UnityPoint Health</w:t>
      </w:r>
      <w:r w:rsidR="0060521B" w:rsidRPr="00DF73DB">
        <w:rPr>
          <w:rFonts w:ascii="Palatino Linotype" w:hAnsi="Palatino Linotype"/>
          <w:sz w:val="24"/>
          <w:szCs w:val="24"/>
        </w:rPr>
        <w:t>;</w:t>
      </w:r>
      <w:r w:rsidR="005464B0" w:rsidRPr="00DF73DB">
        <w:rPr>
          <w:rFonts w:ascii="Palatino Linotype" w:hAnsi="Palatino Linotype"/>
          <w:sz w:val="24"/>
          <w:szCs w:val="24"/>
        </w:rPr>
        <w:t xml:space="preserve"> if </w:t>
      </w:r>
      <w:r w:rsidRPr="00DF73DB">
        <w:rPr>
          <w:rFonts w:ascii="Palatino Linotype" w:hAnsi="Palatino Linotype"/>
          <w:sz w:val="24"/>
          <w:szCs w:val="24"/>
        </w:rPr>
        <w:t>they are not available contact the Clinical Pathologist for the day</w:t>
      </w:r>
      <w:r w:rsidR="0060521B" w:rsidRPr="00DF73DB">
        <w:rPr>
          <w:rFonts w:ascii="Palatino Linotype" w:hAnsi="Palatino Linotype"/>
          <w:sz w:val="24"/>
          <w:szCs w:val="24"/>
        </w:rPr>
        <w:t>.  After 5:00</w:t>
      </w:r>
      <w:r w:rsidR="0062036E" w:rsidRPr="00DF73DB">
        <w:rPr>
          <w:rFonts w:ascii="Palatino Linotype" w:hAnsi="Palatino Linotype"/>
          <w:sz w:val="24"/>
          <w:szCs w:val="24"/>
        </w:rPr>
        <w:t xml:space="preserve"> </w:t>
      </w:r>
      <w:r w:rsidR="0060521B" w:rsidRPr="00DF73DB">
        <w:rPr>
          <w:rFonts w:ascii="Palatino Linotype" w:hAnsi="Palatino Linotype"/>
          <w:sz w:val="24"/>
          <w:szCs w:val="24"/>
        </w:rPr>
        <w:t>pm</w:t>
      </w:r>
      <w:proofErr w:type="gramStart"/>
      <w:r w:rsidR="0062036E" w:rsidRPr="00DF73DB">
        <w:rPr>
          <w:rFonts w:ascii="Palatino Linotype" w:hAnsi="Palatino Linotype"/>
          <w:sz w:val="24"/>
          <w:szCs w:val="24"/>
        </w:rPr>
        <w:t>,</w:t>
      </w:r>
      <w:r w:rsidR="00DF73DB">
        <w:rPr>
          <w:rFonts w:ascii="Palatino Linotype" w:hAnsi="Palatino Linotype"/>
          <w:sz w:val="24"/>
          <w:szCs w:val="24"/>
        </w:rPr>
        <w:t xml:space="preserve">  </w:t>
      </w:r>
      <w:r w:rsidR="0060521B" w:rsidRPr="00DF73DB">
        <w:rPr>
          <w:rFonts w:ascii="Palatino Linotype" w:hAnsi="Palatino Linotype"/>
          <w:sz w:val="24"/>
          <w:szCs w:val="24"/>
        </w:rPr>
        <w:t>contact</w:t>
      </w:r>
      <w:proofErr w:type="gramEnd"/>
      <w:r w:rsidR="0060521B" w:rsidRPr="00DF73DB">
        <w:rPr>
          <w:rFonts w:ascii="Palatino Linotype" w:hAnsi="Palatino Linotype"/>
          <w:sz w:val="24"/>
          <w:szCs w:val="24"/>
        </w:rPr>
        <w:t xml:space="preserve"> the on-call pathologist.</w:t>
      </w:r>
    </w:p>
    <w:p w:rsidR="00115F6F" w:rsidRDefault="00115F6F" w:rsidP="00115F6F">
      <w:pPr>
        <w:ind w:left="1080"/>
      </w:pPr>
    </w:p>
    <w:p w:rsidR="007C1A3D" w:rsidRPr="00DF73DB" w:rsidRDefault="007C1A3D" w:rsidP="00DF73DB">
      <w:pPr>
        <w:numPr>
          <w:ilvl w:val="0"/>
          <w:numId w:val="26"/>
        </w:numPr>
        <w:ind w:hanging="720"/>
        <w:rPr>
          <w:rFonts w:ascii="Palatino Linotype" w:hAnsi="Palatino Linotype"/>
          <w:sz w:val="24"/>
          <w:szCs w:val="24"/>
        </w:rPr>
      </w:pPr>
      <w:r w:rsidRPr="00DF73DB">
        <w:rPr>
          <w:rFonts w:ascii="Palatino Linotype" w:hAnsi="Palatino Linotype"/>
          <w:sz w:val="24"/>
          <w:szCs w:val="24"/>
        </w:rPr>
        <w:t>If staffing allows</w:t>
      </w:r>
      <w:r w:rsidR="006A0D62" w:rsidRPr="00DF73DB">
        <w:rPr>
          <w:rFonts w:ascii="Palatino Linotype" w:hAnsi="Palatino Linotype"/>
          <w:sz w:val="24"/>
          <w:szCs w:val="24"/>
        </w:rPr>
        <w:t>,</w:t>
      </w:r>
      <w:r w:rsidRPr="00DF73DB">
        <w:rPr>
          <w:rFonts w:ascii="Palatino Linotype" w:hAnsi="Palatino Linotype"/>
          <w:sz w:val="24"/>
          <w:szCs w:val="24"/>
        </w:rPr>
        <w:t xml:space="preserve"> there should be a </w:t>
      </w:r>
      <w:r w:rsidR="005464B0" w:rsidRPr="00DF73DB">
        <w:rPr>
          <w:rFonts w:ascii="Palatino Linotype" w:hAnsi="Palatino Linotype"/>
          <w:sz w:val="24"/>
          <w:szCs w:val="24"/>
        </w:rPr>
        <w:t xml:space="preserve">designated </w:t>
      </w:r>
      <w:r w:rsidRPr="00DF73DB">
        <w:rPr>
          <w:rFonts w:ascii="Palatino Linotype" w:hAnsi="Palatino Linotype"/>
          <w:sz w:val="24"/>
          <w:szCs w:val="24"/>
        </w:rPr>
        <w:t>tech</w:t>
      </w:r>
      <w:r w:rsidR="005464B0" w:rsidRPr="00DF73DB">
        <w:rPr>
          <w:rFonts w:ascii="Palatino Linotype" w:hAnsi="Palatino Linotype"/>
          <w:sz w:val="24"/>
          <w:szCs w:val="24"/>
        </w:rPr>
        <w:t>nologist</w:t>
      </w:r>
      <w:r w:rsidRPr="00DF73DB">
        <w:rPr>
          <w:rFonts w:ascii="Palatino Linotype" w:hAnsi="Palatino Linotype"/>
          <w:sz w:val="24"/>
          <w:szCs w:val="24"/>
        </w:rPr>
        <w:t xml:space="preserve"> that answers all phone calls and receives in all ARC deliveries.</w:t>
      </w:r>
      <w:r w:rsidR="006A0D62" w:rsidRPr="00DF73DB">
        <w:rPr>
          <w:rFonts w:ascii="Palatino Linotype" w:hAnsi="Palatino Linotype"/>
          <w:sz w:val="24"/>
          <w:szCs w:val="24"/>
        </w:rPr>
        <w:t xml:space="preserve">  If staffing does not allow for </w:t>
      </w:r>
      <w:proofErr w:type="gramStart"/>
      <w:r w:rsidR="006A0D62" w:rsidRPr="00DF73DB">
        <w:rPr>
          <w:rFonts w:ascii="Palatino Linotype" w:hAnsi="Palatino Linotype"/>
          <w:sz w:val="24"/>
          <w:szCs w:val="24"/>
        </w:rPr>
        <w:t>this</w:t>
      </w:r>
      <w:proofErr w:type="gramEnd"/>
      <w:r w:rsidR="006A0D62" w:rsidRPr="00DF73DB">
        <w:rPr>
          <w:rFonts w:ascii="Palatino Linotype" w:hAnsi="Palatino Linotype"/>
          <w:sz w:val="24"/>
          <w:szCs w:val="24"/>
        </w:rPr>
        <w:t xml:space="preserve"> additional person</w:t>
      </w:r>
      <w:r w:rsidR="0060521B" w:rsidRPr="00DF73DB">
        <w:rPr>
          <w:rFonts w:ascii="Palatino Linotype" w:hAnsi="Palatino Linotype"/>
          <w:sz w:val="24"/>
          <w:szCs w:val="24"/>
        </w:rPr>
        <w:t>,</w:t>
      </w:r>
      <w:r w:rsidR="006A0D62" w:rsidRPr="00DF73DB">
        <w:rPr>
          <w:rFonts w:ascii="Palatino Linotype" w:hAnsi="Palatino Linotype"/>
          <w:sz w:val="24"/>
          <w:szCs w:val="24"/>
        </w:rPr>
        <w:t xml:space="preserve"> contact </w:t>
      </w:r>
      <w:r w:rsidR="00566559" w:rsidRPr="00DF73DB">
        <w:rPr>
          <w:rFonts w:ascii="Palatino Linotype" w:hAnsi="Palatino Linotype"/>
          <w:sz w:val="24"/>
          <w:szCs w:val="24"/>
        </w:rPr>
        <w:t>the Technical</w:t>
      </w:r>
      <w:r w:rsidR="006A0D62" w:rsidRPr="00DF73DB">
        <w:rPr>
          <w:rFonts w:ascii="Palatino Linotype" w:hAnsi="Palatino Linotype"/>
          <w:sz w:val="24"/>
          <w:szCs w:val="24"/>
        </w:rPr>
        <w:t xml:space="preserve"> Coordinator</w:t>
      </w:r>
      <w:r w:rsidR="005464B0" w:rsidRPr="00DF73DB">
        <w:rPr>
          <w:rFonts w:ascii="Palatino Linotype" w:hAnsi="Palatino Linotype"/>
          <w:sz w:val="24"/>
          <w:szCs w:val="24"/>
        </w:rPr>
        <w:t xml:space="preserve"> or if after regular hours contact the on call Laboratory Administration</w:t>
      </w:r>
      <w:r w:rsidR="006A0D62" w:rsidRPr="00DF73DB">
        <w:rPr>
          <w:rFonts w:ascii="Palatino Linotype" w:hAnsi="Palatino Linotype"/>
          <w:sz w:val="24"/>
          <w:szCs w:val="24"/>
        </w:rPr>
        <w:t>.</w:t>
      </w:r>
    </w:p>
    <w:p w:rsidR="00F44223" w:rsidRPr="00DF73DB" w:rsidRDefault="00985C19" w:rsidP="00DF73DB">
      <w:pPr>
        <w:pStyle w:val="ListParagraph"/>
        <w:numPr>
          <w:ilvl w:val="0"/>
          <w:numId w:val="26"/>
        </w:numPr>
        <w:tabs>
          <w:tab w:val="left" w:pos="-720"/>
        </w:tabs>
        <w:suppressAutoHyphens/>
        <w:ind w:left="990" w:hanging="630"/>
        <w:rPr>
          <w:rFonts w:ascii="Palatino Linotype" w:hAnsi="Palatino Linotype"/>
          <w:sz w:val="24"/>
          <w:szCs w:val="24"/>
        </w:rPr>
      </w:pPr>
      <w:r w:rsidRPr="00DF73DB">
        <w:rPr>
          <w:rFonts w:ascii="Palatino Linotype" w:hAnsi="Palatino Linotype"/>
          <w:sz w:val="24"/>
          <w:szCs w:val="24"/>
        </w:rPr>
        <w:t>O negative units must be used until a type can be determined.</w:t>
      </w:r>
      <w:r w:rsidR="0060521B" w:rsidRPr="00DF73DB">
        <w:rPr>
          <w:rFonts w:ascii="Palatino Linotype" w:hAnsi="Palatino Linotype"/>
          <w:sz w:val="24"/>
          <w:szCs w:val="24"/>
        </w:rPr>
        <w:t xml:space="preserve">  If the patient has a current, active Blood Bank specimen with a know</w:t>
      </w:r>
      <w:r w:rsidR="00E3044F" w:rsidRPr="00DF73DB">
        <w:rPr>
          <w:rFonts w:ascii="Palatino Linotype" w:hAnsi="Palatino Linotype"/>
          <w:sz w:val="24"/>
          <w:szCs w:val="24"/>
        </w:rPr>
        <w:t>n</w:t>
      </w:r>
      <w:r w:rsidR="0060521B" w:rsidRPr="00DF73DB">
        <w:rPr>
          <w:rFonts w:ascii="Palatino Linotype" w:hAnsi="Palatino Linotype"/>
          <w:sz w:val="24"/>
          <w:szCs w:val="24"/>
        </w:rPr>
        <w:t xml:space="preserve"> ABORH, type specific units may be used.  </w:t>
      </w:r>
      <w:r w:rsidR="006B0C81" w:rsidRPr="00DF73DB">
        <w:rPr>
          <w:rFonts w:ascii="Palatino Linotype" w:hAnsi="Palatino Linotype"/>
          <w:sz w:val="24"/>
          <w:szCs w:val="24"/>
        </w:rPr>
        <w:t xml:space="preserve">O negative units should be used for women of child bearing age.  </w:t>
      </w:r>
      <w:r w:rsidRPr="00DF73DB">
        <w:rPr>
          <w:rFonts w:ascii="Palatino Linotype" w:hAnsi="Palatino Linotype"/>
          <w:sz w:val="24"/>
          <w:szCs w:val="24"/>
        </w:rPr>
        <w:t xml:space="preserve">Product inventory restraints may require O positive units to be used.   </w:t>
      </w:r>
    </w:p>
    <w:p w:rsidR="00F44223" w:rsidRPr="00DF73DB" w:rsidRDefault="00F44223" w:rsidP="00DF73DB">
      <w:pPr>
        <w:pStyle w:val="ListParagraph"/>
        <w:numPr>
          <w:ilvl w:val="0"/>
          <w:numId w:val="26"/>
        </w:numPr>
        <w:tabs>
          <w:tab w:val="left" w:pos="-720"/>
        </w:tabs>
        <w:suppressAutoHyphens/>
        <w:ind w:hanging="720"/>
        <w:rPr>
          <w:rFonts w:ascii="Palatino Linotype" w:hAnsi="Palatino Linotype"/>
          <w:sz w:val="24"/>
          <w:szCs w:val="24"/>
        </w:rPr>
      </w:pPr>
      <w:r w:rsidRPr="00DF73DB">
        <w:rPr>
          <w:rFonts w:ascii="Palatino Linotype" w:hAnsi="Palatino Linotype"/>
          <w:sz w:val="24"/>
          <w:szCs w:val="24"/>
        </w:rPr>
        <w:t>Once the ABORH has been determined and a bedside type has been performed (if indicated), type specific uncrossmatched units can be given.</w:t>
      </w:r>
    </w:p>
    <w:p w:rsidR="003C6E90" w:rsidRPr="00DF73DB" w:rsidRDefault="00F44223" w:rsidP="00DF73DB">
      <w:pPr>
        <w:pStyle w:val="ListParagraph"/>
        <w:numPr>
          <w:ilvl w:val="0"/>
          <w:numId w:val="26"/>
        </w:numPr>
        <w:tabs>
          <w:tab w:val="left" w:pos="-720"/>
        </w:tabs>
        <w:suppressAutoHyphens/>
        <w:ind w:hanging="720"/>
        <w:rPr>
          <w:rFonts w:ascii="Palatino Linotype" w:hAnsi="Palatino Linotype"/>
          <w:sz w:val="24"/>
          <w:szCs w:val="24"/>
        </w:rPr>
      </w:pPr>
      <w:r w:rsidRPr="00DF73DB">
        <w:rPr>
          <w:rFonts w:ascii="Palatino Linotype" w:hAnsi="Palatino Linotype"/>
          <w:sz w:val="24"/>
          <w:szCs w:val="24"/>
        </w:rPr>
        <w:t xml:space="preserve">All blood </w:t>
      </w:r>
      <w:r w:rsidR="00CE1CF7" w:rsidRPr="00DF73DB">
        <w:rPr>
          <w:rFonts w:ascii="Palatino Linotype" w:hAnsi="Palatino Linotype"/>
          <w:sz w:val="24"/>
          <w:szCs w:val="24"/>
        </w:rPr>
        <w:t>components</w:t>
      </w:r>
      <w:r w:rsidRPr="00DF73DB">
        <w:rPr>
          <w:rFonts w:ascii="Palatino Linotype" w:hAnsi="Palatino Linotype"/>
          <w:sz w:val="24"/>
          <w:szCs w:val="24"/>
        </w:rPr>
        <w:t xml:space="preserve"> </w:t>
      </w:r>
      <w:r w:rsidR="0055792C" w:rsidRPr="00DF73DB">
        <w:rPr>
          <w:rFonts w:ascii="Palatino Linotype" w:hAnsi="Palatino Linotype"/>
          <w:sz w:val="24"/>
          <w:szCs w:val="24"/>
        </w:rPr>
        <w:t>labels should</w:t>
      </w:r>
      <w:r w:rsidRPr="00DF73DB">
        <w:rPr>
          <w:rFonts w:ascii="Palatino Linotype" w:hAnsi="Palatino Linotype"/>
          <w:sz w:val="24"/>
          <w:szCs w:val="24"/>
        </w:rPr>
        <w:t xml:space="preserve"> be </w:t>
      </w:r>
      <w:r w:rsidR="0055792C" w:rsidRPr="00DF73DB">
        <w:rPr>
          <w:rFonts w:ascii="Palatino Linotype" w:hAnsi="Palatino Linotype"/>
          <w:sz w:val="24"/>
          <w:szCs w:val="24"/>
        </w:rPr>
        <w:t>copied</w:t>
      </w:r>
      <w:r w:rsidRPr="00DF73DB">
        <w:rPr>
          <w:rFonts w:ascii="Palatino Linotype" w:hAnsi="Palatino Linotype"/>
          <w:sz w:val="24"/>
          <w:szCs w:val="24"/>
        </w:rPr>
        <w:t xml:space="preserve"> using the </w:t>
      </w:r>
      <w:r w:rsidR="0055792C" w:rsidRPr="00DF73DB">
        <w:rPr>
          <w:rFonts w:ascii="Palatino Linotype" w:hAnsi="Palatino Linotype"/>
          <w:sz w:val="24"/>
          <w:szCs w:val="24"/>
        </w:rPr>
        <w:t>copier</w:t>
      </w:r>
      <w:r w:rsidR="00CE1CF7" w:rsidRPr="00DF73DB">
        <w:rPr>
          <w:rFonts w:ascii="Palatino Linotype" w:hAnsi="Palatino Linotype"/>
          <w:sz w:val="24"/>
          <w:szCs w:val="24"/>
        </w:rPr>
        <w:t xml:space="preserve"> located in </w:t>
      </w:r>
      <w:r w:rsidR="0055792C" w:rsidRPr="00DF73DB">
        <w:rPr>
          <w:rFonts w:ascii="Palatino Linotype" w:hAnsi="Palatino Linotype"/>
          <w:sz w:val="24"/>
          <w:szCs w:val="24"/>
        </w:rPr>
        <w:t>B</w:t>
      </w:r>
      <w:r w:rsidR="00CE1CF7" w:rsidRPr="00DF73DB">
        <w:rPr>
          <w:rFonts w:ascii="Palatino Linotype" w:hAnsi="Palatino Linotype"/>
          <w:sz w:val="24"/>
          <w:szCs w:val="24"/>
        </w:rPr>
        <w:t xml:space="preserve">lood </w:t>
      </w:r>
      <w:r w:rsidR="0055792C" w:rsidRPr="00DF73DB">
        <w:rPr>
          <w:rFonts w:ascii="Palatino Linotype" w:hAnsi="Palatino Linotype"/>
          <w:sz w:val="24"/>
          <w:szCs w:val="24"/>
        </w:rPr>
        <w:t>B</w:t>
      </w:r>
      <w:r w:rsidR="00CE1CF7" w:rsidRPr="00DF73DB">
        <w:rPr>
          <w:rFonts w:ascii="Palatino Linotype" w:hAnsi="Palatino Linotype"/>
          <w:sz w:val="24"/>
          <w:szCs w:val="24"/>
        </w:rPr>
        <w:t>ank.  The</w:t>
      </w:r>
      <w:r w:rsidR="0055792C" w:rsidRPr="00DF73DB">
        <w:rPr>
          <w:rFonts w:ascii="Palatino Linotype" w:hAnsi="Palatino Linotype"/>
          <w:sz w:val="24"/>
          <w:szCs w:val="24"/>
        </w:rPr>
        <w:t>se copies</w:t>
      </w:r>
      <w:r w:rsidR="00CE1CF7" w:rsidRPr="00DF73DB">
        <w:rPr>
          <w:rFonts w:ascii="Palatino Linotype" w:hAnsi="Palatino Linotype"/>
          <w:sz w:val="24"/>
          <w:szCs w:val="24"/>
        </w:rPr>
        <w:t xml:space="preserve"> of the</w:t>
      </w:r>
      <w:r w:rsidR="0055792C" w:rsidRPr="00DF73DB">
        <w:rPr>
          <w:rFonts w:ascii="Palatino Linotype" w:hAnsi="Palatino Linotype"/>
          <w:sz w:val="24"/>
          <w:szCs w:val="24"/>
        </w:rPr>
        <w:t xml:space="preserve"> </w:t>
      </w:r>
      <w:r w:rsidR="00CE1CF7" w:rsidRPr="00DF73DB">
        <w:rPr>
          <w:rFonts w:ascii="Palatino Linotype" w:hAnsi="Palatino Linotype"/>
          <w:sz w:val="24"/>
          <w:szCs w:val="24"/>
        </w:rPr>
        <w:t>blood component</w:t>
      </w:r>
      <w:r w:rsidR="0055792C" w:rsidRPr="00DF73DB">
        <w:rPr>
          <w:rFonts w:ascii="Palatino Linotype" w:hAnsi="Palatino Linotype"/>
          <w:sz w:val="24"/>
          <w:szCs w:val="24"/>
        </w:rPr>
        <w:t>s</w:t>
      </w:r>
      <w:r w:rsidR="00CE1CF7" w:rsidRPr="00DF73DB">
        <w:rPr>
          <w:rFonts w:ascii="Palatino Linotype" w:hAnsi="Palatino Linotype"/>
          <w:sz w:val="24"/>
          <w:szCs w:val="24"/>
        </w:rPr>
        <w:t xml:space="preserve"> will be used to select and issue units in the LIS as time allows or after the massive hemorrhage has ended.</w:t>
      </w:r>
    </w:p>
    <w:p w:rsidR="00985C19" w:rsidRPr="00DF73DB" w:rsidRDefault="00985C19" w:rsidP="00DF73DB">
      <w:pPr>
        <w:pStyle w:val="ListParagraph"/>
        <w:numPr>
          <w:ilvl w:val="0"/>
          <w:numId w:val="26"/>
        </w:numPr>
        <w:tabs>
          <w:tab w:val="left" w:pos="-720"/>
        </w:tabs>
        <w:suppressAutoHyphens/>
        <w:ind w:hanging="720"/>
        <w:rPr>
          <w:rFonts w:ascii="Palatino Linotype" w:hAnsi="Palatino Linotype"/>
          <w:sz w:val="24"/>
          <w:szCs w:val="24"/>
        </w:rPr>
      </w:pPr>
      <w:r w:rsidRPr="00DF73DB">
        <w:rPr>
          <w:rFonts w:ascii="Palatino Linotype" w:hAnsi="Palatino Linotype"/>
          <w:sz w:val="24"/>
          <w:szCs w:val="24"/>
        </w:rPr>
        <w:t>Additional uncrossmatched</w:t>
      </w:r>
      <w:r w:rsidR="003C6E90" w:rsidRPr="00DF73DB">
        <w:rPr>
          <w:rFonts w:ascii="Palatino Linotype" w:hAnsi="Palatino Linotype"/>
          <w:sz w:val="24"/>
          <w:szCs w:val="24"/>
        </w:rPr>
        <w:t xml:space="preserve"> </w:t>
      </w:r>
      <w:r w:rsidRPr="00DF73DB">
        <w:rPr>
          <w:rFonts w:ascii="Palatino Linotype" w:hAnsi="Palatino Linotype"/>
          <w:sz w:val="24"/>
          <w:szCs w:val="24"/>
        </w:rPr>
        <w:t>pRBCs shall be provided, if necessary, until a T&amp;S has been completed. If a T</w:t>
      </w:r>
      <w:r w:rsidR="0055792C" w:rsidRPr="00DF73DB">
        <w:rPr>
          <w:rFonts w:ascii="Palatino Linotype" w:hAnsi="Palatino Linotype"/>
          <w:sz w:val="24"/>
          <w:szCs w:val="24"/>
        </w:rPr>
        <w:t xml:space="preserve">ype </w:t>
      </w:r>
      <w:r w:rsidRPr="00DF73DB">
        <w:rPr>
          <w:rFonts w:ascii="Palatino Linotype" w:hAnsi="Palatino Linotype"/>
          <w:sz w:val="24"/>
          <w:szCs w:val="24"/>
        </w:rPr>
        <w:t>&amp;</w:t>
      </w:r>
      <w:r w:rsidR="0055792C" w:rsidRPr="00DF73DB">
        <w:rPr>
          <w:rFonts w:ascii="Palatino Linotype" w:hAnsi="Palatino Linotype"/>
          <w:sz w:val="24"/>
          <w:szCs w:val="24"/>
        </w:rPr>
        <w:t xml:space="preserve"> </w:t>
      </w:r>
      <w:r w:rsidRPr="00DF73DB">
        <w:rPr>
          <w:rFonts w:ascii="Palatino Linotype" w:hAnsi="Palatino Linotype"/>
          <w:sz w:val="24"/>
          <w:szCs w:val="24"/>
        </w:rPr>
        <w:t>S</w:t>
      </w:r>
      <w:r w:rsidR="0055792C" w:rsidRPr="00DF73DB">
        <w:rPr>
          <w:rFonts w:ascii="Palatino Linotype" w:hAnsi="Palatino Linotype"/>
          <w:sz w:val="24"/>
          <w:szCs w:val="24"/>
        </w:rPr>
        <w:t>creen</w:t>
      </w:r>
      <w:r w:rsidRPr="00DF73DB">
        <w:rPr>
          <w:rFonts w:ascii="Palatino Linotype" w:hAnsi="Palatino Linotype"/>
          <w:sz w:val="24"/>
          <w:szCs w:val="24"/>
        </w:rPr>
        <w:t xml:space="preserve"> is already completed on an active specimen, crossmatched units should be set up ASAP</w:t>
      </w:r>
      <w:r w:rsidR="007C1A3D" w:rsidRPr="00DF73DB">
        <w:rPr>
          <w:rFonts w:ascii="Palatino Linotype" w:hAnsi="Palatino Linotype"/>
          <w:sz w:val="24"/>
          <w:szCs w:val="24"/>
        </w:rPr>
        <w:t>, if the situation allows.</w:t>
      </w:r>
    </w:p>
    <w:p w:rsidR="00090194" w:rsidRPr="00DF73DB" w:rsidRDefault="00CE1CF7" w:rsidP="00DF73DB">
      <w:pPr>
        <w:pStyle w:val="ListParagraph"/>
        <w:numPr>
          <w:ilvl w:val="0"/>
          <w:numId w:val="26"/>
        </w:numPr>
        <w:tabs>
          <w:tab w:val="left" w:pos="-720"/>
        </w:tabs>
        <w:suppressAutoHyphens/>
        <w:ind w:hanging="720"/>
        <w:rPr>
          <w:rFonts w:ascii="Palatino Linotype" w:hAnsi="Palatino Linotype"/>
          <w:sz w:val="24"/>
          <w:szCs w:val="24"/>
        </w:rPr>
      </w:pPr>
      <w:r w:rsidRPr="00DF73DB">
        <w:rPr>
          <w:rFonts w:ascii="Palatino Linotype" w:hAnsi="Palatino Linotype"/>
          <w:sz w:val="24"/>
          <w:szCs w:val="24"/>
        </w:rPr>
        <w:t>Blood Bank will be packing and running the coolers to the massive hemorrhage location until they are told that the massive hemorrhage has ended.</w:t>
      </w:r>
      <w:r w:rsidR="00DA76A0" w:rsidRPr="00DF73DB">
        <w:rPr>
          <w:rFonts w:ascii="Palatino Linotype" w:hAnsi="Palatino Linotype"/>
          <w:sz w:val="24"/>
          <w:szCs w:val="24"/>
        </w:rPr>
        <w:t xml:space="preserve">  </w:t>
      </w:r>
      <w:r w:rsidR="00024037" w:rsidRPr="00DF73DB">
        <w:rPr>
          <w:rFonts w:ascii="Palatino Linotype" w:hAnsi="Palatino Linotype"/>
          <w:sz w:val="24"/>
          <w:szCs w:val="24"/>
        </w:rPr>
        <w:t xml:space="preserve">The following are the cooler numbers and </w:t>
      </w:r>
      <w:r w:rsidR="00566559" w:rsidRPr="00DF73DB">
        <w:rPr>
          <w:rFonts w:ascii="Palatino Linotype" w:hAnsi="Palatino Linotype"/>
          <w:sz w:val="24"/>
          <w:szCs w:val="24"/>
        </w:rPr>
        <w:t xml:space="preserve">the type of </w:t>
      </w:r>
      <w:r w:rsidR="00024037" w:rsidRPr="00DF73DB">
        <w:rPr>
          <w:rFonts w:ascii="Palatino Linotype" w:hAnsi="Palatino Linotype"/>
          <w:sz w:val="24"/>
          <w:szCs w:val="24"/>
        </w:rPr>
        <w:t>blood products included in each cooler</w:t>
      </w:r>
      <w:r w:rsidR="003C6E90" w:rsidRPr="00DF73DB">
        <w:rPr>
          <w:rFonts w:ascii="Palatino Linotype" w:hAnsi="Palatino Linotype"/>
          <w:sz w:val="24"/>
          <w:szCs w:val="24"/>
        </w:rPr>
        <w:t xml:space="preserve"> (Platelet Pheresis and cryo</w:t>
      </w:r>
      <w:r w:rsidR="007C1A3D" w:rsidRPr="00DF73DB">
        <w:rPr>
          <w:rFonts w:ascii="Palatino Linotype" w:hAnsi="Palatino Linotype"/>
          <w:sz w:val="24"/>
          <w:szCs w:val="24"/>
        </w:rPr>
        <w:t>-</w:t>
      </w:r>
      <w:r w:rsidR="003C6E90" w:rsidRPr="00DF73DB">
        <w:rPr>
          <w:rFonts w:ascii="Palatino Linotype" w:hAnsi="Palatino Linotype"/>
          <w:sz w:val="24"/>
          <w:szCs w:val="24"/>
        </w:rPr>
        <w:t xml:space="preserve"> precipitate should be packed in a separate room temperature cooler</w:t>
      </w:r>
      <w:r w:rsidR="007C1A3D" w:rsidRPr="00DF73DB">
        <w:rPr>
          <w:rFonts w:ascii="Palatino Linotype" w:hAnsi="Palatino Linotype"/>
          <w:sz w:val="24"/>
          <w:szCs w:val="24"/>
        </w:rPr>
        <w:t>)</w:t>
      </w:r>
      <w:r w:rsidR="00024037" w:rsidRPr="00DF73DB">
        <w:rPr>
          <w:rFonts w:ascii="Palatino Linotype" w:hAnsi="Palatino Linotype"/>
          <w:sz w:val="24"/>
          <w:szCs w:val="24"/>
        </w:rPr>
        <w:t xml:space="preserve">.  </w:t>
      </w:r>
      <w:r w:rsidR="00090194" w:rsidRPr="00DF73DB">
        <w:rPr>
          <w:rFonts w:ascii="Palatino Linotype" w:hAnsi="Palatino Linotype"/>
          <w:sz w:val="24"/>
          <w:szCs w:val="24"/>
        </w:rPr>
        <w:t>*NOTE: Place the “Massive Hemorrhage Labs” bag on top of the blood components in cooler 2.  The “Massive Hemorrhage Labs” bags are located in the s</w:t>
      </w:r>
      <w:r w:rsidR="003012C6" w:rsidRPr="00DF73DB">
        <w:rPr>
          <w:rFonts w:ascii="Palatino Linotype" w:hAnsi="Palatino Linotype"/>
          <w:sz w:val="24"/>
          <w:szCs w:val="24"/>
        </w:rPr>
        <w:t>econd drawer of the blood component labeling station.</w:t>
      </w:r>
    </w:p>
    <w:p w:rsidR="003D69D6" w:rsidRDefault="003D69D6" w:rsidP="003D69D6">
      <w:pPr>
        <w:tabs>
          <w:tab w:val="left" w:pos="-720"/>
        </w:tabs>
        <w:suppressAutoHyphens/>
        <w:spacing w:before="240"/>
        <w:jc w:val="both"/>
      </w:pPr>
    </w:p>
    <w:p w:rsidR="003D69D6" w:rsidRDefault="003D69D6" w:rsidP="003D69D6">
      <w:pPr>
        <w:tabs>
          <w:tab w:val="left" w:pos="-720"/>
        </w:tabs>
        <w:suppressAutoHyphens/>
        <w:spacing w:before="240"/>
        <w:jc w:val="both"/>
      </w:pPr>
    </w:p>
    <w:p w:rsidR="003D69D6" w:rsidRDefault="003D69D6" w:rsidP="003D69D6">
      <w:pPr>
        <w:tabs>
          <w:tab w:val="left" w:pos="-720"/>
        </w:tabs>
        <w:suppressAutoHyphens/>
        <w:spacing w:before="240"/>
        <w:jc w:val="both"/>
      </w:pPr>
    </w:p>
    <w:p w:rsidR="003D69D6" w:rsidRDefault="003D69D6" w:rsidP="003D69D6">
      <w:pPr>
        <w:tabs>
          <w:tab w:val="left" w:pos="-720"/>
        </w:tabs>
        <w:suppressAutoHyphens/>
        <w:spacing w:before="240"/>
        <w:jc w:val="both"/>
      </w:pPr>
    </w:p>
    <w:p w:rsidR="0062036E" w:rsidRDefault="0062036E" w:rsidP="003D69D6">
      <w:pPr>
        <w:tabs>
          <w:tab w:val="left" w:pos="-720"/>
        </w:tabs>
        <w:suppressAutoHyphens/>
        <w:spacing w:before="240"/>
        <w:jc w:val="both"/>
      </w:pPr>
    </w:p>
    <w:p w:rsidR="00296565" w:rsidRDefault="00296565" w:rsidP="003D69D6">
      <w:pPr>
        <w:tabs>
          <w:tab w:val="left" w:pos="-720"/>
        </w:tabs>
        <w:suppressAutoHyphens/>
        <w:spacing w:before="240"/>
        <w:jc w:val="both"/>
      </w:pPr>
    </w:p>
    <w:p w:rsidR="00DF73DB" w:rsidRDefault="00DF73DB" w:rsidP="003D69D6">
      <w:pPr>
        <w:tabs>
          <w:tab w:val="left" w:pos="-720"/>
        </w:tabs>
        <w:suppressAutoHyphens/>
        <w:spacing w:before="240"/>
        <w:jc w:val="both"/>
      </w:pPr>
    </w:p>
    <w:p w:rsidR="00DF73DB" w:rsidRDefault="00DF73DB" w:rsidP="003D69D6">
      <w:pPr>
        <w:tabs>
          <w:tab w:val="left" w:pos="-720"/>
        </w:tabs>
        <w:suppressAutoHyphens/>
        <w:spacing w:before="240"/>
        <w:jc w:val="both"/>
      </w:pPr>
    </w:p>
    <w:p w:rsidR="00DF73DB" w:rsidRDefault="00DF73DB" w:rsidP="003D69D6">
      <w:pPr>
        <w:tabs>
          <w:tab w:val="left" w:pos="-720"/>
        </w:tabs>
        <w:suppressAutoHyphens/>
        <w:spacing w:before="240"/>
        <w:jc w:val="both"/>
      </w:pPr>
    </w:p>
    <w:p w:rsidR="00DF73DB" w:rsidRDefault="00DF73DB" w:rsidP="003D69D6">
      <w:pPr>
        <w:tabs>
          <w:tab w:val="left" w:pos="-720"/>
        </w:tabs>
        <w:suppressAutoHyphens/>
        <w:spacing w:before="240"/>
        <w:jc w:val="both"/>
      </w:pPr>
    </w:p>
    <w:p w:rsidR="00DA76A0" w:rsidRPr="00D03B49" w:rsidRDefault="00DA76A0" w:rsidP="003D69D6">
      <w:pPr>
        <w:tabs>
          <w:tab w:val="left" w:pos="-720"/>
        </w:tabs>
        <w:suppressAutoHyphens/>
        <w:spacing w:before="240"/>
        <w:jc w:val="both"/>
        <w:rPr>
          <w:b/>
          <w:sz w:val="24"/>
          <w:szCs w:val="24"/>
        </w:rPr>
      </w:pPr>
      <w:r>
        <w:tab/>
      </w:r>
      <w:r w:rsidRPr="00D03B49">
        <w:rPr>
          <w:b/>
          <w:sz w:val="24"/>
          <w:szCs w:val="24"/>
        </w:rPr>
        <w:t>Cooler Packing Protocol:</w:t>
      </w:r>
    </w:p>
    <w:p w:rsidR="00024037" w:rsidRPr="00860729" w:rsidRDefault="00024037" w:rsidP="00024037">
      <w:pPr>
        <w:pStyle w:val="ListParagraph"/>
        <w:tabs>
          <w:tab w:val="left" w:pos="-720"/>
        </w:tabs>
        <w:suppressAutoHyphens/>
        <w:ind w:left="0"/>
        <w:jc w:val="both"/>
      </w:pPr>
      <w:r>
        <w:tab/>
      </w:r>
      <w:r>
        <w:tab/>
      </w:r>
    </w:p>
    <w:tbl>
      <w:tblPr>
        <w:tblW w:w="9720"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3"/>
        <w:gridCol w:w="1505"/>
        <w:gridCol w:w="2356"/>
        <w:gridCol w:w="1845"/>
        <w:gridCol w:w="2771"/>
      </w:tblGrid>
      <w:tr w:rsidR="00024037" w:rsidRPr="007C591C" w:rsidTr="00D03B49">
        <w:trPr>
          <w:trHeight w:val="980"/>
        </w:trPr>
        <w:tc>
          <w:tcPr>
            <w:tcW w:w="1282" w:type="dxa"/>
            <w:shd w:val="clear" w:color="auto" w:fill="D9D9D9" w:themeFill="background1" w:themeFillShade="D9"/>
            <w:hideMark/>
          </w:tcPr>
          <w:p w:rsidR="00024037" w:rsidRPr="00D03B49" w:rsidRDefault="00024037" w:rsidP="00C63D82">
            <w:pPr>
              <w:pStyle w:val="ListParagraph"/>
              <w:ind w:left="0"/>
              <w:rPr>
                <w:b/>
                <w:sz w:val="24"/>
                <w:szCs w:val="24"/>
              </w:rPr>
            </w:pPr>
            <w:r w:rsidRPr="00D03B49">
              <w:rPr>
                <w:b/>
                <w:sz w:val="24"/>
                <w:szCs w:val="24"/>
              </w:rPr>
              <w:t>Cooler #</w:t>
            </w:r>
          </w:p>
        </w:tc>
        <w:tc>
          <w:tcPr>
            <w:tcW w:w="1148" w:type="dxa"/>
            <w:shd w:val="clear" w:color="auto" w:fill="D9D9D9" w:themeFill="background1" w:themeFillShade="D9"/>
            <w:hideMark/>
          </w:tcPr>
          <w:p w:rsidR="00024037" w:rsidRPr="00D03B49" w:rsidRDefault="00FA6A7A" w:rsidP="00C63D82">
            <w:pPr>
              <w:pStyle w:val="ListParagraph"/>
              <w:ind w:left="0"/>
              <w:rPr>
                <w:b/>
                <w:sz w:val="24"/>
                <w:szCs w:val="24"/>
              </w:rPr>
            </w:pPr>
            <w:proofErr w:type="spellStart"/>
            <w:r>
              <w:rPr>
                <w:b/>
                <w:sz w:val="24"/>
                <w:szCs w:val="24"/>
              </w:rPr>
              <w:t>p</w:t>
            </w:r>
            <w:r w:rsidR="00024037" w:rsidRPr="00D03B49">
              <w:rPr>
                <w:b/>
                <w:sz w:val="24"/>
                <w:szCs w:val="24"/>
              </w:rPr>
              <w:t>RBC’s</w:t>
            </w:r>
            <w:proofErr w:type="spellEnd"/>
          </w:p>
        </w:tc>
        <w:tc>
          <w:tcPr>
            <w:tcW w:w="2520" w:type="dxa"/>
            <w:shd w:val="clear" w:color="auto" w:fill="D9D9D9" w:themeFill="background1" w:themeFillShade="D9"/>
            <w:hideMark/>
          </w:tcPr>
          <w:p w:rsidR="00DA76A0" w:rsidRDefault="00024037" w:rsidP="00331F6E">
            <w:pPr>
              <w:pStyle w:val="ListParagraph"/>
              <w:ind w:left="0"/>
              <w:rPr>
                <w:b/>
              </w:rPr>
            </w:pPr>
            <w:r w:rsidRPr="00D03B49">
              <w:rPr>
                <w:b/>
                <w:sz w:val="24"/>
                <w:szCs w:val="24"/>
              </w:rPr>
              <w:t>Plasma</w:t>
            </w:r>
            <w:r w:rsidR="00DA76A0" w:rsidRPr="00D03B49">
              <w:rPr>
                <w:b/>
                <w:sz w:val="24"/>
                <w:szCs w:val="24"/>
              </w:rPr>
              <w:t xml:space="preserve"> (</w:t>
            </w:r>
            <w:r w:rsidRPr="00D03B49">
              <w:rPr>
                <w:b/>
                <w:sz w:val="24"/>
                <w:szCs w:val="24"/>
              </w:rPr>
              <w:t>FFP)</w:t>
            </w:r>
            <w:r w:rsidRPr="00D03B49">
              <w:rPr>
                <w:b/>
              </w:rPr>
              <w:t xml:space="preserve"> </w:t>
            </w:r>
          </w:p>
          <w:p w:rsidR="00DA76A0" w:rsidRPr="00D03B49" w:rsidRDefault="00DA76A0" w:rsidP="00C63D82">
            <w:pPr>
              <w:pStyle w:val="ListParagraph"/>
              <w:ind w:left="0"/>
              <w:rPr>
                <w:b/>
              </w:rPr>
            </w:pPr>
          </w:p>
          <w:p w:rsidR="00DA76A0" w:rsidRDefault="00DA76A0">
            <w:pPr>
              <w:pStyle w:val="ListParagraph"/>
              <w:ind w:left="0"/>
              <w:rPr>
                <w:b/>
              </w:rPr>
            </w:pPr>
          </w:p>
          <w:p w:rsidR="00DA76A0" w:rsidRDefault="00DA76A0">
            <w:pPr>
              <w:pStyle w:val="ListParagraph"/>
              <w:ind w:left="0"/>
              <w:rPr>
                <w:b/>
              </w:rPr>
            </w:pPr>
          </w:p>
          <w:p w:rsidR="00024037" w:rsidRPr="00D03B49" w:rsidRDefault="00331F6E">
            <w:pPr>
              <w:pStyle w:val="ListParagraph"/>
              <w:ind w:left="0"/>
              <w:rPr>
                <w:b/>
              </w:rPr>
            </w:pPr>
            <w:r w:rsidRPr="00D03B49">
              <w:rPr>
                <w:b/>
              </w:rPr>
              <w:t>*Note:  Use blue and white cooler for FFP.</w:t>
            </w:r>
          </w:p>
        </w:tc>
        <w:tc>
          <w:tcPr>
            <w:tcW w:w="1890" w:type="dxa"/>
            <w:shd w:val="clear" w:color="auto" w:fill="D9D9D9" w:themeFill="background1" w:themeFillShade="D9"/>
            <w:hideMark/>
          </w:tcPr>
          <w:p w:rsidR="00024037" w:rsidRPr="00D03B49" w:rsidRDefault="00024037" w:rsidP="00C63D82">
            <w:pPr>
              <w:pStyle w:val="ListParagraph"/>
              <w:ind w:left="0"/>
              <w:rPr>
                <w:b/>
                <w:sz w:val="24"/>
                <w:szCs w:val="24"/>
              </w:rPr>
            </w:pPr>
            <w:r w:rsidRPr="00D03B49">
              <w:rPr>
                <w:b/>
                <w:sz w:val="24"/>
                <w:szCs w:val="24"/>
              </w:rPr>
              <w:t xml:space="preserve">Platelets </w:t>
            </w:r>
            <w:r w:rsidR="00DA76A0">
              <w:rPr>
                <w:b/>
                <w:sz w:val="24"/>
                <w:szCs w:val="24"/>
              </w:rPr>
              <w:t>(PLTPH)</w:t>
            </w:r>
          </w:p>
          <w:p w:rsidR="00DA76A0" w:rsidRDefault="00DA76A0" w:rsidP="00C63D82">
            <w:pPr>
              <w:pStyle w:val="ListParagraph"/>
              <w:ind w:left="0"/>
              <w:rPr>
                <w:b/>
              </w:rPr>
            </w:pPr>
          </w:p>
          <w:p w:rsidR="00DA76A0" w:rsidRDefault="00DA76A0" w:rsidP="00C63D82">
            <w:pPr>
              <w:pStyle w:val="ListParagraph"/>
              <w:ind w:left="0"/>
              <w:rPr>
                <w:b/>
              </w:rPr>
            </w:pPr>
          </w:p>
          <w:p w:rsidR="00DA76A0" w:rsidRDefault="00DA76A0" w:rsidP="00C63D82">
            <w:pPr>
              <w:pStyle w:val="ListParagraph"/>
              <w:ind w:left="0"/>
              <w:rPr>
                <w:b/>
              </w:rPr>
            </w:pPr>
          </w:p>
          <w:p w:rsidR="00024037" w:rsidRPr="00D03B49" w:rsidRDefault="00DA76A0" w:rsidP="00C63D82">
            <w:pPr>
              <w:pStyle w:val="ListParagraph"/>
              <w:ind w:left="0"/>
              <w:rPr>
                <w:b/>
              </w:rPr>
            </w:pPr>
            <w:r>
              <w:rPr>
                <w:b/>
              </w:rPr>
              <w:t>*</w:t>
            </w:r>
            <w:r w:rsidR="00024037" w:rsidRPr="00D03B49">
              <w:rPr>
                <w:b/>
              </w:rPr>
              <w:t>Given per Lab results</w:t>
            </w:r>
          </w:p>
        </w:tc>
        <w:tc>
          <w:tcPr>
            <w:tcW w:w="2880" w:type="dxa"/>
            <w:shd w:val="clear" w:color="auto" w:fill="D9D9D9" w:themeFill="background1" w:themeFillShade="D9"/>
            <w:hideMark/>
          </w:tcPr>
          <w:p w:rsidR="00DA76A0" w:rsidRDefault="00024037" w:rsidP="00C63D82">
            <w:pPr>
              <w:pStyle w:val="ListParagraph"/>
              <w:ind w:left="0"/>
              <w:rPr>
                <w:b/>
                <w:sz w:val="24"/>
                <w:szCs w:val="24"/>
              </w:rPr>
            </w:pPr>
            <w:r w:rsidRPr="00D03B49">
              <w:rPr>
                <w:b/>
                <w:sz w:val="24"/>
                <w:szCs w:val="24"/>
              </w:rPr>
              <w:t xml:space="preserve">Cryoprecipitate </w:t>
            </w:r>
          </w:p>
          <w:p w:rsidR="00024037" w:rsidRPr="00D03B49" w:rsidRDefault="00024037" w:rsidP="00C63D82">
            <w:pPr>
              <w:pStyle w:val="ListParagraph"/>
              <w:ind w:left="0"/>
              <w:rPr>
                <w:b/>
                <w:sz w:val="24"/>
                <w:szCs w:val="24"/>
              </w:rPr>
            </w:pPr>
          </w:p>
          <w:p w:rsidR="00024037" w:rsidRPr="00D03B49" w:rsidRDefault="00DA76A0" w:rsidP="00C63D82">
            <w:pPr>
              <w:pStyle w:val="ListParagraph"/>
              <w:ind w:left="0"/>
              <w:rPr>
                <w:b/>
              </w:rPr>
            </w:pPr>
            <w:r w:rsidRPr="00D03B49">
              <w:rPr>
                <w:b/>
              </w:rPr>
              <w:t>*</w:t>
            </w:r>
            <w:r w:rsidR="00024037" w:rsidRPr="00D03B49">
              <w:rPr>
                <w:b/>
              </w:rPr>
              <w:t>Per physician order –  for fibrinogen less than 100mg/dL</w:t>
            </w:r>
          </w:p>
          <w:p w:rsidR="00024037" w:rsidRPr="00D03B49" w:rsidRDefault="00DE00DC" w:rsidP="00C63D82">
            <w:pPr>
              <w:pStyle w:val="ListParagraph"/>
              <w:ind w:left="0"/>
              <w:rPr>
                <w:b/>
              </w:rPr>
            </w:pPr>
            <w:r w:rsidRPr="00D03B49">
              <w:rPr>
                <w:b/>
              </w:rPr>
              <w:t>16</w:t>
            </w:r>
            <w:r w:rsidR="00024037" w:rsidRPr="00D03B49">
              <w:rPr>
                <w:b/>
              </w:rPr>
              <w:t xml:space="preserve"> minutes to thaw</w:t>
            </w:r>
            <w:r w:rsidR="00024037" w:rsidRPr="00D03B49" w:rsidDel="000B0261">
              <w:rPr>
                <w:b/>
              </w:rPr>
              <w:t xml:space="preserve"> </w:t>
            </w:r>
          </w:p>
        </w:tc>
      </w:tr>
      <w:tr w:rsidR="00024037" w:rsidRPr="007C591C" w:rsidTr="00D03B49">
        <w:trPr>
          <w:trHeight w:val="375"/>
        </w:trPr>
        <w:tc>
          <w:tcPr>
            <w:tcW w:w="1282" w:type="dxa"/>
            <w:shd w:val="clear" w:color="auto" w:fill="D9D9D9" w:themeFill="background1" w:themeFillShade="D9"/>
            <w:hideMark/>
          </w:tcPr>
          <w:p w:rsidR="00024037" w:rsidRPr="00D03B49" w:rsidRDefault="00024037" w:rsidP="00C63D82">
            <w:pPr>
              <w:pStyle w:val="ListParagraph"/>
              <w:ind w:left="0"/>
              <w:rPr>
                <w:b/>
                <w:sz w:val="28"/>
                <w:szCs w:val="28"/>
              </w:rPr>
            </w:pPr>
            <w:r w:rsidRPr="00D03B49">
              <w:rPr>
                <w:b/>
                <w:sz w:val="28"/>
                <w:szCs w:val="28"/>
              </w:rPr>
              <w:t>1</w:t>
            </w:r>
          </w:p>
        </w:tc>
        <w:tc>
          <w:tcPr>
            <w:tcW w:w="1148" w:type="dxa"/>
            <w:hideMark/>
          </w:tcPr>
          <w:p w:rsidR="00024037" w:rsidRPr="00D03B49" w:rsidRDefault="00024037" w:rsidP="00C63D82">
            <w:pPr>
              <w:pStyle w:val="ListParagraph"/>
              <w:ind w:left="0"/>
            </w:pPr>
            <w:r w:rsidRPr="00D03B49">
              <w:t>4 units</w:t>
            </w:r>
          </w:p>
          <w:p w:rsidR="00024037" w:rsidRPr="00D03B49" w:rsidRDefault="00024037" w:rsidP="00C63D82">
            <w:pPr>
              <w:pStyle w:val="ListParagraph"/>
              <w:ind w:left="0"/>
            </w:pPr>
            <w:r w:rsidRPr="00D03B49">
              <w:t>O neg. uncrossmatched</w:t>
            </w:r>
          </w:p>
        </w:tc>
        <w:tc>
          <w:tcPr>
            <w:tcW w:w="2520" w:type="dxa"/>
            <w:hideMark/>
          </w:tcPr>
          <w:p w:rsidR="00024037" w:rsidRPr="00D03B49" w:rsidRDefault="00024037" w:rsidP="00C63D82">
            <w:pPr>
              <w:pStyle w:val="ListParagraph"/>
              <w:ind w:left="0"/>
            </w:pPr>
            <w:r w:rsidRPr="00D03B49">
              <w:t xml:space="preserve"> </w:t>
            </w:r>
            <w:r w:rsidR="00C87D7B" w:rsidRPr="00D03B49">
              <w:t>Thaw 4 FFP (Type AB)</w:t>
            </w:r>
          </w:p>
        </w:tc>
        <w:tc>
          <w:tcPr>
            <w:tcW w:w="1890" w:type="dxa"/>
            <w:hideMark/>
          </w:tcPr>
          <w:p w:rsidR="00024037" w:rsidRPr="00D03B49" w:rsidRDefault="00024037" w:rsidP="00C63D82">
            <w:pPr>
              <w:pStyle w:val="ListParagraph"/>
              <w:ind w:left="0"/>
            </w:pPr>
            <w:r w:rsidRPr="00D03B49">
              <w:t xml:space="preserve"> </w:t>
            </w:r>
            <w:r w:rsidR="00C87D7B" w:rsidRPr="00D03B49">
              <w:t xml:space="preserve">Order 1 </w:t>
            </w:r>
            <w:proofErr w:type="spellStart"/>
            <w:r w:rsidR="00C87D7B" w:rsidRPr="00D03B49">
              <w:t>plateletpheresis</w:t>
            </w:r>
            <w:proofErr w:type="spellEnd"/>
          </w:p>
        </w:tc>
        <w:tc>
          <w:tcPr>
            <w:tcW w:w="2880" w:type="dxa"/>
          </w:tcPr>
          <w:p w:rsidR="00024037" w:rsidRPr="00D03B49" w:rsidRDefault="00024037" w:rsidP="00C63D82">
            <w:pPr>
              <w:pStyle w:val="ListParagraph"/>
              <w:ind w:left="0"/>
            </w:pPr>
          </w:p>
        </w:tc>
      </w:tr>
      <w:tr w:rsidR="00024037" w:rsidRPr="007C591C" w:rsidTr="00D03B49">
        <w:trPr>
          <w:trHeight w:val="2670"/>
        </w:trPr>
        <w:tc>
          <w:tcPr>
            <w:tcW w:w="1282" w:type="dxa"/>
            <w:shd w:val="clear" w:color="auto" w:fill="D9D9D9" w:themeFill="background1" w:themeFillShade="D9"/>
            <w:hideMark/>
          </w:tcPr>
          <w:p w:rsidR="00024037" w:rsidRPr="00D03B49" w:rsidRDefault="00024037" w:rsidP="00C63D82">
            <w:pPr>
              <w:pStyle w:val="ListParagraph"/>
              <w:ind w:left="0"/>
              <w:rPr>
                <w:b/>
                <w:sz w:val="28"/>
                <w:szCs w:val="28"/>
              </w:rPr>
            </w:pPr>
            <w:r w:rsidRPr="00D03B49">
              <w:rPr>
                <w:b/>
                <w:sz w:val="28"/>
                <w:szCs w:val="28"/>
              </w:rPr>
              <w:t>2</w:t>
            </w:r>
          </w:p>
        </w:tc>
        <w:tc>
          <w:tcPr>
            <w:tcW w:w="1148" w:type="dxa"/>
            <w:hideMark/>
          </w:tcPr>
          <w:p w:rsidR="00024037" w:rsidRPr="00D03B49" w:rsidRDefault="00024037" w:rsidP="00C63D82">
            <w:pPr>
              <w:pStyle w:val="ListParagraph"/>
              <w:ind w:left="0"/>
            </w:pPr>
            <w:r w:rsidRPr="00D03B49">
              <w:t>6 units</w:t>
            </w:r>
          </w:p>
        </w:tc>
        <w:tc>
          <w:tcPr>
            <w:tcW w:w="2520" w:type="dxa"/>
            <w:hideMark/>
          </w:tcPr>
          <w:p w:rsidR="00024037" w:rsidRPr="00D03B49" w:rsidRDefault="00024037" w:rsidP="00C63D82">
            <w:pPr>
              <w:pStyle w:val="ListParagraph"/>
              <w:ind w:left="0"/>
            </w:pPr>
            <w:r w:rsidRPr="00D03B49">
              <w:t>4 units  -</w:t>
            </w:r>
          </w:p>
          <w:p w:rsidR="00024037" w:rsidRPr="00D03B49" w:rsidRDefault="00024037" w:rsidP="00C63D82">
            <w:pPr>
              <w:pStyle w:val="ListParagraph"/>
              <w:ind w:left="0"/>
            </w:pPr>
            <w:r w:rsidRPr="00D03B49">
              <w:t>Given after 10 units PRBC’s and/or per labs</w:t>
            </w:r>
          </w:p>
        </w:tc>
        <w:tc>
          <w:tcPr>
            <w:tcW w:w="1890" w:type="dxa"/>
            <w:hideMark/>
          </w:tcPr>
          <w:p w:rsidR="00024037" w:rsidRPr="00D03B49" w:rsidRDefault="00024037" w:rsidP="00C63D82">
            <w:pPr>
              <w:pStyle w:val="ListParagraph"/>
              <w:ind w:left="0"/>
            </w:pPr>
            <w:r w:rsidRPr="00D03B49">
              <w:t xml:space="preserve">1 </w:t>
            </w:r>
            <w:proofErr w:type="spellStart"/>
            <w:r w:rsidR="00DA76A0" w:rsidRPr="00704113">
              <w:t>plateletpheresis</w:t>
            </w:r>
            <w:proofErr w:type="spellEnd"/>
            <w:r w:rsidRPr="00D03B49">
              <w:t xml:space="preserve"> </w:t>
            </w:r>
          </w:p>
        </w:tc>
        <w:tc>
          <w:tcPr>
            <w:tcW w:w="2880" w:type="dxa"/>
            <w:hideMark/>
          </w:tcPr>
          <w:p w:rsidR="00024037" w:rsidRPr="00D03B49" w:rsidRDefault="00024037" w:rsidP="00C63D82">
            <w:pPr>
              <w:pStyle w:val="ListParagraph"/>
              <w:ind w:left="0"/>
            </w:pPr>
            <w:r w:rsidRPr="00D03B49">
              <w:t xml:space="preserve"> </w:t>
            </w:r>
          </w:p>
        </w:tc>
      </w:tr>
      <w:tr w:rsidR="00024037" w:rsidRPr="007C591C" w:rsidTr="00D03B49">
        <w:tc>
          <w:tcPr>
            <w:tcW w:w="1282" w:type="dxa"/>
            <w:shd w:val="clear" w:color="auto" w:fill="D9D9D9" w:themeFill="background1" w:themeFillShade="D9"/>
            <w:hideMark/>
          </w:tcPr>
          <w:p w:rsidR="00024037" w:rsidRPr="00D03B49" w:rsidRDefault="00024037" w:rsidP="00C63D82">
            <w:pPr>
              <w:pStyle w:val="ListParagraph"/>
              <w:ind w:left="0"/>
              <w:rPr>
                <w:b/>
                <w:sz w:val="28"/>
                <w:szCs w:val="28"/>
              </w:rPr>
            </w:pPr>
            <w:r w:rsidRPr="00D03B49">
              <w:rPr>
                <w:b/>
                <w:sz w:val="28"/>
                <w:szCs w:val="28"/>
              </w:rPr>
              <w:t>3</w:t>
            </w:r>
          </w:p>
        </w:tc>
        <w:tc>
          <w:tcPr>
            <w:tcW w:w="1148" w:type="dxa"/>
            <w:hideMark/>
          </w:tcPr>
          <w:p w:rsidR="00024037" w:rsidRPr="00D03B49" w:rsidRDefault="00CE1CF7" w:rsidP="00C63D82">
            <w:pPr>
              <w:pStyle w:val="ListParagraph"/>
              <w:ind w:left="0"/>
            </w:pPr>
            <w:r w:rsidRPr="00D03B49">
              <w:t xml:space="preserve">6 </w:t>
            </w:r>
            <w:r w:rsidR="00024037" w:rsidRPr="00D03B49">
              <w:t>units</w:t>
            </w:r>
          </w:p>
        </w:tc>
        <w:tc>
          <w:tcPr>
            <w:tcW w:w="2520" w:type="dxa"/>
            <w:hideMark/>
          </w:tcPr>
          <w:p w:rsidR="00024037" w:rsidRPr="00D03B49" w:rsidRDefault="00024037" w:rsidP="00C63D82">
            <w:pPr>
              <w:pStyle w:val="ListParagraph"/>
              <w:ind w:left="0"/>
            </w:pPr>
            <w:r w:rsidRPr="00D03B49">
              <w:t>4 units</w:t>
            </w:r>
          </w:p>
        </w:tc>
        <w:tc>
          <w:tcPr>
            <w:tcW w:w="1890" w:type="dxa"/>
            <w:hideMark/>
          </w:tcPr>
          <w:p w:rsidR="00024037" w:rsidRPr="00D03B49" w:rsidRDefault="00024037" w:rsidP="00C63D82">
            <w:pPr>
              <w:pStyle w:val="ListParagraph"/>
              <w:ind w:left="0"/>
            </w:pPr>
            <w:r w:rsidRPr="00D03B49">
              <w:t xml:space="preserve"> 1 </w:t>
            </w:r>
            <w:proofErr w:type="spellStart"/>
            <w:r w:rsidR="00DA76A0" w:rsidRPr="00704113">
              <w:t>plateletpheresis</w:t>
            </w:r>
            <w:proofErr w:type="spellEnd"/>
          </w:p>
        </w:tc>
        <w:tc>
          <w:tcPr>
            <w:tcW w:w="2880" w:type="dxa"/>
            <w:hideMark/>
          </w:tcPr>
          <w:p w:rsidR="00024037" w:rsidRPr="00D03B49" w:rsidRDefault="00024037" w:rsidP="00C63D82">
            <w:pPr>
              <w:pStyle w:val="ListParagraph"/>
              <w:ind w:left="0"/>
            </w:pPr>
            <w:r w:rsidRPr="00D03B49">
              <w:t>2 units (pooled)</w:t>
            </w:r>
            <w:r w:rsidR="00DA76A0">
              <w:t xml:space="preserve"> = 10 single units</w:t>
            </w:r>
          </w:p>
        </w:tc>
      </w:tr>
      <w:tr w:rsidR="00024037" w:rsidRPr="007C591C" w:rsidTr="00D03B49">
        <w:trPr>
          <w:trHeight w:val="393"/>
        </w:trPr>
        <w:tc>
          <w:tcPr>
            <w:tcW w:w="1282" w:type="dxa"/>
            <w:shd w:val="clear" w:color="auto" w:fill="D9D9D9" w:themeFill="background1" w:themeFillShade="D9"/>
            <w:hideMark/>
          </w:tcPr>
          <w:p w:rsidR="00024037" w:rsidRPr="00D03B49" w:rsidRDefault="00024037" w:rsidP="00C63D82">
            <w:pPr>
              <w:pStyle w:val="ListParagraph"/>
              <w:ind w:left="0"/>
              <w:rPr>
                <w:b/>
                <w:sz w:val="28"/>
                <w:szCs w:val="28"/>
              </w:rPr>
            </w:pPr>
            <w:r w:rsidRPr="00D03B49">
              <w:rPr>
                <w:b/>
                <w:sz w:val="28"/>
                <w:szCs w:val="28"/>
              </w:rPr>
              <w:t>4</w:t>
            </w:r>
          </w:p>
        </w:tc>
        <w:tc>
          <w:tcPr>
            <w:tcW w:w="1148" w:type="dxa"/>
            <w:hideMark/>
          </w:tcPr>
          <w:p w:rsidR="00024037" w:rsidRPr="00D03B49" w:rsidRDefault="00CE1CF7" w:rsidP="00C63D82">
            <w:pPr>
              <w:pStyle w:val="ListParagraph"/>
              <w:ind w:left="0"/>
            </w:pPr>
            <w:r w:rsidRPr="00D03B49">
              <w:t xml:space="preserve">6 </w:t>
            </w:r>
            <w:r w:rsidR="00024037" w:rsidRPr="00D03B49">
              <w:t>units</w:t>
            </w:r>
          </w:p>
        </w:tc>
        <w:tc>
          <w:tcPr>
            <w:tcW w:w="2520" w:type="dxa"/>
            <w:hideMark/>
          </w:tcPr>
          <w:p w:rsidR="00024037" w:rsidRPr="00D03B49" w:rsidRDefault="00024037" w:rsidP="00C63D82">
            <w:pPr>
              <w:pStyle w:val="ListParagraph"/>
              <w:ind w:left="0"/>
            </w:pPr>
            <w:r w:rsidRPr="00D03B49">
              <w:t>4 units</w:t>
            </w:r>
          </w:p>
        </w:tc>
        <w:tc>
          <w:tcPr>
            <w:tcW w:w="1890" w:type="dxa"/>
            <w:hideMark/>
          </w:tcPr>
          <w:p w:rsidR="00024037" w:rsidRPr="00D03B49" w:rsidRDefault="00024037" w:rsidP="00C63D82">
            <w:pPr>
              <w:pStyle w:val="ListParagraph"/>
              <w:ind w:left="0"/>
            </w:pPr>
            <w:r w:rsidRPr="00D03B49">
              <w:t xml:space="preserve"> 1 </w:t>
            </w:r>
            <w:proofErr w:type="spellStart"/>
            <w:r w:rsidR="00DA76A0" w:rsidRPr="00704113">
              <w:t>plateletpheresis</w:t>
            </w:r>
            <w:proofErr w:type="spellEnd"/>
            <w:r w:rsidRPr="00D03B49">
              <w:t xml:space="preserve">  </w:t>
            </w:r>
          </w:p>
        </w:tc>
        <w:tc>
          <w:tcPr>
            <w:tcW w:w="2880" w:type="dxa"/>
            <w:hideMark/>
          </w:tcPr>
          <w:p w:rsidR="00024037" w:rsidRPr="00D03B49" w:rsidRDefault="00DA76A0" w:rsidP="00C63D82">
            <w:pPr>
              <w:pStyle w:val="ListParagraph"/>
              <w:ind w:left="0"/>
            </w:pPr>
            <w:r w:rsidRPr="00704113">
              <w:t>2 units (pooled)</w:t>
            </w:r>
            <w:r>
              <w:t xml:space="preserve"> = 10 single units</w:t>
            </w:r>
          </w:p>
        </w:tc>
      </w:tr>
    </w:tbl>
    <w:p w:rsidR="0062036E" w:rsidRDefault="00024037" w:rsidP="00024037">
      <w:pPr>
        <w:pStyle w:val="ListParagraph"/>
        <w:ind w:left="0" w:firstLine="360"/>
        <w:rPr>
          <w:rFonts w:ascii="Arial" w:hAnsi="Arial" w:cs="Arial"/>
        </w:rPr>
      </w:pPr>
      <w:r w:rsidRPr="007C591C">
        <w:rPr>
          <w:rFonts w:ascii="Arial" w:hAnsi="Arial" w:cs="Arial"/>
        </w:rPr>
        <w:t xml:space="preserve">    </w:t>
      </w:r>
    </w:p>
    <w:p w:rsidR="00024037" w:rsidRPr="00DF73DB" w:rsidRDefault="00296565" w:rsidP="00024037">
      <w:pPr>
        <w:pStyle w:val="ListParagraph"/>
        <w:ind w:left="0" w:firstLine="360"/>
        <w:rPr>
          <w:rFonts w:ascii="Palatino Linotype" w:hAnsi="Palatino Linotype"/>
          <w:b/>
          <w:i/>
          <w:sz w:val="24"/>
          <w:szCs w:val="24"/>
        </w:rPr>
      </w:pPr>
      <w:r w:rsidRPr="00DF73DB">
        <w:rPr>
          <w:rFonts w:ascii="Palatino Linotype" w:hAnsi="Palatino Linotype"/>
          <w:b/>
          <w:i/>
          <w:sz w:val="24"/>
          <w:szCs w:val="24"/>
        </w:rPr>
        <w:t>*</w:t>
      </w:r>
      <w:r w:rsidR="00024037" w:rsidRPr="00DF73DB">
        <w:rPr>
          <w:rFonts w:ascii="Palatino Linotype" w:hAnsi="Palatino Linotype"/>
          <w:b/>
          <w:i/>
        </w:rPr>
        <w:t>Physician can adjust orders at any time</w:t>
      </w:r>
      <w:r w:rsidRPr="00DF73DB">
        <w:rPr>
          <w:rFonts w:ascii="Palatino Linotype" w:hAnsi="Palatino Linotype"/>
          <w:b/>
          <w:i/>
        </w:rPr>
        <w:t>,</w:t>
      </w:r>
      <w:r w:rsidR="00024037" w:rsidRPr="00DF73DB">
        <w:rPr>
          <w:rFonts w:ascii="Palatino Linotype" w:hAnsi="Palatino Linotype"/>
          <w:b/>
          <w:i/>
        </w:rPr>
        <w:t xml:space="preserve"> as needed</w:t>
      </w:r>
      <w:r w:rsidR="00024037" w:rsidRPr="00DF73DB">
        <w:rPr>
          <w:rFonts w:ascii="Palatino Linotype" w:hAnsi="Palatino Linotype"/>
          <w:b/>
          <w:i/>
          <w:sz w:val="24"/>
          <w:szCs w:val="24"/>
        </w:rPr>
        <w:t xml:space="preserve">  </w:t>
      </w:r>
    </w:p>
    <w:p w:rsidR="00024037" w:rsidRPr="00DF73DB" w:rsidRDefault="00024037" w:rsidP="00024037">
      <w:pPr>
        <w:pStyle w:val="ListParagraph"/>
        <w:tabs>
          <w:tab w:val="left" w:pos="-720"/>
        </w:tabs>
        <w:suppressAutoHyphens/>
        <w:ind w:left="0"/>
        <w:jc w:val="both"/>
        <w:rPr>
          <w:rFonts w:ascii="Palatino Linotype" w:hAnsi="Palatino Linotype"/>
          <w:sz w:val="24"/>
          <w:szCs w:val="24"/>
        </w:rPr>
      </w:pPr>
    </w:p>
    <w:p w:rsidR="00985C19" w:rsidRPr="00DF73DB" w:rsidRDefault="00EE6C19"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 xml:space="preserve">The </w:t>
      </w:r>
      <w:r w:rsidR="00DA76A0" w:rsidRPr="00DF73DB">
        <w:rPr>
          <w:rFonts w:ascii="Palatino Linotype" w:hAnsi="Palatino Linotype"/>
          <w:sz w:val="24"/>
          <w:szCs w:val="24"/>
        </w:rPr>
        <w:t>B</w:t>
      </w:r>
      <w:r w:rsidRPr="00DF73DB">
        <w:rPr>
          <w:rFonts w:ascii="Palatino Linotype" w:hAnsi="Palatino Linotype"/>
          <w:sz w:val="24"/>
          <w:szCs w:val="24"/>
        </w:rPr>
        <w:t xml:space="preserve">lood </w:t>
      </w:r>
      <w:r w:rsidR="00DA76A0" w:rsidRPr="00DF73DB">
        <w:rPr>
          <w:rFonts w:ascii="Palatino Linotype" w:hAnsi="Palatino Linotype"/>
          <w:sz w:val="24"/>
          <w:szCs w:val="24"/>
        </w:rPr>
        <w:t>B</w:t>
      </w:r>
      <w:r w:rsidRPr="00DF73DB">
        <w:rPr>
          <w:rFonts w:ascii="Palatino Linotype" w:hAnsi="Palatino Linotype"/>
          <w:sz w:val="24"/>
          <w:szCs w:val="24"/>
        </w:rPr>
        <w:t xml:space="preserve">ank </w:t>
      </w:r>
      <w:r w:rsidR="00DA76A0" w:rsidRPr="00DF73DB">
        <w:rPr>
          <w:rFonts w:ascii="Palatino Linotype" w:hAnsi="Palatino Linotype"/>
          <w:sz w:val="24"/>
          <w:szCs w:val="24"/>
        </w:rPr>
        <w:t>C</w:t>
      </w:r>
      <w:r w:rsidRPr="00DF73DB">
        <w:rPr>
          <w:rFonts w:ascii="Palatino Linotype" w:hAnsi="Palatino Linotype"/>
          <w:sz w:val="24"/>
          <w:szCs w:val="24"/>
        </w:rPr>
        <w:t>ommunicator will be responsible for ordering the “</w:t>
      </w:r>
      <w:r w:rsidR="00355CEA" w:rsidRPr="00DF73DB">
        <w:rPr>
          <w:rFonts w:ascii="Palatino Linotype" w:hAnsi="Palatino Linotype"/>
          <w:sz w:val="24"/>
          <w:szCs w:val="24"/>
        </w:rPr>
        <w:t>Massive Transfusion</w:t>
      </w:r>
      <w:r w:rsidRPr="00DF73DB">
        <w:rPr>
          <w:rFonts w:ascii="Palatino Linotype" w:hAnsi="Palatino Linotype"/>
          <w:sz w:val="24"/>
          <w:szCs w:val="24"/>
        </w:rPr>
        <w:t xml:space="preserve">” order set.  The order set will automatically order 10 </w:t>
      </w:r>
      <w:proofErr w:type="spellStart"/>
      <w:r w:rsidR="00FA6A7A" w:rsidRPr="00DF73DB">
        <w:rPr>
          <w:rFonts w:ascii="Palatino Linotype" w:hAnsi="Palatino Linotype"/>
          <w:sz w:val="24"/>
          <w:szCs w:val="24"/>
        </w:rPr>
        <w:t>p</w:t>
      </w:r>
      <w:r w:rsidRPr="00DF73DB">
        <w:rPr>
          <w:rFonts w:ascii="Palatino Linotype" w:hAnsi="Palatino Linotype"/>
          <w:sz w:val="24"/>
          <w:szCs w:val="24"/>
        </w:rPr>
        <w:t>RBC’s</w:t>
      </w:r>
      <w:proofErr w:type="spellEnd"/>
      <w:r w:rsidRPr="00DF73DB">
        <w:rPr>
          <w:rFonts w:ascii="Palatino Linotype" w:hAnsi="Palatino Linotype"/>
          <w:sz w:val="24"/>
          <w:szCs w:val="24"/>
        </w:rPr>
        <w:t>, 10 FFP,</w:t>
      </w:r>
      <w:r w:rsidR="00355CEA" w:rsidRPr="00DF73DB">
        <w:rPr>
          <w:rFonts w:ascii="Palatino Linotype" w:hAnsi="Palatino Linotype"/>
          <w:sz w:val="24"/>
          <w:szCs w:val="24"/>
        </w:rPr>
        <w:t xml:space="preserve"> and 1 PLTPH.  If additional units are needed</w:t>
      </w:r>
      <w:r w:rsidR="00582CDB" w:rsidRPr="00DF73DB">
        <w:rPr>
          <w:rFonts w:ascii="Palatino Linotype" w:hAnsi="Palatino Linotype"/>
          <w:sz w:val="24"/>
          <w:szCs w:val="24"/>
        </w:rPr>
        <w:t>,</w:t>
      </w:r>
      <w:r w:rsidR="00355CEA" w:rsidRPr="00DF73DB">
        <w:rPr>
          <w:rFonts w:ascii="Palatino Linotype" w:hAnsi="Palatino Linotype"/>
          <w:sz w:val="24"/>
          <w:szCs w:val="24"/>
        </w:rPr>
        <w:t xml:space="preserve"> blood bank can add on the orders.  </w:t>
      </w:r>
      <w:r w:rsidR="00DA76A0" w:rsidRPr="00DF73DB">
        <w:rPr>
          <w:rFonts w:ascii="Palatino Linotype" w:hAnsi="Palatino Linotype"/>
          <w:sz w:val="24"/>
          <w:szCs w:val="24"/>
        </w:rPr>
        <w:t>B</w:t>
      </w:r>
      <w:r w:rsidR="00355CEA" w:rsidRPr="00DF73DB">
        <w:rPr>
          <w:rFonts w:ascii="Palatino Linotype" w:hAnsi="Palatino Linotype"/>
          <w:sz w:val="24"/>
          <w:szCs w:val="24"/>
        </w:rPr>
        <w:t xml:space="preserve">lood </w:t>
      </w:r>
      <w:r w:rsidR="00DA76A0" w:rsidRPr="00DF73DB">
        <w:rPr>
          <w:rFonts w:ascii="Palatino Linotype" w:hAnsi="Palatino Linotype"/>
          <w:sz w:val="24"/>
          <w:szCs w:val="24"/>
        </w:rPr>
        <w:t>B</w:t>
      </w:r>
      <w:r w:rsidR="00355CEA" w:rsidRPr="00DF73DB">
        <w:rPr>
          <w:rFonts w:ascii="Palatino Linotype" w:hAnsi="Palatino Linotype"/>
          <w:sz w:val="24"/>
          <w:szCs w:val="24"/>
        </w:rPr>
        <w:t xml:space="preserve">ank </w:t>
      </w:r>
      <w:r w:rsidR="00DA76A0" w:rsidRPr="00DF73DB">
        <w:rPr>
          <w:rFonts w:ascii="Palatino Linotype" w:hAnsi="Palatino Linotype"/>
          <w:sz w:val="24"/>
          <w:szCs w:val="24"/>
        </w:rPr>
        <w:t xml:space="preserve">staff </w:t>
      </w:r>
      <w:r w:rsidR="00355CEA" w:rsidRPr="00DF73DB">
        <w:rPr>
          <w:rFonts w:ascii="Palatino Linotype" w:hAnsi="Palatino Linotype"/>
          <w:sz w:val="24"/>
          <w:szCs w:val="24"/>
        </w:rPr>
        <w:t xml:space="preserve">will pack the coolers according to </w:t>
      </w:r>
      <w:r w:rsidR="00FA6A7A" w:rsidRPr="00DF73DB">
        <w:rPr>
          <w:rFonts w:ascii="Palatino Linotype" w:hAnsi="Palatino Linotype"/>
          <w:sz w:val="24"/>
          <w:szCs w:val="24"/>
        </w:rPr>
        <w:t>the Cooler Packing P</w:t>
      </w:r>
      <w:r w:rsidR="00355CEA" w:rsidRPr="00DF73DB">
        <w:rPr>
          <w:rFonts w:ascii="Palatino Linotype" w:hAnsi="Palatino Linotype"/>
          <w:sz w:val="24"/>
          <w:szCs w:val="24"/>
        </w:rPr>
        <w:t>rotocol</w:t>
      </w:r>
      <w:r w:rsidR="00FA6A7A" w:rsidRPr="00DF73DB">
        <w:rPr>
          <w:rFonts w:ascii="Palatino Linotype" w:hAnsi="Palatino Linotype"/>
          <w:sz w:val="24"/>
          <w:szCs w:val="24"/>
        </w:rPr>
        <w:t xml:space="preserve"> listed above</w:t>
      </w:r>
      <w:r w:rsidR="00355CEA" w:rsidRPr="00DF73DB">
        <w:rPr>
          <w:rFonts w:ascii="Palatino Linotype" w:hAnsi="Palatino Linotype"/>
          <w:sz w:val="24"/>
          <w:szCs w:val="24"/>
        </w:rPr>
        <w:t>.</w:t>
      </w:r>
    </w:p>
    <w:p w:rsidR="003C6E90" w:rsidRPr="00DF73DB" w:rsidRDefault="003C6E90" w:rsidP="003C6E90">
      <w:pPr>
        <w:pStyle w:val="ListParagraph"/>
        <w:tabs>
          <w:tab w:val="left" w:pos="-720"/>
        </w:tabs>
        <w:suppressAutoHyphens/>
        <w:ind w:left="1080"/>
        <w:rPr>
          <w:rFonts w:ascii="Palatino Linotype" w:hAnsi="Palatino Linotype"/>
          <w:sz w:val="24"/>
          <w:szCs w:val="24"/>
        </w:rPr>
      </w:pPr>
    </w:p>
    <w:p w:rsidR="003C6E90" w:rsidRPr="00DF73DB" w:rsidRDefault="00985C19"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 xml:space="preserve">Stay as far ahead on </w:t>
      </w:r>
      <w:r w:rsidR="00FA6A7A" w:rsidRPr="00DF73DB">
        <w:rPr>
          <w:rFonts w:ascii="Palatino Linotype" w:hAnsi="Palatino Linotype"/>
          <w:sz w:val="24"/>
          <w:szCs w:val="24"/>
        </w:rPr>
        <w:t>p</w:t>
      </w:r>
      <w:r w:rsidRPr="00DF73DB">
        <w:rPr>
          <w:rFonts w:ascii="Palatino Linotype" w:hAnsi="Palatino Linotype"/>
          <w:sz w:val="24"/>
          <w:szCs w:val="24"/>
        </w:rPr>
        <w:t>RBCs, FFP, and PLT</w:t>
      </w:r>
      <w:r w:rsidR="00FA6A7A" w:rsidRPr="00DF73DB">
        <w:rPr>
          <w:rFonts w:ascii="Palatino Linotype" w:hAnsi="Palatino Linotype"/>
          <w:sz w:val="24"/>
          <w:szCs w:val="24"/>
        </w:rPr>
        <w:t>PH</w:t>
      </w:r>
      <w:r w:rsidRPr="00DF73DB">
        <w:rPr>
          <w:rFonts w:ascii="Palatino Linotype" w:hAnsi="Palatino Linotype"/>
          <w:sz w:val="24"/>
          <w:szCs w:val="24"/>
        </w:rPr>
        <w:t xml:space="preserve">s as possible; Blood </w:t>
      </w:r>
      <w:r w:rsidR="00FA6A7A" w:rsidRPr="00DF73DB">
        <w:rPr>
          <w:rFonts w:ascii="Palatino Linotype" w:hAnsi="Palatino Linotype"/>
          <w:sz w:val="24"/>
          <w:szCs w:val="24"/>
        </w:rPr>
        <w:t xml:space="preserve">Bank staff </w:t>
      </w:r>
      <w:r w:rsidR="007C1A3D" w:rsidRPr="00DF73DB">
        <w:rPr>
          <w:rFonts w:ascii="Palatino Linotype" w:hAnsi="Palatino Linotype"/>
          <w:sz w:val="24"/>
          <w:szCs w:val="24"/>
        </w:rPr>
        <w:t xml:space="preserve">should proactively </w:t>
      </w:r>
      <w:r w:rsidR="00331F6E" w:rsidRPr="00DF73DB">
        <w:rPr>
          <w:rFonts w:ascii="Palatino Linotype" w:hAnsi="Palatino Linotype"/>
          <w:sz w:val="24"/>
          <w:szCs w:val="24"/>
        </w:rPr>
        <w:t xml:space="preserve">thaw AB </w:t>
      </w:r>
      <w:r w:rsidRPr="00DF73DB">
        <w:rPr>
          <w:rFonts w:ascii="Palatino Linotype" w:hAnsi="Palatino Linotype"/>
          <w:sz w:val="24"/>
          <w:szCs w:val="24"/>
        </w:rPr>
        <w:t xml:space="preserve">FFP </w:t>
      </w:r>
      <w:r w:rsidR="00331F6E" w:rsidRPr="00DF73DB">
        <w:rPr>
          <w:rFonts w:ascii="Palatino Linotype" w:hAnsi="Palatino Linotype"/>
          <w:sz w:val="24"/>
          <w:szCs w:val="24"/>
        </w:rPr>
        <w:t xml:space="preserve">until ABORH is confirmed </w:t>
      </w:r>
      <w:r w:rsidRPr="00DF73DB">
        <w:rPr>
          <w:rFonts w:ascii="Palatino Linotype" w:hAnsi="Palatino Linotype"/>
          <w:sz w:val="24"/>
          <w:szCs w:val="24"/>
        </w:rPr>
        <w:t>to ensure a best-outcome transfused blood/plasma ratio.</w:t>
      </w:r>
      <w:r w:rsidRPr="00DF73DB">
        <w:rPr>
          <w:rFonts w:ascii="Palatino Linotype" w:hAnsi="Palatino Linotype"/>
          <w:i/>
          <w:sz w:val="24"/>
          <w:szCs w:val="24"/>
        </w:rPr>
        <w:t xml:space="preserve"> </w:t>
      </w:r>
      <w:r w:rsidR="00331F6E" w:rsidRPr="00DF73DB">
        <w:rPr>
          <w:rFonts w:ascii="Palatino Linotype" w:hAnsi="Palatino Linotype"/>
          <w:sz w:val="24"/>
          <w:szCs w:val="24"/>
        </w:rPr>
        <w:t xml:space="preserve">  As soon as a cooler leaves Blood </w:t>
      </w:r>
      <w:r w:rsidR="00CF37B6" w:rsidRPr="00DF73DB">
        <w:rPr>
          <w:rFonts w:ascii="Palatino Linotype" w:hAnsi="Palatino Linotype"/>
          <w:sz w:val="24"/>
          <w:szCs w:val="24"/>
        </w:rPr>
        <w:t>Bank</w:t>
      </w:r>
      <w:r w:rsidR="00FA6A7A" w:rsidRPr="00DF73DB">
        <w:rPr>
          <w:rFonts w:ascii="Palatino Linotype" w:hAnsi="Palatino Linotype"/>
          <w:sz w:val="24"/>
          <w:szCs w:val="24"/>
        </w:rPr>
        <w:t>,</w:t>
      </w:r>
      <w:r w:rsidR="00CF37B6" w:rsidRPr="00DF73DB">
        <w:rPr>
          <w:rFonts w:ascii="Palatino Linotype" w:hAnsi="Palatino Linotype"/>
          <w:sz w:val="24"/>
          <w:szCs w:val="24"/>
        </w:rPr>
        <w:t xml:space="preserve"> FFP and/or </w:t>
      </w:r>
      <w:proofErr w:type="spellStart"/>
      <w:r w:rsidR="00CF37B6" w:rsidRPr="00DF73DB">
        <w:rPr>
          <w:rFonts w:ascii="Palatino Linotype" w:hAnsi="Palatino Linotype"/>
          <w:sz w:val="24"/>
          <w:szCs w:val="24"/>
        </w:rPr>
        <w:t>Cryo</w:t>
      </w:r>
      <w:proofErr w:type="spellEnd"/>
      <w:r w:rsidR="00CF37B6" w:rsidRPr="00DF73DB">
        <w:rPr>
          <w:rFonts w:ascii="Palatino Linotype" w:hAnsi="Palatino Linotype"/>
          <w:sz w:val="24"/>
          <w:szCs w:val="24"/>
        </w:rPr>
        <w:t xml:space="preserve"> should be thawed </w:t>
      </w:r>
      <w:r w:rsidR="00331F6E" w:rsidRPr="00DF73DB">
        <w:rPr>
          <w:rFonts w:ascii="Palatino Linotype" w:hAnsi="Palatino Linotype"/>
          <w:sz w:val="24"/>
          <w:szCs w:val="24"/>
        </w:rPr>
        <w:t>for the next cooler</w:t>
      </w:r>
      <w:r w:rsidR="00CF37B6" w:rsidRPr="00DF73DB">
        <w:rPr>
          <w:rFonts w:ascii="Palatino Linotype" w:hAnsi="Palatino Linotype"/>
          <w:sz w:val="24"/>
          <w:szCs w:val="24"/>
        </w:rPr>
        <w:t xml:space="preserve">. </w:t>
      </w:r>
    </w:p>
    <w:p w:rsidR="007C1A3D" w:rsidRPr="00DF73DB" w:rsidRDefault="007C1A3D" w:rsidP="007C1A3D">
      <w:pPr>
        <w:pStyle w:val="ListParagraph"/>
        <w:tabs>
          <w:tab w:val="left" w:pos="-720"/>
        </w:tabs>
        <w:suppressAutoHyphens/>
        <w:ind w:left="0"/>
        <w:rPr>
          <w:rFonts w:ascii="Palatino Linotype" w:hAnsi="Palatino Linotype"/>
          <w:sz w:val="24"/>
          <w:szCs w:val="24"/>
        </w:rPr>
      </w:pPr>
    </w:p>
    <w:p w:rsidR="00985C19" w:rsidRPr="00DF73DB" w:rsidRDefault="00115F6F"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 xml:space="preserve">Once the </w:t>
      </w:r>
      <w:r w:rsidR="00630743" w:rsidRPr="00DF73DB">
        <w:rPr>
          <w:rFonts w:ascii="Palatino Linotype" w:hAnsi="Palatino Linotype"/>
          <w:sz w:val="24"/>
          <w:szCs w:val="24"/>
        </w:rPr>
        <w:t xml:space="preserve">Medical Alert – Transfusion Protocol </w:t>
      </w:r>
      <w:r w:rsidRPr="00DF73DB">
        <w:rPr>
          <w:rFonts w:ascii="Palatino Linotype" w:hAnsi="Palatino Linotype"/>
          <w:sz w:val="24"/>
          <w:szCs w:val="24"/>
        </w:rPr>
        <w:t>is over</w:t>
      </w:r>
      <w:r w:rsidR="005464B0" w:rsidRPr="00DF73DB">
        <w:rPr>
          <w:rFonts w:ascii="Palatino Linotype" w:hAnsi="Palatino Linotype"/>
          <w:sz w:val="24"/>
          <w:szCs w:val="24"/>
        </w:rPr>
        <w:t>,</w:t>
      </w:r>
      <w:r w:rsidRPr="00DF73DB">
        <w:rPr>
          <w:rFonts w:ascii="Palatino Linotype" w:hAnsi="Palatino Linotype"/>
          <w:sz w:val="24"/>
          <w:szCs w:val="24"/>
        </w:rPr>
        <w:t xml:space="preserve"> the red biohazard bag with the empty blood product bags will be </w:t>
      </w:r>
      <w:r w:rsidR="00CF37B6" w:rsidRPr="00DF73DB">
        <w:rPr>
          <w:rFonts w:ascii="Palatino Linotype" w:hAnsi="Palatino Linotype"/>
          <w:sz w:val="24"/>
          <w:szCs w:val="24"/>
        </w:rPr>
        <w:t>kept</w:t>
      </w:r>
      <w:r w:rsidRPr="00DF73DB">
        <w:rPr>
          <w:rFonts w:ascii="Palatino Linotype" w:hAnsi="Palatino Linotype"/>
          <w:sz w:val="24"/>
          <w:szCs w:val="24"/>
        </w:rPr>
        <w:t xml:space="preserve"> in blood bank for 24 hours.  </w:t>
      </w:r>
    </w:p>
    <w:p w:rsidR="003C6E90" w:rsidRPr="00DF73DB" w:rsidRDefault="003C6E90" w:rsidP="003C6E90">
      <w:pPr>
        <w:pStyle w:val="ListParagraph"/>
        <w:tabs>
          <w:tab w:val="left" w:pos="-720"/>
        </w:tabs>
        <w:suppressAutoHyphens/>
        <w:ind w:left="0"/>
        <w:rPr>
          <w:rFonts w:ascii="Palatino Linotype" w:hAnsi="Palatino Linotype"/>
          <w:i/>
          <w:sz w:val="24"/>
          <w:szCs w:val="24"/>
        </w:rPr>
      </w:pPr>
    </w:p>
    <w:p w:rsidR="00985C19" w:rsidRPr="00DF73DB" w:rsidRDefault="00985C19"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If the patient has a</w:t>
      </w:r>
      <w:r w:rsidR="005464B0" w:rsidRPr="00DF73DB">
        <w:rPr>
          <w:rFonts w:ascii="Palatino Linotype" w:hAnsi="Palatino Linotype"/>
          <w:sz w:val="24"/>
          <w:szCs w:val="24"/>
        </w:rPr>
        <w:t xml:space="preserve"> known</w:t>
      </w:r>
      <w:r w:rsidRPr="00DF73DB">
        <w:rPr>
          <w:rFonts w:ascii="Palatino Linotype" w:hAnsi="Palatino Linotype"/>
          <w:sz w:val="24"/>
          <w:szCs w:val="24"/>
        </w:rPr>
        <w:t xml:space="preserve"> history of clinically significant alloantibodies, all </w:t>
      </w:r>
      <w:proofErr w:type="spellStart"/>
      <w:r w:rsidRPr="00DF73DB">
        <w:rPr>
          <w:rFonts w:ascii="Palatino Linotype" w:hAnsi="Palatino Linotype"/>
          <w:sz w:val="24"/>
          <w:szCs w:val="24"/>
        </w:rPr>
        <w:t>pRBC</w:t>
      </w:r>
      <w:proofErr w:type="spellEnd"/>
      <w:r w:rsidRPr="00DF73DB">
        <w:rPr>
          <w:rFonts w:ascii="Palatino Linotype" w:hAnsi="Palatino Linotype"/>
          <w:sz w:val="24"/>
          <w:szCs w:val="24"/>
        </w:rPr>
        <w:t xml:space="preserve"> units </w:t>
      </w:r>
      <w:r w:rsidR="005464B0" w:rsidRPr="00DF73DB">
        <w:rPr>
          <w:rFonts w:ascii="Palatino Linotype" w:hAnsi="Palatino Linotype"/>
          <w:sz w:val="24"/>
          <w:szCs w:val="24"/>
        </w:rPr>
        <w:t>must</w:t>
      </w:r>
      <w:r w:rsidRPr="00DF73DB">
        <w:rPr>
          <w:rFonts w:ascii="Palatino Linotype" w:hAnsi="Palatino Linotype"/>
          <w:sz w:val="24"/>
          <w:szCs w:val="24"/>
        </w:rPr>
        <w:t xml:space="preserve"> be screened antigen negative for the antibody</w:t>
      </w:r>
      <w:r w:rsidR="00FA6A7A" w:rsidRPr="00DF73DB">
        <w:rPr>
          <w:rFonts w:ascii="Palatino Linotype" w:hAnsi="Palatino Linotype"/>
          <w:sz w:val="24"/>
          <w:szCs w:val="24"/>
        </w:rPr>
        <w:t>,</w:t>
      </w:r>
      <w:r w:rsidRPr="00DF73DB">
        <w:rPr>
          <w:rFonts w:ascii="Palatino Linotype" w:hAnsi="Palatino Linotype"/>
          <w:sz w:val="24"/>
          <w:szCs w:val="24"/>
        </w:rPr>
        <w:t xml:space="preserve"> if possible. </w:t>
      </w:r>
      <w:r w:rsidR="005464B0" w:rsidRPr="00DF73DB">
        <w:rPr>
          <w:rFonts w:ascii="Palatino Linotype" w:hAnsi="Palatino Linotype"/>
          <w:sz w:val="24"/>
          <w:szCs w:val="24"/>
        </w:rPr>
        <w:t>If time does not allow for antigen screening</w:t>
      </w:r>
      <w:r w:rsidR="00FA6A7A" w:rsidRPr="00DF73DB">
        <w:rPr>
          <w:rFonts w:ascii="Palatino Linotype" w:hAnsi="Palatino Linotype"/>
          <w:sz w:val="24"/>
          <w:szCs w:val="24"/>
        </w:rPr>
        <w:t>,</w:t>
      </w:r>
      <w:r w:rsidR="005464B0" w:rsidRPr="00DF73DB">
        <w:rPr>
          <w:rFonts w:ascii="Palatino Linotype" w:hAnsi="Palatino Linotype"/>
          <w:sz w:val="24"/>
          <w:szCs w:val="24"/>
        </w:rPr>
        <w:t xml:space="preserve"> order the </w:t>
      </w:r>
      <w:proofErr w:type="gramStart"/>
      <w:r w:rsidR="00BF397D" w:rsidRPr="00DF73DB">
        <w:rPr>
          <w:rFonts w:ascii="Palatino Linotype" w:hAnsi="Palatino Linotype"/>
          <w:sz w:val="24"/>
          <w:szCs w:val="24"/>
        </w:rPr>
        <w:t>units</w:t>
      </w:r>
      <w:proofErr w:type="gramEnd"/>
      <w:r w:rsidR="005464B0" w:rsidRPr="00DF73DB">
        <w:rPr>
          <w:rFonts w:ascii="Palatino Linotype" w:hAnsi="Palatino Linotype"/>
          <w:sz w:val="24"/>
          <w:szCs w:val="24"/>
        </w:rPr>
        <w:t xml:space="preserve"> antigen negative from </w:t>
      </w:r>
      <w:r w:rsidR="00FA6A7A" w:rsidRPr="00DF73DB">
        <w:rPr>
          <w:rFonts w:ascii="Palatino Linotype" w:hAnsi="Palatino Linotype"/>
          <w:sz w:val="24"/>
          <w:szCs w:val="24"/>
        </w:rPr>
        <w:t>American Red Cross (</w:t>
      </w:r>
      <w:r w:rsidR="005464B0" w:rsidRPr="00DF73DB">
        <w:rPr>
          <w:rFonts w:ascii="Palatino Linotype" w:hAnsi="Palatino Linotype"/>
          <w:sz w:val="24"/>
          <w:szCs w:val="24"/>
        </w:rPr>
        <w:t>ARC</w:t>
      </w:r>
      <w:r w:rsidR="00FA6A7A" w:rsidRPr="00DF73DB">
        <w:rPr>
          <w:rFonts w:ascii="Palatino Linotype" w:hAnsi="Palatino Linotype"/>
          <w:sz w:val="24"/>
          <w:szCs w:val="24"/>
        </w:rPr>
        <w:t>),</w:t>
      </w:r>
      <w:r w:rsidR="00BF397D" w:rsidRPr="00DF73DB">
        <w:rPr>
          <w:rFonts w:ascii="Palatino Linotype" w:hAnsi="Palatino Linotype"/>
          <w:sz w:val="24"/>
          <w:szCs w:val="24"/>
        </w:rPr>
        <w:t xml:space="preserve"> STAT</w:t>
      </w:r>
      <w:r w:rsidR="005464B0" w:rsidRPr="00DF73DB">
        <w:rPr>
          <w:rFonts w:ascii="Palatino Linotype" w:hAnsi="Palatino Linotype"/>
          <w:sz w:val="24"/>
          <w:szCs w:val="24"/>
        </w:rPr>
        <w:t xml:space="preserve">.  </w:t>
      </w:r>
      <w:r w:rsidRPr="00DF73DB">
        <w:rPr>
          <w:rFonts w:ascii="Palatino Linotype" w:hAnsi="Palatino Linotype"/>
          <w:sz w:val="24"/>
          <w:szCs w:val="24"/>
        </w:rPr>
        <w:t>Patient antibodies may not be showing due to dilution.</w:t>
      </w:r>
    </w:p>
    <w:p w:rsidR="00985C19" w:rsidRPr="00DF73DB" w:rsidRDefault="00985C19"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Antigen positive</w:t>
      </w:r>
      <w:r w:rsidR="00CF37B6" w:rsidRPr="00DF73DB">
        <w:rPr>
          <w:rFonts w:ascii="Palatino Linotype" w:hAnsi="Palatino Linotype"/>
          <w:sz w:val="24"/>
          <w:szCs w:val="24"/>
        </w:rPr>
        <w:t xml:space="preserve"> blood or blood that has not yet been screened</w:t>
      </w:r>
      <w:r w:rsidRPr="00DF73DB">
        <w:rPr>
          <w:rFonts w:ascii="Palatino Linotype" w:hAnsi="Palatino Linotype"/>
          <w:sz w:val="24"/>
          <w:szCs w:val="24"/>
        </w:rPr>
        <w:t xml:space="preserve"> may be</w:t>
      </w:r>
      <w:r w:rsidR="00CF37B6" w:rsidRPr="00DF73DB">
        <w:rPr>
          <w:rFonts w:ascii="Palatino Linotype" w:hAnsi="Palatino Linotype"/>
          <w:sz w:val="24"/>
          <w:szCs w:val="24"/>
        </w:rPr>
        <w:t xml:space="preserve"> emergently</w:t>
      </w:r>
      <w:r w:rsidRPr="00DF73DB">
        <w:rPr>
          <w:rFonts w:ascii="Palatino Linotype" w:hAnsi="Palatino Linotype"/>
          <w:sz w:val="24"/>
          <w:szCs w:val="24"/>
        </w:rPr>
        <w:t xml:space="preserve"> issued upon written approval </w:t>
      </w:r>
      <w:r w:rsidR="005464B0" w:rsidRPr="00DF73DB">
        <w:rPr>
          <w:rFonts w:ascii="Palatino Linotype" w:hAnsi="Palatino Linotype"/>
          <w:sz w:val="24"/>
          <w:szCs w:val="24"/>
        </w:rPr>
        <w:t>from</w:t>
      </w:r>
      <w:r w:rsidRPr="00DF73DB">
        <w:rPr>
          <w:rFonts w:ascii="Palatino Linotype" w:hAnsi="Palatino Linotype"/>
          <w:sz w:val="24"/>
          <w:szCs w:val="24"/>
        </w:rPr>
        <w:t xml:space="preserve"> the </w:t>
      </w:r>
      <w:r w:rsidR="005464B0" w:rsidRPr="00DF73DB">
        <w:rPr>
          <w:rFonts w:ascii="Palatino Linotype" w:hAnsi="Palatino Linotype"/>
          <w:sz w:val="24"/>
          <w:szCs w:val="24"/>
        </w:rPr>
        <w:t xml:space="preserve">patient’s </w:t>
      </w:r>
      <w:r w:rsidR="00566559" w:rsidRPr="00DF73DB">
        <w:rPr>
          <w:rFonts w:ascii="Palatino Linotype" w:hAnsi="Palatino Linotype"/>
          <w:sz w:val="24"/>
          <w:szCs w:val="24"/>
        </w:rPr>
        <w:t>physician</w:t>
      </w:r>
      <w:r w:rsidRPr="00DF73DB">
        <w:rPr>
          <w:rFonts w:ascii="Palatino Linotype" w:hAnsi="Palatino Linotype"/>
          <w:sz w:val="24"/>
          <w:szCs w:val="24"/>
        </w:rPr>
        <w:t xml:space="preserve">. </w:t>
      </w:r>
      <w:r w:rsidR="005464B0" w:rsidRPr="00DF73DB">
        <w:rPr>
          <w:rFonts w:ascii="Palatino Linotype" w:hAnsi="Palatino Linotype"/>
          <w:sz w:val="24"/>
          <w:szCs w:val="24"/>
        </w:rPr>
        <w:t xml:space="preserve"> </w:t>
      </w:r>
      <w:r w:rsidRPr="00DF73DB">
        <w:rPr>
          <w:rFonts w:ascii="Palatino Linotype" w:hAnsi="Palatino Linotype"/>
          <w:sz w:val="24"/>
          <w:szCs w:val="24"/>
        </w:rPr>
        <w:t xml:space="preserve">Document approval on </w:t>
      </w:r>
      <w:r w:rsidR="00CF37B6" w:rsidRPr="00DF73DB">
        <w:rPr>
          <w:rFonts w:ascii="Palatino Linotype" w:hAnsi="Palatino Linotype"/>
          <w:sz w:val="24"/>
          <w:szCs w:val="24"/>
        </w:rPr>
        <w:t xml:space="preserve">the </w:t>
      </w:r>
      <w:r w:rsidR="00FA6A7A" w:rsidRPr="00DF73DB">
        <w:rPr>
          <w:rFonts w:ascii="Palatino Linotype" w:hAnsi="Palatino Linotype"/>
          <w:sz w:val="24"/>
          <w:szCs w:val="24"/>
        </w:rPr>
        <w:t>Blood Bank E</w:t>
      </w:r>
      <w:r w:rsidR="00CF37B6" w:rsidRPr="00DF73DB">
        <w:rPr>
          <w:rFonts w:ascii="Palatino Linotype" w:hAnsi="Palatino Linotype"/>
          <w:sz w:val="24"/>
          <w:szCs w:val="24"/>
        </w:rPr>
        <w:t xml:space="preserve">mergency </w:t>
      </w:r>
      <w:r w:rsidR="00FA6A7A" w:rsidRPr="00DF73DB">
        <w:rPr>
          <w:rFonts w:ascii="Palatino Linotype" w:hAnsi="Palatino Linotype"/>
          <w:sz w:val="24"/>
          <w:szCs w:val="24"/>
        </w:rPr>
        <w:t xml:space="preserve">Transfusion </w:t>
      </w:r>
      <w:r w:rsidR="00CF37B6" w:rsidRPr="00DF73DB">
        <w:rPr>
          <w:rFonts w:ascii="Palatino Linotype" w:hAnsi="Palatino Linotype"/>
          <w:sz w:val="24"/>
          <w:szCs w:val="24"/>
        </w:rPr>
        <w:t>form and in</w:t>
      </w:r>
      <w:r w:rsidRPr="00DF73DB">
        <w:rPr>
          <w:rFonts w:ascii="Palatino Linotype" w:hAnsi="Palatino Linotype"/>
          <w:sz w:val="24"/>
          <w:szCs w:val="24"/>
        </w:rPr>
        <w:t xml:space="preserve"> the SOP Deviation log.</w:t>
      </w:r>
    </w:p>
    <w:p w:rsidR="00296565" w:rsidRPr="00DF73DB" w:rsidRDefault="00CF37B6"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After 12 units of blood have been transfused</w:t>
      </w:r>
      <w:r w:rsidR="00FA6A7A" w:rsidRPr="00DF73DB">
        <w:rPr>
          <w:rFonts w:ascii="Palatino Linotype" w:hAnsi="Palatino Linotype"/>
          <w:sz w:val="24"/>
          <w:szCs w:val="24"/>
        </w:rPr>
        <w:t>,</w:t>
      </w:r>
      <w:r w:rsidRPr="00DF73DB">
        <w:rPr>
          <w:rFonts w:ascii="Palatino Linotype" w:hAnsi="Palatino Linotype"/>
          <w:sz w:val="24"/>
          <w:szCs w:val="24"/>
        </w:rPr>
        <w:t xml:space="preserve"> immediate spin cross matches are no longer required.  </w:t>
      </w:r>
    </w:p>
    <w:p w:rsidR="00985C19" w:rsidRPr="00DF73DB" w:rsidRDefault="00985C19"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Continue setting up units and product until no longer necessary</w:t>
      </w:r>
      <w:r w:rsidR="00FA6A7A" w:rsidRPr="00DF73DB">
        <w:rPr>
          <w:rFonts w:ascii="Palatino Linotype" w:hAnsi="Palatino Linotype"/>
          <w:sz w:val="24"/>
          <w:szCs w:val="24"/>
        </w:rPr>
        <w:t xml:space="preserve">.  </w:t>
      </w:r>
      <w:r w:rsidRPr="00DF73DB">
        <w:rPr>
          <w:rFonts w:ascii="Palatino Linotype" w:hAnsi="Palatino Linotype"/>
          <w:sz w:val="24"/>
          <w:szCs w:val="24"/>
        </w:rPr>
        <w:t>Replace coolers as needed. Order stock to</w:t>
      </w:r>
      <w:r w:rsidR="00CF37B6" w:rsidRPr="00DF73DB">
        <w:rPr>
          <w:rFonts w:ascii="Palatino Linotype" w:hAnsi="Palatino Linotype"/>
          <w:sz w:val="24"/>
          <w:szCs w:val="24"/>
        </w:rPr>
        <w:t xml:space="preserve"> replenish </w:t>
      </w:r>
      <w:r w:rsidR="00FA6A7A" w:rsidRPr="00DF73DB">
        <w:rPr>
          <w:rFonts w:ascii="Palatino Linotype" w:hAnsi="Palatino Linotype"/>
          <w:sz w:val="24"/>
          <w:szCs w:val="24"/>
        </w:rPr>
        <w:t xml:space="preserve">Blood Bank </w:t>
      </w:r>
      <w:r w:rsidR="00CF37B6" w:rsidRPr="00DF73DB">
        <w:rPr>
          <w:rFonts w:ascii="Palatino Linotype" w:hAnsi="Palatino Linotype"/>
          <w:sz w:val="24"/>
          <w:szCs w:val="24"/>
        </w:rPr>
        <w:t>s</w:t>
      </w:r>
      <w:r w:rsidR="00FA6A7A" w:rsidRPr="00DF73DB">
        <w:rPr>
          <w:rFonts w:ascii="Palatino Linotype" w:hAnsi="Palatino Linotype"/>
          <w:sz w:val="24"/>
          <w:szCs w:val="24"/>
        </w:rPr>
        <w:t>tock,</w:t>
      </w:r>
      <w:r w:rsidR="00CF37B6" w:rsidRPr="00DF73DB">
        <w:rPr>
          <w:rFonts w:ascii="Palatino Linotype" w:hAnsi="Palatino Linotype"/>
          <w:sz w:val="24"/>
          <w:szCs w:val="24"/>
        </w:rPr>
        <w:t xml:space="preserve"> as needed. The three</w:t>
      </w:r>
      <w:r w:rsidR="00115F6F" w:rsidRPr="00DF73DB">
        <w:rPr>
          <w:rFonts w:ascii="Palatino Linotype" w:hAnsi="Palatino Linotype"/>
          <w:sz w:val="24"/>
          <w:szCs w:val="24"/>
        </w:rPr>
        <w:t xml:space="preserve"> </w:t>
      </w:r>
      <w:r w:rsidRPr="00DF73DB">
        <w:rPr>
          <w:rFonts w:ascii="Palatino Linotype" w:hAnsi="Palatino Linotype"/>
          <w:sz w:val="24"/>
          <w:szCs w:val="24"/>
        </w:rPr>
        <w:t xml:space="preserve">tech minimum in Blood Bank shall apply until the </w:t>
      </w:r>
      <w:r w:rsidR="00582CDB" w:rsidRPr="00DF73DB">
        <w:rPr>
          <w:rFonts w:ascii="Palatino Linotype" w:hAnsi="Palatino Linotype"/>
          <w:sz w:val="24"/>
          <w:szCs w:val="24"/>
        </w:rPr>
        <w:t xml:space="preserve">Medical Alert – Transfusion Protocol </w:t>
      </w:r>
      <w:r w:rsidRPr="00DF73DB">
        <w:rPr>
          <w:rFonts w:ascii="Palatino Linotype" w:hAnsi="Palatino Linotype"/>
          <w:sz w:val="24"/>
          <w:szCs w:val="24"/>
        </w:rPr>
        <w:t>is terminated.</w:t>
      </w:r>
    </w:p>
    <w:p w:rsidR="00CF37B6" w:rsidRPr="00DF73DB" w:rsidRDefault="00BF397D"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 xml:space="preserve">Constant communication with </w:t>
      </w:r>
      <w:r w:rsidR="00CF37B6" w:rsidRPr="00DF73DB">
        <w:rPr>
          <w:rFonts w:ascii="Palatino Linotype" w:hAnsi="Palatino Linotype"/>
          <w:sz w:val="24"/>
          <w:szCs w:val="24"/>
        </w:rPr>
        <w:t>the Blood</w:t>
      </w:r>
      <w:r w:rsidRPr="00DF73DB">
        <w:rPr>
          <w:rFonts w:ascii="Palatino Linotype" w:hAnsi="Palatino Linotype"/>
          <w:sz w:val="24"/>
          <w:szCs w:val="24"/>
        </w:rPr>
        <w:t xml:space="preserve"> Bank Communicator is vital.  </w:t>
      </w:r>
      <w:r w:rsidR="00985C19" w:rsidRPr="00DF73DB">
        <w:rPr>
          <w:rFonts w:ascii="Palatino Linotype" w:hAnsi="Palatino Linotype"/>
          <w:sz w:val="24"/>
          <w:szCs w:val="24"/>
        </w:rPr>
        <w:t xml:space="preserve">Blood Bank may inquire as to whether the </w:t>
      </w:r>
      <w:r w:rsidR="00582CDB" w:rsidRPr="00DF73DB">
        <w:rPr>
          <w:rFonts w:ascii="Palatino Linotype" w:hAnsi="Palatino Linotype"/>
          <w:sz w:val="24"/>
          <w:szCs w:val="24"/>
        </w:rPr>
        <w:t xml:space="preserve">Medical Alert – Transfusion Protocol </w:t>
      </w:r>
      <w:r w:rsidR="00985C19" w:rsidRPr="00DF73DB">
        <w:rPr>
          <w:rFonts w:ascii="Palatino Linotype" w:hAnsi="Palatino Linotype"/>
          <w:sz w:val="24"/>
          <w:szCs w:val="24"/>
        </w:rPr>
        <w:t>should continue. It is the responsibility</w:t>
      </w:r>
      <w:r w:rsidR="00FA6A7A" w:rsidRPr="00DF73DB">
        <w:rPr>
          <w:rFonts w:ascii="Palatino Linotype" w:hAnsi="Palatino Linotype"/>
          <w:sz w:val="24"/>
          <w:szCs w:val="24"/>
        </w:rPr>
        <w:t xml:space="preserve"> </w:t>
      </w:r>
      <w:r w:rsidR="00985C19" w:rsidRPr="00DF73DB">
        <w:rPr>
          <w:rFonts w:ascii="Palatino Linotype" w:hAnsi="Palatino Linotype"/>
          <w:sz w:val="24"/>
          <w:szCs w:val="24"/>
        </w:rPr>
        <w:t xml:space="preserve">of the </w:t>
      </w:r>
      <w:r w:rsidR="00FA6A7A" w:rsidRPr="00DF73DB">
        <w:rPr>
          <w:rFonts w:ascii="Palatino Linotype" w:hAnsi="Palatino Linotype"/>
          <w:sz w:val="24"/>
          <w:szCs w:val="24"/>
        </w:rPr>
        <w:t xml:space="preserve">Blood Bank Communicator </w:t>
      </w:r>
      <w:r w:rsidR="00985C19" w:rsidRPr="00DF73DB">
        <w:rPr>
          <w:rFonts w:ascii="Palatino Linotype" w:hAnsi="Palatino Linotype"/>
          <w:sz w:val="24"/>
          <w:szCs w:val="24"/>
        </w:rPr>
        <w:t xml:space="preserve">to notify the Blood Bank to discontinue the </w:t>
      </w:r>
      <w:r w:rsidR="00582CDB" w:rsidRPr="00DF73DB">
        <w:rPr>
          <w:rFonts w:ascii="Palatino Linotype" w:hAnsi="Palatino Linotype"/>
          <w:sz w:val="24"/>
          <w:szCs w:val="24"/>
        </w:rPr>
        <w:t>Medical Alert – Transfusion Protocol</w:t>
      </w:r>
      <w:r w:rsidR="00985C19" w:rsidRPr="00DF73DB">
        <w:rPr>
          <w:rFonts w:ascii="Palatino Linotype" w:hAnsi="Palatino Linotype"/>
          <w:sz w:val="24"/>
          <w:szCs w:val="24"/>
        </w:rPr>
        <w:t xml:space="preserve">. </w:t>
      </w:r>
      <w:r w:rsidR="00115F6F" w:rsidRPr="00DF73DB">
        <w:rPr>
          <w:rFonts w:ascii="Palatino Linotype" w:hAnsi="Palatino Linotype"/>
          <w:sz w:val="24"/>
          <w:szCs w:val="24"/>
        </w:rPr>
        <w:t xml:space="preserve"> </w:t>
      </w:r>
      <w:r w:rsidR="00985C19" w:rsidRPr="00DF73DB">
        <w:rPr>
          <w:rFonts w:ascii="Palatino Linotype" w:hAnsi="Palatino Linotype"/>
          <w:sz w:val="24"/>
          <w:szCs w:val="24"/>
        </w:rPr>
        <w:t xml:space="preserve">Normal patient service may be </w:t>
      </w:r>
      <w:r w:rsidR="00FA6A7A" w:rsidRPr="00DF73DB">
        <w:rPr>
          <w:rFonts w:ascii="Palatino Linotype" w:hAnsi="Palatino Linotype"/>
          <w:sz w:val="24"/>
          <w:szCs w:val="24"/>
        </w:rPr>
        <w:t>delayed</w:t>
      </w:r>
      <w:r w:rsidR="00985C19" w:rsidRPr="00DF73DB">
        <w:rPr>
          <w:rFonts w:ascii="Palatino Linotype" w:hAnsi="Palatino Linotype"/>
          <w:sz w:val="24"/>
          <w:szCs w:val="24"/>
        </w:rPr>
        <w:t xml:space="preserve"> for the duration of the </w:t>
      </w:r>
      <w:r w:rsidR="00582CDB" w:rsidRPr="00DF73DB">
        <w:rPr>
          <w:rFonts w:ascii="Palatino Linotype" w:hAnsi="Palatino Linotype"/>
          <w:sz w:val="24"/>
          <w:szCs w:val="24"/>
        </w:rPr>
        <w:t>Medical Alert – Transfusion Protocol</w:t>
      </w:r>
      <w:r w:rsidR="00985C19" w:rsidRPr="00DF73DB">
        <w:rPr>
          <w:rFonts w:ascii="Palatino Linotype" w:hAnsi="Palatino Linotype"/>
          <w:sz w:val="24"/>
          <w:szCs w:val="24"/>
        </w:rPr>
        <w:t xml:space="preserve">. </w:t>
      </w:r>
    </w:p>
    <w:p w:rsidR="00CF37B6" w:rsidRPr="00DF73DB" w:rsidRDefault="00677A76" w:rsidP="00DF73DB">
      <w:pPr>
        <w:pStyle w:val="ListParagraph"/>
        <w:numPr>
          <w:ilvl w:val="0"/>
          <w:numId w:val="26"/>
        </w:numPr>
        <w:tabs>
          <w:tab w:val="left" w:pos="-720"/>
        </w:tabs>
        <w:suppressAutoHyphens/>
        <w:ind w:hanging="630"/>
        <w:rPr>
          <w:rFonts w:ascii="Palatino Linotype" w:hAnsi="Palatino Linotype"/>
          <w:sz w:val="24"/>
          <w:szCs w:val="24"/>
        </w:rPr>
      </w:pPr>
      <w:r w:rsidRPr="00DF73DB">
        <w:rPr>
          <w:rFonts w:ascii="Palatino Linotype" w:hAnsi="Palatino Linotype"/>
          <w:sz w:val="24"/>
          <w:szCs w:val="24"/>
        </w:rPr>
        <w:t xml:space="preserve">The antibody screen and cross matches will be performed as soon as time allows. *Note: </w:t>
      </w:r>
      <w:r w:rsidR="00CF37B6" w:rsidRPr="00DF73DB">
        <w:rPr>
          <w:rFonts w:ascii="Palatino Linotype" w:hAnsi="Palatino Linotype"/>
          <w:sz w:val="24"/>
          <w:szCs w:val="24"/>
        </w:rPr>
        <w:t xml:space="preserve">When the Main Blood </w:t>
      </w:r>
      <w:r w:rsidR="00FA6A7A" w:rsidRPr="00DF73DB">
        <w:rPr>
          <w:rFonts w:ascii="Palatino Linotype" w:hAnsi="Palatino Linotype"/>
          <w:sz w:val="24"/>
          <w:szCs w:val="24"/>
        </w:rPr>
        <w:t>Banker is</w:t>
      </w:r>
      <w:r w:rsidR="00CF37B6" w:rsidRPr="00DF73DB">
        <w:rPr>
          <w:rFonts w:ascii="Palatino Linotype" w:hAnsi="Palatino Linotype"/>
          <w:sz w:val="24"/>
          <w:szCs w:val="24"/>
        </w:rPr>
        <w:t xml:space="preserve"> selecting units in the computer</w:t>
      </w:r>
      <w:r w:rsidRPr="00DF73DB">
        <w:rPr>
          <w:rFonts w:ascii="Palatino Linotype" w:hAnsi="Palatino Linotype"/>
          <w:sz w:val="24"/>
          <w:szCs w:val="24"/>
        </w:rPr>
        <w:t xml:space="preserve"> and must exit the patient record so that units can be issued select the clear button before exiting the product selection screen.</w:t>
      </w:r>
    </w:p>
    <w:p w:rsidR="00BF397D" w:rsidRPr="00DF73DB" w:rsidRDefault="00BF397D" w:rsidP="00BF397D">
      <w:pPr>
        <w:pStyle w:val="ListParagraph"/>
        <w:rPr>
          <w:rFonts w:ascii="Palatino Linotype" w:hAnsi="Palatino Linotype"/>
          <w:sz w:val="24"/>
          <w:szCs w:val="24"/>
        </w:rPr>
      </w:pPr>
    </w:p>
    <w:p w:rsidR="00BF397D" w:rsidRPr="00DF73DB" w:rsidRDefault="00BF397D" w:rsidP="00F5656D">
      <w:pPr>
        <w:pStyle w:val="ListParagraph"/>
        <w:numPr>
          <w:ilvl w:val="0"/>
          <w:numId w:val="1"/>
        </w:numPr>
        <w:tabs>
          <w:tab w:val="left" w:pos="-720"/>
          <w:tab w:val="left" w:pos="360"/>
        </w:tabs>
        <w:suppressAutoHyphens/>
        <w:ind w:hanging="630"/>
        <w:rPr>
          <w:rFonts w:ascii="Palatino Linotype" w:hAnsi="Palatino Linotype"/>
          <w:sz w:val="24"/>
          <w:szCs w:val="24"/>
        </w:rPr>
      </w:pPr>
      <w:r w:rsidRPr="00DF73DB">
        <w:rPr>
          <w:rFonts w:ascii="Palatino Linotype" w:hAnsi="Palatino Linotype"/>
          <w:sz w:val="24"/>
          <w:szCs w:val="24"/>
        </w:rPr>
        <w:t>RELATED DOCUMENTS:</w:t>
      </w:r>
    </w:p>
    <w:p w:rsidR="00582CDB" w:rsidRPr="00DF73DB" w:rsidRDefault="00BF397D" w:rsidP="00F5656D">
      <w:pPr>
        <w:pStyle w:val="ListParagraph"/>
        <w:numPr>
          <w:ilvl w:val="0"/>
          <w:numId w:val="28"/>
        </w:numPr>
        <w:tabs>
          <w:tab w:val="left" w:pos="-720"/>
        </w:tabs>
        <w:suppressAutoHyphens/>
        <w:rPr>
          <w:rFonts w:ascii="Palatino Linotype" w:hAnsi="Palatino Linotype"/>
          <w:sz w:val="24"/>
          <w:szCs w:val="24"/>
        </w:rPr>
      </w:pPr>
      <w:r w:rsidRPr="00DF73DB">
        <w:rPr>
          <w:rFonts w:ascii="Palatino Linotype" w:hAnsi="Palatino Linotype"/>
          <w:sz w:val="24"/>
          <w:szCs w:val="24"/>
        </w:rPr>
        <w:t xml:space="preserve">Reference chart for </w:t>
      </w:r>
      <w:r w:rsidR="00566559" w:rsidRPr="00DF73DB">
        <w:rPr>
          <w:rFonts w:ascii="Palatino Linotype" w:hAnsi="Palatino Linotype"/>
          <w:sz w:val="24"/>
          <w:szCs w:val="24"/>
        </w:rPr>
        <w:t>Cooler</w:t>
      </w:r>
      <w:r w:rsidR="00296565" w:rsidRPr="00DF73DB">
        <w:rPr>
          <w:rFonts w:ascii="Palatino Linotype" w:hAnsi="Palatino Linotype"/>
          <w:sz w:val="24"/>
          <w:szCs w:val="24"/>
        </w:rPr>
        <w:t xml:space="preserve"> Packing Protocol is also </w:t>
      </w:r>
      <w:r w:rsidR="00566559" w:rsidRPr="00DF73DB">
        <w:rPr>
          <w:rFonts w:ascii="Palatino Linotype" w:hAnsi="Palatino Linotype"/>
          <w:sz w:val="24"/>
          <w:szCs w:val="24"/>
        </w:rPr>
        <w:t>located</w:t>
      </w:r>
      <w:r w:rsidRPr="00DF73DB">
        <w:rPr>
          <w:rFonts w:ascii="Palatino Linotype" w:hAnsi="Palatino Linotype"/>
          <w:sz w:val="24"/>
          <w:szCs w:val="24"/>
        </w:rPr>
        <w:t xml:space="preserve"> in Blood Bank.</w:t>
      </w:r>
    </w:p>
    <w:p w:rsidR="00AF7DA0" w:rsidRPr="00DF73DB" w:rsidRDefault="00362D19" w:rsidP="00F5656D">
      <w:pPr>
        <w:pStyle w:val="ListParagraph"/>
        <w:numPr>
          <w:ilvl w:val="0"/>
          <w:numId w:val="28"/>
        </w:numPr>
        <w:tabs>
          <w:tab w:val="left" w:pos="-720"/>
        </w:tabs>
        <w:suppressAutoHyphens/>
        <w:rPr>
          <w:rFonts w:ascii="Palatino Linotype" w:hAnsi="Palatino Linotype"/>
          <w:sz w:val="24"/>
          <w:szCs w:val="24"/>
        </w:rPr>
      </w:pPr>
      <w:r w:rsidRPr="00DF73DB">
        <w:rPr>
          <w:rFonts w:ascii="Palatino Linotype" w:hAnsi="Palatino Linotype"/>
          <w:sz w:val="24"/>
          <w:szCs w:val="24"/>
        </w:rPr>
        <w:t>Blood Bank Emergency Transfusion Form</w:t>
      </w:r>
      <w:r w:rsidR="00566559" w:rsidRPr="00DF73DB">
        <w:rPr>
          <w:rFonts w:ascii="Palatino Linotype" w:hAnsi="Palatino Linotype"/>
          <w:sz w:val="24"/>
          <w:szCs w:val="24"/>
        </w:rPr>
        <w:t xml:space="preserve"> </w:t>
      </w:r>
      <w:r w:rsidR="00296565" w:rsidRPr="00DF73DB">
        <w:rPr>
          <w:rFonts w:ascii="Palatino Linotype" w:hAnsi="Palatino Linotype"/>
          <w:sz w:val="24"/>
          <w:szCs w:val="24"/>
        </w:rPr>
        <w:t xml:space="preserve">is </w:t>
      </w:r>
      <w:r w:rsidR="00566559" w:rsidRPr="00DF73DB">
        <w:rPr>
          <w:rFonts w:ascii="Palatino Linotype" w:hAnsi="Palatino Linotype"/>
          <w:sz w:val="24"/>
          <w:szCs w:val="24"/>
        </w:rPr>
        <w:t>located in Blood Bank</w:t>
      </w:r>
      <w:r w:rsidRPr="00DF73DB">
        <w:rPr>
          <w:rFonts w:ascii="Palatino Linotype" w:hAnsi="Palatino Linotype"/>
          <w:sz w:val="24"/>
          <w:szCs w:val="24"/>
        </w:rPr>
        <w:t>.</w:t>
      </w:r>
    </w:p>
    <w:p w:rsidR="00AF7DA0" w:rsidRPr="00DF73DB" w:rsidRDefault="00AF7DA0" w:rsidP="00BF397D">
      <w:pPr>
        <w:rPr>
          <w:rFonts w:ascii="Palatino Linotype" w:hAnsi="Palatino Linotype"/>
          <w:sz w:val="24"/>
          <w:szCs w:val="24"/>
        </w:rPr>
      </w:pPr>
    </w:p>
    <w:p w:rsidR="00985C19" w:rsidRPr="00DF73DB" w:rsidRDefault="00985C19" w:rsidP="00F5656D">
      <w:pPr>
        <w:numPr>
          <w:ilvl w:val="0"/>
          <w:numId w:val="1"/>
        </w:numPr>
        <w:ind w:left="360" w:hanging="270"/>
        <w:rPr>
          <w:rFonts w:ascii="Palatino Linotype" w:hAnsi="Palatino Linotype"/>
          <w:sz w:val="24"/>
          <w:szCs w:val="24"/>
        </w:rPr>
      </w:pPr>
      <w:r w:rsidRPr="00DF73DB">
        <w:rPr>
          <w:rFonts w:ascii="Palatino Linotype" w:hAnsi="Palatino Linotype"/>
          <w:sz w:val="24"/>
          <w:szCs w:val="24"/>
        </w:rPr>
        <w:t>MAINTENANCE AND STORAGE:</w:t>
      </w:r>
    </w:p>
    <w:p w:rsidR="00985C19" w:rsidRPr="00DF73DB" w:rsidRDefault="00985C19" w:rsidP="00F5656D">
      <w:pPr>
        <w:numPr>
          <w:ilvl w:val="1"/>
          <w:numId w:val="1"/>
        </w:numPr>
        <w:suppressAutoHyphens/>
        <w:ind w:left="720"/>
        <w:rPr>
          <w:rFonts w:ascii="Palatino Linotype" w:hAnsi="Palatino Linotype"/>
          <w:sz w:val="24"/>
          <w:szCs w:val="24"/>
        </w:rPr>
      </w:pPr>
      <w:r w:rsidRPr="00DF73DB">
        <w:rPr>
          <w:rFonts w:ascii="Palatino Linotype" w:hAnsi="Palatino Linotype"/>
          <w:sz w:val="24"/>
          <w:szCs w:val="24"/>
        </w:rPr>
        <w:t>All policies and procedures are reviewed every two years by Laboratory Administration and or the Medical Director of the Laboratory or designee.</w:t>
      </w:r>
    </w:p>
    <w:p w:rsidR="00985C19" w:rsidRPr="00DF73DB" w:rsidRDefault="00985C19" w:rsidP="00F5656D">
      <w:pPr>
        <w:numPr>
          <w:ilvl w:val="1"/>
          <w:numId w:val="1"/>
        </w:numPr>
        <w:suppressAutoHyphens/>
        <w:ind w:left="720"/>
        <w:rPr>
          <w:rFonts w:ascii="Palatino Linotype" w:hAnsi="Palatino Linotype"/>
          <w:sz w:val="24"/>
          <w:szCs w:val="24"/>
        </w:rPr>
      </w:pPr>
      <w:r w:rsidRPr="00DF73DB">
        <w:rPr>
          <w:rFonts w:ascii="Palatino Linotype" w:hAnsi="Palatino Linotype"/>
          <w:sz w:val="24"/>
          <w:szCs w:val="24"/>
        </w:rPr>
        <w:t>The Laboratory Administration and Medical Director review policies and procedures when there are changes in practice standards, or requirements.</w:t>
      </w:r>
    </w:p>
    <w:p w:rsidR="00985C19" w:rsidRPr="00DF73DB" w:rsidRDefault="00985C19" w:rsidP="00F5656D">
      <w:pPr>
        <w:numPr>
          <w:ilvl w:val="1"/>
          <w:numId w:val="1"/>
        </w:numPr>
        <w:suppressAutoHyphens/>
        <w:ind w:left="720"/>
        <w:rPr>
          <w:rFonts w:ascii="Palatino Linotype" w:hAnsi="Palatino Linotype"/>
          <w:sz w:val="24"/>
          <w:szCs w:val="24"/>
        </w:rPr>
      </w:pPr>
      <w:r w:rsidRPr="00DF73DB">
        <w:rPr>
          <w:rFonts w:ascii="Palatino Linotype" w:hAnsi="Palatino Linotype"/>
          <w:sz w:val="24"/>
          <w:szCs w:val="24"/>
        </w:rPr>
        <w:t>All policies and procedures are reviewed every two years by staff or at the time new or revised ones are put in effect.</w:t>
      </w:r>
    </w:p>
    <w:p w:rsidR="00985C19" w:rsidRPr="00DF73DB" w:rsidRDefault="00985C19" w:rsidP="00F5656D">
      <w:pPr>
        <w:numPr>
          <w:ilvl w:val="1"/>
          <w:numId w:val="1"/>
        </w:numPr>
        <w:suppressAutoHyphens/>
        <w:ind w:left="720"/>
        <w:rPr>
          <w:rFonts w:ascii="Palatino Linotype" w:hAnsi="Palatino Linotype"/>
          <w:sz w:val="24"/>
          <w:szCs w:val="24"/>
        </w:rPr>
      </w:pPr>
      <w:r w:rsidRPr="00DF73DB">
        <w:rPr>
          <w:rFonts w:ascii="Palatino Linotype" w:hAnsi="Palatino Linotype"/>
          <w:sz w:val="24"/>
          <w:szCs w:val="24"/>
        </w:rPr>
        <w:t>All policies are retained 8 years after being discontinued or revised.</w:t>
      </w:r>
    </w:p>
    <w:p w:rsidR="00985C19" w:rsidRPr="00DF73DB" w:rsidRDefault="00985C19" w:rsidP="00F5656D">
      <w:pPr>
        <w:numPr>
          <w:ilvl w:val="1"/>
          <w:numId w:val="1"/>
        </w:numPr>
        <w:suppressAutoHyphens/>
        <w:ind w:left="720"/>
        <w:rPr>
          <w:rFonts w:ascii="Palatino Linotype" w:hAnsi="Palatino Linotype"/>
          <w:sz w:val="24"/>
          <w:szCs w:val="24"/>
        </w:rPr>
      </w:pPr>
      <w:r w:rsidRPr="00DF73DB">
        <w:rPr>
          <w:rFonts w:ascii="Palatino Linotype" w:hAnsi="Palatino Linotype"/>
          <w:sz w:val="24"/>
          <w:szCs w:val="24"/>
        </w:rPr>
        <w:t>All procedures are retained 2 years after being discontinued or revised.</w:t>
      </w:r>
    </w:p>
    <w:p w:rsidR="00296565" w:rsidRDefault="00296565">
      <w:pPr>
        <w:tabs>
          <w:tab w:val="left" w:pos="1080"/>
          <w:tab w:val="left" w:pos="1440"/>
          <w:tab w:val="left" w:pos="1800"/>
          <w:tab w:val="left" w:pos="2160"/>
          <w:tab w:val="left" w:pos="2520"/>
          <w:tab w:val="left" w:pos="2880"/>
        </w:tabs>
      </w:pPr>
    </w:p>
    <w:p w:rsidR="00985C19" w:rsidRDefault="00985C19">
      <w:pPr>
        <w:tabs>
          <w:tab w:val="left" w:pos="1080"/>
          <w:tab w:val="left" w:pos="1440"/>
          <w:tab w:val="left" w:pos="1800"/>
          <w:tab w:val="left" w:pos="2160"/>
          <w:tab w:val="left" w:pos="2520"/>
          <w:tab w:val="left" w:pos="2880"/>
        </w:tabs>
      </w:pPr>
    </w:p>
    <w:p w:rsidR="00985C19" w:rsidRPr="00DF73DB" w:rsidRDefault="00985C19">
      <w:pPr>
        <w:tabs>
          <w:tab w:val="left" w:pos="360"/>
          <w:tab w:val="left" w:pos="720"/>
          <w:tab w:val="left" w:pos="1080"/>
          <w:tab w:val="left" w:pos="1440"/>
          <w:tab w:val="left" w:pos="1800"/>
          <w:tab w:val="left" w:pos="2160"/>
          <w:tab w:val="left" w:pos="2520"/>
          <w:tab w:val="left" w:pos="2880"/>
        </w:tabs>
        <w:rPr>
          <w:rFonts w:ascii="Palatino Linotype" w:hAnsi="Palatino Linotype"/>
        </w:rPr>
      </w:pPr>
      <w:r w:rsidRPr="00DF73DB">
        <w:rPr>
          <w:rFonts w:ascii="Palatino Linotype" w:hAnsi="Palatino Linotype"/>
        </w:rPr>
        <w:t xml:space="preserve">MMCI Laboratory is a CAP accredited facility, as of 7/1/11 the responsibility of new and/or substantially revised policies and procedures will be restricted the Laboratory Director whose name appears on the CLIA certificate, whose signature appears below. The biennial review will be completed by the Administrative Director. </w:t>
      </w:r>
    </w:p>
    <w:p w:rsidR="00985C19" w:rsidRDefault="00985C19">
      <w:pPr>
        <w:tabs>
          <w:tab w:val="left" w:pos="360"/>
          <w:tab w:val="left" w:pos="720"/>
          <w:tab w:val="left" w:pos="1080"/>
          <w:tab w:val="left" w:pos="1440"/>
          <w:tab w:val="left" w:pos="1800"/>
          <w:tab w:val="left" w:pos="2160"/>
          <w:tab w:val="left" w:pos="2520"/>
          <w:tab w:val="left" w:pos="2880"/>
        </w:tabs>
      </w:pPr>
    </w:p>
    <w:p w:rsidR="00985C19" w:rsidRDefault="00985C19">
      <w:pPr>
        <w:tabs>
          <w:tab w:val="left" w:pos="360"/>
          <w:tab w:val="left" w:pos="720"/>
          <w:tab w:val="left" w:pos="1080"/>
          <w:tab w:val="left" w:pos="1440"/>
          <w:tab w:val="left" w:pos="1800"/>
          <w:tab w:val="left" w:pos="2160"/>
          <w:tab w:val="left" w:pos="2520"/>
          <w:tab w:val="left" w:pos="2880"/>
        </w:tabs>
      </w:pPr>
    </w:p>
    <w:p w:rsidR="00985C19" w:rsidRDefault="00985C19">
      <w:pPr>
        <w:tabs>
          <w:tab w:val="left" w:pos="360"/>
          <w:tab w:val="left" w:pos="720"/>
          <w:tab w:val="left" w:pos="1080"/>
          <w:tab w:val="left" w:pos="1440"/>
          <w:tab w:val="left" w:pos="1800"/>
          <w:tab w:val="left" w:pos="2160"/>
          <w:tab w:val="left" w:pos="2520"/>
          <w:tab w:val="left" w:pos="2880"/>
        </w:tabs>
      </w:pPr>
    </w:p>
    <w:tbl>
      <w:tblPr>
        <w:tblW w:w="0" w:type="auto"/>
        <w:tblBorders>
          <w:top w:val="single" w:sz="8" w:space="0" w:color="4BACC6"/>
          <w:bottom w:val="single" w:sz="8" w:space="0" w:color="4BACC6"/>
        </w:tblBorders>
        <w:tblLook w:val="04A0" w:firstRow="1" w:lastRow="0" w:firstColumn="1" w:lastColumn="0" w:noHBand="0" w:noVBand="1"/>
      </w:tblPr>
      <w:tblGrid>
        <w:gridCol w:w="6747"/>
        <w:gridCol w:w="2829"/>
      </w:tblGrid>
      <w:tr w:rsidR="00D03B49" w:rsidRPr="00E67989" w:rsidTr="00A63011">
        <w:trPr>
          <w:trHeight w:val="246"/>
        </w:trPr>
        <w:tc>
          <w:tcPr>
            <w:tcW w:w="6948" w:type="dxa"/>
            <w:tcBorders>
              <w:top w:val="single" w:sz="8" w:space="0" w:color="4BACC6"/>
              <w:bottom w:val="single" w:sz="8" w:space="0" w:color="4BACC6"/>
            </w:tcBorders>
            <w:shd w:val="clear" w:color="auto" w:fill="auto"/>
          </w:tcPr>
          <w:p w:rsidR="00D03B49" w:rsidRPr="00E67989" w:rsidRDefault="00D03B49" w:rsidP="00A63011">
            <w:pPr>
              <w:tabs>
                <w:tab w:val="left" w:pos="-720"/>
              </w:tabs>
              <w:suppressAutoHyphens/>
              <w:rPr>
                <w:b/>
                <w:bCs/>
                <w:i/>
                <w:color w:val="17365D"/>
                <w:sz w:val="18"/>
                <w:szCs w:val="18"/>
              </w:rPr>
            </w:pPr>
            <w:r w:rsidRPr="00E67989">
              <w:rPr>
                <w:b/>
                <w:bCs/>
                <w:i/>
                <w:color w:val="17365D"/>
                <w:sz w:val="18"/>
                <w:szCs w:val="18"/>
              </w:rPr>
              <w:t>POLICY CREATION :</w:t>
            </w:r>
          </w:p>
        </w:tc>
        <w:tc>
          <w:tcPr>
            <w:tcW w:w="2897" w:type="dxa"/>
            <w:tcBorders>
              <w:top w:val="single" w:sz="8" w:space="0" w:color="4BACC6"/>
              <w:bottom w:val="single" w:sz="8" w:space="0" w:color="4BACC6"/>
            </w:tcBorders>
            <w:shd w:val="clear" w:color="auto" w:fill="auto"/>
          </w:tcPr>
          <w:p w:rsidR="00D03B49" w:rsidRPr="00E67989" w:rsidRDefault="00D03B49" w:rsidP="00A63011">
            <w:pPr>
              <w:tabs>
                <w:tab w:val="left" w:pos="-720"/>
              </w:tabs>
              <w:suppressAutoHyphens/>
              <w:rPr>
                <w:b/>
                <w:bCs/>
                <w:i/>
                <w:color w:val="31849B"/>
                <w:sz w:val="18"/>
                <w:szCs w:val="18"/>
              </w:rPr>
            </w:pPr>
          </w:p>
        </w:tc>
      </w:tr>
      <w:tr w:rsidR="00D03B49" w:rsidRPr="00E67989" w:rsidTr="00A63011">
        <w:trPr>
          <w:trHeight w:val="264"/>
        </w:trPr>
        <w:tc>
          <w:tcPr>
            <w:tcW w:w="6948" w:type="dxa"/>
            <w:shd w:val="clear" w:color="auto" w:fill="D2EAF1"/>
          </w:tcPr>
          <w:p w:rsidR="00D03B49" w:rsidRPr="00E67989" w:rsidRDefault="00D03B49" w:rsidP="00D03B49">
            <w:pPr>
              <w:tabs>
                <w:tab w:val="left" w:pos="-720"/>
              </w:tabs>
              <w:suppressAutoHyphens/>
              <w:rPr>
                <w:b/>
                <w:bCs/>
                <w:i/>
                <w:color w:val="31849B"/>
                <w:sz w:val="18"/>
                <w:szCs w:val="18"/>
              </w:rPr>
            </w:pPr>
            <w:r w:rsidRPr="000F1BDE">
              <w:rPr>
                <w:noProof/>
              </w:rPr>
              <w:drawing>
                <wp:anchor distT="0" distB="0" distL="114300" distR="114300" simplePos="0" relativeHeight="251658240" behindDoc="1" locked="0" layoutInCell="1" allowOverlap="1" wp14:anchorId="1F27E255" wp14:editId="5822A5DA">
                  <wp:simplePos x="0" y="0"/>
                  <wp:positionH relativeFrom="column">
                    <wp:posOffset>2200275</wp:posOffset>
                  </wp:positionH>
                  <wp:positionV relativeFrom="paragraph">
                    <wp:posOffset>149224</wp:posOffset>
                  </wp:positionV>
                  <wp:extent cx="1590675" cy="276225"/>
                  <wp:effectExtent l="0" t="0" r="0" b="0"/>
                  <wp:wrapNone/>
                  <wp:docPr id="6" name="Picture 4"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pic:cNvPicPr>
                            <a:picLocks noChangeAspect="1" noChangeArrowheads="1"/>
                          </pic:cNvPicPr>
                        </pic:nvPicPr>
                        <pic:blipFill>
                          <a:blip r:embed="rId8">
                            <a:extLst>
                              <a:ext uri="{28A0092B-C50C-407E-A947-70E740481C1C}">
                                <a14:useLocalDpi xmlns:a14="http://schemas.microsoft.com/office/drawing/2010/main" val="0"/>
                              </a:ext>
                            </a:extLst>
                          </a:blip>
                          <a:srcRect l="5168" t="28958" r="2583" b="28958"/>
                          <a:stretch>
                            <a:fillRect/>
                          </a:stretch>
                        </pic:blipFill>
                        <pic:spPr bwMode="auto">
                          <a:xfrm>
                            <a:off x="0" y="0"/>
                            <a:ext cx="1590675" cy="276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67989">
              <w:rPr>
                <w:b/>
                <w:bCs/>
                <w:i/>
                <w:color w:val="17365D"/>
                <w:sz w:val="18"/>
                <w:szCs w:val="18"/>
              </w:rPr>
              <w:t>Author:</w:t>
            </w:r>
            <w:r w:rsidRPr="00E67989">
              <w:rPr>
                <w:b/>
                <w:bCs/>
                <w:i/>
                <w:color w:val="31849B"/>
                <w:sz w:val="18"/>
                <w:szCs w:val="18"/>
              </w:rPr>
              <w:t xml:space="preserve">           </w:t>
            </w:r>
            <w:r>
              <w:rPr>
                <w:b/>
                <w:bCs/>
                <w:i/>
                <w:color w:val="31849B"/>
                <w:sz w:val="18"/>
                <w:szCs w:val="18"/>
              </w:rPr>
              <w:t>Kathy Turpin/Dawn Allen/Vincent Strow</w:t>
            </w:r>
          </w:p>
        </w:tc>
        <w:tc>
          <w:tcPr>
            <w:tcW w:w="2897" w:type="dxa"/>
            <w:tcBorders>
              <w:left w:val="nil"/>
              <w:right w:val="nil"/>
            </w:tcBorders>
            <w:shd w:val="clear" w:color="auto" w:fill="D2EAF1"/>
          </w:tcPr>
          <w:p w:rsidR="00D03B49" w:rsidRPr="00E67989" w:rsidRDefault="00D03B49" w:rsidP="00A63011">
            <w:pPr>
              <w:tabs>
                <w:tab w:val="left" w:pos="-720"/>
              </w:tabs>
              <w:suppressAutoHyphens/>
              <w:rPr>
                <w:b/>
                <w:i/>
                <w:color w:val="31849B"/>
                <w:sz w:val="18"/>
                <w:szCs w:val="18"/>
              </w:rPr>
            </w:pPr>
            <w:r>
              <w:rPr>
                <w:b/>
                <w:i/>
                <w:color w:val="31849B"/>
                <w:sz w:val="18"/>
                <w:szCs w:val="18"/>
              </w:rPr>
              <w:t>November 8, 2013</w:t>
            </w:r>
          </w:p>
        </w:tc>
      </w:tr>
      <w:tr w:rsidR="00D03B49" w:rsidRPr="00E67989" w:rsidTr="00D03B49">
        <w:trPr>
          <w:trHeight w:val="387"/>
        </w:trPr>
        <w:tc>
          <w:tcPr>
            <w:tcW w:w="6948" w:type="dxa"/>
            <w:shd w:val="clear" w:color="auto" w:fill="auto"/>
          </w:tcPr>
          <w:p w:rsidR="00D03B49" w:rsidRPr="00E67989" w:rsidRDefault="00D03B49" w:rsidP="00D03B49">
            <w:pPr>
              <w:tabs>
                <w:tab w:val="left" w:pos="-720"/>
              </w:tabs>
              <w:suppressAutoHyphens/>
              <w:rPr>
                <w:b/>
                <w:bCs/>
                <w:i/>
                <w:color w:val="31849B"/>
                <w:sz w:val="18"/>
                <w:szCs w:val="18"/>
              </w:rPr>
            </w:pPr>
            <w:r w:rsidRPr="00E67989">
              <w:rPr>
                <w:b/>
                <w:bCs/>
                <w:i/>
                <w:color w:val="17365D"/>
                <w:sz w:val="18"/>
                <w:szCs w:val="18"/>
              </w:rPr>
              <w:t>Medical Director:</w:t>
            </w:r>
            <w:r w:rsidRPr="00E67989">
              <w:rPr>
                <w:b/>
                <w:bCs/>
                <w:i/>
                <w:color w:val="31849B"/>
                <w:sz w:val="18"/>
                <w:szCs w:val="18"/>
              </w:rPr>
              <w:t xml:space="preserve">      </w:t>
            </w:r>
            <w:r>
              <w:rPr>
                <w:b/>
                <w:bCs/>
                <w:i/>
                <w:color w:val="31849B"/>
                <w:sz w:val="18"/>
                <w:szCs w:val="18"/>
              </w:rPr>
              <w:t xml:space="preserve">Devendra Trivedi, MD </w:t>
            </w:r>
          </w:p>
        </w:tc>
        <w:tc>
          <w:tcPr>
            <w:tcW w:w="2897" w:type="dxa"/>
            <w:shd w:val="clear" w:color="auto" w:fill="auto"/>
          </w:tcPr>
          <w:p w:rsidR="00D03B49" w:rsidRPr="00E67989" w:rsidRDefault="00D03B49" w:rsidP="00A63011">
            <w:pPr>
              <w:tabs>
                <w:tab w:val="left" w:pos="-720"/>
              </w:tabs>
              <w:suppressAutoHyphens/>
              <w:rPr>
                <w:b/>
                <w:i/>
                <w:color w:val="31849B"/>
                <w:sz w:val="18"/>
                <w:szCs w:val="18"/>
              </w:rPr>
            </w:pPr>
            <w:r>
              <w:rPr>
                <w:b/>
                <w:i/>
                <w:color w:val="31849B"/>
                <w:sz w:val="18"/>
                <w:szCs w:val="18"/>
              </w:rPr>
              <w:t>November 8, 2013</w:t>
            </w:r>
          </w:p>
        </w:tc>
      </w:tr>
    </w:tbl>
    <w:p w:rsidR="00630743" w:rsidRDefault="00630743">
      <w:pPr>
        <w:tabs>
          <w:tab w:val="left" w:pos="360"/>
          <w:tab w:val="left" w:pos="720"/>
          <w:tab w:val="left" w:pos="1080"/>
          <w:tab w:val="left" w:pos="1440"/>
          <w:tab w:val="left" w:pos="1800"/>
          <w:tab w:val="left" w:pos="2160"/>
          <w:tab w:val="left" w:pos="2520"/>
          <w:tab w:val="left" w:pos="2880"/>
        </w:tabs>
      </w:pPr>
    </w:p>
    <w:p w:rsidR="00630743" w:rsidRDefault="00630743">
      <w:pPr>
        <w:tabs>
          <w:tab w:val="left" w:pos="360"/>
          <w:tab w:val="left" w:pos="720"/>
          <w:tab w:val="left" w:pos="1080"/>
          <w:tab w:val="left" w:pos="1440"/>
          <w:tab w:val="left" w:pos="1800"/>
          <w:tab w:val="left" w:pos="2160"/>
          <w:tab w:val="left" w:pos="2520"/>
          <w:tab w:val="left" w:pos="2880"/>
        </w:tabs>
      </w:pPr>
    </w:p>
    <w:p w:rsidR="00630743" w:rsidRDefault="00630743">
      <w:pPr>
        <w:tabs>
          <w:tab w:val="left" w:pos="360"/>
          <w:tab w:val="left" w:pos="720"/>
          <w:tab w:val="left" w:pos="1080"/>
          <w:tab w:val="left" w:pos="1440"/>
          <w:tab w:val="left" w:pos="1800"/>
          <w:tab w:val="left" w:pos="2160"/>
          <w:tab w:val="left" w:pos="2520"/>
          <w:tab w:val="left" w:pos="2880"/>
        </w:tabs>
      </w:pPr>
    </w:p>
    <w:tbl>
      <w:tblPr>
        <w:tblpPr w:leftFromText="180" w:rightFromText="180" w:vertAnchor="text" w:horzAnchor="margin" w:tblpY="-19"/>
        <w:tblW w:w="9348" w:type="dxa"/>
        <w:tblLayout w:type="fixed"/>
        <w:tblCellMar>
          <w:left w:w="120" w:type="dxa"/>
          <w:right w:w="120" w:type="dxa"/>
        </w:tblCellMar>
        <w:tblLook w:val="0000" w:firstRow="0" w:lastRow="0" w:firstColumn="0" w:lastColumn="0" w:noHBand="0" w:noVBand="0"/>
      </w:tblPr>
      <w:tblGrid>
        <w:gridCol w:w="2047"/>
        <w:gridCol w:w="3269"/>
        <w:gridCol w:w="4032"/>
      </w:tblGrid>
      <w:tr w:rsidR="00F5656D" w:rsidRPr="00484E64" w:rsidTr="00A63011">
        <w:tblPrEx>
          <w:tblCellMar>
            <w:top w:w="0" w:type="dxa"/>
            <w:bottom w:w="0" w:type="dxa"/>
          </w:tblCellMar>
        </w:tblPrEx>
        <w:trPr>
          <w:trHeight w:val="506"/>
        </w:trPr>
        <w:tc>
          <w:tcPr>
            <w:tcW w:w="9348" w:type="dxa"/>
            <w:gridSpan w:val="3"/>
            <w:tcBorders>
              <w:top w:val="double" w:sz="2" w:space="0" w:color="auto"/>
              <w:left w:val="double" w:sz="2" w:space="0" w:color="auto"/>
              <w:right w:val="double" w:sz="2" w:space="0" w:color="auto"/>
            </w:tcBorders>
            <w:shd w:val="clear" w:color="auto" w:fill="C6D9F1"/>
            <w:vAlign w:val="center"/>
          </w:tcPr>
          <w:p w:rsidR="00F5656D" w:rsidRPr="007A0764" w:rsidRDefault="00F5656D" w:rsidP="00A63011">
            <w:pPr>
              <w:tabs>
                <w:tab w:val="center" w:pos="672"/>
              </w:tabs>
              <w:suppressAutoHyphens/>
              <w:spacing w:before="90" w:after="54"/>
              <w:jc w:val="center"/>
              <w:rPr>
                <w:rFonts w:ascii="Palatino Linotype" w:hAnsi="Palatino Linotype"/>
              </w:rPr>
            </w:pPr>
            <w:r w:rsidRPr="007A0764">
              <w:rPr>
                <w:rFonts w:ascii="Palatino Linotype" w:hAnsi="Palatino Linotype"/>
                <w:b/>
              </w:rPr>
              <w:t>MEDICAL DIRECTOR</w:t>
            </w:r>
          </w:p>
        </w:tc>
      </w:tr>
      <w:tr w:rsidR="00F5656D" w:rsidRPr="00484E64" w:rsidTr="00A63011">
        <w:tblPrEx>
          <w:tblCellMar>
            <w:top w:w="0" w:type="dxa"/>
            <w:bottom w:w="0" w:type="dxa"/>
          </w:tblCellMar>
        </w:tblPrEx>
        <w:trPr>
          <w:trHeight w:hRule="exact" w:val="670"/>
        </w:trPr>
        <w:tc>
          <w:tcPr>
            <w:tcW w:w="2047" w:type="dxa"/>
            <w:tcBorders>
              <w:top w:val="double" w:sz="7" w:space="0" w:color="auto"/>
              <w:left w:val="double" w:sz="2" w:space="0" w:color="auto"/>
              <w:right w:val="single" w:sz="8" w:space="0" w:color="auto"/>
            </w:tcBorders>
            <w:shd w:val="clear" w:color="auto" w:fill="F2F2F2"/>
          </w:tcPr>
          <w:p w:rsidR="00F5656D" w:rsidRPr="007A0764" w:rsidRDefault="00F5656D" w:rsidP="00A63011">
            <w:pPr>
              <w:tabs>
                <w:tab w:val="left" w:pos="-720"/>
              </w:tabs>
              <w:suppressAutoHyphens/>
              <w:spacing w:before="90" w:after="54"/>
              <w:jc w:val="center"/>
              <w:rPr>
                <w:rFonts w:ascii="Palatino Linotype" w:hAnsi="Palatino Linotype"/>
              </w:rPr>
            </w:pPr>
            <w:r w:rsidRPr="007A0764">
              <w:rPr>
                <w:rFonts w:ascii="Palatino Linotype" w:hAnsi="Palatino Linotype"/>
              </w:rPr>
              <w:t>DATE</w:t>
            </w:r>
          </w:p>
        </w:tc>
        <w:tc>
          <w:tcPr>
            <w:tcW w:w="3269" w:type="dxa"/>
            <w:tcBorders>
              <w:top w:val="double" w:sz="7" w:space="0" w:color="auto"/>
              <w:left w:val="single" w:sz="8" w:space="0" w:color="auto"/>
              <w:right w:val="single" w:sz="8" w:space="0" w:color="auto"/>
            </w:tcBorders>
            <w:shd w:val="clear" w:color="auto" w:fill="F2F2F2"/>
          </w:tcPr>
          <w:p w:rsidR="00F5656D" w:rsidRPr="007A0764" w:rsidRDefault="00F5656D" w:rsidP="00A63011">
            <w:pPr>
              <w:tabs>
                <w:tab w:val="left" w:pos="-720"/>
              </w:tabs>
              <w:suppressAutoHyphens/>
              <w:spacing w:before="90" w:after="54"/>
              <w:jc w:val="center"/>
              <w:rPr>
                <w:rFonts w:ascii="Palatino Linotype" w:hAnsi="Palatino Linotype"/>
              </w:rPr>
            </w:pPr>
            <w:r w:rsidRPr="007A0764">
              <w:rPr>
                <w:rFonts w:ascii="Palatino Linotype" w:hAnsi="Palatino Linotype"/>
              </w:rPr>
              <w:t>NAME</w:t>
            </w:r>
          </w:p>
        </w:tc>
        <w:tc>
          <w:tcPr>
            <w:tcW w:w="4032" w:type="dxa"/>
            <w:tcBorders>
              <w:top w:val="double" w:sz="7" w:space="0" w:color="auto"/>
              <w:left w:val="single" w:sz="8" w:space="0" w:color="auto"/>
              <w:right w:val="double" w:sz="2" w:space="0" w:color="auto"/>
            </w:tcBorders>
            <w:shd w:val="clear" w:color="auto" w:fill="F2F2F2"/>
          </w:tcPr>
          <w:p w:rsidR="00F5656D" w:rsidRPr="007A0764" w:rsidRDefault="00F5656D" w:rsidP="00A63011">
            <w:pPr>
              <w:tabs>
                <w:tab w:val="left" w:pos="-720"/>
              </w:tabs>
              <w:suppressAutoHyphens/>
              <w:spacing w:before="90" w:after="54"/>
              <w:jc w:val="center"/>
              <w:rPr>
                <w:rFonts w:ascii="Palatino Linotype" w:hAnsi="Palatino Linotype"/>
              </w:rPr>
            </w:pPr>
            <w:r w:rsidRPr="007A0764">
              <w:rPr>
                <w:rFonts w:ascii="Palatino Linotype" w:hAnsi="Palatino Linotype"/>
              </w:rPr>
              <w:t>SIGNATURE</w:t>
            </w:r>
          </w:p>
        </w:tc>
      </w:tr>
      <w:tr w:rsidR="00F5656D" w:rsidRPr="00484E64" w:rsidTr="00F5656D">
        <w:tblPrEx>
          <w:tblCellMar>
            <w:top w:w="0" w:type="dxa"/>
            <w:bottom w:w="0" w:type="dxa"/>
          </w:tblCellMar>
        </w:tblPrEx>
        <w:trPr>
          <w:trHeight w:hRule="exact" w:val="670"/>
        </w:trPr>
        <w:tc>
          <w:tcPr>
            <w:tcW w:w="2047" w:type="dxa"/>
            <w:tcBorders>
              <w:top w:val="single" w:sz="7" w:space="0" w:color="auto"/>
              <w:left w:val="double" w:sz="2" w:space="0" w:color="auto"/>
              <w:bottom w:val="double" w:sz="2" w:space="0" w:color="auto"/>
              <w:right w:val="single" w:sz="8" w:space="0" w:color="auto"/>
            </w:tcBorders>
            <w:vAlign w:val="center"/>
          </w:tcPr>
          <w:p w:rsidR="00F5656D" w:rsidRPr="007A0764" w:rsidRDefault="00F5656D" w:rsidP="00A63011">
            <w:pPr>
              <w:tabs>
                <w:tab w:val="left" w:pos="-720"/>
              </w:tabs>
              <w:suppressAutoHyphens/>
              <w:spacing w:before="90" w:after="54"/>
              <w:rPr>
                <w:rFonts w:ascii="Palatino Linotype" w:hAnsi="Palatino Linotype"/>
              </w:rPr>
            </w:pPr>
            <w:r>
              <w:rPr>
                <w:rFonts w:ascii="Palatino Linotype" w:hAnsi="Palatino Linotype"/>
              </w:rPr>
              <w:t>January 1, 2017</w:t>
            </w:r>
          </w:p>
        </w:tc>
        <w:tc>
          <w:tcPr>
            <w:tcW w:w="3269" w:type="dxa"/>
            <w:tcBorders>
              <w:top w:val="single" w:sz="7" w:space="0" w:color="auto"/>
              <w:left w:val="single" w:sz="8" w:space="0" w:color="auto"/>
              <w:bottom w:val="double" w:sz="2" w:space="0" w:color="auto"/>
              <w:right w:val="single" w:sz="8" w:space="0" w:color="auto"/>
            </w:tcBorders>
            <w:vAlign w:val="center"/>
          </w:tcPr>
          <w:p w:rsidR="00F5656D" w:rsidRPr="007A0764" w:rsidRDefault="00F5656D" w:rsidP="00A63011">
            <w:pPr>
              <w:tabs>
                <w:tab w:val="left" w:pos="-720"/>
              </w:tabs>
              <w:suppressAutoHyphens/>
              <w:spacing w:before="90" w:after="54"/>
              <w:rPr>
                <w:rFonts w:ascii="Palatino Linotype" w:hAnsi="Palatino Linotype"/>
              </w:rPr>
            </w:pPr>
            <w:r>
              <w:rPr>
                <w:rFonts w:ascii="Palatino Linotype" w:hAnsi="Palatino Linotype"/>
              </w:rPr>
              <w:t>Elizabeth A. Bauer-Marsh, M.D.</w:t>
            </w:r>
          </w:p>
        </w:tc>
        <w:tc>
          <w:tcPr>
            <w:tcW w:w="4032" w:type="dxa"/>
            <w:tcBorders>
              <w:top w:val="single" w:sz="7" w:space="0" w:color="auto"/>
              <w:left w:val="single" w:sz="8" w:space="0" w:color="auto"/>
              <w:bottom w:val="double" w:sz="2" w:space="0" w:color="auto"/>
              <w:right w:val="double" w:sz="2" w:space="0" w:color="auto"/>
            </w:tcBorders>
            <w:vAlign w:val="center"/>
          </w:tcPr>
          <w:p w:rsidR="00F5656D" w:rsidRPr="007A0764" w:rsidRDefault="00F5656D" w:rsidP="00A63011">
            <w:pPr>
              <w:tabs>
                <w:tab w:val="left" w:pos="-720"/>
              </w:tabs>
              <w:suppressAutoHyphens/>
              <w:spacing w:before="90" w:after="54"/>
              <w:rPr>
                <w:rFonts w:ascii="Palatino Linotype" w:hAnsi="Palatino Linotype"/>
              </w:rPr>
            </w:pPr>
            <w:r>
              <w:rPr>
                <w:noProof/>
              </w:rPr>
              <w:drawing>
                <wp:inline distT="0" distB="0" distL="0" distR="0" wp14:anchorId="1D7F4CF6" wp14:editId="37B835E9">
                  <wp:extent cx="1450975" cy="18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0975" cy="182880"/>
                          </a:xfrm>
                          <a:prstGeom prst="rect">
                            <a:avLst/>
                          </a:prstGeom>
                          <a:noFill/>
                          <a:ln>
                            <a:noFill/>
                          </a:ln>
                        </pic:spPr>
                      </pic:pic>
                    </a:graphicData>
                  </a:graphic>
                </wp:inline>
              </w:drawing>
            </w:r>
          </w:p>
        </w:tc>
      </w:tr>
    </w:tbl>
    <w:tbl>
      <w:tblPr>
        <w:tblpPr w:leftFromText="180" w:rightFromText="180" w:vertAnchor="text" w:horzAnchor="margin" w:tblpY="79"/>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8"/>
        <w:gridCol w:w="5760"/>
        <w:gridCol w:w="2160"/>
        <w:gridCol w:w="1170"/>
      </w:tblGrid>
      <w:tr w:rsidR="00F5656D" w:rsidTr="00F5656D">
        <w:tblPrEx>
          <w:tblCellMar>
            <w:top w:w="0" w:type="dxa"/>
            <w:bottom w:w="0" w:type="dxa"/>
          </w:tblCellMar>
        </w:tblPrEx>
        <w:trPr>
          <w:trHeight w:val="485"/>
        </w:trPr>
        <w:tc>
          <w:tcPr>
            <w:tcW w:w="9828" w:type="dxa"/>
            <w:gridSpan w:val="4"/>
            <w:tcBorders>
              <w:top w:val="single" w:sz="6" w:space="0" w:color="auto"/>
              <w:left w:val="single" w:sz="6" w:space="0" w:color="auto"/>
              <w:bottom w:val="single" w:sz="6" w:space="0" w:color="auto"/>
              <w:right w:val="single" w:sz="6" w:space="0" w:color="auto"/>
            </w:tcBorders>
            <w:shd w:val="clear" w:color="auto" w:fill="92CDDC"/>
          </w:tcPr>
          <w:p w:rsidR="00F5656D" w:rsidRPr="00716883" w:rsidRDefault="00F5656D" w:rsidP="00F5656D">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 xml:space="preserve">REVISION HISTORY </w:t>
            </w:r>
          </w:p>
        </w:tc>
      </w:tr>
      <w:tr w:rsidR="00F5656D" w:rsidTr="00F5656D">
        <w:tblPrEx>
          <w:tblCellMar>
            <w:top w:w="0" w:type="dxa"/>
            <w:bottom w:w="0" w:type="dxa"/>
          </w:tblCellMar>
        </w:tblPrEx>
        <w:trPr>
          <w:trHeight w:val="531"/>
        </w:trPr>
        <w:tc>
          <w:tcPr>
            <w:tcW w:w="738" w:type="dxa"/>
            <w:tcBorders>
              <w:top w:val="single" w:sz="6" w:space="0" w:color="auto"/>
              <w:left w:val="single" w:sz="6" w:space="0" w:color="auto"/>
              <w:bottom w:val="single" w:sz="6" w:space="0" w:color="auto"/>
              <w:right w:val="single" w:sz="6" w:space="0" w:color="auto"/>
            </w:tcBorders>
            <w:shd w:val="clear" w:color="auto" w:fill="92CDDC"/>
          </w:tcPr>
          <w:p w:rsidR="00F5656D" w:rsidRPr="00716883" w:rsidRDefault="00F5656D" w:rsidP="00F5656D">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Rev</w:t>
            </w:r>
          </w:p>
        </w:tc>
        <w:tc>
          <w:tcPr>
            <w:tcW w:w="5760" w:type="dxa"/>
            <w:tcBorders>
              <w:top w:val="single" w:sz="6" w:space="0" w:color="auto"/>
              <w:left w:val="single" w:sz="6" w:space="0" w:color="auto"/>
              <w:bottom w:val="single" w:sz="6" w:space="0" w:color="auto"/>
              <w:right w:val="single" w:sz="6" w:space="0" w:color="auto"/>
            </w:tcBorders>
            <w:shd w:val="clear" w:color="auto" w:fill="92CDDC"/>
          </w:tcPr>
          <w:p w:rsidR="00F5656D" w:rsidRPr="00716883" w:rsidRDefault="00F5656D" w:rsidP="00F5656D">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Description of Change</w:t>
            </w:r>
          </w:p>
        </w:tc>
        <w:tc>
          <w:tcPr>
            <w:tcW w:w="2160" w:type="dxa"/>
            <w:tcBorders>
              <w:top w:val="single" w:sz="6" w:space="0" w:color="auto"/>
              <w:left w:val="single" w:sz="6" w:space="0" w:color="auto"/>
              <w:bottom w:val="single" w:sz="6" w:space="0" w:color="auto"/>
              <w:right w:val="single" w:sz="6" w:space="0" w:color="auto"/>
            </w:tcBorders>
            <w:shd w:val="clear" w:color="auto" w:fill="92CDDC"/>
          </w:tcPr>
          <w:p w:rsidR="00F5656D" w:rsidRPr="00716883" w:rsidRDefault="00F5656D" w:rsidP="00F5656D">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Author</w:t>
            </w:r>
          </w:p>
        </w:tc>
        <w:tc>
          <w:tcPr>
            <w:tcW w:w="1170" w:type="dxa"/>
            <w:tcBorders>
              <w:top w:val="single" w:sz="6" w:space="0" w:color="auto"/>
              <w:left w:val="single" w:sz="6" w:space="0" w:color="auto"/>
              <w:bottom w:val="single" w:sz="6" w:space="0" w:color="auto"/>
              <w:right w:val="single" w:sz="6" w:space="0" w:color="auto"/>
            </w:tcBorders>
            <w:shd w:val="clear" w:color="auto" w:fill="92CDDC"/>
          </w:tcPr>
          <w:p w:rsidR="00F5656D" w:rsidRPr="00716883" w:rsidRDefault="00F5656D" w:rsidP="00F5656D">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Effective Date</w:t>
            </w:r>
          </w:p>
        </w:tc>
      </w:tr>
      <w:tr w:rsidR="00F5656D" w:rsidTr="00F5656D">
        <w:tblPrEx>
          <w:tblCellMar>
            <w:top w:w="0" w:type="dxa"/>
            <w:bottom w:w="0" w:type="dxa"/>
          </w:tblCellMar>
        </w:tblPrEx>
        <w:trPr>
          <w:trHeight w:val="405"/>
        </w:trPr>
        <w:tc>
          <w:tcPr>
            <w:tcW w:w="738" w:type="dxa"/>
            <w:tcBorders>
              <w:top w:val="single" w:sz="6" w:space="0" w:color="auto"/>
              <w:left w:val="single" w:sz="6" w:space="0" w:color="auto"/>
              <w:bottom w:val="single" w:sz="6" w:space="0" w:color="auto"/>
              <w:right w:val="single" w:sz="6" w:space="0" w:color="auto"/>
            </w:tcBorders>
          </w:tcPr>
          <w:p w:rsidR="00F5656D" w:rsidRPr="009B37A4" w:rsidRDefault="00F5656D" w:rsidP="00F5656D">
            <w:pPr>
              <w:suppressAutoHyphens/>
              <w:overflowPunct w:val="0"/>
              <w:autoSpaceDE w:val="0"/>
              <w:autoSpaceDN w:val="0"/>
              <w:adjustRightInd w:val="0"/>
              <w:spacing w:before="60" w:after="60"/>
              <w:jc w:val="center"/>
            </w:pPr>
            <w:r w:rsidRPr="009B37A4">
              <w:t>1</w:t>
            </w:r>
          </w:p>
        </w:tc>
        <w:tc>
          <w:tcPr>
            <w:tcW w:w="5760" w:type="dxa"/>
            <w:tcBorders>
              <w:top w:val="single" w:sz="6" w:space="0" w:color="auto"/>
              <w:left w:val="single" w:sz="6" w:space="0" w:color="auto"/>
              <w:bottom w:val="single" w:sz="6" w:space="0" w:color="auto"/>
              <w:right w:val="single" w:sz="6" w:space="0" w:color="auto"/>
            </w:tcBorders>
          </w:tcPr>
          <w:p w:rsidR="00F5656D" w:rsidRPr="009B37A4" w:rsidRDefault="00F5656D" w:rsidP="00F5656D">
            <w:pPr>
              <w:suppressAutoHyphens/>
              <w:overflowPunct w:val="0"/>
              <w:autoSpaceDE w:val="0"/>
              <w:autoSpaceDN w:val="0"/>
              <w:adjustRightInd w:val="0"/>
              <w:spacing w:before="60" w:after="60"/>
            </w:pPr>
            <w:r w:rsidRPr="009B37A4">
              <w:t>Initial Release</w:t>
            </w:r>
          </w:p>
        </w:tc>
        <w:tc>
          <w:tcPr>
            <w:tcW w:w="2160" w:type="dxa"/>
            <w:tcBorders>
              <w:top w:val="single" w:sz="6" w:space="0" w:color="auto"/>
              <w:left w:val="single" w:sz="6" w:space="0" w:color="auto"/>
              <w:bottom w:val="single" w:sz="6" w:space="0" w:color="auto"/>
              <w:right w:val="single" w:sz="6" w:space="0" w:color="auto"/>
            </w:tcBorders>
          </w:tcPr>
          <w:p w:rsidR="00F5656D" w:rsidRPr="009B37A4" w:rsidRDefault="00F5656D" w:rsidP="00F5656D">
            <w:pPr>
              <w:suppressAutoHyphens/>
              <w:overflowPunct w:val="0"/>
              <w:autoSpaceDE w:val="0"/>
              <w:autoSpaceDN w:val="0"/>
              <w:adjustRightInd w:val="0"/>
              <w:spacing w:before="60" w:after="60"/>
              <w:jc w:val="center"/>
            </w:pPr>
            <w:r w:rsidRPr="009B37A4">
              <w:t>Kathy Turpin</w:t>
            </w:r>
          </w:p>
          <w:p w:rsidR="00F5656D" w:rsidRPr="009B37A4" w:rsidRDefault="00F5656D" w:rsidP="00F5656D">
            <w:pPr>
              <w:suppressAutoHyphens/>
              <w:overflowPunct w:val="0"/>
              <w:autoSpaceDE w:val="0"/>
              <w:autoSpaceDN w:val="0"/>
              <w:adjustRightInd w:val="0"/>
              <w:spacing w:before="60" w:after="60"/>
              <w:jc w:val="center"/>
            </w:pPr>
            <w:r w:rsidRPr="009B37A4">
              <w:t>Dawn Allen</w:t>
            </w:r>
          </w:p>
          <w:p w:rsidR="00F5656D" w:rsidRPr="009B37A4" w:rsidRDefault="00F5656D" w:rsidP="00F5656D">
            <w:pPr>
              <w:suppressAutoHyphens/>
              <w:overflowPunct w:val="0"/>
              <w:autoSpaceDE w:val="0"/>
              <w:autoSpaceDN w:val="0"/>
              <w:adjustRightInd w:val="0"/>
              <w:spacing w:before="60" w:after="60"/>
              <w:jc w:val="center"/>
            </w:pPr>
            <w:r w:rsidRPr="009B37A4">
              <w:t>Vincent Strow</w:t>
            </w:r>
          </w:p>
        </w:tc>
        <w:tc>
          <w:tcPr>
            <w:tcW w:w="1170" w:type="dxa"/>
            <w:tcBorders>
              <w:top w:val="single" w:sz="6" w:space="0" w:color="auto"/>
              <w:left w:val="single" w:sz="6" w:space="0" w:color="auto"/>
              <w:bottom w:val="single" w:sz="6" w:space="0" w:color="auto"/>
              <w:right w:val="single" w:sz="6" w:space="0" w:color="auto"/>
            </w:tcBorders>
          </w:tcPr>
          <w:p w:rsidR="00F5656D" w:rsidRPr="009B37A4" w:rsidRDefault="00F5656D" w:rsidP="00F5656D">
            <w:pPr>
              <w:suppressAutoHyphens/>
              <w:overflowPunct w:val="0"/>
              <w:autoSpaceDE w:val="0"/>
              <w:autoSpaceDN w:val="0"/>
              <w:adjustRightInd w:val="0"/>
              <w:spacing w:before="60" w:after="60"/>
              <w:jc w:val="center"/>
            </w:pPr>
            <w:r w:rsidRPr="009B37A4">
              <w:t>11/08</w:t>
            </w:r>
            <w:r>
              <w:t>/</w:t>
            </w:r>
            <w:r w:rsidRPr="009B37A4">
              <w:t>13</w:t>
            </w:r>
          </w:p>
        </w:tc>
      </w:tr>
      <w:tr w:rsidR="00F5656D" w:rsidTr="00F5656D">
        <w:tblPrEx>
          <w:tblCellMar>
            <w:top w:w="0" w:type="dxa"/>
            <w:bottom w:w="0" w:type="dxa"/>
          </w:tblCellMar>
        </w:tblPrEx>
        <w:trPr>
          <w:trHeight w:val="405"/>
        </w:trPr>
        <w:tc>
          <w:tcPr>
            <w:tcW w:w="738" w:type="dxa"/>
            <w:tcBorders>
              <w:top w:val="single" w:sz="6" w:space="0" w:color="auto"/>
              <w:left w:val="single" w:sz="6" w:space="0" w:color="auto"/>
              <w:bottom w:val="single" w:sz="6" w:space="0" w:color="auto"/>
              <w:right w:val="single" w:sz="6" w:space="0" w:color="auto"/>
            </w:tcBorders>
          </w:tcPr>
          <w:p w:rsidR="00F5656D" w:rsidRPr="009B37A4" w:rsidRDefault="00F5656D" w:rsidP="00F5656D">
            <w:pPr>
              <w:suppressAutoHyphens/>
              <w:overflowPunct w:val="0"/>
              <w:autoSpaceDE w:val="0"/>
              <w:autoSpaceDN w:val="0"/>
              <w:adjustRightInd w:val="0"/>
              <w:spacing w:before="60" w:after="60"/>
              <w:jc w:val="center"/>
            </w:pPr>
            <w:r>
              <w:t>2</w:t>
            </w:r>
          </w:p>
        </w:tc>
        <w:tc>
          <w:tcPr>
            <w:tcW w:w="5760" w:type="dxa"/>
            <w:tcBorders>
              <w:top w:val="single" w:sz="6" w:space="0" w:color="auto"/>
              <w:left w:val="single" w:sz="6" w:space="0" w:color="auto"/>
              <w:bottom w:val="single" w:sz="6" w:space="0" w:color="auto"/>
              <w:right w:val="single" w:sz="6" w:space="0" w:color="auto"/>
            </w:tcBorders>
          </w:tcPr>
          <w:p w:rsidR="00F5656D" w:rsidRPr="009B37A4" w:rsidRDefault="00F5656D" w:rsidP="00F5656D">
            <w:pPr>
              <w:suppressAutoHyphens/>
              <w:overflowPunct w:val="0"/>
              <w:autoSpaceDE w:val="0"/>
              <w:autoSpaceDN w:val="0"/>
              <w:adjustRightInd w:val="0"/>
              <w:spacing w:before="60" w:after="60"/>
            </w:pPr>
            <w:r>
              <w:t>Updated processes</w:t>
            </w:r>
          </w:p>
        </w:tc>
        <w:tc>
          <w:tcPr>
            <w:tcW w:w="2160" w:type="dxa"/>
            <w:tcBorders>
              <w:top w:val="single" w:sz="6" w:space="0" w:color="auto"/>
              <w:left w:val="single" w:sz="6" w:space="0" w:color="auto"/>
              <w:bottom w:val="single" w:sz="6" w:space="0" w:color="auto"/>
              <w:right w:val="single" w:sz="6" w:space="0" w:color="auto"/>
            </w:tcBorders>
          </w:tcPr>
          <w:p w:rsidR="00F5656D" w:rsidRPr="009B37A4" w:rsidRDefault="00F5656D" w:rsidP="00F5656D">
            <w:pPr>
              <w:overflowPunct w:val="0"/>
              <w:autoSpaceDE w:val="0"/>
              <w:autoSpaceDN w:val="0"/>
              <w:adjustRightInd w:val="0"/>
              <w:jc w:val="center"/>
            </w:pPr>
            <w:r>
              <w:t>V. Strow</w:t>
            </w:r>
          </w:p>
        </w:tc>
        <w:tc>
          <w:tcPr>
            <w:tcW w:w="1170" w:type="dxa"/>
            <w:tcBorders>
              <w:top w:val="single" w:sz="6" w:space="0" w:color="auto"/>
              <w:left w:val="single" w:sz="6" w:space="0" w:color="auto"/>
              <w:bottom w:val="single" w:sz="6" w:space="0" w:color="auto"/>
              <w:right w:val="single" w:sz="6" w:space="0" w:color="auto"/>
            </w:tcBorders>
          </w:tcPr>
          <w:p w:rsidR="00F5656D" w:rsidRPr="009B37A4" w:rsidRDefault="00F5656D" w:rsidP="00F5656D">
            <w:pPr>
              <w:suppressAutoHyphens/>
              <w:overflowPunct w:val="0"/>
              <w:autoSpaceDE w:val="0"/>
              <w:autoSpaceDN w:val="0"/>
              <w:adjustRightInd w:val="0"/>
              <w:spacing w:before="60" w:after="60"/>
              <w:jc w:val="center"/>
            </w:pPr>
            <w:r>
              <w:t>7/21/16</w:t>
            </w:r>
          </w:p>
        </w:tc>
      </w:tr>
      <w:tr w:rsidR="00F5656D" w:rsidTr="00F5656D">
        <w:tblPrEx>
          <w:tblCellMar>
            <w:top w:w="0" w:type="dxa"/>
            <w:bottom w:w="0" w:type="dxa"/>
          </w:tblCellMar>
        </w:tblPrEx>
        <w:trPr>
          <w:trHeight w:val="330"/>
        </w:trPr>
        <w:tc>
          <w:tcPr>
            <w:tcW w:w="738" w:type="dxa"/>
            <w:tcBorders>
              <w:top w:val="single" w:sz="6" w:space="0" w:color="auto"/>
              <w:left w:val="single" w:sz="6" w:space="0" w:color="auto"/>
              <w:bottom w:val="single" w:sz="6" w:space="0" w:color="auto"/>
              <w:right w:val="single" w:sz="6" w:space="0" w:color="auto"/>
            </w:tcBorders>
            <w:vAlign w:val="center"/>
          </w:tcPr>
          <w:p w:rsidR="00F5656D" w:rsidRPr="009B37A4" w:rsidRDefault="00F5656D" w:rsidP="00F5656D">
            <w:pPr>
              <w:suppressAutoHyphens/>
              <w:overflowPunct w:val="0"/>
              <w:autoSpaceDE w:val="0"/>
              <w:autoSpaceDN w:val="0"/>
              <w:adjustRightInd w:val="0"/>
              <w:spacing w:before="60" w:after="60"/>
              <w:jc w:val="center"/>
            </w:pPr>
            <w:r>
              <w:t>3</w:t>
            </w:r>
          </w:p>
        </w:tc>
        <w:tc>
          <w:tcPr>
            <w:tcW w:w="5760" w:type="dxa"/>
            <w:tcBorders>
              <w:top w:val="single" w:sz="6" w:space="0" w:color="auto"/>
              <w:left w:val="single" w:sz="6" w:space="0" w:color="auto"/>
              <w:bottom w:val="single" w:sz="6" w:space="0" w:color="auto"/>
              <w:right w:val="single" w:sz="6" w:space="0" w:color="auto"/>
            </w:tcBorders>
            <w:vAlign w:val="center"/>
          </w:tcPr>
          <w:p w:rsidR="00F5656D" w:rsidRPr="009B37A4" w:rsidRDefault="00F5656D" w:rsidP="00F5656D">
            <w:pPr>
              <w:suppressAutoHyphens/>
              <w:overflowPunct w:val="0"/>
              <w:autoSpaceDE w:val="0"/>
              <w:autoSpaceDN w:val="0"/>
              <w:adjustRightInd w:val="0"/>
              <w:spacing w:before="60" w:after="60"/>
            </w:pPr>
            <w:r>
              <w:t>Updated old overh</w:t>
            </w:r>
            <w:r>
              <w:t xml:space="preserve">ead code of Code Blood Bank to </w:t>
            </w:r>
            <w:r>
              <w:t xml:space="preserve">Medical Alert – Transfusion Protocol. </w:t>
            </w:r>
          </w:p>
        </w:tc>
        <w:tc>
          <w:tcPr>
            <w:tcW w:w="2160" w:type="dxa"/>
            <w:tcBorders>
              <w:top w:val="single" w:sz="6" w:space="0" w:color="auto"/>
              <w:left w:val="single" w:sz="6" w:space="0" w:color="auto"/>
              <w:bottom w:val="single" w:sz="6" w:space="0" w:color="auto"/>
              <w:right w:val="single" w:sz="6" w:space="0" w:color="auto"/>
            </w:tcBorders>
            <w:vAlign w:val="center"/>
          </w:tcPr>
          <w:p w:rsidR="00F5656D" w:rsidRPr="009B37A4" w:rsidRDefault="00F5656D" w:rsidP="00F5656D">
            <w:pPr>
              <w:overflowPunct w:val="0"/>
              <w:autoSpaceDE w:val="0"/>
              <w:autoSpaceDN w:val="0"/>
              <w:adjustRightInd w:val="0"/>
              <w:jc w:val="center"/>
            </w:pPr>
            <w:r>
              <w:t>L. Miller</w:t>
            </w:r>
          </w:p>
        </w:tc>
        <w:tc>
          <w:tcPr>
            <w:tcW w:w="1170" w:type="dxa"/>
            <w:tcBorders>
              <w:top w:val="single" w:sz="6" w:space="0" w:color="auto"/>
              <w:left w:val="single" w:sz="6" w:space="0" w:color="auto"/>
              <w:bottom w:val="single" w:sz="6" w:space="0" w:color="auto"/>
              <w:right w:val="single" w:sz="6" w:space="0" w:color="auto"/>
            </w:tcBorders>
            <w:vAlign w:val="center"/>
          </w:tcPr>
          <w:p w:rsidR="00F5656D" w:rsidRPr="009B37A4" w:rsidRDefault="00F5656D" w:rsidP="00F5656D">
            <w:pPr>
              <w:suppressAutoHyphens/>
              <w:overflowPunct w:val="0"/>
              <w:autoSpaceDE w:val="0"/>
              <w:autoSpaceDN w:val="0"/>
              <w:adjustRightInd w:val="0"/>
              <w:spacing w:before="60" w:after="60"/>
              <w:jc w:val="center"/>
            </w:pPr>
            <w:r>
              <w:t>1/09/</w:t>
            </w:r>
            <w:r>
              <w:t>1</w:t>
            </w:r>
            <w:bookmarkStart w:id="0" w:name="_GoBack"/>
            <w:bookmarkEnd w:id="0"/>
            <w:r>
              <w:t>8</w:t>
            </w:r>
          </w:p>
        </w:tc>
      </w:tr>
    </w:tbl>
    <w:p w:rsidR="00630743" w:rsidRDefault="00630743">
      <w:pPr>
        <w:tabs>
          <w:tab w:val="left" w:pos="360"/>
          <w:tab w:val="left" w:pos="720"/>
          <w:tab w:val="left" w:pos="1080"/>
          <w:tab w:val="left" w:pos="1440"/>
          <w:tab w:val="left" w:pos="1800"/>
          <w:tab w:val="left" w:pos="2160"/>
          <w:tab w:val="left" w:pos="2520"/>
          <w:tab w:val="left" w:pos="2880"/>
        </w:tabs>
      </w:pPr>
    </w:p>
    <w:p w:rsidR="00D03B49" w:rsidRDefault="00D03B49"/>
    <w:p w:rsidR="00D03B49" w:rsidRDefault="00D03B49" w:rsidP="00D03B49">
      <w:pPr>
        <w:tabs>
          <w:tab w:val="left" w:pos="-720"/>
        </w:tabs>
        <w:suppressAutoHyphens/>
        <w:ind w:left="-1350"/>
        <w:rPr>
          <w:rFonts w:ascii="Arial" w:hAnsi="Arial"/>
        </w:rPr>
      </w:pPr>
      <w:r w:rsidRPr="00595B72">
        <w:rPr>
          <w:b/>
        </w:rPr>
        <w:t>REVIEWED BY</w:t>
      </w:r>
    </w:p>
    <w:tbl>
      <w:tblPr>
        <w:tblW w:w="10869" w:type="dxa"/>
        <w:jc w:val="center"/>
        <w:tblInd w:w="-360" w:type="dxa"/>
        <w:tblLayout w:type="fixed"/>
        <w:tblCellMar>
          <w:left w:w="120" w:type="dxa"/>
          <w:right w:w="120" w:type="dxa"/>
        </w:tblCellMar>
        <w:tblLook w:val="0000" w:firstRow="0" w:lastRow="0" w:firstColumn="0" w:lastColumn="0" w:noHBand="0" w:noVBand="0"/>
      </w:tblPr>
      <w:tblGrid>
        <w:gridCol w:w="2278"/>
        <w:gridCol w:w="1347"/>
        <w:gridCol w:w="2260"/>
        <w:gridCol w:w="909"/>
        <w:gridCol w:w="2558"/>
        <w:gridCol w:w="1517"/>
      </w:tblGrid>
      <w:tr w:rsidR="00D03B49" w:rsidTr="00A63011">
        <w:tblPrEx>
          <w:tblCellMar>
            <w:top w:w="0" w:type="dxa"/>
            <w:bottom w:w="0" w:type="dxa"/>
          </w:tblCellMar>
        </w:tblPrEx>
        <w:trPr>
          <w:trHeight w:val="1071"/>
          <w:jc w:val="center"/>
        </w:trPr>
        <w:tc>
          <w:tcPr>
            <w:tcW w:w="2278" w:type="dxa"/>
            <w:tcBorders>
              <w:top w:val="double" w:sz="12" w:space="0" w:color="auto"/>
              <w:left w:val="double" w:sz="12" w:space="0" w:color="auto"/>
              <w:right w:val="single" w:sz="8" w:space="0" w:color="auto"/>
            </w:tcBorders>
            <w:shd w:val="clear" w:color="auto" w:fill="31849B"/>
            <w:vAlign w:val="center"/>
          </w:tcPr>
          <w:p w:rsidR="00D03B49" w:rsidRPr="00877391" w:rsidRDefault="00D03B49" w:rsidP="00A63011">
            <w:pPr>
              <w:tabs>
                <w:tab w:val="center" w:pos="672"/>
              </w:tabs>
              <w:suppressAutoHyphens/>
              <w:jc w:val="center"/>
              <w:rPr>
                <w:b/>
                <w:color w:val="FFFFFF"/>
              </w:rPr>
            </w:pPr>
            <w:r w:rsidRPr="00877391">
              <w:rPr>
                <w:b/>
                <w:color w:val="FFFFFF"/>
              </w:rPr>
              <w:t>Lead</w:t>
            </w:r>
          </w:p>
        </w:tc>
        <w:tc>
          <w:tcPr>
            <w:tcW w:w="1347" w:type="dxa"/>
            <w:tcBorders>
              <w:top w:val="double" w:sz="12" w:space="0" w:color="auto"/>
              <w:left w:val="single" w:sz="8" w:space="0" w:color="auto"/>
              <w:right w:val="single" w:sz="8" w:space="0" w:color="auto"/>
            </w:tcBorders>
            <w:shd w:val="clear" w:color="auto" w:fill="31849B"/>
            <w:vAlign w:val="center"/>
          </w:tcPr>
          <w:p w:rsidR="00D03B49" w:rsidRPr="00877391" w:rsidRDefault="00D03B49" w:rsidP="00A63011">
            <w:pPr>
              <w:tabs>
                <w:tab w:val="center" w:pos="672"/>
              </w:tabs>
              <w:suppressAutoHyphens/>
              <w:jc w:val="center"/>
              <w:rPr>
                <w:b/>
                <w:color w:val="FFFFFF"/>
              </w:rPr>
            </w:pPr>
            <w:r w:rsidRPr="00877391">
              <w:rPr>
                <w:b/>
                <w:color w:val="FFFFFF"/>
              </w:rPr>
              <w:t>Date</w:t>
            </w:r>
          </w:p>
        </w:tc>
        <w:tc>
          <w:tcPr>
            <w:tcW w:w="2260" w:type="dxa"/>
            <w:tcBorders>
              <w:top w:val="double" w:sz="12" w:space="0" w:color="auto"/>
              <w:left w:val="single" w:sz="8" w:space="0" w:color="auto"/>
              <w:right w:val="single" w:sz="8" w:space="0" w:color="auto"/>
            </w:tcBorders>
            <w:shd w:val="clear" w:color="auto" w:fill="31849B"/>
            <w:vAlign w:val="center"/>
          </w:tcPr>
          <w:p w:rsidR="00D03B49" w:rsidRPr="00877391" w:rsidRDefault="00D03B49" w:rsidP="00A63011">
            <w:pPr>
              <w:tabs>
                <w:tab w:val="center" w:pos="672"/>
              </w:tabs>
              <w:suppressAutoHyphens/>
              <w:jc w:val="center"/>
              <w:rPr>
                <w:b/>
                <w:color w:val="FFFFFF"/>
              </w:rPr>
            </w:pPr>
            <w:r w:rsidRPr="00877391">
              <w:rPr>
                <w:b/>
                <w:color w:val="FFFFFF"/>
              </w:rPr>
              <w:t>Coordinator/Manager</w:t>
            </w:r>
          </w:p>
        </w:tc>
        <w:tc>
          <w:tcPr>
            <w:tcW w:w="909" w:type="dxa"/>
            <w:tcBorders>
              <w:top w:val="double" w:sz="12" w:space="0" w:color="auto"/>
              <w:left w:val="single" w:sz="8" w:space="0" w:color="auto"/>
              <w:right w:val="single" w:sz="8" w:space="0" w:color="auto"/>
            </w:tcBorders>
            <w:shd w:val="clear" w:color="auto" w:fill="31849B"/>
            <w:vAlign w:val="center"/>
          </w:tcPr>
          <w:p w:rsidR="00D03B49" w:rsidRPr="00877391" w:rsidRDefault="00D03B49" w:rsidP="00A63011">
            <w:pPr>
              <w:tabs>
                <w:tab w:val="center" w:pos="672"/>
              </w:tabs>
              <w:suppressAutoHyphens/>
              <w:jc w:val="center"/>
              <w:rPr>
                <w:b/>
                <w:color w:val="FFFFFF"/>
              </w:rPr>
            </w:pPr>
            <w:r w:rsidRPr="00877391">
              <w:rPr>
                <w:b/>
                <w:color w:val="FFFFFF"/>
              </w:rPr>
              <w:t>Date</w:t>
            </w:r>
          </w:p>
        </w:tc>
        <w:tc>
          <w:tcPr>
            <w:tcW w:w="2558" w:type="dxa"/>
            <w:tcBorders>
              <w:top w:val="double" w:sz="12" w:space="0" w:color="auto"/>
              <w:left w:val="single" w:sz="8" w:space="0" w:color="auto"/>
              <w:right w:val="single" w:sz="8" w:space="0" w:color="auto"/>
            </w:tcBorders>
            <w:shd w:val="clear" w:color="auto" w:fill="31849B"/>
            <w:vAlign w:val="center"/>
          </w:tcPr>
          <w:p w:rsidR="00D03B49" w:rsidRPr="00877391" w:rsidRDefault="00D03B49" w:rsidP="00A63011">
            <w:pPr>
              <w:pStyle w:val="Heading7"/>
              <w:spacing w:before="0" w:after="0"/>
              <w:jc w:val="center"/>
              <w:rPr>
                <w:rFonts w:ascii="Times New Roman" w:hAnsi="Times New Roman"/>
                <w:color w:val="FFFFFF"/>
                <w:sz w:val="20"/>
              </w:rPr>
            </w:pPr>
            <w:r w:rsidRPr="00877391">
              <w:rPr>
                <w:rFonts w:ascii="Times New Roman" w:hAnsi="Times New Roman"/>
                <w:color w:val="FFFFFF"/>
                <w:sz w:val="20"/>
              </w:rPr>
              <w:t>Medical Director</w:t>
            </w:r>
          </w:p>
        </w:tc>
        <w:tc>
          <w:tcPr>
            <w:tcW w:w="1517" w:type="dxa"/>
            <w:tcBorders>
              <w:top w:val="double" w:sz="12" w:space="0" w:color="auto"/>
              <w:left w:val="single" w:sz="8" w:space="0" w:color="auto"/>
              <w:right w:val="double" w:sz="12" w:space="0" w:color="auto"/>
            </w:tcBorders>
            <w:shd w:val="clear" w:color="auto" w:fill="31849B"/>
            <w:vAlign w:val="center"/>
          </w:tcPr>
          <w:p w:rsidR="00D03B49" w:rsidRPr="00877391" w:rsidRDefault="00D03B49" w:rsidP="00A63011">
            <w:pPr>
              <w:tabs>
                <w:tab w:val="center" w:pos="608"/>
              </w:tabs>
              <w:suppressAutoHyphens/>
              <w:jc w:val="center"/>
              <w:rPr>
                <w:b/>
                <w:color w:val="FFFFFF"/>
              </w:rPr>
            </w:pPr>
            <w:r w:rsidRPr="00877391">
              <w:rPr>
                <w:b/>
                <w:color w:val="FFFFFF"/>
              </w:rPr>
              <w:t>Date</w:t>
            </w:r>
          </w:p>
        </w:tc>
      </w:tr>
      <w:tr w:rsidR="00F5656D" w:rsidTr="00F5656D">
        <w:tblPrEx>
          <w:tblCellMar>
            <w:top w:w="0" w:type="dxa"/>
            <w:bottom w:w="0" w:type="dxa"/>
          </w:tblCellMar>
        </w:tblPrEx>
        <w:trPr>
          <w:trHeight w:hRule="exact" w:val="852"/>
          <w:jc w:val="center"/>
        </w:trPr>
        <w:tc>
          <w:tcPr>
            <w:tcW w:w="2278" w:type="dxa"/>
            <w:tcBorders>
              <w:top w:val="double" w:sz="7" w:space="0" w:color="auto"/>
              <w:left w:val="double" w:sz="12" w:space="0" w:color="auto"/>
              <w:right w:val="single" w:sz="8" w:space="0" w:color="auto"/>
            </w:tcBorders>
            <w:vAlign w:val="center"/>
          </w:tcPr>
          <w:p w:rsidR="00F5656D" w:rsidRDefault="00F5656D" w:rsidP="00A63011">
            <w:pPr>
              <w:tabs>
                <w:tab w:val="left" w:pos="-720"/>
              </w:tabs>
              <w:suppressAutoHyphens/>
              <w:spacing w:before="90" w:after="54"/>
              <w:jc w:val="both"/>
              <w:rPr>
                <w:rFonts w:ascii="Univers" w:hAnsi="Univers"/>
              </w:rPr>
            </w:pPr>
            <w:r>
              <w:rPr>
                <w:rFonts w:ascii="Univers" w:hAnsi="Univers"/>
              </w:rPr>
              <w:t>D. Allen</w:t>
            </w:r>
          </w:p>
        </w:tc>
        <w:tc>
          <w:tcPr>
            <w:tcW w:w="1347" w:type="dxa"/>
            <w:tcBorders>
              <w:top w:val="double" w:sz="7" w:space="0" w:color="auto"/>
              <w:left w:val="single" w:sz="8" w:space="0" w:color="auto"/>
              <w:right w:val="single" w:sz="8"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11/8/2013</w:t>
            </w:r>
          </w:p>
        </w:tc>
        <w:tc>
          <w:tcPr>
            <w:tcW w:w="2260" w:type="dxa"/>
            <w:tcBorders>
              <w:top w:val="double" w:sz="7" w:space="0" w:color="auto"/>
              <w:left w:val="single" w:sz="8" w:space="0" w:color="auto"/>
              <w:right w:val="single" w:sz="8" w:space="0" w:color="auto"/>
            </w:tcBorders>
            <w:vAlign w:val="center"/>
          </w:tcPr>
          <w:p w:rsidR="00F5656D" w:rsidRDefault="00F5656D" w:rsidP="00A63011">
            <w:pPr>
              <w:tabs>
                <w:tab w:val="left" w:pos="-720"/>
              </w:tabs>
              <w:suppressAutoHyphens/>
              <w:spacing w:before="90" w:after="54"/>
              <w:rPr>
                <w:rFonts w:ascii="Univers" w:hAnsi="Univers"/>
              </w:rPr>
            </w:pPr>
            <w:r>
              <w:rPr>
                <w:noProof/>
                <w:sz w:val="28"/>
              </w:rPr>
              <w:drawing>
                <wp:inline distT="0" distB="0" distL="0" distR="0" wp14:anchorId="02821186" wp14:editId="52E6F049">
                  <wp:extent cx="1304925" cy="4095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04925" cy="409575"/>
                          </a:xfrm>
                          <a:prstGeom prst="rect">
                            <a:avLst/>
                          </a:prstGeom>
                          <a:noFill/>
                          <a:ln w="9525">
                            <a:noFill/>
                            <a:miter lim="800000"/>
                            <a:headEnd/>
                            <a:tailEnd/>
                          </a:ln>
                        </pic:spPr>
                      </pic:pic>
                    </a:graphicData>
                  </a:graphic>
                </wp:inline>
              </w:drawing>
            </w:r>
          </w:p>
        </w:tc>
        <w:tc>
          <w:tcPr>
            <w:tcW w:w="909" w:type="dxa"/>
            <w:tcBorders>
              <w:top w:val="double" w:sz="7" w:space="0" w:color="auto"/>
              <w:left w:val="single" w:sz="8" w:space="0" w:color="auto"/>
              <w:right w:val="single" w:sz="8"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11/8/13</w:t>
            </w:r>
          </w:p>
        </w:tc>
        <w:tc>
          <w:tcPr>
            <w:tcW w:w="2558" w:type="dxa"/>
            <w:tcBorders>
              <w:top w:val="double" w:sz="7" w:space="0" w:color="auto"/>
              <w:left w:val="single" w:sz="8" w:space="0" w:color="auto"/>
              <w:right w:val="single" w:sz="8" w:space="0" w:color="auto"/>
            </w:tcBorders>
            <w:vAlign w:val="center"/>
          </w:tcPr>
          <w:p w:rsidR="00F5656D" w:rsidRDefault="00F5656D" w:rsidP="00A63011">
            <w:pPr>
              <w:tabs>
                <w:tab w:val="left" w:pos="-720"/>
              </w:tabs>
              <w:suppressAutoHyphens/>
              <w:spacing w:before="90" w:after="54"/>
              <w:rPr>
                <w:rFonts w:ascii="Univers" w:hAnsi="Univers"/>
              </w:rPr>
            </w:pPr>
            <w:r>
              <w:rPr>
                <w:noProof/>
              </w:rPr>
              <w:drawing>
                <wp:inline distT="0" distB="0" distL="0" distR="0" wp14:anchorId="009CF99E" wp14:editId="2120C564">
                  <wp:extent cx="1590675" cy="323850"/>
                  <wp:effectExtent l="19050" t="0" r="9525" b="0"/>
                  <wp:docPr id="11" name="Picture 11"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pic:cNvPicPr>
                            <a:picLocks noChangeAspect="1" noChangeArrowheads="1"/>
                          </pic:cNvPicPr>
                        </pic:nvPicPr>
                        <pic:blipFill>
                          <a:blip r:embed="rId8"/>
                          <a:srcRect l="5168" t="28958" r="2583" b="28958"/>
                          <a:stretch>
                            <a:fillRect/>
                          </a:stretch>
                        </pic:blipFill>
                        <pic:spPr bwMode="auto">
                          <a:xfrm>
                            <a:off x="0" y="0"/>
                            <a:ext cx="1590675" cy="323850"/>
                          </a:xfrm>
                          <a:prstGeom prst="rect">
                            <a:avLst/>
                          </a:prstGeom>
                          <a:noFill/>
                          <a:ln w="9525">
                            <a:noFill/>
                            <a:miter lim="800000"/>
                            <a:headEnd/>
                            <a:tailEnd/>
                          </a:ln>
                        </pic:spPr>
                      </pic:pic>
                    </a:graphicData>
                  </a:graphic>
                </wp:inline>
              </w:drawing>
            </w:r>
          </w:p>
          <w:p w:rsidR="00F5656D" w:rsidRDefault="00F5656D" w:rsidP="00A63011">
            <w:pPr>
              <w:rPr>
                <w:rFonts w:ascii="Univers" w:hAnsi="Univers"/>
              </w:rPr>
            </w:pPr>
          </w:p>
          <w:p w:rsidR="00F5656D" w:rsidRPr="00B205E2" w:rsidRDefault="00F5656D" w:rsidP="00A63011">
            <w:pPr>
              <w:rPr>
                <w:rFonts w:ascii="Univers" w:hAnsi="Univers"/>
              </w:rPr>
            </w:pPr>
            <w:r>
              <w:rPr>
                <w:rFonts w:ascii="Arial" w:hAnsi="Arial"/>
                <w:noProof/>
                <w:sz w:val="28"/>
              </w:rPr>
              <w:drawing>
                <wp:inline distT="0" distB="0" distL="0" distR="0" wp14:anchorId="01416081" wp14:editId="441FE54E">
                  <wp:extent cx="1457325" cy="1809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457325" cy="180975"/>
                          </a:xfrm>
                          <a:prstGeom prst="rect">
                            <a:avLst/>
                          </a:prstGeom>
                          <a:noFill/>
                          <a:ln w="9525">
                            <a:noFill/>
                            <a:miter lim="800000"/>
                            <a:headEnd/>
                            <a:tailEnd/>
                          </a:ln>
                        </pic:spPr>
                      </pic:pic>
                    </a:graphicData>
                  </a:graphic>
                </wp:inline>
              </w:drawing>
            </w:r>
          </w:p>
        </w:tc>
        <w:tc>
          <w:tcPr>
            <w:tcW w:w="1517" w:type="dxa"/>
            <w:tcBorders>
              <w:top w:val="double" w:sz="7" w:space="0" w:color="auto"/>
              <w:left w:val="single" w:sz="8" w:space="0" w:color="auto"/>
              <w:right w:val="double" w:sz="12"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11/8/13</w:t>
            </w:r>
          </w:p>
          <w:p w:rsidR="00F5656D" w:rsidRDefault="00F5656D" w:rsidP="00A63011">
            <w:pPr>
              <w:tabs>
                <w:tab w:val="left" w:pos="-720"/>
              </w:tabs>
              <w:suppressAutoHyphens/>
              <w:spacing w:before="90" w:after="54"/>
              <w:jc w:val="center"/>
              <w:rPr>
                <w:rFonts w:ascii="Univers" w:hAnsi="Univers"/>
              </w:rPr>
            </w:pPr>
            <w:r>
              <w:rPr>
                <w:rFonts w:ascii="Univers" w:hAnsi="Univers"/>
              </w:rPr>
              <w:t>11/8/13</w:t>
            </w:r>
          </w:p>
        </w:tc>
      </w:tr>
      <w:tr w:rsidR="00F5656D" w:rsidTr="00F5656D">
        <w:tblPrEx>
          <w:tblCellMar>
            <w:top w:w="0" w:type="dxa"/>
            <w:bottom w:w="0" w:type="dxa"/>
          </w:tblCellMar>
        </w:tblPrEx>
        <w:trPr>
          <w:trHeight w:hRule="exact" w:val="593"/>
          <w:jc w:val="center"/>
        </w:trPr>
        <w:tc>
          <w:tcPr>
            <w:tcW w:w="2278" w:type="dxa"/>
            <w:tcBorders>
              <w:top w:val="single" w:sz="7" w:space="0" w:color="auto"/>
              <w:left w:val="double" w:sz="12" w:space="0" w:color="auto"/>
              <w:right w:val="single" w:sz="8" w:space="0" w:color="auto"/>
            </w:tcBorders>
            <w:vAlign w:val="center"/>
          </w:tcPr>
          <w:p w:rsidR="00F5656D" w:rsidRDefault="00F5656D" w:rsidP="00A63011">
            <w:pPr>
              <w:tabs>
                <w:tab w:val="left" w:pos="-720"/>
              </w:tabs>
              <w:suppressAutoHyphens/>
              <w:spacing w:before="90" w:after="54"/>
              <w:jc w:val="both"/>
              <w:rPr>
                <w:rFonts w:ascii="Univers" w:hAnsi="Univers"/>
              </w:rPr>
            </w:pPr>
            <w:r>
              <w:rPr>
                <w:rFonts w:ascii="Univers" w:hAnsi="Univers"/>
              </w:rPr>
              <w:t>V. Strow</w:t>
            </w:r>
          </w:p>
        </w:tc>
        <w:tc>
          <w:tcPr>
            <w:tcW w:w="1347" w:type="dxa"/>
            <w:tcBorders>
              <w:top w:val="single" w:sz="7" w:space="0" w:color="auto"/>
              <w:left w:val="single" w:sz="8" w:space="0" w:color="auto"/>
              <w:right w:val="single" w:sz="8"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7/19/16</w:t>
            </w:r>
          </w:p>
        </w:tc>
        <w:tc>
          <w:tcPr>
            <w:tcW w:w="2260" w:type="dxa"/>
            <w:tcBorders>
              <w:top w:val="single" w:sz="7" w:space="0" w:color="auto"/>
              <w:left w:val="single" w:sz="8" w:space="0" w:color="auto"/>
              <w:right w:val="single" w:sz="8" w:space="0" w:color="auto"/>
            </w:tcBorders>
            <w:vAlign w:val="center"/>
          </w:tcPr>
          <w:p w:rsidR="00F5656D" w:rsidRDefault="00F5656D" w:rsidP="00A63011">
            <w:pPr>
              <w:tabs>
                <w:tab w:val="left" w:pos="-720"/>
              </w:tabs>
              <w:suppressAutoHyphens/>
              <w:spacing w:before="90" w:after="54"/>
              <w:rPr>
                <w:rFonts w:ascii="Univers" w:hAnsi="Univers"/>
              </w:rPr>
            </w:pPr>
            <w:r>
              <w:rPr>
                <w:noProof/>
                <w:sz w:val="28"/>
              </w:rPr>
              <w:drawing>
                <wp:inline distT="0" distB="0" distL="0" distR="0" wp14:anchorId="2FF98F53" wp14:editId="13FC3520">
                  <wp:extent cx="1304925" cy="4095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04925" cy="409575"/>
                          </a:xfrm>
                          <a:prstGeom prst="rect">
                            <a:avLst/>
                          </a:prstGeom>
                          <a:noFill/>
                          <a:ln w="9525">
                            <a:noFill/>
                            <a:miter lim="800000"/>
                            <a:headEnd/>
                            <a:tailEnd/>
                          </a:ln>
                        </pic:spPr>
                      </pic:pic>
                    </a:graphicData>
                  </a:graphic>
                </wp:inline>
              </w:drawing>
            </w:r>
          </w:p>
        </w:tc>
        <w:tc>
          <w:tcPr>
            <w:tcW w:w="909" w:type="dxa"/>
            <w:tcBorders>
              <w:top w:val="single" w:sz="7" w:space="0" w:color="auto"/>
              <w:left w:val="single" w:sz="8" w:space="0" w:color="auto"/>
              <w:right w:val="single" w:sz="8"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7/19/16</w:t>
            </w:r>
          </w:p>
        </w:tc>
        <w:tc>
          <w:tcPr>
            <w:tcW w:w="2558" w:type="dxa"/>
            <w:tcBorders>
              <w:top w:val="single" w:sz="7" w:space="0" w:color="auto"/>
              <w:left w:val="single" w:sz="8" w:space="0" w:color="auto"/>
              <w:right w:val="single" w:sz="8" w:space="0" w:color="auto"/>
            </w:tcBorders>
            <w:vAlign w:val="center"/>
          </w:tcPr>
          <w:p w:rsidR="00F5656D" w:rsidRDefault="00F5656D" w:rsidP="00A63011">
            <w:pPr>
              <w:tabs>
                <w:tab w:val="left" w:pos="-720"/>
              </w:tabs>
              <w:suppressAutoHyphens/>
              <w:spacing w:before="90" w:after="54"/>
              <w:rPr>
                <w:rFonts w:ascii="Univers" w:hAnsi="Univers"/>
              </w:rPr>
            </w:pPr>
          </w:p>
          <w:p w:rsidR="00F5656D" w:rsidRDefault="00F5656D" w:rsidP="00A63011">
            <w:pPr>
              <w:rPr>
                <w:rFonts w:ascii="Univers" w:hAnsi="Univers"/>
              </w:rPr>
            </w:pPr>
            <w:r>
              <w:rPr>
                <w:rFonts w:ascii="Arial" w:hAnsi="Arial"/>
                <w:noProof/>
                <w:sz w:val="28"/>
              </w:rPr>
              <w:drawing>
                <wp:inline distT="0" distB="0" distL="0" distR="0" wp14:anchorId="4D8EDB86" wp14:editId="7C8887C8">
                  <wp:extent cx="1457325" cy="1809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457325" cy="180975"/>
                          </a:xfrm>
                          <a:prstGeom prst="rect">
                            <a:avLst/>
                          </a:prstGeom>
                          <a:noFill/>
                          <a:ln w="9525">
                            <a:noFill/>
                            <a:miter lim="800000"/>
                            <a:headEnd/>
                            <a:tailEnd/>
                          </a:ln>
                        </pic:spPr>
                      </pic:pic>
                    </a:graphicData>
                  </a:graphic>
                </wp:inline>
              </w:drawing>
            </w:r>
          </w:p>
          <w:p w:rsidR="00F5656D" w:rsidRDefault="00F5656D" w:rsidP="00A63011">
            <w:pPr>
              <w:tabs>
                <w:tab w:val="left" w:pos="-720"/>
              </w:tabs>
              <w:suppressAutoHyphens/>
              <w:spacing w:before="90" w:after="54"/>
              <w:rPr>
                <w:rFonts w:ascii="Univers" w:hAnsi="Univers"/>
              </w:rPr>
            </w:pPr>
          </w:p>
        </w:tc>
        <w:tc>
          <w:tcPr>
            <w:tcW w:w="1517" w:type="dxa"/>
            <w:tcBorders>
              <w:top w:val="single" w:sz="7" w:space="0" w:color="auto"/>
              <w:left w:val="single" w:sz="8" w:space="0" w:color="auto"/>
              <w:right w:val="double" w:sz="12"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7/21/16</w:t>
            </w:r>
          </w:p>
        </w:tc>
      </w:tr>
      <w:tr w:rsidR="00F5656D" w:rsidTr="00F5656D">
        <w:tblPrEx>
          <w:tblCellMar>
            <w:top w:w="0" w:type="dxa"/>
            <w:bottom w:w="0" w:type="dxa"/>
          </w:tblCellMar>
        </w:tblPrEx>
        <w:trPr>
          <w:trHeight w:hRule="exact" w:val="1160"/>
          <w:jc w:val="center"/>
        </w:trPr>
        <w:tc>
          <w:tcPr>
            <w:tcW w:w="2278" w:type="dxa"/>
            <w:tcBorders>
              <w:top w:val="single" w:sz="7" w:space="0" w:color="auto"/>
              <w:left w:val="double" w:sz="12" w:space="0" w:color="auto"/>
              <w:bottom w:val="single" w:sz="7" w:space="0" w:color="auto"/>
              <w:right w:val="single" w:sz="8" w:space="0" w:color="auto"/>
            </w:tcBorders>
            <w:vAlign w:val="center"/>
          </w:tcPr>
          <w:p w:rsidR="00F5656D" w:rsidRDefault="00F5656D" w:rsidP="00A63011">
            <w:pPr>
              <w:tabs>
                <w:tab w:val="left" w:pos="-720"/>
              </w:tabs>
              <w:suppressAutoHyphens/>
              <w:spacing w:before="90" w:after="54"/>
              <w:jc w:val="both"/>
              <w:rPr>
                <w:rFonts w:ascii="Univers" w:hAnsi="Univers"/>
              </w:rPr>
            </w:pPr>
            <w:r>
              <w:rPr>
                <w:rFonts w:ascii="Univers" w:hAnsi="Univers"/>
              </w:rPr>
              <w:t>Leah Miller</w:t>
            </w:r>
          </w:p>
        </w:tc>
        <w:tc>
          <w:tcPr>
            <w:tcW w:w="1347" w:type="dxa"/>
            <w:tcBorders>
              <w:top w:val="single" w:sz="7" w:space="0" w:color="auto"/>
              <w:left w:val="single" w:sz="8" w:space="0" w:color="auto"/>
              <w:bottom w:val="single" w:sz="7" w:space="0" w:color="auto"/>
              <w:right w:val="single" w:sz="8"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1/09/2018</w:t>
            </w:r>
          </w:p>
        </w:tc>
        <w:tc>
          <w:tcPr>
            <w:tcW w:w="2260" w:type="dxa"/>
            <w:tcBorders>
              <w:top w:val="single" w:sz="7" w:space="0" w:color="auto"/>
              <w:left w:val="single" w:sz="8" w:space="0" w:color="auto"/>
              <w:bottom w:val="single" w:sz="7" w:space="0" w:color="auto"/>
              <w:right w:val="single" w:sz="8" w:space="0" w:color="auto"/>
            </w:tcBorders>
            <w:vAlign w:val="center"/>
          </w:tcPr>
          <w:p w:rsidR="00F5656D" w:rsidRDefault="00F5656D" w:rsidP="00A63011">
            <w:pPr>
              <w:tabs>
                <w:tab w:val="left" w:pos="-720"/>
              </w:tabs>
              <w:suppressAutoHyphens/>
              <w:spacing w:before="90" w:after="54"/>
              <w:rPr>
                <w:rFonts w:ascii="Univers" w:hAnsi="Univers"/>
              </w:rPr>
            </w:pPr>
            <w:r>
              <w:rPr>
                <w:noProof/>
                <w:sz w:val="28"/>
              </w:rPr>
              <w:drawing>
                <wp:inline distT="0" distB="0" distL="0" distR="0" wp14:anchorId="626B5F43" wp14:editId="4C327351">
                  <wp:extent cx="1121410" cy="25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1410" cy="255905"/>
                          </a:xfrm>
                          <a:prstGeom prst="rect">
                            <a:avLst/>
                          </a:prstGeom>
                          <a:noFill/>
                          <a:ln>
                            <a:noFill/>
                          </a:ln>
                        </pic:spPr>
                      </pic:pic>
                    </a:graphicData>
                  </a:graphic>
                </wp:inline>
              </w:drawing>
            </w:r>
          </w:p>
          <w:p w:rsidR="00F5656D" w:rsidRDefault="00F5656D" w:rsidP="00A63011">
            <w:pPr>
              <w:tabs>
                <w:tab w:val="left" w:pos="-720"/>
              </w:tabs>
              <w:suppressAutoHyphens/>
              <w:spacing w:before="90" w:after="54"/>
              <w:rPr>
                <w:rFonts w:ascii="Univers" w:hAnsi="Univers"/>
              </w:rPr>
            </w:pPr>
            <w:r>
              <w:rPr>
                <w:noProof/>
                <w:sz w:val="28"/>
              </w:rPr>
              <w:drawing>
                <wp:inline distT="0" distB="0" distL="0" distR="0" wp14:anchorId="467ECC6F" wp14:editId="09758848">
                  <wp:extent cx="1304925" cy="4095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04925" cy="409575"/>
                          </a:xfrm>
                          <a:prstGeom prst="rect">
                            <a:avLst/>
                          </a:prstGeom>
                          <a:noFill/>
                          <a:ln w="9525">
                            <a:noFill/>
                            <a:miter lim="800000"/>
                            <a:headEnd/>
                            <a:tailEnd/>
                          </a:ln>
                        </pic:spPr>
                      </pic:pic>
                    </a:graphicData>
                  </a:graphic>
                </wp:inline>
              </w:drawing>
            </w:r>
          </w:p>
        </w:tc>
        <w:tc>
          <w:tcPr>
            <w:tcW w:w="909" w:type="dxa"/>
            <w:tcBorders>
              <w:top w:val="single" w:sz="7" w:space="0" w:color="auto"/>
              <w:left w:val="single" w:sz="8" w:space="0" w:color="auto"/>
              <w:bottom w:val="single" w:sz="7" w:space="0" w:color="auto"/>
              <w:right w:val="single" w:sz="8"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1/9/18</w:t>
            </w:r>
          </w:p>
          <w:p w:rsidR="00F5656D" w:rsidRDefault="00F5656D" w:rsidP="00A63011">
            <w:pPr>
              <w:tabs>
                <w:tab w:val="left" w:pos="-720"/>
              </w:tabs>
              <w:suppressAutoHyphens/>
              <w:spacing w:before="90" w:after="54"/>
              <w:jc w:val="center"/>
              <w:rPr>
                <w:rFonts w:ascii="Univers" w:hAnsi="Univers"/>
              </w:rPr>
            </w:pPr>
            <w:r>
              <w:rPr>
                <w:rFonts w:ascii="Univers" w:hAnsi="Univers"/>
              </w:rPr>
              <w:t>1/9/18</w:t>
            </w:r>
          </w:p>
        </w:tc>
        <w:tc>
          <w:tcPr>
            <w:tcW w:w="2558" w:type="dxa"/>
            <w:tcBorders>
              <w:top w:val="single" w:sz="7" w:space="0" w:color="auto"/>
              <w:left w:val="single" w:sz="8" w:space="0" w:color="auto"/>
              <w:bottom w:val="single" w:sz="7" w:space="0" w:color="auto"/>
              <w:right w:val="single" w:sz="8" w:space="0" w:color="auto"/>
            </w:tcBorders>
            <w:vAlign w:val="center"/>
          </w:tcPr>
          <w:p w:rsidR="00F5656D" w:rsidRDefault="00F5656D" w:rsidP="00A63011">
            <w:pPr>
              <w:tabs>
                <w:tab w:val="left" w:pos="-720"/>
              </w:tabs>
              <w:suppressAutoHyphens/>
              <w:spacing w:before="90" w:after="54"/>
              <w:rPr>
                <w:rFonts w:ascii="Univers" w:hAnsi="Univers"/>
              </w:rPr>
            </w:pPr>
            <w:r>
              <w:rPr>
                <w:rFonts w:ascii="Arial" w:hAnsi="Arial"/>
                <w:noProof/>
                <w:sz w:val="28"/>
              </w:rPr>
              <w:drawing>
                <wp:inline distT="0" distB="0" distL="0" distR="0" wp14:anchorId="0BC59983" wp14:editId="369EF4A2">
                  <wp:extent cx="1457325" cy="1809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457325" cy="180975"/>
                          </a:xfrm>
                          <a:prstGeom prst="rect">
                            <a:avLst/>
                          </a:prstGeom>
                          <a:noFill/>
                          <a:ln w="9525">
                            <a:noFill/>
                            <a:miter lim="800000"/>
                            <a:headEnd/>
                            <a:tailEnd/>
                          </a:ln>
                        </pic:spPr>
                      </pic:pic>
                    </a:graphicData>
                  </a:graphic>
                </wp:inline>
              </w:drawing>
            </w:r>
          </w:p>
        </w:tc>
        <w:tc>
          <w:tcPr>
            <w:tcW w:w="1517" w:type="dxa"/>
            <w:tcBorders>
              <w:top w:val="single" w:sz="7" w:space="0" w:color="auto"/>
              <w:left w:val="single" w:sz="8" w:space="0" w:color="auto"/>
              <w:bottom w:val="single" w:sz="7" w:space="0" w:color="auto"/>
              <w:right w:val="double" w:sz="12" w:space="0" w:color="auto"/>
            </w:tcBorders>
            <w:vAlign w:val="center"/>
          </w:tcPr>
          <w:p w:rsidR="00F5656D" w:rsidRDefault="00F5656D" w:rsidP="00A63011">
            <w:pPr>
              <w:tabs>
                <w:tab w:val="left" w:pos="-720"/>
              </w:tabs>
              <w:suppressAutoHyphens/>
              <w:spacing w:before="90" w:after="54"/>
              <w:jc w:val="center"/>
              <w:rPr>
                <w:rFonts w:ascii="Univers" w:hAnsi="Univers"/>
              </w:rPr>
            </w:pPr>
            <w:r>
              <w:rPr>
                <w:rFonts w:ascii="Univers" w:hAnsi="Univers"/>
              </w:rPr>
              <w:t>1/12/18</w:t>
            </w:r>
          </w:p>
        </w:tc>
      </w:tr>
      <w:tr w:rsidR="00F5656D" w:rsidTr="00A63011">
        <w:tblPrEx>
          <w:tblCellMar>
            <w:top w:w="0" w:type="dxa"/>
            <w:bottom w:w="0" w:type="dxa"/>
          </w:tblCellMar>
        </w:tblPrEx>
        <w:trPr>
          <w:trHeight w:hRule="exact" w:val="309"/>
          <w:jc w:val="center"/>
        </w:trPr>
        <w:tc>
          <w:tcPr>
            <w:tcW w:w="2278" w:type="dxa"/>
            <w:tcBorders>
              <w:top w:val="single" w:sz="7" w:space="0" w:color="auto"/>
              <w:left w:val="double" w:sz="12" w:space="0" w:color="auto"/>
              <w:bottom w:val="single" w:sz="7" w:space="0" w:color="auto"/>
              <w:right w:val="single" w:sz="8" w:space="0" w:color="auto"/>
            </w:tcBorders>
            <w:vAlign w:val="center"/>
          </w:tcPr>
          <w:p w:rsidR="00F5656D" w:rsidRPr="00E15952" w:rsidRDefault="00F5656D" w:rsidP="00A63011">
            <w:pPr>
              <w:keepNext/>
              <w:keepLines/>
              <w:tabs>
                <w:tab w:val="left" w:pos="0"/>
              </w:tabs>
              <w:suppressAutoHyphens/>
            </w:pPr>
          </w:p>
        </w:tc>
        <w:tc>
          <w:tcPr>
            <w:tcW w:w="1347" w:type="dxa"/>
            <w:tcBorders>
              <w:top w:val="single" w:sz="7" w:space="0" w:color="auto"/>
              <w:left w:val="single" w:sz="8" w:space="0" w:color="auto"/>
              <w:bottom w:val="single" w:sz="7" w:space="0" w:color="auto"/>
              <w:right w:val="single" w:sz="8" w:space="0" w:color="auto"/>
            </w:tcBorders>
            <w:vAlign w:val="center"/>
          </w:tcPr>
          <w:p w:rsidR="00F5656D" w:rsidRPr="0089787F" w:rsidRDefault="00F5656D" w:rsidP="00A63011">
            <w:pPr>
              <w:keepNext/>
              <w:keepLines/>
              <w:tabs>
                <w:tab w:val="left" w:pos="0"/>
              </w:tabs>
              <w:suppressAutoHyphens/>
              <w:jc w:val="center"/>
              <w:rPr>
                <w:sz w:val="16"/>
                <w:szCs w:val="16"/>
              </w:rPr>
            </w:pPr>
          </w:p>
        </w:tc>
        <w:tc>
          <w:tcPr>
            <w:tcW w:w="2260" w:type="dxa"/>
            <w:tcBorders>
              <w:top w:val="single" w:sz="7" w:space="0" w:color="auto"/>
              <w:left w:val="single" w:sz="8" w:space="0" w:color="auto"/>
              <w:bottom w:val="single" w:sz="7" w:space="0" w:color="auto"/>
              <w:right w:val="single" w:sz="8" w:space="0" w:color="auto"/>
            </w:tcBorders>
          </w:tcPr>
          <w:p w:rsidR="00F5656D" w:rsidRPr="00E15952" w:rsidRDefault="00F5656D" w:rsidP="00A63011">
            <w:pPr>
              <w:keepNext/>
              <w:keepLines/>
              <w:tabs>
                <w:tab w:val="left" w:pos="0"/>
              </w:tabs>
              <w:suppressAutoHyphens/>
              <w:jc w:val="center"/>
            </w:pPr>
          </w:p>
        </w:tc>
        <w:tc>
          <w:tcPr>
            <w:tcW w:w="909" w:type="dxa"/>
            <w:tcBorders>
              <w:top w:val="single" w:sz="7" w:space="0" w:color="auto"/>
              <w:left w:val="single" w:sz="8" w:space="0" w:color="auto"/>
              <w:bottom w:val="single" w:sz="7" w:space="0" w:color="auto"/>
              <w:right w:val="single" w:sz="8" w:space="0" w:color="auto"/>
            </w:tcBorders>
            <w:vAlign w:val="center"/>
          </w:tcPr>
          <w:p w:rsidR="00F5656D" w:rsidRPr="0089787F" w:rsidRDefault="00F5656D" w:rsidP="00A63011">
            <w:pPr>
              <w:keepNext/>
              <w:keepLines/>
              <w:tabs>
                <w:tab w:val="left" w:pos="0"/>
              </w:tabs>
              <w:suppressAutoHyphens/>
              <w:jc w:val="center"/>
              <w:rPr>
                <w:sz w:val="16"/>
                <w:szCs w:val="16"/>
              </w:rPr>
            </w:pPr>
          </w:p>
        </w:tc>
        <w:tc>
          <w:tcPr>
            <w:tcW w:w="2558" w:type="dxa"/>
            <w:tcBorders>
              <w:top w:val="single" w:sz="7" w:space="0" w:color="auto"/>
              <w:left w:val="single" w:sz="8" w:space="0" w:color="auto"/>
              <w:bottom w:val="single" w:sz="7" w:space="0" w:color="auto"/>
              <w:right w:val="single" w:sz="8" w:space="0" w:color="auto"/>
            </w:tcBorders>
            <w:vAlign w:val="center"/>
          </w:tcPr>
          <w:p w:rsidR="00F5656D" w:rsidRPr="00E15952" w:rsidRDefault="00F5656D" w:rsidP="00A63011">
            <w:pPr>
              <w:keepNext/>
              <w:keepLines/>
              <w:tabs>
                <w:tab w:val="left" w:pos="0"/>
              </w:tabs>
              <w:suppressAutoHyphens/>
            </w:pPr>
          </w:p>
        </w:tc>
        <w:tc>
          <w:tcPr>
            <w:tcW w:w="1517" w:type="dxa"/>
            <w:tcBorders>
              <w:top w:val="single" w:sz="7" w:space="0" w:color="auto"/>
              <w:left w:val="single" w:sz="8" w:space="0" w:color="auto"/>
              <w:bottom w:val="single" w:sz="7" w:space="0" w:color="auto"/>
              <w:right w:val="double" w:sz="12" w:space="0" w:color="auto"/>
            </w:tcBorders>
            <w:vAlign w:val="center"/>
          </w:tcPr>
          <w:p w:rsidR="00F5656D" w:rsidRPr="0089787F" w:rsidRDefault="00F5656D" w:rsidP="00A63011">
            <w:pPr>
              <w:keepNext/>
              <w:keepLines/>
              <w:tabs>
                <w:tab w:val="left" w:pos="0"/>
              </w:tabs>
              <w:suppressAutoHyphens/>
              <w:jc w:val="center"/>
              <w:rPr>
                <w:sz w:val="16"/>
                <w:szCs w:val="16"/>
              </w:rPr>
            </w:pPr>
          </w:p>
        </w:tc>
      </w:tr>
      <w:tr w:rsidR="00F5656D" w:rsidTr="00A63011">
        <w:tblPrEx>
          <w:tblCellMar>
            <w:top w:w="0" w:type="dxa"/>
            <w:bottom w:w="0" w:type="dxa"/>
          </w:tblCellMar>
        </w:tblPrEx>
        <w:trPr>
          <w:trHeight w:hRule="exact" w:val="332"/>
          <w:jc w:val="center"/>
        </w:trPr>
        <w:tc>
          <w:tcPr>
            <w:tcW w:w="2278" w:type="dxa"/>
            <w:tcBorders>
              <w:top w:val="single" w:sz="7" w:space="0" w:color="auto"/>
              <w:left w:val="double" w:sz="12" w:space="0" w:color="auto"/>
              <w:bottom w:val="single" w:sz="7" w:space="0" w:color="auto"/>
              <w:right w:val="single" w:sz="8" w:space="0" w:color="auto"/>
            </w:tcBorders>
            <w:vAlign w:val="center"/>
          </w:tcPr>
          <w:p w:rsidR="00F5656D" w:rsidRPr="00E15952" w:rsidRDefault="00F5656D" w:rsidP="00A63011">
            <w:pPr>
              <w:keepNext/>
              <w:keepLines/>
              <w:tabs>
                <w:tab w:val="left" w:pos="0"/>
              </w:tabs>
              <w:suppressAutoHyphens/>
              <w:rPr>
                <w:noProof/>
              </w:rPr>
            </w:pPr>
          </w:p>
        </w:tc>
        <w:tc>
          <w:tcPr>
            <w:tcW w:w="1347" w:type="dxa"/>
            <w:tcBorders>
              <w:top w:val="single" w:sz="7" w:space="0" w:color="auto"/>
              <w:left w:val="single" w:sz="8" w:space="0" w:color="auto"/>
              <w:bottom w:val="single" w:sz="7" w:space="0" w:color="auto"/>
              <w:right w:val="single" w:sz="8" w:space="0" w:color="auto"/>
            </w:tcBorders>
            <w:vAlign w:val="center"/>
          </w:tcPr>
          <w:p w:rsidR="00F5656D" w:rsidRPr="0089787F" w:rsidRDefault="00F5656D" w:rsidP="00A63011">
            <w:pPr>
              <w:keepNext/>
              <w:keepLines/>
              <w:tabs>
                <w:tab w:val="left" w:pos="0"/>
              </w:tabs>
              <w:suppressAutoHyphens/>
              <w:jc w:val="center"/>
              <w:rPr>
                <w:sz w:val="16"/>
                <w:szCs w:val="16"/>
              </w:rPr>
            </w:pPr>
          </w:p>
        </w:tc>
        <w:tc>
          <w:tcPr>
            <w:tcW w:w="2260" w:type="dxa"/>
            <w:tcBorders>
              <w:top w:val="single" w:sz="7" w:space="0" w:color="auto"/>
              <w:left w:val="single" w:sz="8" w:space="0" w:color="auto"/>
              <w:bottom w:val="single" w:sz="7" w:space="0" w:color="auto"/>
              <w:right w:val="single" w:sz="8" w:space="0" w:color="auto"/>
            </w:tcBorders>
          </w:tcPr>
          <w:p w:rsidR="00F5656D" w:rsidRDefault="00F5656D" w:rsidP="00A63011">
            <w:pPr>
              <w:keepNext/>
              <w:keepLines/>
              <w:tabs>
                <w:tab w:val="left" w:pos="0"/>
              </w:tabs>
              <w:suppressAutoHyphens/>
              <w:jc w:val="center"/>
            </w:pPr>
          </w:p>
        </w:tc>
        <w:tc>
          <w:tcPr>
            <w:tcW w:w="909" w:type="dxa"/>
            <w:tcBorders>
              <w:top w:val="single" w:sz="7" w:space="0" w:color="auto"/>
              <w:left w:val="single" w:sz="8" w:space="0" w:color="auto"/>
              <w:bottom w:val="single" w:sz="7" w:space="0" w:color="auto"/>
              <w:right w:val="single" w:sz="8" w:space="0" w:color="auto"/>
            </w:tcBorders>
            <w:vAlign w:val="center"/>
          </w:tcPr>
          <w:p w:rsidR="00F5656D" w:rsidRPr="0089787F" w:rsidRDefault="00F5656D" w:rsidP="00A63011">
            <w:pPr>
              <w:keepNext/>
              <w:keepLines/>
              <w:tabs>
                <w:tab w:val="left" w:pos="0"/>
              </w:tabs>
              <w:suppressAutoHyphens/>
              <w:jc w:val="center"/>
              <w:rPr>
                <w:sz w:val="16"/>
                <w:szCs w:val="16"/>
              </w:rPr>
            </w:pPr>
          </w:p>
        </w:tc>
        <w:tc>
          <w:tcPr>
            <w:tcW w:w="2558" w:type="dxa"/>
            <w:tcBorders>
              <w:top w:val="single" w:sz="7" w:space="0" w:color="auto"/>
              <w:left w:val="single" w:sz="8" w:space="0" w:color="auto"/>
              <w:bottom w:val="single" w:sz="7" w:space="0" w:color="auto"/>
              <w:right w:val="single" w:sz="8" w:space="0" w:color="auto"/>
            </w:tcBorders>
            <w:vAlign w:val="center"/>
          </w:tcPr>
          <w:p w:rsidR="00F5656D" w:rsidRPr="00E15952" w:rsidRDefault="00F5656D" w:rsidP="00A63011">
            <w:pPr>
              <w:keepNext/>
              <w:keepLines/>
              <w:tabs>
                <w:tab w:val="left" w:pos="0"/>
              </w:tabs>
              <w:suppressAutoHyphens/>
            </w:pPr>
          </w:p>
        </w:tc>
        <w:tc>
          <w:tcPr>
            <w:tcW w:w="1517" w:type="dxa"/>
            <w:tcBorders>
              <w:top w:val="single" w:sz="7" w:space="0" w:color="auto"/>
              <w:left w:val="single" w:sz="8" w:space="0" w:color="auto"/>
              <w:bottom w:val="single" w:sz="7" w:space="0" w:color="auto"/>
              <w:right w:val="double" w:sz="12" w:space="0" w:color="auto"/>
            </w:tcBorders>
            <w:vAlign w:val="center"/>
          </w:tcPr>
          <w:p w:rsidR="00F5656D" w:rsidRPr="0089787F" w:rsidRDefault="00F5656D" w:rsidP="00A63011">
            <w:pPr>
              <w:keepNext/>
              <w:keepLines/>
              <w:tabs>
                <w:tab w:val="left" w:pos="0"/>
              </w:tabs>
              <w:suppressAutoHyphens/>
              <w:jc w:val="center"/>
              <w:rPr>
                <w:sz w:val="16"/>
                <w:szCs w:val="16"/>
              </w:rPr>
            </w:pPr>
          </w:p>
        </w:tc>
      </w:tr>
      <w:tr w:rsidR="00F5656D" w:rsidTr="00A63011">
        <w:tblPrEx>
          <w:tblCellMar>
            <w:top w:w="0" w:type="dxa"/>
            <w:bottom w:w="0" w:type="dxa"/>
          </w:tblCellMar>
        </w:tblPrEx>
        <w:trPr>
          <w:trHeight w:hRule="exact" w:val="332"/>
          <w:jc w:val="center"/>
        </w:trPr>
        <w:tc>
          <w:tcPr>
            <w:tcW w:w="2278" w:type="dxa"/>
            <w:tcBorders>
              <w:top w:val="single" w:sz="7" w:space="0" w:color="auto"/>
              <w:left w:val="double" w:sz="12" w:space="0" w:color="auto"/>
              <w:bottom w:val="double" w:sz="12" w:space="0" w:color="auto"/>
              <w:right w:val="single" w:sz="8" w:space="0" w:color="auto"/>
            </w:tcBorders>
            <w:vAlign w:val="center"/>
          </w:tcPr>
          <w:p w:rsidR="00F5656D" w:rsidRPr="00E15952" w:rsidRDefault="00F5656D" w:rsidP="00A63011">
            <w:pPr>
              <w:keepNext/>
              <w:keepLines/>
              <w:tabs>
                <w:tab w:val="left" w:pos="0"/>
              </w:tabs>
              <w:suppressAutoHyphens/>
            </w:pPr>
          </w:p>
        </w:tc>
        <w:tc>
          <w:tcPr>
            <w:tcW w:w="1347" w:type="dxa"/>
            <w:tcBorders>
              <w:top w:val="single" w:sz="7" w:space="0" w:color="auto"/>
              <w:left w:val="single" w:sz="8" w:space="0" w:color="auto"/>
              <w:bottom w:val="double" w:sz="12" w:space="0" w:color="auto"/>
              <w:right w:val="single" w:sz="8" w:space="0" w:color="auto"/>
            </w:tcBorders>
            <w:vAlign w:val="center"/>
          </w:tcPr>
          <w:p w:rsidR="00F5656D" w:rsidRPr="0089787F" w:rsidRDefault="00F5656D" w:rsidP="00A63011">
            <w:pPr>
              <w:keepNext/>
              <w:keepLines/>
              <w:tabs>
                <w:tab w:val="left" w:pos="0"/>
              </w:tabs>
              <w:suppressAutoHyphens/>
              <w:jc w:val="center"/>
              <w:rPr>
                <w:sz w:val="16"/>
                <w:szCs w:val="16"/>
              </w:rPr>
            </w:pPr>
          </w:p>
        </w:tc>
        <w:tc>
          <w:tcPr>
            <w:tcW w:w="2260" w:type="dxa"/>
            <w:tcBorders>
              <w:top w:val="single" w:sz="7" w:space="0" w:color="auto"/>
              <w:left w:val="single" w:sz="8" w:space="0" w:color="auto"/>
              <w:bottom w:val="double" w:sz="12" w:space="0" w:color="auto"/>
              <w:right w:val="single" w:sz="8" w:space="0" w:color="auto"/>
            </w:tcBorders>
          </w:tcPr>
          <w:p w:rsidR="00F5656D" w:rsidRDefault="00F5656D" w:rsidP="00A63011">
            <w:pPr>
              <w:keepNext/>
              <w:keepLines/>
              <w:tabs>
                <w:tab w:val="left" w:pos="0"/>
              </w:tabs>
              <w:suppressAutoHyphens/>
              <w:jc w:val="center"/>
            </w:pPr>
          </w:p>
        </w:tc>
        <w:tc>
          <w:tcPr>
            <w:tcW w:w="909" w:type="dxa"/>
            <w:tcBorders>
              <w:top w:val="single" w:sz="7" w:space="0" w:color="auto"/>
              <w:left w:val="single" w:sz="8" w:space="0" w:color="auto"/>
              <w:bottom w:val="double" w:sz="12" w:space="0" w:color="auto"/>
              <w:right w:val="single" w:sz="8" w:space="0" w:color="auto"/>
            </w:tcBorders>
            <w:vAlign w:val="center"/>
          </w:tcPr>
          <w:p w:rsidR="00F5656D" w:rsidRPr="0089787F" w:rsidRDefault="00F5656D" w:rsidP="00A63011">
            <w:pPr>
              <w:keepNext/>
              <w:keepLines/>
              <w:tabs>
                <w:tab w:val="left" w:pos="0"/>
              </w:tabs>
              <w:suppressAutoHyphens/>
              <w:jc w:val="center"/>
              <w:rPr>
                <w:sz w:val="16"/>
                <w:szCs w:val="16"/>
              </w:rPr>
            </w:pPr>
          </w:p>
        </w:tc>
        <w:tc>
          <w:tcPr>
            <w:tcW w:w="2558" w:type="dxa"/>
            <w:tcBorders>
              <w:top w:val="single" w:sz="7" w:space="0" w:color="auto"/>
              <w:left w:val="single" w:sz="8" w:space="0" w:color="auto"/>
              <w:bottom w:val="double" w:sz="12" w:space="0" w:color="auto"/>
              <w:right w:val="single" w:sz="8" w:space="0" w:color="auto"/>
            </w:tcBorders>
            <w:vAlign w:val="center"/>
          </w:tcPr>
          <w:p w:rsidR="00F5656D" w:rsidRPr="00817364" w:rsidRDefault="00F5656D" w:rsidP="00A63011">
            <w:pPr>
              <w:keepNext/>
              <w:keepLines/>
              <w:tabs>
                <w:tab w:val="left" w:pos="0"/>
              </w:tabs>
              <w:suppressAutoHyphens/>
              <w:rPr>
                <w:noProof/>
              </w:rPr>
            </w:pPr>
          </w:p>
        </w:tc>
        <w:tc>
          <w:tcPr>
            <w:tcW w:w="1517" w:type="dxa"/>
            <w:tcBorders>
              <w:top w:val="single" w:sz="7" w:space="0" w:color="auto"/>
              <w:left w:val="single" w:sz="8" w:space="0" w:color="auto"/>
              <w:bottom w:val="double" w:sz="12" w:space="0" w:color="auto"/>
              <w:right w:val="double" w:sz="12" w:space="0" w:color="auto"/>
            </w:tcBorders>
            <w:vAlign w:val="center"/>
          </w:tcPr>
          <w:p w:rsidR="00F5656D" w:rsidRPr="0089787F" w:rsidRDefault="00F5656D" w:rsidP="00A63011">
            <w:pPr>
              <w:keepNext/>
              <w:keepLines/>
              <w:tabs>
                <w:tab w:val="left" w:pos="0"/>
              </w:tabs>
              <w:suppressAutoHyphens/>
              <w:jc w:val="center"/>
              <w:rPr>
                <w:sz w:val="16"/>
                <w:szCs w:val="16"/>
              </w:rPr>
            </w:pPr>
          </w:p>
        </w:tc>
      </w:tr>
    </w:tbl>
    <w:p w:rsidR="00D03B49" w:rsidRDefault="00D03B49" w:rsidP="00D03B49">
      <w:pPr>
        <w:tabs>
          <w:tab w:val="left" w:pos="-720"/>
        </w:tabs>
        <w:suppressAutoHyphens/>
        <w:rPr>
          <w:rFonts w:ascii="Arial" w:hAnsi="Arial"/>
        </w:rPr>
      </w:pPr>
    </w:p>
    <w:p w:rsidR="00D03B49" w:rsidRDefault="00D03B49"/>
    <w:sectPr w:rsidR="00D03B49" w:rsidSect="00D90301">
      <w:footerReference w:type="default" r:id="rId12"/>
      <w:pgSz w:w="12240" w:h="15840"/>
      <w:pgMar w:top="720" w:right="1440" w:bottom="72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0B" w:rsidRDefault="00FC630B">
      <w:r>
        <w:separator/>
      </w:r>
    </w:p>
  </w:endnote>
  <w:endnote w:type="continuationSeparator" w:id="0">
    <w:p w:rsidR="00FC630B" w:rsidRDefault="00FC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0B" w:rsidRDefault="002E2E78" w:rsidP="000F1BDE">
    <w:pPr>
      <w:pStyle w:val="Footer"/>
      <w:jc w:val="right"/>
    </w:pPr>
    <w:r>
      <w:t>U</w:t>
    </w:r>
    <w:r w:rsidR="00F5656D">
      <w:t>PMBBPOL</w:t>
    </w:r>
    <w:r>
      <w:t xml:space="preserve">:  </w:t>
    </w:r>
    <w:r w:rsidR="00FC630B">
      <w:t>Blood Bank Massive Transfusion Policy</w:t>
    </w:r>
    <w:r w:rsidR="00D03B49">
      <w:t xml:space="preserve"> (01.041)</w:t>
    </w:r>
  </w:p>
  <w:p w:rsidR="00FC630B" w:rsidRDefault="00FC630B" w:rsidP="000F1BDE">
    <w:pPr>
      <w:pStyle w:val="Footer"/>
      <w:jc w:val="right"/>
    </w:pPr>
    <w:r>
      <w:tab/>
      <w:t xml:space="preserve">                                                   </w:t>
    </w:r>
  </w:p>
  <w:p w:rsidR="002E2E78" w:rsidRDefault="002E2E78" w:rsidP="005C5D33">
    <w:pPr>
      <w:jc w:val="center"/>
    </w:pPr>
    <w:r w:rsidRPr="00DF48A2">
      <w:t xml:space="preserve">Page </w:t>
    </w:r>
    <w:r w:rsidRPr="00DF48A2">
      <w:fldChar w:fldCharType="begin"/>
    </w:r>
    <w:r w:rsidRPr="00DF48A2">
      <w:instrText xml:space="preserve"> PAGE </w:instrText>
    </w:r>
    <w:r w:rsidRPr="00DF48A2">
      <w:fldChar w:fldCharType="separate"/>
    </w:r>
    <w:r w:rsidR="00F5656D">
      <w:rPr>
        <w:noProof/>
      </w:rPr>
      <w:t>6</w:t>
    </w:r>
    <w:r w:rsidRPr="00DF48A2">
      <w:fldChar w:fldCharType="end"/>
    </w:r>
    <w:r w:rsidRPr="00DF48A2">
      <w:t xml:space="preserve"> of </w:t>
    </w:r>
    <w:r w:rsidR="00710031">
      <w:fldChar w:fldCharType="begin"/>
    </w:r>
    <w:r w:rsidR="00710031">
      <w:instrText xml:space="preserve"> NUMPAGES </w:instrText>
    </w:r>
    <w:r w:rsidR="00710031">
      <w:fldChar w:fldCharType="separate"/>
    </w:r>
    <w:r w:rsidR="00F5656D">
      <w:rPr>
        <w:noProof/>
      </w:rPr>
      <w:t>6</w:t>
    </w:r>
    <w:r w:rsidR="00710031">
      <w:rPr>
        <w:noProof/>
      </w:rPr>
      <w:fldChar w:fldCharType="end"/>
    </w:r>
  </w:p>
  <w:p w:rsidR="00FC630B" w:rsidRDefault="00FC630B" w:rsidP="002E2E7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0B" w:rsidRDefault="00FC630B">
      <w:r>
        <w:separator/>
      </w:r>
    </w:p>
  </w:footnote>
  <w:footnote w:type="continuationSeparator" w:id="0">
    <w:p w:rsidR="00FC630B" w:rsidRDefault="00FC6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55B"/>
    <w:multiLevelType w:val="singleLevel"/>
    <w:tmpl w:val="1E96B8DC"/>
    <w:lvl w:ilvl="0">
      <w:start w:val="1"/>
      <w:numFmt w:val="upperLetter"/>
      <w:lvlText w:val="%1."/>
      <w:lvlJc w:val="left"/>
      <w:pPr>
        <w:tabs>
          <w:tab w:val="num" w:pos="720"/>
        </w:tabs>
        <w:ind w:left="720" w:hanging="360"/>
      </w:pPr>
      <w:rPr>
        <w:rFonts w:cs="Times New Roman" w:hint="default"/>
      </w:rPr>
    </w:lvl>
  </w:abstractNum>
  <w:abstractNum w:abstractNumId="1">
    <w:nsid w:val="086F3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9F3755"/>
    <w:multiLevelType w:val="hybridMultilevel"/>
    <w:tmpl w:val="57B08592"/>
    <w:lvl w:ilvl="0" w:tplc="A5FAF09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E102B46"/>
    <w:multiLevelType w:val="singleLevel"/>
    <w:tmpl w:val="8D28A5DC"/>
    <w:lvl w:ilvl="0">
      <w:start w:val="1"/>
      <w:numFmt w:val="upperRoman"/>
      <w:lvlText w:val="%1."/>
      <w:lvlJc w:val="left"/>
      <w:pPr>
        <w:tabs>
          <w:tab w:val="num" w:pos="720"/>
        </w:tabs>
        <w:ind w:left="720" w:hanging="720"/>
      </w:pPr>
      <w:rPr>
        <w:rFonts w:cs="Times New Roman"/>
      </w:rPr>
    </w:lvl>
  </w:abstractNum>
  <w:abstractNum w:abstractNumId="4">
    <w:nsid w:val="1316645B"/>
    <w:multiLevelType w:val="multilevel"/>
    <w:tmpl w:val="05E6A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E31DE5"/>
    <w:multiLevelType w:val="hybridMultilevel"/>
    <w:tmpl w:val="AF606E8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C10443B"/>
    <w:multiLevelType w:val="hybridMultilevel"/>
    <w:tmpl w:val="AA6A1C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FC65AC"/>
    <w:multiLevelType w:val="hybridMultilevel"/>
    <w:tmpl w:val="C55A8F90"/>
    <w:lvl w:ilvl="0" w:tplc="2D92A10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2B53A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4A61FC1"/>
    <w:multiLevelType w:val="hybridMultilevel"/>
    <w:tmpl w:val="3264960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4DA705E"/>
    <w:multiLevelType w:val="hybridMultilevel"/>
    <w:tmpl w:val="27C2CB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535B3E"/>
    <w:multiLevelType w:val="hybridMultilevel"/>
    <w:tmpl w:val="33409512"/>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C3533B7"/>
    <w:multiLevelType w:val="hybridMultilevel"/>
    <w:tmpl w:val="69E26AF8"/>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13878E0"/>
    <w:multiLevelType w:val="hybridMultilevel"/>
    <w:tmpl w:val="05E6A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FF35D7"/>
    <w:multiLevelType w:val="multilevel"/>
    <w:tmpl w:val="6AC6BAC6"/>
    <w:lvl w:ilvl="0">
      <w:start w:val="1"/>
      <w:numFmt w:val="upperRoman"/>
      <w:lvlText w:val="%1."/>
      <w:lvlJc w:val="right"/>
      <w:pPr>
        <w:ind w:left="720" w:hanging="180"/>
      </w:pPr>
      <w:rPr>
        <w:rFonts w:hint="default"/>
      </w:rPr>
    </w:lvl>
    <w:lvl w:ilvl="1">
      <w:start w:val="1"/>
      <w:numFmt w:val="upperLetter"/>
      <w:lvlText w:val="%2."/>
      <w:lvlJc w:val="left"/>
      <w:pPr>
        <w:ind w:left="1440" w:hanging="360"/>
      </w:pPr>
    </w:lvl>
    <w:lvl w:ilvl="2">
      <w:numFmt w:val="bullet"/>
      <w:lvlText w:val=""/>
      <w:lvlJc w:val="left"/>
      <w:pPr>
        <w:ind w:left="2340" w:hanging="360"/>
      </w:pPr>
      <w:rPr>
        <w:rFonts w:ascii="Symbol" w:eastAsia="Times New Roman" w:hAnsi="Symbo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2243F4"/>
    <w:multiLevelType w:val="hybridMultilevel"/>
    <w:tmpl w:val="41920FA4"/>
    <w:lvl w:ilvl="0" w:tplc="04090015">
      <w:start w:val="1"/>
      <w:numFmt w:val="upp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E319AD"/>
    <w:multiLevelType w:val="hybridMultilevel"/>
    <w:tmpl w:val="4CFA72B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47748D1"/>
    <w:multiLevelType w:val="singleLevel"/>
    <w:tmpl w:val="8EF27818"/>
    <w:lvl w:ilvl="0">
      <w:start w:val="1"/>
      <w:numFmt w:val="decimal"/>
      <w:lvlText w:val="%1."/>
      <w:lvlJc w:val="left"/>
      <w:pPr>
        <w:tabs>
          <w:tab w:val="num" w:pos="1080"/>
        </w:tabs>
        <w:ind w:left="1080" w:hanging="360"/>
      </w:pPr>
      <w:rPr>
        <w:rFonts w:cs="Times New Roman" w:hint="default"/>
      </w:rPr>
    </w:lvl>
  </w:abstractNum>
  <w:abstractNum w:abstractNumId="18">
    <w:nsid w:val="482747F7"/>
    <w:multiLevelType w:val="singleLevel"/>
    <w:tmpl w:val="0DF85EEA"/>
    <w:lvl w:ilvl="0">
      <w:start w:val="1"/>
      <w:numFmt w:val="bullet"/>
      <w:lvlText w:val=""/>
      <w:lvlJc w:val="left"/>
      <w:pPr>
        <w:tabs>
          <w:tab w:val="num" w:pos="360"/>
        </w:tabs>
        <w:ind w:left="360" w:hanging="360"/>
      </w:pPr>
      <w:rPr>
        <w:rFonts w:ascii="Symbol" w:hAnsi="Symbol" w:hint="default"/>
      </w:rPr>
    </w:lvl>
  </w:abstractNum>
  <w:abstractNum w:abstractNumId="19">
    <w:nsid w:val="4DBD1611"/>
    <w:multiLevelType w:val="hybridMultilevel"/>
    <w:tmpl w:val="5756178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451269"/>
    <w:multiLevelType w:val="hybridMultilevel"/>
    <w:tmpl w:val="DEA4E72E"/>
    <w:lvl w:ilvl="0" w:tplc="326A9718">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526587"/>
    <w:multiLevelType w:val="hybridMultilevel"/>
    <w:tmpl w:val="88A8198C"/>
    <w:lvl w:ilvl="0" w:tplc="428A1AE8">
      <w:start w:val="4"/>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54714B5"/>
    <w:multiLevelType w:val="hybridMultilevel"/>
    <w:tmpl w:val="A0186060"/>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BA5910"/>
    <w:multiLevelType w:val="hybridMultilevel"/>
    <w:tmpl w:val="4CFA72B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C1D5C55"/>
    <w:multiLevelType w:val="multilevel"/>
    <w:tmpl w:val="43FCA92C"/>
    <w:lvl w:ilvl="0">
      <w:start w:val="2"/>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08A3A7E"/>
    <w:multiLevelType w:val="hybridMultilevel"/>
    <w:tmpl w:val="55D6632C"/>
    <w:lvl w:ilvl="0" w:tplc="326A9718">
      <w:start w:val="5"/>
      <w:numFmt w:val="upperRoman"/>
      <w:lvlText w:val="%1."/>
      <w:lvlJc w:val="left"/>
      <w:pPr>
        <w:tabs>
          <w:tab w:val="num" w:pos="1080"/>
        </w:tabs>
        <w:ind w:left="1080" w:hanging="720"/>
      </w:pPr>
      <w:rPr>
        <w:rFonts w:cs="Times New Roman" w:hint="default"/>
      </w:rPr>
    </w:lvl>
    <w:lvl w:ilvl="1" w:tplc="552CCE8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B0D0200"/>
    <w:multiLevelType w:val="hybridMultilevel"/>
    <w:tmpl w:val="14F8B7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039BB"/>
    <w:multiLevelType w:val="hybridMultilevel"/>
    <w:tmpl w:val="89D0710E"/>
    <w:lvl w:ilvl="0" w:tplc="0409000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4"/>
  </w:num>
  <w:num w:numId="2">
    <w:abstractNumId w:val="18"/>
  </w:num>
  <w:num w:numId="3">
    <w:abstractNumId w:val="0"/>
  </w:num>
  <w:num w:numId="4">
    <w:abstractNumId w:val="17"/>
  </w:num>
  <w:num w:numId="5">
    <w:abstractNumId w:val="3"/>
    <w:lvlOverride w:ilvl="0">
      <w:startOverride w:val="1"/>
    </w:lvlOverride>
  </w:num>
  <w:num w:numId="6">
    <w:abstractNumId w:val="8"/>
  </w:num>
  <w:num w:numId="7">
    <w:abstractNumId w:val="1"/>
  </w:num>
  <w:num w:numId="8">
    <w:abstractNumId w:val="25"/>
  </w:num>
  <w:num w:numId="9">
    <w:abstractNumId w:val="5"/>
  </w:num>
  <w:num w:numId="10">
    <w:abstractNumId w:val="10"/>
  </w:num>
  <w:num w:numId="11">
    <w:abstractNumId w:val="23"/>
  </w:num>
  <w:num w:numId="12">
    <w:abstractNumId w:val="24"/>
  </w:num>
  <w:num w:numId="13">
    <w:abstractNumId w:val="16"/>
  </w:num>
  <w:num w:numId="14">
    <w:abstractNumId w:val="9"/>
  </w:num>
  <w:num w:numId="15">
    <w:abstractNumId w:val="7"/>
  </w:num>
  <w:num w:numId="16">
    <w:abstractNumId w:val="11"/>
  </w:num>
  <w:num w:numId="17">
    <w:abstractNumId w:val="13"/>
  </w:num>
  <w:num w:numId="18">
    <w:abstractNumId w:val="4"/>
  </w:num>
  <w:num w:numId="19">
    <w:abstractNumId w:val="15"/>
  </w:num>
  <w:num w:numId="20">
    <w:abstractNumId w:val="6"/>
  </w:num>
  <w:num w:numId="21">
    <w:abstractNumId w:val="12"/>
  </w:num>
  <w:num w:numId="22">
    <w:abstractNumId w:val="27"/>
  </w:num>
  <w:num w:numId="23">
    <w:abstractNumId w:val="2"/>
  </w:num>
  <w:num w:numId="24">
    <w:abstractNumId w:val="21"/>
  </w:num>
  <w:num w:numId="25">
    <w:abstractNumId w:val="19"/>
  </w:num>
  <w:num w:numId="26">
    <w:abstractNumId w:val="22"/>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63BBA"/>
    <w:rsid w:val="00003793"/>
    <w:rsid w:val="00011B5E"/>
    <w:rsid w:val="00024037"/>
    <w:rsid w:val="00043391"/>
    <w:rsid w:val="000542F8"/>
    <w:rsid w:val="000634AC"/>
    <w:rsid w:val="00063BBA"/>
    <w:rsid w:val="00090194"/>
    <w:rsid w:val="000F1BDE"/>
    <w:rsid w:val="00101992"/>
    <w:rsid w:val="00115F6F"/>
    <w:rsid w:val="00160DC3"/>
    <w:rsid w:val="00171921"/>
    <w:rsid w:val="001B54A7"/>
    <w:rsid w:val="0020156F"/>
    <w:rsid w:val="0022786B"/>
    <w:rsid w:val="00275026"/>
    <w:rsid w:val="00296565"/>
    <w:rsid w:val="002B4866"/>
    <w:rsid w:val="002C4D8C"/>
    <w:rsid w:val="002E2E78"/>
    <w:rsid w:val="002F42AC"/>
    <w:rsid w:val="002F6DB0"/>
    <w:rsid w:val="003012C6"/>
    <w:rsid w:val="00331F6E"/>
    <w:rsid w:val="0035089F"/>
    <w:rsid w:val="00355CEA"/>
    <w:rsid w:val="00362D19"/>
    <w:rsid w:val="00365E82"/>
    <w:rsid w:val="00370843"/>
    <w:rsid w:val="003746DC"/>
    <w:rsid w:val="003C2610"/>
    <w:rsid w:val="003C4DA0"/>
    <w:rsid w:val="003C6E90"/>
    <w:rsid w:val="003D69D6"/>
    <w:rsid w:val="003E512D"/>
    <w:rsid w:val="003E7D9A"/>
    <w:rsid w:val="004570F6"/>
    <w:rsid w:val="0045718A"/>
    <w:rsid w:val="00490E0B"/>
    <w:rsid w:val="00494384"/>
    <w:rsid w:val="00495D39"/>
    <w:rsid w:val="004B6167"/>
    <w:rsid w:val="004F395B"/>
    <w:rsid w:val="00504B34"/>
    <w:rsid w:val="00526BEF"/>
    <w:rsid w:val="005464B0"/>
    <w:rsid w:val="00550B71"/>
    <w:rsid w:val="0055792C"/>
    <w:rsid w:val="00557CEB"/>
    <w:rsid w:val="00566559"/>
    <w:rsid w:val="0057444B"/>
    <w:rsid w:val="00582CDB"/>
    <w:rsid w:val="005964FB"/>
    <w:rsid w:val="005B1711"/>
    <w:rsid w:val="005C5D33"/>
    <w:rsid w:val="005C7161"/>
    <w:rsid w:val="005F066B"/>
    <w:rsid w:val="006035CF"/>
    <w:rsid w:val="0060521B"/>
    <w:rsid w:val="006202D9"/>
    <w:rsid w:val="0062036E"/>
    <w:rsid w:val="00630743"/>
    <w:rsid w:val="00677A76"/>
    <w:rsid w:val="006A0D62"/>
    <w:rsid w:val="006B0C81"/>
    <w:rsid w:val="006B3A95"/>
    <w:rsid w:val="006D4546"/>
    <w:rsid w:val="00710031"/>
    <w:rsid w:val="00717888"/>
    <w:rsid w:val="00726514"/>
    <w:rsid w:val="00741A68"/>
    <w:rsid w:val="00775800"/>
    <w:rsid w:val="007937DF"/>
    <w:rsid w:val="007C1A3D"/>
    <w:rsid w:val="007F7489"/>
    <w:rsid w:val="0080438E"/>
    <w:rsid w:val="00860729"/>
    <w:rsid w:val="008720F9"/>
    <w:rsid w:val="00875637"/>
    <w:rsid w:val="00896F66"/>
    <w:rsid w:val="008A6CCF"/>
    <w:rsid w:val="008F3B1D"/>
    <w:rsid w:val="009510F3"/>
    <w:rsid w:val="0095668A"/>
    <w:rsid w:val="009664CB"/>
    <w:rsid w:val="00985C19"/>
    <w:rsid w:val="009B37A4"/>
    <w:rsid w:val="009B4A0D"/>
    <w:rsid w:val="009C6404"/>
    <w:rsid w:val="009E3D70"/>
    <w:rsid w:val="00A35D15"/>
    <w:rsid w:val="00A66C09"/>
    <w:rsid w:val="00A82D26"/>
    <w:rsid w:val="00A96F41"/>
    <w:rsid w:val="00AA0F14"/>
    <w:rsid w:val="00AB523E"/>
    <w:rsid w:val="00AF7DA0"/>
    <w:rsid w:val="00B06A78"/>
    <w:rsid w:val="00B7134E"/>
    <w:rsid w:val="00B93575"/>
    <w:rsid w:val="00BC2883"/>
    <w:rsid w:val="00BD4CC2"/>
    <w:rsid w:val="00BD7A87"/>
    <w:rsid w:val="00BF397D"/>
    <w:rsid w:val="00BF795A"/>
    <w:rsid w:val="00C1699E"/>
    <w:rsid w:val="00C44EDA"/>
    <w:rsid w:val="00C63D82"/>
    <w:rsid w:val="00C71B55"/>
    <w:rsid w:val="00C87D7B"/>
    <w:rsid w:val="00C960BD"/>
    <w:rsid w:val="00CD0D07"/>
    <w:rsid w:val="00CE19EB"/>
    <w:rsid w:val="00CE1CF7"/>
    <w:rsid w:val="00CF37B6"/>
    <w:rsid w:val="00D03B49"/>
    <w:rsid w:val="00D42B08"/>
    <w:rsid w:val="00D72560"/>
    <w:rsid w:val="00D90301"/>
    <w:rsid w:val="00DA0CA9"/>
    <w:rsid w:val="00DA76A0"/>
    <w:rsid w:val="00DB14FC"/>
    <w:rsid w:val="00DD4889"/>
    <w:rsid w:val="00DD6B12"/>
    <w:rsid w:val="00DD7278"/>
    <w:rsid w:val="00DE00DC"/>
    <w:rsid w:val="00DF73DB"/>
    <w:rsid w:val="00E3044F"/>
    <w:rsid w:val="00E32D98"/>
    <w:rsid w:val="00E85E1E"/>
    <w:rsid w:val="00EA2A3E"/>
    <w:rsid w:val="00EA5AB5"/>
    <w:rsid w:val="00EA709B"/>
    <w:rsid w:val="00EB7453"/>
    <w:rsid w:val="00ED2595"/>
    <w:rsid w:val="00EE6C19"/>
    <w:rsid w:val="00F23DA6"/>
    <w:rsid w:val="00F34C2A"/>
    <w:rsid w:val="00F44223"/>
    <w:rsid w:val="00F46CC9"/>
    <w:rsid w:val="00F51531"/>
    <w:rsid w:val="00F5656D"/>
    <w:rsid w:val="00F65B4C"/>
    <w:rsid w:val="00F87439"/>
    <w:rsid w:val="00F94F07"/>
    <w:rsid w:val="00FA25A1"/>
    <w:rsid w:val="00FA6A7A"/>
    <w:rsid w:val="00FA7829"/>
    <w:rsid w:val="00FC5631"/>
    <w:rsid w:val="00FC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66"/>
  </w:style>
  <w:style w:type="paragraph" w:styleId="Heading4">
    <w:name w:val="heading 4"/>
    <w:basedOn w:val="Normal"/>
    <w:next w:val="Normal"/>
    <w:link w:val="Heading4Char"/>
    <w:semiHidden/>
    <w:unhideWhenUsed/>
    <w:qFormat/>
    <w:locked/>
    <w:rsid w:val="00D03B49"/>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locked/>
    <w:rsid w:val="000F1BDE"/>
    <w:pPr>
      <w:keepNext/>
      <w:widowControl w:val="0"/>
      <w:tabs>
        <w:tab w:val="center" w:pos="1422"/>
      </w:tabs>
      <w:suppressAutoHyphens/>
      <w:spacing w:before="90" w:after="54"/>
      <w:outlineLvl w:val="6"/>
    </w:pPr>
    <w:rPr>
      <w:rFonts w:ascii="Univers" w:hAnsi="Univers"/>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4866"/>
    <w:pPr>
      <w:tabs>
        <w:tab w:val="center" w:pos="4320"/>
        <w:tab w:val="right" w:pos="8640"/>
      </w:tabs>
    </w:pPr>
  </w:style>
  <w:style w:type="character" w:customStyle="1" w:styleId="HeaderChar">
    <w:name w:val="Header Char"/>
    <w:basedOn w:val="DefaultParagraphFont"/>
    <w:link w:val="Header"/>
    <w:uiPriority w:val="99"/>
    <w:semiHidden/>
    <w:rsid w:val="00817C6C"/>
    <w:rPr>
      <w:sz w:val="20"/>
      <w:szCs w:val="20"/>
    </w:rPr>
  </w:style>
  <w:style w:type="paragraph" w:styleId="Footer">
    <w:name w:val="footer"/>
    <w:basedOn w:val="Normal"/>
    <w:link w:val="FooterChar"/>
    <w:uiPriority w:val="99"/>
    <w:rsid w:val="002B4866"/>
    <w:pPr>
      <w:tabs>
        <w:tab w:val="center" w:pos="4320"/>
        <w:tab w:val="right" w:pos="8640"/>
      </w:tabs>
    </w:pPr>
  </w:style>
  <w:style w:type="character" w:customStyle="1" w:styleId="FooterChar">
    <w:name w:val="Footer Char"/>
    <w:basedOn w:val="DefaultParagraphFont"/>
    <w:link w:val="Footer"/>
    <w:uiPriority w:val="99"/>
    <w:semiHidden/>
    <w:rsid w:val="00817C6C"/>
    <w:rPr>
      <w:sz w:val="20"/>
      <w:szCs w:val="20"/>
    </w:rPr>
  </w:style>
  <w:style w:type="paragraph" w:styleId="ListParagraph">
    <w:name w:val="List Paragraph"/>
    <w:basedOn w:val="Normal"/>
    <w:uiPriority w:val="34"/>
    <w:qFormat/>
    <w:rsid w:val="00DD7278"/>
    <w:pPr>
      <w:ind w:left="720"/>
    </w:pPr>
  </w:style>
  <w:style w:type="paragraph" w:styleId="Title">
    <w:name w:val="Title"/>
    <w:basedOn w:val="Normal"/>
    <w:link w:val="TitleChar"/>
    <w:uiPriority w:val="99"/>
    <w:qFormat/>
    <w:rsid w:val="009C6404"/>
    <w:pPr>
      <w:jc w:val="center"/>
    </w:pPr>
    <w:rPr>
      <w:b/>
      <w:sz w:val="32"/>
      <w:u w:val="single"/>
    </w:rPr>
  </w:style>
  <w:style w:type="character" w:customStyle="1" w:styleId="TitleChar">
    <w:name w:val="Title Char"/>
    <w:basedOn w:val="DefaultParagraphFont"/>
    <w:link w:val="Title"/>
    <w:uiPriority w:val="10"/>
    <w:rsid w:val="00817C6C"/>
    <w:rPr>
      <w:rFonts w:ascii="Cambria" w:eastAsia="Times New Roman" w:hAnsi="Cambria" w:cs="Times New Roman"/>
      <w:b/>
      <w:bCs/>
      <w:kern w:val="28"/>
      <w:sz w:val="32"/>
      <w:szCs w:val="32"/>
    </w:rPr>
  </w:style>
  <w:style w:type="character" w:styleId="Hyperlink">
    <w:name w:val="Hyperlink"/>
    <w:basedOn w:val="DefaultParagraphFont"/>
    <w:uiPriority w:val="99"/>
    <w:rsid w:val="009C6404"/>
    <w:rPr>
      <w:rFonts w:cs="Times New Roman"/>
      <w:color w:val="0000FF"/>
      <w:u w:val="single"/>
    </w:rPr>
  </w:style>
  <w:style w:type="paragraph" w:customStyle="1" w:styleId="Default">
    <w:name w:val="Default"/>
    <w:uiPriority w:val="99"/>
    <w:rsid w:val="0020156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F1BDE"/>
    <w:rPr>
      <w:rFonts w:ascii="Tahoma" w:hAnsi="Tahoma" w:cs="Tahoma"/>
      <w:sz w:val="16"/>
      <w:szCs w:val="16"/>
    </w:rPr>
  </w:style>
  <w:style w:type="character" w:customStyle="1" w:styleId="BalloonTextChar">
    <w:name w:val="Balloon Text Char"/>
    <w:basedOn w:val="DefaultParagraphFont"/>
    <w:link w:val="BalloonText"/>
    <w:uiPriority w:val="99"/>
    <w:semiHidden/>
    <w:rsid w:val="000F1BDE"/>
    <w:rPr>
      <w:rFonts w:ascii="Tahoma" w:hAnsi="Tahoma" w:cs="Tahoma"/>
      <w:sz w:val="16"/>
      <w:szCs w:val="16"/>
    </w:rPr>
  </w:style>
  <w:style w:type="character" w:customStyle="1" w:styleId="Heading7Char">
    <w:name w:val="Heading 7 Char"/>
    <w:basedOn w:val="DefaultParagraphFont"/>
    <w:link w:val="Heading7"/>
    <w:rsid w:val="000F1BDE"/>
    <w:rPr>
      <w:rFonts w:ascii="Univers" w:hAnsi="Univers"/>
      <w:b/>
      <w:snapToGrid w:val="0"/>
      <w:sz w:val="24"/>
    </w:rPr>
  </w:style>
  <w:style w:type="paragraph" w:styleId="EndnoteText">
    <w:name w:val="endnote text"/>
    <w:basedOn w:val="Normal"/>
    <w:link w:val="EndnoteTextChar"/>
    <w:semiHidden/>
    <w:rsid w:val="000F1BDE"/>
    <w:pPr>
      <w:widowControl w:val="0"/>
    </w:pPr>
    <w:rPr>
      <w:snapToGrid w:val="0"/>
      <w:sz w:val="24"/>
    </w:rPr>
  </w:style>
  <w:style w:type="character" w:customStyle="1" w:styleId="EndnoteTextChar">
    <w:name w:val="Endnote Text Char"/>
    <w:basedOn w:val="DefaultParagraphFont"/>
    <w:link w:val="EndnoteText"/>
    <w:semiHidden/>
    <w:rsid w:val="000F1BDE"/>
    <w:rPr>
      <w:snapToGrid w:val="0"/>
      <w:sz w:val="24"/>
    </w:rPr>
  </w:style>
  <w:style w:type="character" w:customStyle="1" w:styleId="Heading4Char">
    <w:name w:val="Heading 4 Char"/>
    <w:basedOn w:val="DefaultParagraphFont"/>
    <w:link w:val="Heading4"/>
    <w:semiHidden/>
    <w:rsid w:val="00D03B49"/>
    <w:rPr>
      <w:rFonts w:ascii="Calibri" w:hAnsi="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90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6</Pages>
  <Words>1761</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Methodist Medical Center of Illinois</vt:lpstr>
    </vt:vector>
  </TitlesOfParts>
  <Company>MMCI</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Methodist Medical Center of Illinois</dc:title>
  <dc:subject/>
  <dc:creator>009993</dc:creator>
  <cp:keywords/>
  <dc:description/>
  <cp:lastModifiedBy>Porter-Lanan, Tina M.</cp:lastModifiedBy>
  <cp:revision>19</cp:revision>
  <cp:lastPrinted>2018-01-15T21:10:00Z</cp:lastPrinted>
  <dcterms:created xsi:type="dcterms:W3CDTF">2013-11-08T16:06:00Z</dcterms:created>
  <dcterms:modified xsi:type="dcterms:W3CDTF">2018-01-15T21:12:00Z</dcterms:modified>
</cp:coreProperties>
</file>