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5A1" w:rsidRDefault="006F0574" w:rsidP="006F0574">
      <w:pPr>
        <w:pStyle w:val="p3"/>
        <w:spacing w:line="240" w:lineRule="auto"/>
        <w:jc w:val="both"/>
        <w:rPr>
          <w:rFonts w:ascii="Arial" w:hAnsi="Arial" w:cs="Arial"/>
        </w:rPr>
      </w:pPr>
      <w:bookmarkStart w:id="0" w:name="_GoBack"/>
      <w:bookmarkEnd w:id="0"/>
      <w:r w:rsidRPr="006F0574">
        <w:rPr>
          <w:rFonts w:ascii="Arial" w:hAnsi="Arial" w:cs="Arial"/>
        </w:rPr>
        <w:t xml:space="preserve">The aim of blood film reporting should be to provide a </w:t>
      </w:r>
      <w:r w:rsidR="00871F2A">
        <w:rPr>
          <w:rFonts w:ascii="Arial" w:hAnsi="Arial" w:cs="Arial"/>
        </w:rPr>
        <w:t xml:space="preserve">reliable and consistent </w:t>
      </w:r>
      <w:r w:rsidRPr="006F0574">
        <w:rPr>
          <w:rFonts w:ascii="Arial" w:hAnsi="Arial" w:cs="Arial"/>
        </w:rPr>
        <w:t>description of a patient's blood film</w:t>
      </w:r>
      <w:r w:rsidR="00871F2A">
        <w:rPr>
          <w:rFonts w:ascii="Arial" w:hAnsi="Arial" w:cs="Arial"/>
        </w:rPr>
        <w:t>.</w:t>
      </w:r>
      <w:r w:rsidRPr="006F0574">
        <w:rPr>
          <w:rFonts w:ascii="Arial" w:hAnsi="Arial" w:cs="Arial"/>
        </w:rPr>
        <w:t xml:space="preserve"> These notes are provided to standardize comments made on blood film reporting </w:t>
      </w:r>
      <w:r w:rsidR="00871F2A">
        <w:rPr>
          <w:rFonts w:ascii="Arial" w:hAnsi="Arial" w:cs="Arial"/>
        </w:rPr>
        <w:t>and are based upon the ICSH recommendations for the standardisation of nomenclature and grading of peripheral blood cell morphological features</w:t>
      </w:r>
      <w:r w:rsidR="00751F7C">
        <w:rPr>
          <w:rFonts w:ascii="Arial" w:hAnsi="Arial" w:cs="Arial"/>
        </w:rPr>
        <w:t xml:space="preserve"> 2015</w:t>
      </w:r>
      <w:r w:rsidR="000D75A1">
        <w:rPr>
          <w:rFonts w:ascii="Arial" w:hAnsi="Arial" w:cs="Arial"/>
        </w:rPr>
        <w:t>.</w:t>
      </w:r>
    </w:p>
    <w:p w:rsidR="000D75A1" w:rsidRPr="009C3C25" w:rsidRDefault="000D75A1" w:rsidP="006F0574">
      <w:pPr>
        <w:pStyle w:val="p3"/>
        <w:spacing w:line="240" w:lineRule="auto"/>
        <w:jc w:val="both"/>
        <w:rPr>
          <w:rFonts w:ascii="Arial" w:hAnsi="Arial" w:cs="Arial"/>
          <w:color w:val="000000" w:themeColor="text1"/>
        </w:rPr>
      </w:pPr>
    </w:p>
    <w:p w:rsidR="006F0574" w:rsidRPr="009C3C25" w:rsidRDefault="000D75A1" w:rsidP="006F0574">
      <w:pPr>
        <w:pStyle w:val="p3"/>
        <w:spacing w:line="240" w:lineRule="auto"/>
        <w:jc w:val="both"/>
        <w:rPr>
          <w:rFonts w:ascii="Arial" w:hAnsi="Arial" w:cs="Arial"/>
          <w:color w:val="000000" w:themeColor="text1"/>
        </w:rPr>
      </w:pPr>
      <w:r w:rsidRPr="009C3C25">
        <w:rPr>
          <w:rFonts w:ascii="Arial" w:hAnsi="Arial" w:cs="Arial"/>
          <w:color w:val="000000" w:themeColor="text1"/>
        </w:rPr>
        <w:t>It is also helpful if the scientist comment demonstrates a thought process and communicates with the next morphologist</w:t>
      </w:r>
      <w:r w:rsidR="00465E03" w:rsidRPr="009C3C25">
        <w:rPr>
          <w:rFonts w:ascii="Arial" w:hAnsi="Arial" w:cs="Arial"/>
          <w:color w:val="000000" w:themeColor="text1"/>
        </w:rPr>
        <w:t xml:space="preserve"> any significant features or diagnosis.</w:t>
      </w:r>
    </w:p>
    <w:p w:rsidR="006F0574" w:rsidRPr="009C3C25" w:rsidRDefault="006F0574" w:rsidP="006F0574">
      <w:pPr>
        <w:tabs>
          <w:tab w:val="left" w:pos="720"/>
        </w:tabs>
        <w:spacing w:before="0" w:after="60"/>
        <w:jc w:val="both"/>
        <w:rPr>
          <w:rFonts w:cs="Arial"/>
          <w:color w:val="000000" w:themeColor="text1"/>
          <w:sz w:val="24"/>
          <w:lang w:eastAsia="en-US"/>
        </w:rPr>
      </w:pPr>
    </w:p>
    <w:p w:rsidR="006F0574" w:rsidRPr="006F0574" w:rsidRDefault="006F0574" w:rsidP="006F0574">
      <w:pPr>
        <w:tabs>
          <w:tab w:val="left" w:pos="720"/>
        </w:tabs>
        <w:spacing w:before="0" w:after="0"/>
        <w:jc w:val="both"/>
        <w:rPr>
          <w:rFonts w:cs="Arial"/>
          <w:sz w:val="24"/>
          <w:lang w:val="en-GB" w:eastAsia="en-US"/>
        </w:rPr>
      </w:pPr>
      <w:r w:rsidRPr="006F0574">
        <w:rPr>
          <w:rFonts w:cs="Arial"/>
          <w:sz w:val="24"/>
          <w:lang w:val="en-GB" w:eastAsia="en-US"/>
        </w:rPr>
        <w:t>Morphologists are expected to describe red blood cells (RBCs) white blood cells (WBCs) and platelets on the report form.</w:t>
      </w:r>
      <w:r w:rsidR="00FE4938">
        <w:rPr>
          <w:rFonts w:cs="Arial"/>
          <w:sz w:val="24"/>
          <w:lang w:val="en-GB" w:eastAsia="en-US"/>
        </w:rPr>
        <w:t xml:space="preserve"> It is not permitted to use </w:t>
      </w:r>
      <w:r w:rsidR="00BF3FDD">
        <w:rPr>
          <w:rFonts w:cs="Arial"/>
          <w:sz w:val="24"/>
          <w:lang w:val="en-GB" w:eastAsia="en-US"/>
        </w:rPr>
        <w:t>generalised</w:t>
      </w:r>
      <w:r w:rsidR="00FE4938">
        <w:rPr>
          <w:rFonts w:cs="Arial"/>
          <w:sz w:val="24"/>
          <w:lang w:val="en-GB" w:eastAsia="en-US"/>
        </w:rPr>
        <w:t xml:space="preserve"> phrase</w:t>
      </w:r>
      <w:r w:rsidR="00BF3FDD">
        <w:rPr>
          <w:rFonts w:cs="Arial"/>
          <w:sz w:val="24"/>
          <w:lang w:val="en-GB" w:eastAsia="en-US"/>
        </w:rPr>
        <w:t>s</w:t>
      </w:r>
      <w:r w:rsidR="00FE4938">
        <w:rPr>
          <w:rFonts w:cs="Arial"/>
          <w:sz w:val="24"/>
          <w:lang w:val="en-GB" w:eastAsia="en-US"/>
        </w:rPr>
        <w:t xml:space="preserve"> </w:t>
      </w:r>
      <w:r w:rsidR="00BF3FDD">
        <w:rPr>
          <w:rFonts w:cs="Arial"/>
          <w:sz w:val="24"/>
          <w:lang w:val="en-GB" w:eastAsia="en-US"/>
        </w:rPr>
        <w:t xml:space="preserve">such as </w:t>
      </w:r>
      <w:r w:rsidR="00FE4938">
        <w:rPr>
          <w:rFonts w:cs="Arial"/>
          <w:sz w:val="24"/>
          <w:lang w:val="en-GB" w:eastAsia="en-US"/>
        </w:rPr>
        <w:t>“No changes seen” in a blood film report.</w:t>
      </w:r>
    </w:p>
    <w:p w:rsidR="006F0574" w:rsidRPr="006F0574" w:rsidRDefault="006F0574" w:rsidP="006F0574">
      <w:pPr>
        <w:tabs>
          <w:tab w:val="left" w:pos="720"/>
        </w:tabs>
        <w:spacing w:before="0" w:after="0"/>
        <w:jc w:val="both"/>
        <w:rPr>
          <w:rFonts w:cs="Arial"/>
          <w:sz w:val="24"/>
          <w:lang w:val="en-GB" w:eastAsia="en-US"/>
        </w:rPr>
      </w:pPr>
    </w:p>
    <w:p w:rsidR="000045BA" w:rsidRPr="009E4547" w:rsidRDefault="006F0574" w:rsidP="00751F7C">
      <w:pPr>
        <w:tabs>
          <w:tab w:val="left" w:pos="720"/>
        </w:tabs>
        <w:spacing w:before="0" w:after="0"/>
        <w:jc w:val="both"/>
        <w:rPr>
          <w:rFonts w:cs="Arial"/>
          <w:color w:val="FF0000"/>
          <w:sz w:val="24"/>
          <w:lang w:val="en-GB" w:eastAsia="en-US"/>
        </w:rPr>
      </w:pPr>
      <w:r w:rsidRPr="009E4547">
        <w:rPr>
          <w:rFonts w:cs="Arial"/>
          <w:color w:val="FF0000"/>
          <w:sz w:val="24"/>
          <w:lang w:val="en-GB" w:eastAsia="en-US"/>
        </w:rPr>
        <w:t>Variation in RBCs, WBCs and platelet</w:t>
      </w:r>
      <w:r w:rsidR="00BF3FDD" w:rsidRPr="009E4547">
        <w:rPr>
          <w:rFonts w:cs="Arial"/>
          <w:color w:val="FF0000"/>
          <w:sz w:val="24"/>
          <w:lang w:val="en-GB" w:eastAsia="en-US"/>
        </w:rPr>
        <w:t xml:space="preserve"> morphology</w:t>
      </w:r>
      <w:r w:rsidRPr="009E4547">
        <w:rPr>
          <w:rFonts w:cs="Arial"/>
          <w:color w:val="FF0000"/>
          <w:sz w:val="24"/>
          <w:lang w:val="en-GB" w:eastAsia="en-US"/>
        </w:rPr>
        <w:t xml:space="preserve"> is </w:t>
      </w:r>
      <w:r w:rsidR="00BF3FDD" w:rsidRPr="009E4547">
        <w:rPr>
          <w:rFonts w:cs="Arial"/>
          <w:color w:val="FF0000"/>
          <w:sz w:val="24"/>
          <w:lang w:val="en-GB" w:eastAsia="en-US"/>
        </w:rPr>
        <w:t>common</w:t>
      </w:r>
      <w:r w:rsidRPr="009E4547">
        <w:rPr>
          <w:rFonts w:cs="Arial"/>
          <w:color w:val="FF0000"/>
          <w:sz w:val="24"/>
          <w:lang w:val="en-GB" w:eastAsia="en-US"/>
        </w:rPr>
        <w:t xml:space="preserve"> and </w:t>
      </w:r>
      <w:r w:rsidR="002E76D0" w:rsidRPr="009E4547">
        <w:rPr>
          <w:rFonts w:cs="Arial"/>
          <w:color w:val="FF0000"/>
          <w:sz w:val="24"/>
          <w:lang w:val="en-GB" w:eastAsia="en-US"/>
        </w:rPr>
        <w:t xml:space="preserve">the </w:t>
      </w:r>
      <w:r w:rsidRPr="009E4547">
        <w:rPr>
          <w:rFonts w:cs="Arial"/>
          <w:color w:val="FF0000"/>
          <w:sz w:val="24"/>
          <w:lang w:val="en-GB" w:eastAsia="en-US"/>
        </w:rPr>
        <w:t>ability to recognize the abnormal</w:t>
      </w:r>
      <w:r w:rsidR="00BF3FDD" w:rsidRPr="009E4547">
        <w:rPr>
          <w:rFonts w:cs="Arial"/>
          <w:color w:val="FF0000"/>
          <w:sz w:val="24"/>
          <w:lang w:val="en-GB" w:eastAsia="en-US"/>
        </w:rPr>
        <w:t>ities</w:t>
      </w:r>
      <w:r w:rsidRPr="009E4547">
        <w:rPr>
          <w:rFonts w:cs="Arial"/>
          <w:color w:val="FF0000"/>
          <w:sz w:val="24"/>
          <w:lang w:val="en-GB" w:eastAsia="en-US"/>
        </w:rPr>
        <w:t xml:space="preserve"> comes with experience. </w:t>
      </w:r>
      <w:r w:rsidR="00751F7C" w:rsidRPr="009E4547">
        <w:rPr>
          <w:rFonts w:cs="Arial"/>
          <w:color w:val="FF0000"/>
          <w:sz w:val="24"/>
          <w:lang w:eastAsia="en-US"/>
        </w:rPr>
        <w:t>The grading of morphology elements should provide the clinician with useful information regarding the status of any abnormality in the peripheral blood</w:t>
      </w:r>
      <w:r w:rsidR="001C5174" w:rsidRPr="009E4547">
        <w:rPr>
          <w:rFonts w:cs="Arial"/>
          <w:color w:val="FF0000"/>
          <w:sz w:val="24"/>
          <w:lang w:eastAsia="en-US"/>
        </w:rPr>
        <w:t>.</w:t>
      </w:r>
      <w:r w:rsidR="00CD1EAF" w:rsidRPr="009E4547">
        <w:rPr>
          <w:rFonts w:cs="Arial"/>
          <w:color w:val="FF0000"/>
          <w:sz w:val="24"/>
          <w:lang w:eastAsia="en-US"/>
        </w:rPr>
        <w:t xml:space="preserve"> </w:t>
      </w:r>
      <w:r w:rsidR="001C5174" w:rsidRPr="009E4547">
        <w:rPr>
          <w:rFonts w:cs="Arial"/>
          <w:color w:val="FF0000"/>
          <w:sz w:val="24"/>
          <w:lang w:eastAsia="en-US"/>
        </w:rPr>
        <w:t>Th</w:t>
      </w:r>
      <w:r w:rsidR="00751F7C" w:rsidRPr="009E4547">
        <w:rPr>
          <w:rFonts w:cs="Arial"/>
          <w:color w:val="FF0000"/>
          <w:sz w:val="24"/>
          <w:lang w:eastAsia="en-US"/>
        </w:rPr>
        <w:t>e morphology grading table included contains a two-tiered grading system,</w:t>
      </w:r>
      <w:r w:rsidR="001C5174" w:rsidRPr="009E4547">
        <w:rPr>
          <w:rFonts w:cs="Arial"/>
          <w:color w:val="FF0000"/>
          <w:sz w:val="24"/>
          <w:lang w:eastAsia="en-US"/>
        </w:rPr>
        <w:t xml:space="preserve"> </w:t>
      </w:r>
      <w:r w:rsidR="00751F7C" w:rsidRPr="009E4547">
        <w:rPr>
          <w:rFonts w:cs="Arial"/>
          <w:color w:val="FF0000"/>
          <w:sz w:val="24"/>
          <w:lang w:eastAsia="en-US"/>
        </w:rPr>
        <w:t>for 2+ (moderate</w:t>
      </w:r>
      <w:r w:rsidR="00465E03" w:rsidRPr="009E4547">
        <w:rPr>
          <w:rFonts w:cs="Arial"/>
          <w:color w:val="FF0000"/>
          <w:sz w:val="24"/>
          <w:lang w:eastAsia="en-US"/>
        </w:rPr>
        <w:t xml:space="preserve"> increase</w:t>
      </w:r>
      <w:r w:rsidR="00751F7C" w:rsidRPr="009E4547">
        <w:rPr>
          <w:rFonts w:cs="Arial"/>
          <w:color w:val="FF0000"/>
          <w:sz w:val="24"/>
          <w:lang w:eastAsia="en-US"/>
        </w:rPr>
        <w:t>) and 3+ (many). The designation for 1+</w:t>
      </w:r>
      <w:r w:rsidR="00465E03" w:rsidRPr="009E4547">
        <w:rPr>
          <w:rFonts w:cs="Arial"/>
          <w:color w:val="FF0000"/>
          <w:sz w:val="24"/>
          <w:lang w:eastAsia="en-US"/>
        </w:rPr>
        <w:t xml:space="preserve"> (mild increase) is a level below this and </w:t>
      </w:r>
      <w:r w:rsidR="00751F7C" w:rsidRPr="009E4547">
        <w:rPr>
          <w:rFonts w:cs="Arial"/>
          <w:color w:val="FF0000"/>
          <w:sz w:val="24"/>
          <w:lang w:eastAsia="en-US"/>
        </w:rPr>
        <w:t>(few/rare) is reserved only for schistocytes</w:t>
      </w:r>
      <w:r w:rsidR="00465E03" w:rsidRPr="009E4547">
        <w:rPr>
          <w:rFonts w:cs="Arial"/>
          <w:color w:val="FF0000"/>
          <w:sz w:val="24"/>
          <w:lang w:eastAsia="en-US"/>
        </w:rPr>
        <w:t xml:space="preserve"> or tear drop cells</w:t>
      </w:r>
      <w:r w:rsidR="00751F7C" w:rsidRPr="009E4547">
        <w:rPr>
          <w:rFonts w:cs="Arial"/>
          <w:color w:val="FF0000"/>
          <w:sz w:val="24"/>
          <w:lang w:eastAsia="en-US"/>
        </w:rPr>
        <w:t>, as the observation even in small numbers is clinically significant.</w:t>
      </w:r>
      <w:r w:rsidRPr="009E4547">
        <w:rPr>
          <w:rFonts w:cs="Arial"/>
          <w:color w:val="FF0000"/>
          <w:sz w:val="24"/>
          <w:lang w:val="en-GB" w:eastAsia="en-US"/>
        </w:rPr>
        <w:t xml:space="preserve"> </w:t>
      </w:r>
    </w:p>
    <w:p w:rsidR="00CD1EAF" w:rsidRDefault="00CD1EAF" w:rsidP="00751F7C">
      <w:pPr>
        <w:tabs>
          <w:tab w:val="left" w:pos="720"/>
        </w:tabs>
        <w:spacing w:before="0" w:after="0"/>
        <w:jc w:val="both"/>
        <w:rPr>
          <w:rFonts w:cs="Arial"/>
          <w:sz w:val="24"/>
          <w:lang w:val="en-GB" w:eastAsia="en-US"/>
        </w:rPr>
      </w:pPr>
    </w:p>
    <w:p w:rsidR="006F0574" w:rsidRDefault="000045BA" w:rsidP="00751F7C">
      <w:pPr>
        <w:tabs>
          <w:tab w:val="left" w:pos="720"/>
        </w:tabs>
        <w:spacing w:before="0" w:after="0"/>
        <w:jc w:val="both"/>
        <w:rPr>
          <w:rFonts w:cs="Arial"/>
          <w:b/>
          <w:sz w:val="24"/>
          <w:lang w:val="en-GB" w:eastAsia="en-US"/>
        </w:rPr>
      </w:pPr>
      <w:r w:rsidRPr="001A5011">
        <w:rPr>
          <w:rFonts w:cs="Arial"/>
          <w:b/>
          <w:sz w:val="24"/>
          <w:lang w:val="en-GB" w:eastAsia="en-US"/>
        </w:rPr>
        <w:t xml:space="preserve">Refer to table 1 morphology grading table </w:t>
      </w:r>
    </w:p>
    <w:p w:rsidR="00EE2A39" w:rsidRDefault="00EE2A39" w:rsidP="00751F7C">
      <w:pPr>
        <w:tabs>
          <w:tab w:val="left" w:pos="720"/>
        </w:tabs>
        <w:spacing w:before="0" w:after="0"/>
        <w:jc w:val="both"/>
        <w:rPr>
          <w:rFonts w:cs="Arial"/>
          <w:b/>
          <w:sz w:val="24"/>
          <w:lang w:val="en-GB" w:eastAsia="en-US"/>
        </w:rPr>
      </w:pPr>
    </w:p>
    <w:p w:rsidR="0074371F" w:rsidRPr="00EE2A39" w:rsidRDefault="0074371F" w:rsidP="00751F7C">
      <w:pPr>
        <w:tabs>
          <w:tab w:val="left" w:pos="720"/>
        </w:tabs>
        <w:spacing w:before="0" w:after="0"/>
        <w:jc w:val="both"/>
        <w:rPr>
          <w:rFonts w:cs="Arial"/>
          <w:b/>
          <w:sz w:val="24"/>
          <w:lang w:val="en-GB" w:eastAsia="en-US"/>
        </w:rPr>
      </w:pPr>
      <w:r w:rsidRPr="00EE2A39">
        <w:rPr>
          <w:rFonts w:cs="Arial"/>
          <w:b/>
          <w:sz w:val="24"/>
          <w:lang w:val="en-GB" w:eastAsia="en-US"/>
        </w:rPr>
        <w:t>Refer to table 2 for common red cell synonyms</w:t>
      </w:r>
    </w:p>
    <w:p w:rsidR="001C5174" w:rsidRDefault="001C5174" w:rsidP="00751F7C">
      <w:pPr>
        <w:tabs>
          <w:tab w:val="left" w:pos="720"/>
        </w:tabs>
        <w:spacing w:before="0" w:after="0"/>
        <w:jc w:val="both"/>
        <w:rPr>
          <w:rFonts w:cs="Arial"/>
          <w:sz w:val="24"/>
          <w:lang w:val="en-GB" w:eastAsia="en-US"/>
        </w:rPr>
      </w:pPr>
    </w:p>
    <w:p w:rsidR="00CD1EAF" w:rsidRPr="006F0574" w:rsidRDefault="00CD1EAF" w:rsidP="00CD1EAF">
      <w:pPr>
        <w:tabs>
          <w:tab w:val="left" w:pos="720"/>
        </w:tabs>
        <w:spacing w:before="0" w:after="0"/>
        <w:jc w:val="both"/>
        <w:rPr>
          <w:rFonts w:cs="Arial"/>
          <w:sz w:val="24"/>
          <w:lang w:val="en-GB" w:eastAsia="en-US"/>
        </w:rPr>
      </w:pPr>
      <w:r w:rsidRPr="006F0574">
        <w:rPr>
          <w:rFonts w:cs="Arial"/>
          <w:sz w:val="24"/>
          <w:lang w:val="en-GB" w:eastAsia="en-US"/>
        </w:rPr>
        <w:t>Examination of a blood film requires that a 'good area" of the film be examined.  If</w:t>
      </w:r>
      <w:r>
        <w:rPr>
          <w:rFonts w:cs="Arial"/>
          <w:sz w:val="24"/>
          <w:lang w:val="en-GB" w:eastAsia="en-US"/>
        </w:rPr>
        <w:t xml:space="preserve"> the spreading, staining or artefact</w:t>
      </w:r>
      <w:r w:rsidRPr="006F0574">
        <w:rPr>
          <w:rFonts w:cs="Arial"/>
          <w:sz w:val="24"/>
          <w:lang w:val="en-GB" w:eastAsia="en-US"/>
        </w:rPr>
        <w:t xml:space="preserve"> changes do not allow for proper examination a new film must be obtained.</w:t>
      </w:r>
      <w:r>
        <w:rPr>
          <w:rFonts w:cs="Arial"/>
          <w:sz w:val="24"/>
          <w:lang w:val="en-GB" w:eastAsia="en-US"/>
        </w:rPr>
        <w:t xml:space="preserve"> </w:t>
      </w:r>
      <w:r w:rsidR="00B27A34">
        <w:rPr>
          <w:rFonts w:cs="Arial"/>
          <w:sz w:val="24"/>
          <w:lang w:val="en-GB" w:eastAsia="en-US"/>
        </w:rPr>
        <w:t>If we cannot obtain a suitable film for review consider the following- look for another specimen, result as unsuitable and make appropriate comment or refer to senior scientist.</w:t>
      </w:r>
    </w:p>
    <w:p w:rsidR="00CD1EAF" w:rsidRPr="006F0574" w:rsidRDefault="00CD1EAF" w:rsidP="00CD1EAF">
      <w:pPr>
        <w:tabs>
          <w:tab w:val="left" w:pos="720"/>
        </w:tabs>
        <w:spacing w:before="0" w:after="60"/>
        <w:jc w:val="both"/>
        <w:rPr>
          <w:rFonts w:cs="Arial"/>
          <w:sz w:val="24"/>
          <w:lang w:eastAsia="en-US"/>
        </w:rPr>
      </w:pPr>
    </w:p>
    <w:p w:rsidR="006F0574" w:rsidRPr="009C3C25" w:rsidRDefault="00BF3FDD" w:rsidP="006F0574">
      <w:pPr>
        <w:tabs>
          <w:tab w:val="left" w:pos="720"/>
        </w:tabs>
        <w:spacing w:before="0" w:after="0"/>
        <w:jc w:val="both"/>
        <w:rPr>
          <w:rFonts w:cs="Arial"/>
          <w:color w:val="000000" w:themeColor="text1"/>
          <w:sz w:val="24"/>
          <w:lang w:val="en-GB" w:eastAsia="en-US"/>
        </w:rPr>
      </w:pPr>
      <w:r>
        <w:rPr>
          <w:rFonts w:cs="Arial"/>
          <w:sz w:val="24"/>
          <w:lang w:val="en-GB" w:eastAsia="en-US"/>
        </w:rPr>
        <w:t>Reports</w:t>
      </w:r>
      <w:r w:rsidR="006F0574" w:rsidRPr="006F0574">
        <w:rPr>
          <w:rFonts w:cs="Arial"/>
          <w:sz w:val="24"/>
          <w:lang w:val="en-GB" w:eastAsia="en-US"/>
        </w:rPr>
        <w:t xml:space="preserve"> on blood films are made via </w:t>
      </w:r>
      <w:r w:rsidR="00FE4938">
        <w:rPr>
          <w:rFonts w:cs="Arial"/>
          <w:sz w:val="24"/>
          <w:lang w:val="en-GB" w:eastAsia="en-US"/>
        </w:rPr>
        <w:t>either Remisol or PathNet</w:t>
      </w:r>
      <w:r w:rsidR="006F0574" w:rsidRPr="006F0574">
        <w:rPr>
          <w:rFonts w:cs="Arial"/>
          <w:sz w:val="24"/>
          <w:lang w:val="en-GB" w:eastAsia="en-US"/>
        </w:rPr>
        <w:t xml:space="preserve">.  All </w:t>
      </w:r>
      <w:r>
        <w:rPr>
          <w:rFonts w:cs="Arial"/>
          <w:sz w:val="24"/>
          <w:lang w:val="en-GB" w:eastAsia="en-US"/>
        </w:rPr>
        <w:t>report</w:t>
      </w:r>
      <w:r w:rsidR="00FE4938">
        <w:rPr>
          <w:rFonts w:cs="Arial"/>
          <w:sz w:val="24"/>
          <w:lang w:val="en-GB" w:eastAsia="en-US"/>
        </w:rPr>
        <w:t xml:space="preserve">s should be </w:t>
      </w:r>
      <w:r>
        <w:rPr>
          <w:rFonts w:cs="Arial"/>
          <w:sz w:val="24"/>
          <w:lang w:val="en-GB" w:eastAsia="en-US"/>
        </w:rPr>
        <w:t>constructed</w:t>
      </w:r>
      <w:r w:rsidR="00FE4938">
        <w:rPr>
          <w:rFonts w:cs="Arial"/>
          <w:sz w:val="24"/>
          <w:lang w:val="en-GB" w:eastAsia="en-US"/>
        </w:rPr>
        <w:t xml:space="preserve"> </w:t>
      </w:r>
      <w:r>
        <w:rPr>
          <w:rFonts w:cs="Arial"/>
          <w:sz w:val="24"/>
          <w:lang w:val="en-GB" w:eastAsia="en-US"/>
        </w:rPr>
        <w:t>using</w:t>
      </w:r>
      <w:r w:rsidR="00FE4938">
        <w:rPr>
          <w:rFonts w:cs="Arial"/>
          <w:sz w:val="24"/>
          <w:lang w:val="en-GB" w:eastAsia="en-US"/>
        </w:rPr>
        <w:t xml:space="preserve"> </w:t>
      </w:r>
      <w:r w:rsidR="006F0574" w:rsidRPr="006F0574">
        <w:rPr>
          <w:rFonts w:cs="Arial"/>
          <w:sz w:val="24"/>
          <w:lang w:val="en-GB" w:eastAsia="en-US"/>
        </w:rPr>
        <w:t xml:space="preserve">comments already </w:t>
      </w:r>
      <w:r>
        <w:rPr>
          <w:rFonts w:cs="Arial"/>
          <w:sz w:val="24"/>
          <w:lang w:val="en-GB" w:eastAsia="en-US"/>
        </w:rPr>
        <w:t>pre</w:t>
      </w:r>
      <w:r w:rsidR="006F0574" w:rsidRPr="006F0574">
        <w:rPr>
          <w:rFonts w:cs="Arial"/>
          <w:sz w:val="24"/>
          <w:lang w:val="en-GB" w:eastAsia="en-US"/>
        </w:rPr>
        <w:t xml:space="preserve">defined </w:t>
      </w:r>
      <w:r>
        <w:rPr>
          <w:rFonts w:cs="Arial"/>
          <w:sz w:val="24"/>
          <w:lang w:val="en-GB" w:eastAsia="en-US"/>
        </w:rPr>
        <w:t>in the</w:t>
      </w:r>
      <w:r w:rsidR="008D40A1">
        <w:rPr>
          <w:rFonts w:cs="Arial"/>
          <w:sz w:val="24"/>
          <w:lang w:val="en-GB" w:eastAsia="en-US"/>
        </w:rPr>
        <w:t xml:space="preserve"> </w:t>
      </w:r>
      <w:r w:rsidR="00CD1EAF">
        <w:rPr>
          <w:rFonts w:cs="Arial"/>
          <w:sz w:val="24"/>
          <w:lang w:val="en-GB" w:eastAsia="en-US"/>
        </w:rPr>
        <w:t>“</w:t>
      </w:r>
      <w:r w:rsidR="008D40A1">
        <w:rPr>
          <w:rFonts w:cs="Arial"/>
          <w:sz w:val="24"/>
          <w:lang w:val="en-GB" w:eastAsia="en-US"/>
        </w:rPr>
        <w:t>type it in</w:t>
      </w:r>
      <w:r w:rsidR="00CD1EAF">
        <w:rPr>
          <w:rFonts w:cs="Arial"/>
          <w:sz w:val="24"/>
          <w:lang w:val="en-GB" w:eastAsia="en-US"/>
        </w:rPr>
        <w:t>”</w:t>
      </w:r>
      <w:r w:rsidR="008D40A1">
        <w:rPr>
          <w:rFonts w:cs="Arial"/>
          <w:sz w:val="24"/>
          <w:lang w:val="en-GB" w:eastAsia="en-US"/>
        </w:rPr>
        <w:t xml:space="preserve"> </w:t>
      </w:r>
      <w:r>
        <w:rPr>
          <w:rFonts w:cs="Arial"/>
          <w:sz w:val="24"/>
          <w:lang w:val="en-GB" w:eastAsia="en-US"/>
        </w:rPr>
        <w:t xml:space="preserve">software </w:t>
      </w:r>
      <w:r w:rsidR="00FE4938">
        <w:rPr>
          <w:rFonts w:cs="Arial"/>
          <w:sz w:val="24"/>
          <w:lang w:val="en-GB" w:eastAsia="en-US"/>
        </w:rPr>
        <w:t xml:space="preserve">in most </w:t>
      </w:r>
      <w:r w:rsidR="009E4547">
        <w:rPr>
          <w:rFonts w:cs="Arial"/>
          <w:sz w:val="24"/>
          <w:lang w:val="en-GB" w:eastAsia="en-US"/>
        </w:rPr>
        <w:t>instances</w:t>
      </w:r>
      <w:r w:rsidR="009E4547" w:rsidRPr="006F0574">
        <w:rPr>
          <w:rFonts w:cs="Arial"/>
          <w:sz w:val="24"/>
          <w:lang w:val="en-GB" w:eastAsia="en-US"/>
        </w:rPr>
        <w:t>;</w:t>
      </w:r>
      <w:r w:rsidR="006F0574" w:rsidRPr="006F0574">
        <w:rPr>
          <w:rFonts w:cs="Arial"/>
          <w:sz w:val="24"/>
          <w:lang w:val="en-GB" w:eastAsia="en-US"/>
        </w:rPr>
        <w:t xml:space="preserve"> however, free text can be used where required. </w:t>
      </w:r>
      <w:r w:rsidR="000D75A1" w:rsidRPr="009C3C25">
        <w:rPr>
          <w:rFonts w:cs="Arial"/>
          <w:color w:val="000000" w:themeColor="text1"/>
          <w:sz w:val="24"/>
          <w:lang w:val="en-GB" w:eastAsia="en-US"/>
        </w:rPr>
        <w:t xml:space="preserve">If a required text or phrase is missing please discuss this with the morphology senior. </w:t>
      </w:r>
      <w:r w:rsidR="008D40A1" w:rsidRPr="009C3C25">
        <w:rPr>
          <w:rFonts w:cs="Arial"/>
          <w:color w:val="000000" w:themeColor="text1"/>
          <w:sz w:val="24"/>
          <w:lang w:val="en-GB" w:eastAsia="en-US"/>
        </w:rPr>
        <w:t>A spell check should be done.</w:t>
      </w:r>
      <w:r w:rsidR="006F0574" w:rsidRPr="009C3C25">
        <w:rPr>
          <w:rFonts w:cs="Arial"/>
          <w:color w:val="000000" w:themeColor="text1"/>
          <w:sz w:val="24"/>
          <w:lang w:val="en-GB" w:eastAsia="en-US"/>
        </w:rPr>
        <w:t xml:space="preserve"> </w:t>
      </w:r>
      <w:r w:rsidR="00B27A34" w:rsidRPr="009C3C25">
        <w:rPr>
          <w:rFonts w:cs="Arial"/>
          <w:color w:val="000000" w:themeColor="text1"/>
          <w:sz w:val="24"/>
          <w:lang w:val="en-GB" w:eastAsia="en-US"/>
        </w:rPr>
        <w:t>All reports should be reviewed by the morphologists for errors prior to verification.</w:t>
      </w:r>
    </w:p>
    <w:p w:rsidR="00FE4938" w:rsidRPr="009C3C25" w:rsidRDefault="00FE4938" w:rsidP="006F0574">
      <w:pPr>
        <w:tabs>
          <w:tab w:val="left" w:pos="720"/>
        </w:tabs>
        <w:spacing w:before="0" w:after="0"/>
        <w:jc w:val="both"/>
        <w:rPr>
          <w:rFonts w:cs="Arial"/>
          <w:color w:val="000000" w:themeColor="text1"/>
          <w:sz w:val="24"/>
          <w:lang w:val="en-GB" w:eastAsia="en-US"/>
        </w:rPr>
      </w:pPr>
    </w:p>
    <w:p w:rsidR="00FE4938" w:rsidRDefault="00FE4938" w:rsidP="006F0574">
      <w:pPr>
        <w:tabs>
          <w:tab w:val="left" w:pos="720"/>
        </w:tabs>
        <w:spacing w:before="0" w:after="0"/>
        <w:jc w:val="both"/>
        <w:rPr>
          <w:rFonts w:cs="Arial"/>
          <w:sz w:val="24"/>
          <w:lang w:val="en-GB" w:eastAsia="en-US"/>
        </w:rPr>
      </w:pPr>
      <w:r>
        <w:rPr>
          <w:rFonts w:cs="Arial"/>
          <w:sz w:val="24"/>
          <w:lang w:val="en-GB" w:eastAsia="en-US"/>
        </w:rPr>
        <w:t xml:space="preserve">Patient history should be viewed through various means listed: </w:t>
      </w:r>
    </w:p>
    <w:p w:rsidR="00B27A34" w:rsidRDefault="00B27A34" w:rsidP="00783AAF">
      <w:pPr>
        <w:pStyle w:val="ListParagraph"/>
        <w:numPr>
          <w:ilvl w:val="0"/>
          <w:numId w:val="5"/>
        </w:numPr>
        <w:tabs>
          <w:tab w:val="left" w:pos="720"/>
        </w:tabs>
        <w:spacing w:before="0" w:after="0"/>
        <w:jc w:val="both"/>
        <w:rPr>
          <w:rFonts w:cs="Arial"/>
          <w:sz w:val="24"/>
          <w:lang w:val="en-GB" w:eastAsia="en-US"/>
        </w:rPr>
      </w:pPr>
      <w:r>
        <w:rPr>
          <w:rFonts w:cs="Arial"/>
          <w:sz w:val="24"/>
          <w:lang w:val="en-GB" w:eastAsia="en-US"/>
        </w:rPr>
        <w:t>Result and result flagging can be seen in Remisol archives.</w:t>
      </w:r>
    </w:p>
    <w:p w:rsidR="00FE4938" w:rsidRDefault="00FE4938" w:rsidP="00783AAF">
      <w:pPr>
        <w:pStyle w:val="ListParagraph"/>
        <w:numPr>
          <w:ilvl w:val="0"/>
          <w:numId w:val="5"/>
        </w:numPr>
        <w:tabs>
          <w:tab w:val="left" w:pos="720"/>
        </w:tabs>
        <w:spacing w:before="0" w:after="0"/>
        <w:jc w:val="both"/>
        <w:rPr>
          <w:rFonts w:cs="Arial"/>
          <w:sz w:val="24"/>
          <w:lang w:val="en-GB" w:eastAsia="en-US"/>
        </w:rPr>
      </w:pPr>
      <w:r>
        <w:rPr>
          <w:rFonts w:cs="Arial"/>
          <w:sz w:val="24"/>
          <w:lang w:val="en-GB" w:eastAsia="en-US"/>
        </w:rPr>
        <w:t>Powerchart</w:t>
      </w:r>
      <w:r w:rsidR="008D40A1">
        <w:rPr>
          <w:rFonts w:cs="Arial"/>
          <w:sz w:val="24"/>
          <w:lang w:val="en-GB" w:eastAsia="en-US"/>
        </w:rPr>
        <w:t xml:space="preserve"> which goes back to 2000</w:t>
      </w:r>
    </w:p>
    <w:p w:rsidR="00FE4938" w:rsidRPr="001C5174" w:rsidRDefault="00FE4938" w:rsidP="001C5174">
      <w:pPr>
        <w:tabs>
          <w:tab w:val="left" w:pos="720"/>
        </w:tabs>
        <w:spacing w:before="0" w:after="0"/>
        <w:ind w:left="360"/>
        <w:jc w:val="both"/>
        <w:rPr>
          <w:rFonts w:cs="Arial"/>
          <w:sz w:val="24"/>
          <w:lang w:val="en-GB" w:eastAsia="en-US"/>
        </w:rPr>
      </w:pPr>
    </w:p>
    <w:p w:rsidR="00527BCB" w:rsidRDefault="00527BCB" w:rsidP="00527BCB">
      <w:pPr>
        <w:tabs>
          <w:tab w:val="left" w:pos="580"/>
        </w:tabs>
        <w:spacing w:before="0" w:after="0" w:line="240" w:lineRule="atLeast"/>
        <w:jc w:val="both"/>
        <w:rPr>
          <w:rFonts w:cs="Arial"/>
          <w:sz w:val="24"/>
          <w:lang w:eastAsia="en-US"/>
        </w:rPr>
      </w:pPr>
    </w:p>
    <w:p w:rsidR="00527BCB" w:rsidRDefault="00527BCB" w:rsidP="00527BCB">
      <w:pPr>
        <w:tabs>
          <w:tab w:val="left" w:pos="580"/>
        </w:tabs>
        <w:spacing w:before="0" w:after="0" w:line="240" w:lineRule="atLeast"/>
        <w:jc w:val="both"/>
        <w:rPr>
          <w:rFonts w:cs="Arial"/>
          <w:sz w:val="24"/>
          <w:lang w:eastAsia="en-US"/>
        </w:rPr>
      </w:pPr>
    </w:p>
    <w:p w:rsidR="00527BCB" w:rsidRDefault="00527BCB" w:rsidP="00527BCB">
      <w:pPr>
        <w:tabs>
          <w:tab w:val="left" w:pos="580"/>
        </w:tabs>
        <w:spacing w:before="0" w:after="0" w:line="240" w:lineRule="atLeast"/>
        <w:jc w:val="both"/>
        <w:rPr>
          <w:rFonts w:cs="Arial"/>
          <w:sz w:val="24"/>
          <w:lang w:eastAsia="en-US"/>
        </w:rPr>
      </w:pPr>
    </w:p>
    <w:p w:rsidR="00527BCB" w:rsidRDefault="00527BCB" w:rsidP="00527BCB">
      <w:pPr>
        <w:tabs>
          <w:tab w:val="left" w:pos="580"/>
        </w:tabs>
        <w:spacing w:before="0" w:after="0" w:line="240" w:lineRule="atLeast"/>
        <w:jc w:val="both"/>
        <w:rPr>
          <w:rFonts w:cs="Arial"/>
          <w:sz w:val="24"/>
          <w:lang w:eastAsia="en-US"/>
        </w:rPr>
      </w:pPr>
    </w:p>
    <w:p w:rsidR="00527BCB" w:rsidRDefault="00527BCB" w:rsidP="00527BCB">
      <w:pPr>
        <w:tabs>
          <w:tab w:val="left" w:pos="580"/>
        </w:tabs>
        <w:spacing w:before="0" w:after="0" w:line="240" w:lineRule="atLeast"/>
        <w:jc w:val="both"/>
        <w:rPr>
          <w:rFonts w:cs="Arial"/>
          <w:sz w:val="24"/>
          <w:lang w:eastAsia="en-US"/>
        </w:rPr>
      </w:pPr>
    </w:p>
    <w:p w:rsidR="00527BCB" w:rsidRDefault="00527BCB" w:rsidP="00527BCB">
      <w:pPr>
        <w:tabs>
          <w:tab w:val="left" w:pos="580"/>
        </w:tabs>
        <w:spacing w:before="0" w:after="0" w:line="240" w:lineRule="atLeast"/>
        <w:jc w:val="both"/>
        <w:rPr>
          <w:rFonts w:cs="Arial"/>
          <w:sz w:val="24"/>
          <w:lang w:eastAsia="en-US"/>
        </w:rPr>
      </w:pPr>
    </w:p>
    <w:p w:rsidR="00FE4938" w:rsidRDefault="00CD1EAF" w:rsidP="00527BCB">
      <w:pPr>
        <w:tabs>
          <w:tab w:val="left" w:pos="580"/>
        </w:tabs>
        <w:spacing w:before="0" w:after="0" w:line="240" w:lineRule="atLeast"/>
        <w:jc w:val="both"/>
        <w:rPr>
          <w:rFonts w:cs="Arial"/>
          <w:b/>
          <w:sz w:val="24"/>
          <w:lang w:val="en-GB" w:eastAsia="en-US"/>
        </w:rPr>
      </w:pPr>
      <w:r w:rsidRPr="00CD1EAF">
        <w:rPr>
          <w:rFonts w:cs="Arial"/>
          <w:b/>
          <w:sz w:val="24"/>
          <w:lang w:val="en-GB" w:eastAsia="en-US"/>
        </w:rPr>
        <w:t>Table 1</w:t>
      </w:r>
    </w:p>
    <w:p w:rsidR="0074371F" w:rsidRDefault="0074371F" w:rsidP="00527BCB">
      <w:pPr>
        <w:tabs>
          <w:tab w:val="left" w:pos="580"/>
        </w:tabs>
        <w:spacing w:before="0" w:after="0" w:line="240" w:lineRule="atLeast"/>
        <w:jc w:val="both"/>
        <w:rPr>
          <w:rFonts w:cs="Arial"/>
          <w:b/>
          <w:sz w:val="24"/>
          <w:lang w:val="en-GB" w:eastAsia="en-US"/>
        </w:rPr>
      </w:pPr>
      <w:r>
        <w:rPr>
          <w:noProof/>
        </w:rPr>
        <w:drawing>
          <wp:inline distT="0" distB="0" distL="0" distR="0" wp14:anchorId="503F9821" wp14:editId="32BC142A">
            <wp:extent cx="5977255" cy="3014980"/>
            <wp:effectExtent l="0" t="0" r="4445"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255" cy="3014980"/>
                    </a:xfrm>
                    <a:prstGeom prst="rect">
                      <a:avLst/>
                    </a:prstGeom>
                    <a:noFill/>
                    <a:ln>
                      <a:noFill/>
                    </a:ln>
                    <a:extLst/>
                  </pic:spPr>
                </pic:pic>
              </a:graphicData>
            </a:graphic>
          </wp:inline>
        </w:drawing>
      </w:r>
    </w:p>
    <w:p w:rsidR="00190F90" w:rsidRDefault="00190F90" w:rsidP="0074371F">
      <w:pPr>
        <w:tabs>
          <w:tab w:val="left" w:pos="580"/>
        </w:tabs>
        <w:spacing w:before="0" w:after="0" w:line="240" w:lineRule="atLeast"/>
        <w:ind w:left="576" w:hanging="576"/>
        <w:jc w:val="both"/>
        <w:rPr>
          <w:rFonts w:cs="Arial"/>
          <w:b/>
          <w:color w:val="000000" w:themeColor="text1"/>
          <w:sz w:val="24"/>
          <w:lang w:val="en-GB" w:eastAsia="en-US"/>
        </w:rPr>
      </w:pPr>
    </w:p>
    <w:p w:rsidR="00190F90" w:rsidRDefault="00190F90" w:rsidP="0074371F">
      <w:pPr>
        <w:tabs>
          <w:tab w:val="left" w:pos="580"/>
        </w:tabs>
        <w:spacing w:before="0" w:after="0" w:line="240" w:lineRule="atLeast"/>
        <w:ind w:left="576" w:hanging="576"/>
        <w:jc w:val="both"/>
        <w:rPr>
          <w:rFonts w:cs="Arial"/>
          <w:b/>
          <w:color w:val="000000" w:themeColor="text1"/>
          <w:sz w:val="24"/>
          <w:lang w:val="en-GB" w:eastAsia="en-US"/>
        </w:rPr>
      </w:pPr>
    </w:p>
    <w:p w:rsidR="0074371F" w:rsidRPr="009C3C25" w:rsidRDefault="0074371F" w:rsidP="0074371F">
      <w:pPr>
        <w:tabs>
          <w:tab w:val="left" w:pos="580"/>
        </w:tabs>
        <w:spacing w:before="0" w:after="0" w:line="240" w:lineRule="atLeast"/>
        <w:ind w:left="576" w:hanging="576"/>
        <w:jc w:val="both"/>
        <w:rPr>
          <w:rFonts w:cs="Arial"/>
          <w:b/>
          <w:color w:val="000000" w:themeColor="text1"/>
          <w:sz w:val="24"/>
          <w:lang w:val="en-GB" w:eastAsia="en-US"/>
        </w:rPr>
      </w:pPr>
      <w:r w:rsidRPr="009C3C25">
        <w:rPr>
          <w:rFonts w:cs="Arial"/>
          <w:b/>
          <w:color w:val="000000" w:themeColor="text1"/>
          <w:sz w:val="24"/>
          <w:lang w:val="en-GB" w:eastAsia="en-US"/>
        </w:rPr>
        <w:t>Helpful tip</w:t>
      </w:r>
    </w:p>
    <w:p w:rsidR="00190F90" w:rsidRDefault="00190F90" w:rsidP="0074371F">
      <w:pPr>
        <w:tabs>
          <w:tab w:val="left" w:pos="580"/>
        </w:tabs>
        <w:spacing w:before="0" w:after="0" w:line="240" w:lineRule="atLeast"/>
        <w:ind w:left="576" w:hanging="576"/>
        <w:jc w:val="both"/>
        <w:rPr>
          <w:rFonts w:cs="Arial"/>
          <w:color w:val="000000" w:themeColor="text1"/>
          <w:sz w:val="24"/>
          <w:lang w:val="en-GB" w:eastAsia="en-US"/>
        </w:rPr>
      </w:pPr>
    </w:p>
    <w:p w:rsidR="00190F90" w:rsidRDefault="0074371F"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 xml:space="preserve">A x40 field of view generally has about 600 red cells. </w:t>
      </w:r>
    </w:p>
    <w:p w:rsidR="00190F90" w:rsidRDefault="0074371F"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 xml:space="preserve">1% </w:t>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Pr="009C3C25">
        <w:rPr>
          <w:rFonts w:cs="Arial"/>
          <w:color w:val="000000" w:themeColor="text1"/>
          <w:sz w:val="24"/>
          <w:lang w:val="en-GB" w:eastAsia="en-US"/>
        </w:rPr>
        <w:t xml:space="preserve">would equate to </w:t>
      </w:r>
      <w:r w:rsidR="00190F90">
        <w:rPr>
          <w:rFonts w:cs="Arial"/>
          <w:color w:val="000000" w:themeColor="text1"/>
          <w:sz w:val="24"/>
          <w:lang w:val="en-GB" w:eastAsia="en-US"/>
        </w:rPr>
        <w:tab/>
      </w:r>
      <w:r w:rsidRPr="009C3C25">
        <w:rPr>
          <w:rFonts w:cs="Arial"/>
          <w:color w:val="000000" w:themeColor="text1"/>
          <w:sz w:val="24"/>
          <w:lang w:val="en-GB" w:eastAsia="en-US"/>
        </w:rPr>
        <w:t xml:space="preserve">6 per </w:t>
      </w:r>
      <w:r w:rsidR="00EE2A39" w:rsidRPr="009C3C25">
        <w:rPr>
          <w:rFonts w:cs="Arial"/>
          <w:color w:val="000000" w:themeColor="text1"/>
          <w:sz w:val="24"/>
          <w:lang w:val="en-GB" w:eastAsia="en-US"/>
        </w:rPr>
        <w:t xml:space="preserve">field, </w:t>
      </w:r>
    </w:p>
    <w:p w:rsidR="00190F90" w:rsidRDefault="00EE2A39"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5</w:t>
      </w:r>
      <w:r w:rsidR="0074371F" w:rsidRPr="009C3C25">
        <w:rPr>
          <w:rFonts w:cs="Arial"/>
          <w:color w:val="000000" w:themeColor="text1"/>
          <w:sz w:val="24"/>
          <w:lang w:val="en-GB" w:eastAsia="en-US"/>
        </w:rPr>
        <w:t xml:space="preserve">% </w:t>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0074371F" w:rsidRPr="009C3C25">
        <w:rPr>
          <w:rFonts w:cs="Arial"/>
          <w:color w:val="000000" w:themeColor="text1"/>
          <w:sz w:val="24"/>
          <w:lang w:val="en-GB" w:eastAsia="en-US"/>
        </w:rPr>
        <w:t xml:space="preserve">would equate to </w:t>
      </w:r>
      <w:r w:rsidR="00190F90">
        <w:rPr>
          <w:rFonts w:cs="Arial"/>
          <w:color w:val="000000" w:themeColor="text1"/>
          <w:sz w:val="24"/>
          <w:lang w:val="en-GB" w:eastAsia="en-US"/>
        </w:rPr>
        <w:tab/>
      </w:r>
      <w:r w:rsidR="0074371F" w:rsidRPr="009C3C25">
        <w:rPr>
          <w:rFonts w:cs="Arial"/>
          <w:color w:val="000000" w:themeColor="text1"/>
          <w:sz w:val="24"/>
          <w:lang w:val="en-GB" w:eastAsia="en-US"/>
        </w:rPr>
        <w:t xml:space="preserve">30 per field, </w:t>
      </w:r>
    </w:p>
    <w:p w:rsidR="00190F90" w:rsidRDefault="0074371F"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 xml:space="preserve">10% </w:t>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00190F90">
        <w:rPr>
          <w:rFonts w:cs="Arial"/>
          <w:color w:val="000000" w:themeColor="text1"/>
          <w:sz w:val="24"/>
          <w:lang w:val="en-GB" w:eastAsia="en-US"/>
        </w:rPr>
        <w:tab/>
      </w:r>
      <w:r w:rsidRPr="009C3C25">
        <w:rPr>
          <w:rFonts w:cs="Arial"/>
          <w:color w:val="000000" w:themeColor="text1"/>
          <w:sz w:val="24"/>
          <w:lang w:val="en-GB" w:eastAsia="en-US"/>
        </w:rPr>
        <w:t xml:space="preserve">would equate to </w:t>
      </w:r>
      <w:r w:rsidR="00190F90">
        <w:rPr>
          <w:rFonts w:cs="Arial"/>
          <w:color w:val="000000" w:themeColor="text1"/>
          <w:sz w:val="24"/>
          <w:lang w:val="en-GB" w:eastAsia="en-US"/>
        </w:rPr>
        <w:tab/>
      </w:r>
      <w:r w:rsidRPr="009C3C25">
        <w:rPr>
          <w:rFonts w:cs="Arial"/>
          <w:color w:val="000000" w:themeColor="text1"/>
          <w:sz w:val="24"/>
          <w:lang w:val="en-GB" w:eastAsia="en-US"/>
        </w:rPr>
        <w:t xml:space="preserve">60 per field and </w:t>
      </w:r>
    </w:p>
    <w:p w:rsidR="0074371F" w:rsidRDefault="0074371F"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&gt;20%</w:t>
      </w:r>
      <w:r w:rsidR="00190F90">
        <w:rPr>
          <w:rFonts w:cs="Arial"/>
          <w:color w:val="000000" w:themeColor="text1"/>
          <w:sz w:val="24"/>
          <w:lang w:val="en-GB" w:eastAsia="en-US"/>
        </w:rPr>
        <w:tab/>
      </w:r>
      <w:r w:rsidR="00190F90">
        <w:rPr>
          <w:rFonts w:cs="Arial"/>
          <w:color w:val="000000" w:themeColor="text1"/>
          <w:sz w:val="24"/>
          <w:lang w:val="en-GB" w:eastAsia="en-US"/>
        </w:rPr>
        <w:tab/>
      </w:r>
      <w:r w:rsidRPr="009C3C25">
        <w:rPr>
          <w:rFonts w:cs="Arial"/>
          <w:color w:val="000000" w:themeColor="text1"/>
          <w:sz w:val="24"/>
          <w:lang w:val="en-GB" w:eastAsia="en-US"/>
        </w:rPr>
        <w:t xml:space="preserve">would equate to </w:t>
      </w:r>
      <w:r w:rsidR="00190F90">
        <w:rPr>
          <w:rFonts w:cs="Arial"/>
          <w:color w:val="000000" w:themeColor="text1"/>
          <w:sz w:val="24"/>
          <w:lang w:val="en-GB" w:eastAsia="en-US"/>
        </w:rPr>
        <w:tab/>
      </w:r>
      <w:r w:rsidRPr="009C3C25">
        <w:rPr>
          <w:rFonts w:cs="Arial"/>
          <w:color w:val="000000" w:themeColor="text1"/>
          <w:sz w:val="24"/>
          <w:lang w:val="en-GB" w:eastAsia="en-US"/>
        </w:rPr>
        <w:t>&gt;120 per field</w:t>
      </w:r>
      <w:r w:rsidR="00EE3728" w:rsidRPr="009C3C25">
        <w:rPr>
          <w:rFonts w:cs="Arial"/>
          <w:color w:val="000000" w:themeColor="text1"/>
          <w:sz w:val="24"/>
          <w:lang w:val="en-GB" w:eastAsia="en-US"/>
        </w:rPr>
        <w:t>.</w:t>
      </w:r>
    </w:p>
    <w:p w:rsidR="00190F90" w:rsidRPr="009C3C25" w:rsidRDefault="00190F90" w:rsidP="0074371F">
      <w:pPr>
        <w:tabs>
          <w:tab w:val="left" w:pos="580"/>
        </w:tabs>
        <w:spacing w:before="0" w:after="0" w:line="240" w:lineRule="atLeast"/>
        <w:ind w:left="576" w:hanging="576"/>
        <w:jc w:val="both"/>
        <w:rPr>
          <w:rFonts w:cs="Arial"/>
          <w:color w:val="000000" w:themeColor="text1"/>
          <w:sz w:val="24"/>
          <w:lang w:val="en-GB" w:eastAsia="en-US"/>
        </w:rPr>
      </w:pPr>
    </w:p>
    <w:p w:rsidR="00472C66" w:rsidRPr="009C3C25" w:rsidRDefault="00472C66" w:rsidP="0074371F">
      <w:pPr>
        <w:tabs>
          <w:tab w:val="left" w:pos="580"/>
        </w:tabs>
        <w:spacing w:before="0" w:after="0" w:line="240" w:lineRule="atLeast"/>
        <w:ind w:left="576" w:hanging="576"/>
        <w:jc w:val="both"/>
        <w:rPr>
          <w:rFonts w:cs="Arial"/>
          <w:color w:val="000000" w:themeColor="text1"/>
          <w:sz w:val="24"/>
          <w:lang w:val="en-GB" w:eastAsia="en-US"/>
        </w:rPr>
      </w:pPr>
      <w:r w:rsidRPr="009C3C25">
        <w:rPr>
          <w:rFonts w:cs="Arial"/>
          <w:color w:val="000000" w:themeColor="text1"/>
          <w:sz w:val="24"/>
          <w:lang w:val="en-GB" w:eastAsia="en-US"/>
        </w:rPr>
        <w:t xml:space="preserve">NO </w:t>
      </w:r>
      <w:r w:rsidR="00A84265" w:rsidRPr="009C3C25">
        <w:rPr>
          <w:rFonts w:cs="Arial"/>
          <w:color w:val="000000" w:themeColor="text1"/>
          <w:sz w:val="24"/>
          <w:lang w:val="en-GB" w:eastAsia="en-US"/>
        </w:rPr>
        <w:t xml:space="preserve">grading of </w:t>
      </w:r>
      <w:r w:rsidRPr="009C3C25">
        <w:rPr>
          <w:rFonts w:cs="Arial"/>
          <w:color w:val="000000" w:themeColor="text1"/>
          <w:sz w:val="24"/>
          <w:lang w:val="en-GB" w:eastAsia="en-US"/>
        </w:rPr>
        <w:t>WBC changes</w:t>
      </w:r>
      <w:r w:rsidR="00465E03" w:rsidRPr="009C3C25">
        <w:rPr>
          <w:rFonts w:cs="Arial"/>
          <w:color w:val="000000" w:themeColor="text1"/>
          <w:sz w:val="24"/>
          <w:lang w:val="en-GB" w:eastAsia="en-US"/>
        </w:rPr>
        <w:t xml:space="preserve">, </w:t>
      </w:r>
      <w:r w:rsidRPr="009C3C25">
        <w:rPr>
          <w:rFonts w:cs="Arial"/>
          <w:color w:val="000000" w:themeColor="text1"/>
          <w:sz w:val="24"/>
          <w:lang w:val="en-GB" w:eastAsia="en-US"/>
        </w:rPr>
        <w:t>basophilic stippling, Howell-Jolley bodies</w:t>
      </w:r>
      <w:r w:rsidR="00190F90" w:rsidRPr="009C3C25">
        <w:rPr>
          <w:rFonts w:cs="Arial"/>
          <w:color w:val="000000" w:themeColor="text1"/>
          <w:sz w:val="24"/>
          <w:lang w:val="en-GB" w:eastAsia="en-US"/>
        </w:rPr>
        <w:t xml:space="preserve"> or </w:t>
      </w:r>
      <w:r w:rsidRPr="009C3C25">
        <w:rPr>
          <w:rFonts w:cs="Arial"/>
          <w:color w:val="000000" w:themeColor="text1"/>
          <w:sz w:val="24"/>
          <w:lang w:val="en-GB" w:eastAsia="en-US"/>
        </w:rPr>
        <w:t>Pappenheimer bodies</w:t>
      </w:r>
      <w:r w:rsidR="00465E03" w:rsidRPr="009C3C25">
        <w:rPr>
          <w:rFonts w:cs="Arial"/>
          <w:color w:val="000000" w:themeColor="text1"/>
          <w:sz w:val="24"/>
          <w:lang w:val="en-GB" w:eastAsia="en-US"/>
        </w:rPr>
        <w:t xml:space="preserve"> are required</w:t>
      </w:r>
      <w:r w:rsidRPr="009C3C25">
        <w:rPr>
          <w:rFonts w:cs="Arial"/>
          <w:color w:val="000000" w:themeColor="text1"/>
          <w:sz w:val="24"/>
          <w:lang w:val="en-GB" w:eastAsia="en-US"/>
        </w:rPr>
        <w:t>.</w:t>
      </w:r>
      <w:r w:rsidR="00A84265" w:rsidRPr="009C3C25">
        <w:rPr>
          <w:rFonts w:cs="Arial"/>
          <w:color w:val="000000" w:themeColor="text1"/>
          <w:sz w:val="24"/>
          <w:lang w:val="en-GB" w:eastAsia="en-US"/>
        </w:rPr>
        <w:t xml:space="preserve"> </w:t>
      </w:r>
    </w:p>
    <w:p w:rsidR="00190F90" w:rsidRDefault="00190F90">
      <w:pPr>
        <w:spacing w:before="0" w:after="0"/>
        <w:rPr>
          <w:rFonts w:cs="Arial"/>
          <w:b/>
          <w:color w:val="000000" w:themeColor="text1"/>
          <w:sz w:val="24"/>
          <w:lang w:val="en-GB" w:eastAsia="en-US"/>
        </w:rPr>
      </w:pPr>
      <w:r>
        <w:rPr>
          <w:rFonts w:cs="Arial"/>
          <w:b/>
          <w:color w:val="000000" w:themeColor="text1"/>
          <w:sz w:val="24"/>
          <w:lang w:val="en-GB" w:eastAsia="en-US"/>
        </w:rPr>
        <w:br w:type="page"/>
      </w:r>
    </w:p>
    <w:p w:rsidR="0074371F" w:rsidRPr="009C3C25" w:rsidRDefault="0074371F" w:rsidP="0074371F">
      <w:pPr>
        <w:tabs>
          <w:tab w:val="left" w:pos="580"/>
        </w:tabs>
        <w:spacing w:before="0" w:after="0" w:line="240" w:lineRule="atLeast"/>
        <w:jc w:val="both"/>
        <w:rPr>
          <w:rFonts w:cs="Arial"/>
          <w:b/>
          <w:color w:val="000000" w:themeColor="text1"/>
          <w:sz w:val="24"/>
          <w:lang w:val="en-GB" w:eastAsia="en-US"/>
        </w:rPr>
      </w:pPr>
      <w:r w:rsidRPr="009C3C25">
        <w:rPr>
          <w:rFonts w:cs="Arial"/>
          <w:b/>
          <w:color w:val="000000" w:themeColor="text1"/>
          <w:sz w:val="24"/>
          <w:lang w:val="en-GB" w:eastAsia="en-US"/>
        </w:rPr>
        <w:lastRenderedPageBreak/>
        <w:t>Table 2</w:t>
      </w:r>
    </w:p>
    <w:p w:rsidR="0074371F" w:rsidRPr="00C30750" w:rsidRDefault="0074371F" w:rsidP="0074371F">
      <w:pPr>
        <w:tabs>
          <w:tab w:val="left" w:pos="580"/>
        </w:tabs>
        <w:spacing w:before="0" w:after="0" w:line="240" w:lineRule="atLeast"/>
        <w:ind w:left="576" w:hanging="576"/>
        <w:jc w:val="both"/>
        <w:rPr>
          <w:rFonts w:cs="Arial"/>
          <w:color w:val="FF0000"/>
          <w:sz w:val="24"/>
          <w:lang w:val="en-GB" w:eastAsia="en-US"/>
        </w:rPr>
      </w:pPr>
      <w:r w:rsidRPr="00D63C73">
        <w:rPr>
          <w:rFonts w:cs="Arial"/>
          <w:b/>
          <w:noProof/>
          <w:sz w:val="24"/>
        </w:rPr>
        <w:drawing>
          <wp:inline distT="0" distB="0" distL="0" distR="0" wp14:anchorId="745E517E" wp14:editId="61693E7D">
            <wp:extent cx="5977255" cy="3676015"/>
            <wp:effectExtent l="0" t="0" r="4445" b="635"/>
            <wp:docPr id="205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255" cy="3676015"/>
                    </a:xfrm>
                    <a:prstGeom prst="rect">
                      <a:avLst/>
                    </a:prstGeom>
                    <a:noFill/>
                    <a:ln>
                      <a:noFill/>
                    </a:ln>
                    <a:extLst/>
                  </pic:spPr>
                </pic:pic>
              </a:graphicData>
            </a:graphic>
          </wp:inline>
        </w:drawing>
      </w:r>
    </w:p>
    <w:p w:rsidR="0074371F" w:rsidRDefault="0074371F" w:rsidP="00527BCB">
      <w:pPr>
        <w:tabs>
          <w:tab w:val="left" w:pos="580"/>
        </w:tabs>
        <w:spacing w:before="0" w:after="0" w:line="240" w:lineRule="atLeast"/>
        <w:jc w:val="both"/>
        <w:rPr>
          <w:rFonts w:cs="Arial"/>
          <w:b/>
          <w:sz w:val="24"/>
          <w:lang w:val="en-GB" w:eastAsia="en-US"/>
        </w:rPr>
      </w:pPr>
    </w:p>
    <w:p w:rsidR="00CD1EAF" w:rsidRPr="00CD1EAF" w:rsidRDefault="00CD1EAF" w:rsidP="006F0574">
      <w:pPr>
        <w:tabs>
          <w:tab w:val="left" w:pos="580"/>
        </w:tabs>
        <w:spacing w:before="0" w:after="0" w:line="240" w:lineRule="atLeast"/>
        <w:ind w:left="576" w:hanging="576"/>
        <w:jc w:val="both"/>
        <w:rPr>
          <w:rFonts w:cs="Arial"/>
          <w:b/>
          <w:sz w:val="24"/>
          <w:lang w:val="en-GB" w:eastAsia="en-US"/>
        </w:rPr>
      </w:pPr>
    </w:p>
    <w:p w:rsidR="00690742" w:rsidRDefault="00690742" w:rsidP="006F0574">
      <w:pPr>
        <w:tabs>
          <w:tab w:val="left" w:pos="580"/>
        </w:tabs>
        <w:spacing w:before="0" w:after="0" w:line="240" w:lineRule="atLeast"/>
        <w:ind w:left="576" w:hanging="576"/>
        <w:jc w:val="both"/>
        <w:rPr>
          <w:rFonts w:cs="Arial"/>
          <w:b/>
          <w:sz w:val="24"/>
          <w:lang w:val="en-GB" w:eastAsia="en-US"/>
        </w:rPr>
      </w:pPr>
    </w:p>
    <w:p w:rsidR="0074371F" w:rsidRDefault="0074371F" w:rsidP="0074371F">
      <w:pPr>
        <w:tabs>
          <w:tab w:val="left" w:pos="580"/>
        </w:tabs>
        <w:spacing w:before="0" w:after="0" w:line="240" w:lineRule="atLeast"/>
        <w:ind w:left="576" w:hanging="576"/>
        <w:jc w:val="both"/>
        <w:rPr>
          <w:rFonts w:cs="Arial"/>
          <w:b/>
          <w:sz w:val="24"/>
          <w:lang w:val="en-GB" w:eastAsia="en-US"/>
        </w:rPr>
      </w:pPr>
      <w:r w:rsidRPr="00D63C73">
        <w:rPr>
          <w:rFonts w:cs="Arial"/>
          <w:b/>
          <w:noProof/>
          <w:sz w:val="24"/>
        </w:rPr>
        <w:drawing>
          <wp:inline distT="0" distB="0" distL="0" distR="0" wp14:anchorId="1D8F3B05" wp14:editId="1AD80117">
            <wp:extent cx="5977255" cy="3486150"/>
            <wp:effectExtent l="0" t="0" r="444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255" cy="3486150"/>
                    </a:xfrm>
                    <a:prstGeom prst="rect">
                      <a:avLst/>
                    </a:prstGeom>
                    <a:noFill/>
                    <a:ln>
                      <a:noFill/>
                    </a:ln>
                    <a:extLst/>
                  </pic:spPr>
                </pic:pic>
              </a:graphicData>
            </a:graphic>
          </wp:inline>
        </w:drawing>
      </w:r>
    </w:p>
    <w:p w:rsidR="00465E03" w:rsidRDefault="00465E03">
      <w:pPr>
        <w:spacing w:before="0" w:after="0"/>
        <w:rPr>
          <w:b/>
          <w:sz w:val="28"/>
          <w:lang w:val="en-GB" w:eastAsia="en-US"/>
        </w:rPr>
      </w:pPr>
      <w:r>
        <w:rPr>
          <w:lang w:val="en-GB" w:eastAsia="en-US"/>
        </w:rPr>
        <w:br w:type="page"/>
      </w:r>
    </w:p>
    <w:p w:rsidR="006F0574" w:rsidRPr="006F0574" w:rsidRDefault="006F0574" w:rsidP="0047465B">
      <w:pPr>
        <w:pStyle w:val="Heading1"/>
        <w:rPr>
          <w:lang w:val="en-GB" w:eastAsia="en-US"/>
        </w:rPr>
      </w:pPr>
      <w:r w:rsidRPr="006F0574">
        <w:rPr>
          <w:lang w:val="en-GB" w:eastAsia="en-US"/>
        </w:rPr>
        <w:lastRenderedPageBreak/>
        <w:t>RED BLOOD CELLS</w:t>
      </w:r>
    </w:p>
    <w:p w:rsidR="006F0574" w:rsidRPr="006F0574" w:rsidRDefault="006F0574" w:rsidP="006F0574">
      <w:pPr>
        <w:tabs>
          <w:tab w:val="left" w:pos="580"/>
        </w:tabs>
        <w:spacing w:before="0" w:after="0" w:line="240" w:lineRule="atLeast"/>
        <w:ind w:left="576" w:hanging="576"/>
        <w:jc w:val="both"/>
        <w:rPr>
          <w:rFonts w:cs="Arial"/>
          <w:bCs/>
          <w:sz w:val="24"/>
          <w:lang w:val="en-GB" w:eastAsia="en-US"/>
        </w:rPr>
      </w:pPr>
    </w:p>
    <w:p w:rsidR="006F0574" w:rsidRPr="006F0574" w:rsidRDefault="006F0574" w:rsidP="006F0574">
      <w:pPr>
        <w:tabs>
          <w:tab w:val="left" w:pos="720"/>
        </w:tabs>
        <w:spacing w:before="0" w:after="0"/>
        <w:jc w:val="both"/>
        <w:rPr>
          <w:rFonts w:cs="Arial"/>
          <w:sz w:val="24"/>
          <w:lang w:val="en-GB" w:eastAsia="en-US"/>
        </w:rPr>
      </w:pPr>
      <w:r w:rsidRPr="006F0574">
        <w:rPr>
          <w:rFonts w:cs="Arial"/>
          <w:sz w:val="24"/>
          <w:lang w:val="en-GB" w:eastAsia="en-US"/>
        </w:rPr>
        <w:t>The important considerations are of size, shape and haemoglobin content.  Detailed recording of minor variations is unnecessary.</w:t>
      </w:r>
    </w:p>
    <w:p w:rsidR="006F0574" w:rsidRPr="006F0574" w:rsidRDefault="00E81CB8" w:rsidP="0047465B">
      <w:pPr>
        <w:pStyle w:val="Heading2"/>
        <w:rPr>
          <w:lang w:val="en-GB" w:eastAsia="en-US"/>
        </w:rPr>
      </w:pPr>
      <w:r w:rsidRPr="0047465B">
        <w:rPr>
          <w:lang w:val="en-GB" w:eastAsia="en-US"/>
        </w:rPr>
        <w:t>RED</w:t>
      </w:r>
      <w:r>
        <w:rPr>
          <w:lang w:val="en-GB" w:eastAsia="en-US"/>
        </w:rPr>
        <w:t xml:space="preserve"> BLOOD CELL SIZE</w:t>
      </w:r>
      <w:r w:rsidR="00DB217B" w:rsidRPr="0047465B">
        <w:rPr>
          <w:lang w:val="en-GB" w:eastAsia="en-US"/>
        </w:rPr>
        <w:t xml:space="preserve"> AND SHAPE</w:t>
      </w:r>
    </w:p>
    <w:p w:rsidR="006F0574" w:rsidRPr="006F0574" w:rsidRDefault="006F0574" w:rsidP="006F0574">
      <w:pPr>
        <w:tabs>
          <w:tab w:val="left" w:pos="720"/>
        </w:tabs>
        <w:spacing w:before="0" w:after="0"/>
        <w:ind w:left="284" w:hanging="284"/>
        <w:jc w:val="both"/>
        <w:rPr>
          <w:rFonts w:cs="Arial"/>
          <w:sz w:val="24"/>
          <w:lang w:val="en-GB" w:eastAsia="en-US"/>
        </w:rPr>
      </w:pPr>
    </w:p>
    <w:p w:rsidR="006F0574" w:rsidRPr="00E81CB8" w:rsidRDefault="006F0574" w:rsidP="0047465B">
      <w:pPr>
        <w:pStyle w:val="Heading3"/>
        <w:rPr>
          <w:lang w:val="en-GB" w:eastAsia="en-US"/>
        </w:rPr>
      </w:pPr>
      <w:r w:rsidRPr="0047465B">
        <w:rPr>
          <w:lang w:val="en-GB" w:eastAsia="en-US"/>
        </w:rPr>
        <w:t>ANISOCYTOSIS</w:t>
      </w:r>
      <w:r w:rsidR="003D0DEA" w:rsidRPr="00E81CB8">
        <w:rPr>
          <w:lang w:val="en-GB" w:eastAsia="en-US"/>
        </w:rPr>
        <w:t xml:space="preserve"> </w:t>
      </w:r>
      <w:r w:rsidR="00465E03">
        <w:rPr>
          <w:lang w:val="en-GB" w:eastAsia="en-US"/>
        </w:rPr>
        <w:t>– Not reported</w:t>
      </w:r>
      <w:r w:rsidR="009E4547">
        <w:rPr>
          <w:lang w:val="en-GB" w:eastAsia="en-US"/>
        </w:rPr>
        <w:t xml:space="preserve"> in this laboratory</w:t>
      </w:r>
    </w:p>
    <w:p w:rsidR="006F0574" w:rsidRPr="006F0574" w:rsidRDefault="006F0574" w:rsidP="006F0574">
      <w:pPr>
        <w:tabs>
          <w:tab w:val="left" w:pos="720"/>
        </w:tabs>
        <w:spacing w:before="0" w:after="0"/>
        <w:ind w:left="284" w:hanging="284"/>
        <w:jc w:val="both"/>
        <w:rPr>
          <w:rFonts w:cs="Arial"/>
          <w:sz w:val="24"/>
          <w:lang w:val="en-GB" w:eastAsia="en-US"/>
        </w:rPr>
      </w:pPr>
    </w:p>
    <w:p w:rsidR="005B7C7E" w:rsidRPr="005B7C7E" w:rsidRDefault="005B7C7E" w:rsidP="005B7C7E">
      <w:pPr>
        <w:tabs>
          <w:tab w:val="left" w:pos="740"/>
        </w:tabs>
        <w:spacing w:before="0" w:after="0"/>
        <w:jc w:val="both"/>
        <w:rPr>
          <w:rFonts w:cs="Arial"/>
          <w:sz w:val="24"/>
          <w:lang w:eastAsia="en-US"/>
        </w:rPr>
      </w:pPr>
      <w:r w:rsidRPr="005B7C7E">
        <w:rPr>
          <w:rFonts w:cs="Arial"/>
          <w:sz w:val="24"/>
          <w:lang w:eastAsia="en-US"/>
        </w:rPr>
        <w:t>Anisocytosis is an increased variability in RBC size. It</w:t>
      </w:r>
      <w:r>
        <w:rPr>
          <w:rFonts w:cs="Arial"/>
          <w:sz w:val="24"/>
          <w:lang w:eastAsia="en-US"/>
        </w:rPr>
        <w:t xml:space="preserve"> </w:t>
      </w:r>
      <w:r w:rsidRPr="005B7C7E">
        <w:rPr>
          <w:rFonts w:cs="Arial"/>
          <w:sz w:val="24"/>
          <w:lang w:eastAsia="en-US"/>
        </w:rPr>
        <w:t>is nonspecific and will be reflected in an increased red</w:t>
      </w:r>
      <w:r>
        <w:rPr>
          <w:rFonts w:cs="Arial"/>
          <w:sz w:val="24"/>
          <w:lang w:eastAsia="en-US"/>
        </w:rPr>
        <w:t xml:space="preserve"> </w:t>
      </w:r>
      <w:r w:rsidRPr="005B7C7E">
        <w:rPr>
          <w:rFonts w:cs="Arial"/>
          <w:sz w:val="24"/>
          <w:lang w:eastAsia="en-US"/>
        </w:rPr>
        <w:t>cell distribution width (RDW) in automated analyser</w:t>
      </w:r>
      <w:r>
        <w:rPr>
          <w:rFonts w:cs="Arial"/>
          <w:sz w:val="24"/>
          <w:lang w:eastAsia="en-US"/>
        </w:rPr>
        <w:t xml:space="preserve"> </w:t>
      </w:r>
      <w:r w:rsidRPr="005B7C7E">
        <w:rPr>
          <w:rFonts w:cs="Arial"/>
          <w:sz w:val="24"/>
          <w:lang w:eastAsia="en-US"/>
        </w:rPr>
        <w:t>counts.</w:t>
      </w:r>
    </w:p>
    <w:p w:rsidR="006F0574" w:rsidRPr="009C3C25" w:rsidRDefault="005B7C7E" w:rsidP="005B7C7E">
      <w:pPr>
        <w:tabs>
          <w:tab w:val="left" w:pos="740"/>
        </w:tabs>
        <w:spacing w:before="0" w:after="0"/>
        <w:jc w:val="both"/>
        <w:rPr>
          <w:rFonts w:cs="Arial"/>
          <w:color w:val="000000" w:themeColor="text1"/>
          <w:sz w:val="24"/>
          <w:lang w:eastAsia="en-US"/>
        </w:rPr>
      </w:pPr>
      <w:r w:rsidRPr="005B7C7E">
        <w:rPr>
          <w:rFonts w:cs="Arial"/>
          <w:sz w:val="24"/>
          <w:lang w:eastAsia="en-US"/>
        </w:rPr>
        <w:t>The recommendation is to use and report the RDW</w:t>
      </w:r>
      <w:r>
        <w:rPr>
          <w:rFonts w:cs="Arial"/>
          <w:sz w:val="24"/>
          <w:lang w:eastAsia="en-US"/>
        </w:rPr>
        <w:t xml:space="preserve"> </w:t>
      </w:r>
      <w:r w:rsidRPr="005B7C7E">
        <w:rPr>
          <w:rFonts w:cs="Arial"/>
          <w:sz w:val="24"/>
          <w:lang w:eastAsia="en-US"/>
        </w:rPr>
        <w:t>as a measure of the degree of variation in red cell size</w:t>
      </w:r>
      <w:r w:rsidRPr="009C3C25">
        <w:rPr>
          <w:rFonts w:cs="Arial"/>
          <w:color w:val="000000" w:themeColor="text1"/>
          <w:sz w:val="24"/>
          <w:lang w:eastAsia="en-US"/>
        </w:rPr>
        <w:t>.</w:t>
      </w:r>
      <w:r w:rsidR="006F0574" w:rsidRPr="009C3C25">
        <w:rPr>
          <w:rFonts w:cs="Arial"/>
          <w:color w:val="000000" w:themeColor="text1"/>
          <w:sz w:val="24"/>
          <w:lang w:val="en-GB" w:eastAsia="en-US"/>
        </w:rPr>
        <w:t xml:space="preserve"> </w:t>
      </w:r>
      <w:r w:rsidR="00EE3728" w:rsidRPr="009C3C25">
        <w:rPr>
          <w:rFonts w:cs="Arial"/>
          <w:color w:val="000000" w:themeColor="text1"/>
          <w:sz w:val="24"/>
          <w:lang w:val="en-GB" w:eastAsia="en-US"/>
        </w:rPr>
        <w:t xml:space="preserve">We </w:t>
      </w:r>
      <w:r w:rsidR="000D75A1" w:rsidRPr="009C3C25">
        <w:rPr>
          <w:rFonts w:cs="Arial"/>
          <w:color w:val="000000" w:themeColor="text1"/>
          <w:sz w:val="24"/>
          <w:lang w:val="en-GB" w:eastAsia="en-US"/>
        </w:rPr>
        <w:t>do not</w:t>
      </w:r>
      <w:r w:rsidR="00EE3728" w:rsidRPr="009C3C25">
        <w:rPr>
          <w:rFonts w:cs="Arial"/>
          <w:color w:val="000000" w:themeColor="text1"/>
          <w:sz w:val="24"/>
          <w:lang w:val="en-GB" w:eastAsia="en-US"/>
        </w:rPr>
        <w:t xml:space="preserve"> report anisocytosis</w:t>
      </w:r>
      <w:r w:rsidR="000D75A1" w:rsidRPr="009C3C25">
        <w:rPr>
          <w:rFonts w:cs="Arial"/>
          <w:color w:val="000000" w:themeColor="text1"/>
          <w:sz w:val="24"/>
          <w:lang w:val="en-GB" w:eastAsia="en-US"/>
        </w:rPr>
        <w:t xml:space="preserve"> but focus on morphologic size descriptors.</w:t>
      </w:r>
    </w:p>
    <w:p w:rsidR="006F0574" w:rsidRPr="006F0574" w:rsidRDefault="006F0574" w:rsidP="006F0574">
      <w:pPr>
        <w:tabs>
          <w:tab w:val="left" w:pos="700"/>
        </w:tabs>
        <w:spacing w:before="0" w:after="60"/>
        <w:ind w:left="284" w:hanging="284"/>
        <w:jc w:val="both"/>
        <w:rPr>
          <w:rFonts w:cs="Arial"/>
          <w:sz w:val="24"/>
          <w:lang w:eastAsia="en-US"/>
        </w:rPr>
      </w:pPr>
    </w:p>
    <w:p w:rsidR="006F0574" w:rsidRPr="006F0574" w:rsidRDefault="006F0574" w:rsidP="0047465B">
      <w:pPr>
        <w:pStyle w:val="Heading3"/>
        <w:rPr>
          <w:lang w:val="en-GB" w:eastAsia="en-US"/>
        </w:rPr>
      </w:pPr>
      <w:r w:rsidRPr="006F0574">
        <w:rPr>
          <w:lang w:val="en-GB" w:eastAsia="en-US"/>
        </w:rPr>
        <w:t xml:space="preserve">MICROCYTOSIS </w:t>
      </w:r>
    </w:p>
    <w:p w:rsidR="006F0574" w:rsidRPr="006F0574" w:rsidRDefault="006F0574" w:rsidP="006F0574">
      <w:pPr>
        <w:tabs>
          <w:tab w:val="left" w:pos="580"/>
        </w:tabs>
        <w:spacing w:before="0" w:after="0"/>
        <w:ind w:left="284" w:hanging="284"/>
        <w:jc w:val="both"/>
        <w:rPr>
          <w:rFonts w:cs="Arial"/>
          <w:bCs/>
          <w:sz w:val="24"/>
          <w:lang w:val="en-GB" w:eastAsia="en-US"/>
        </w:rPr>
      </w:pPr>
    </w:p>
    <w:p w:rsidR="001B62CE" w:rsidRPr="001B02B5" w:rsidRDefault="005B7C7E" w:rsidP="001B62CE">
      <w:pPr>
        <w:tabs>
          <w:tab w:val="left" w:pos="720"/>
        </w:tabs>
        <w:spacing w:before="0" w:after="0"/>
        <w:jc w:val="both"/>
        <w:rPr>
          <w:rFonts w:cs="Arial"/>
          <w:color w:val="FF0000"/>
          <w:sz w:val="24"/>
          <w:lang w:eastAsia="en-US"/>
        </w:rPr>
      </w:pPr>
      <w:r w:rsidRPr="005B7C7E">
        <w:rPr>
          <w:rFonts w:cs="Arial"/>
          <w:sz w:val="24"/>
          <w:lang w:eastAsia="en-US"/>
        </w:rPr>
        <w:t>Microcytes are small red blood cells with a diameter</w:t>
      </w:r>
      <w:r>
        <w:rPr>
          <w:rFonts w:cs="Arial"/>
          <w:sz w:val="24"/>
          <w:lang w:eastAsia="en-US"/>
        </w:rPr>
        <w:t xml:space="preserve"> </w:t>
      </w:r>
      <w:r w:rsidRPr="005B7C7E">
        <w:rPr>
          <w:rFonts w:cs="Arial"/>
          <w:sz w:val="24"/>
          <w:lang w:eastAsia="en-US"/>
        </w:rPr>
        <w:t xml:space="preserve">of less than 7 </w:t>
      </w:r>
      <w:r w:rsidR="002B1A9B">
        <w:rPr>
          <w:rFonts w:cs="Arial"/>
          <w:sz w:val="24"/>
          <w:lang w:eastAsia="en-US"/>
        </w:rPr>
        <w:t>µ</w:t>
      </w:r>
      <w:r w:rsidRPr="005B7C7E">
        <w:rPr>
          <w:rFonts w:cs="Arial"/>
          <w:sz w:val="24"/>
          <w:lang w:eastAsia="en-US"/>
        </w:rPr>
        <w:t>m (MCV &lt; 80 fL).</w:t>
      </w:r>
      <w:r w:rsidRPr="005B7C7E">
        <w:rPr>
          <w:rFonts w:ascii="AdvPSMER-R" w:hAnsi="AdvPSMER-R" w:cs="AdvPSMER-R"/>
          <w:sz w:val="19"/>
          <w:szCs w:val="19"/>
        </w:rPr>
        <w:t xml:space="preserve"> </w:t>
      </w:r>
      <w:r>
        <w:rPr>
          <w:rFonts w:cs="Arial"/>
          <w:sz w:val="24"/>
          <w:lang w:eastAsia="en-US"/>
        </w:rPr>
        <w:t>T</w:t>
      </w:r>
      <w:r w:rsidRPr="005B7C7E">
        <w:rPr>
          <w:rFonts w:cs="Arial"/>
          <w:sz w:val="24"/>
          <w:lang w:eastAsia="en-US"/>
        </w:rPr>
        <w:t>he red cells of newborns</w:t>
      </w:r>
      <w:r>
        <w:rPr>
          <w:rFonts w:cs="Arial"/>
          <w:sz w:val="24"/>
          <w:lang w:eastAsia="en-US"/>
        </w:rPr>
        <w:t xml:space="preserve"> </w:t>
      </w:r>
      <w:r w:rsidRPr="005B7C7E">
        <w:rPr>
          <w:rFonts w:cs="Arial"/>
          <w:sz w:val="24"/>
          <w:lang w:eastAsia="en-US"/>
        </w:rPr>
        <w:t>and neonates are larger than in adults but the red</w:t>
      </w:r>
      <w:r w:rsidR="001B62CE">
        <w:rPr>
          <w:rFonts w:cs="Arial"/>
          <w:sz w:val="24"/>
          <w:lang w:eastAsia="en-US"/>
        </w:rPr>
        <w:t xml:space="preserve"> </w:t>
      </w:r>
      <w:r w:rsidRPr="005B7C7E">
        <w:rPr>
          <w:rFonts w:cs="Arial"/>
          <w:sz w:val="24"/>
          <w:lang w:eastAsia="en-US"/>
        </w:rPr>
        <w:t xml:space="preserve">cells of </w:t>
      </w:r>
      <w:r w:rsidRPr="0074371F">
        <w:rPr>
          <w:rFonts w:cs="Arial"/>
          <w:sz w:val="24"/>
          <w:lang w:eastAsia="en-US"/>
        </w:rPr>
        <w:t xml:space="preserve">healthy </w:t>
      </w:r>
      <w:r w:rsidRPr="005B7C7E">
        <w:rPr>
          <w:rFonts w:cs="Arial"/>
          <w:sz w:val="24"/>
          <w:lang w:eastAsia="en-US"/>
        </w:rPr>
        <w:t>children are physiologically smaller</w:t>
      </w:r>
      <w:r>
        <w:rPr>
          <w:rFonts w:cs="Arial"/>
          <w:sz w:val="24"/>
          <w:lang w:eastAsia="en-US"/>
        </w:rPr>
        <w:t xml:space="preserve"> </w:t>
      </w:r>
      <w:r w:rsidRPr="005B7C7E">
        <w:rPr>
          <w:rFonts w:cs="Arial"/>
          <w:sz w:val="24"/>
          <w:lang w:eastAsia="en-US"/>
        </w:rPr>
        <w:t>than in adults so it important that red cell size be</w:t>
      </w:r>
      <w:r w:rsidR="00E921D3">
        <w:rPr>
          <w:rFonts w:cs="Arial"/>
          <w:sz w:val="24"/>
          <w:lang w:eastAsia="en-US"/>
        </w:rPr>
        <w:t xml:space="preserve"> </w:t>
      </w:r>
      <w:r w:rsidRPr="005B7C7E">
        <w:rPr>
          <w:rFonts w:cs="Arial"/>
          <w:sz w:val="24"/>
          <w:lang w:eastAsia="en-US"/>
        </w:rPr>
        <w:t>interpreted in the context of the age of the subject</w:t>
      </w:r>
      <w:r w:rsidR="00DB217B">
        <w:rPr>
          <w:rFonts w:cs="Arial"/>
          <w:sz w:val="24"/>
          <w:lang w:eastAsia="en-US"/>
        </w:rPr>
        <w:t xml:space="preserve">. </w:t>
      </w:r>
      <w:r w:rsidR="001B62CE" w:rsidRPr="001B62CE">
        <w:rPr>
          <w:rFonts w:cs="Arial"/>
          <w:sz w:val="24"/>
          <w:lang w:eastAsia="en-US"/>
        </w:rPr>
        <w:t xml:space="preserve">It is recommended </w:t>
      </w:r>
      <w:r w:rsidR="001B62CE">
        <w:rPr>
          <w:rFonts w:cs="Arial"/>
          <w:sz w:val="24"/>
          <w:lang w:eastAsia="en-US"/>
        </w:rPr>
        <w:t>that the more accurate analyser</w:t>
      </w:r>
      <w:r w:rsidR="00197742">
        <w:rPr>
          <w:rFonts w:cs="Arial"/>
          <w:sz w:val="24"/>
          <w:lang w:eastAsia="en-US"/>
        </w:rPr>
        <w:t xml:space="preserve"> </w:t>
      </w:r>
      <w:r w:rsidR="001B62CE" w:rsidRPr="001B62CE">
        <w:rPr>
          <w:rFonts w:cs="Arial"/>
          <w:sz w:val="24"/>
          <w:lang w:eastAsia="en-US"/>
        </w:rPr>
        <w:t xml:space="preserve">generated MCV be used </w:t>
      </w:r>
      <w:r w:rsidR="009E4547" w:rsidRPr="001B02B5">
        <w:rPr>
          <w:rFonts w:cs="Arial"/>
          <w:color w:val="FF0000"/>
          <w:sz w:val="24"/>
          <w:lang w:eastAsia="en-US"/>
        </w:rPr>
        <w:t xml:space="preserve">in conjunction with the RDW </w:t>
      </w:r>
      <w:r w:rsidR="001B62CE" w:rsidRPr="001B02B5">
        <w:rPr>
          <w:rFonts w:cs="Arial"/>
          <w:color w:val="FF0000"/>
          <w:sz w:val="24"/>
          <w:lang w:eastAsia="en-US"/>
        </w:rPr>
        <w:t>to gauge red cell size</w:t>
      </w:r>
      <w:r w:rsidR="00EE58BD" w:rsidRPr="001B02B5">
        <w:rPr>
          <w:rFonts w:cs="Arial"/>
          <w:color w:val="FF0000"/>
          <w:sz w:val="24"/>
          <w:lang w:eastAsia="en-US"/>
        </w:rPr>
        <w:t xml:space="preserve"> </w:t>
      </w:r>
      <w:r w:rsidR="001B62CE" w:rsidRPr="001B02B5">
        <w:rPr>
          <w:rFonts w:cs="Arial"/>
          <w:color w:val="FF0000"/>
          <w:sz w:val="24"/>
          <w:lang w:eastAsia="en-US"/>
        </w:rPr>
        <w:t>(degree of microcytosis)</w:t>
      </w:r>
    </w:p>
    <w:p w:rsidR="006F0574" w:rsidRDefault="001B62CE" w:rsidP="001B62CE">
      <w:pPr>
        <w:tabs>
          <w:tab w:val="left" w:pos="720"/>
        </w:tabs>
        <w:spacing w:before="0" w:after="0"/>
        <w:jc w:val="both"/>
        <w:rPr>
          <w:rFonts w:cs="Arial"/>
          <w:sz w:val="24"/>
          <w:lang w:val="en-GB" w:eastAsia="en-US"/>
        </w:rPr>
      </w:pPr>
      <w:r w:rsidRPr="001B62CE">
        <w:rPr>
          <w:rFonts w:cs="Arial"/>
          <w:sz w:val="24"/>
          <w:lang w:eastAsia="en-US"/>
        </w:rPr>
        <w:t>An abnormal RDW or red cell histogram</w:t>
      </w:r>
      <w:r>
        <w:rPr>
          <w:rFonts w:cs="Arial"/>
          <w:sz w:val="24"/>
          <w:lang w:eastAsia="en-US"/>
        </w:rPr>
        <w:t xml:space="preserve"> </w:t>
      </w:r>
      <w:r w:rsidRPr="001B62CE">
        <w:rPr>
          <w:rFonts w:cs="Arial"/>
          <w:sz w:val="24"/>
          <w:lang w:eastAsia="en-US"/>
        </w:rPr>
        <w:t>that suggests the presence of microcytes even though</w:t>
      </w:r>
      <w:r>
        <w:rPr>
          <w:rFonts w:cs="Arial"/>
          <w:sz w:val="24"/>
          <w:lang w:eastAsia="en-US"/>
        </w:rPr>
        <w:t xml:space="preserve"> </w:t>
      </w:r>
      <w:r w:rsidRPr="001B62CE">
        <w:rPr>
          <w:rFonts w:cs="Arial"/>
          <w:sz w:val="24"/>
          <w:lang w:eastAsia="en-US"/>
        </w:rPr>
        <w:t>the MCV is normal may also prompt slide review</w:t>
      </w:r>
      <w:r>
        <w:rPr>
          <w:rFonts w:cs="Arial"/>
          <w:sz w:val="24"/>
          <w:lang w:eastAsia="en-US"/>
        </w:rPr>
        <w:t xml:space="preserve"> </w:t>
      </w:r>
      <w:r w:rsidRPr="001B62CE">
        <w:rPr>
          <w:rFonts w:cs="Arial"/>
          <w:sz w:val="24"/>
          <w:lang w:eastAsia="en-US"/>
        </w:rPr>
        <w:t>and grading of microcytes by visual microscopic</w:t>
      </w:r>
      <w:r>
        <w:rPr>
          <w:rFonts w:cs="Arial"/>
          <w:sz w:val="24"/>
          <w:lang w:eastAsia="en-US"/>
        </w:rPr>
        <w:t xml:space="preserve"> </w:t>
      </w:r>
      <w:r w:rsidRPr="001B62CE">
        <w:rPr>
          <w:rFonts w:cs="Arial"/>
          <w:sz w:val="24"/>
          <w:lang w:eastAsia="en-US"/>
        </w:rPr>
        <w:t>examination.</w:t>
      </w:r>
      <w:r w:rsidR="00465E03">
        <w:rPr>
          <w:rFonts w:cs="Arial"/>
          <w:sz w:val="24"/>
          <w:lang w:eastAsia="en-US"/>
        </w:rPr>
        <w:t xml:space="preserve"> </w:t>
      </w:r>
      <w:r w:rsidR="002B1A9B">
        <w:rPr>
          <w:rFonts w:cs="Arial"/>
          <w:sz w:val="24"/>
          <w:lang w:val="en-GB" w:eastAsia="en-US"/>
        </w:rPr>
        <w:t>It should be noted that moderate numbers of target cells will falsely lowe</w:t>
      </w:r>
      <w:r w:rsidR="00E921D3">
        <w:rPr>
          <w:rFonts w:cs="Arial"/>
          <w:sz w:val="24"/>
          <w:lang w:val="en-GB" w:eastAsia="en-US"/>
        </w:rPr>
        <w:t>r</w:t>
      </w:r>
      <w:r w:rsidR="002B1A9B">
        <w:rPr>
          <w:rFonts w:cs="Arial"/>
          <w:sz w:val="24"/>
          <w:lang w:val="en-GB" w:eastAsia="en-US"/>
        </w:rPr>
        <w:t xml:space="preserve"> the MCV due to their increased surface are</w:t>
      </w:r>
      <w:r w:rsidR="00E921D3">
        <w:rPr>
          <w:rFonts w:cs="Arial"/>
          <w:sz w:val="24"/>
          <w:lang w:val="en-GB" w:eastAsia="en-US"/>
        </w:rPr>
        <w:t>a</w:t>
      </w:r>
      <w:r w:rsidR="002B1A9B">
        <w:rPr>
          <w:rFonts w:cs="Arial"/>
          <w:sz w:val="24"/>
          <w:lang w:val="en-GB" w:eastAsia="en-US"/>
        </w:rPr>
        <w:t xml:space="preserve"> to volume </w:t>
      </w:r>
      <w:r w:rsidR="00197742">
        <w:rPr>
          <w:rFonts w:cs="Arial"/>
          <w:sz w:val="24"/>
          <w:lang w:val="en-GB" w:eastAsia="en-US"/>
        </w:rPr>
        <w:t>ratio.</w:t>
      </w:r>
      <w:r w:rsidR="00197742" w:rsidRPr="006F0574">
        <w:rPr>
          <w:rFonts w:cs="Arial"/>
          <w:sz w:val="24"/>
          <w:lang w:val="en-GB" w:eastAsia="en-US"/>
        </w:rPr>
        <w:t xml:space="preserve"> The</w:t>
      </w:r>
      <w:r w:rsidR="006F0574" w:rsidRPr="006F0574">
        <w:rPr>
          <w:rFonts w:cs="Arial"/>
          <w:sz w:val="24"/>
          <w:lang w:val="en-GB" w:eastAsia="en-US"/>
        </w:rPr>
        <w:t xml:space="preserve"> degree of microcytosis should correlate with the MCV, extreme discrepancies require careful review.  </w:t>
      </w:r>
    </w:p>
    <w:p w:rsidR="00B213C0" w:rsidRDefault="00B213C0" w:rsidP="001B62CE">
      <w:pPr>
        <w:tabs>
          <w:tab w:val="left" w:pos="720"/>
        </w:tabs>
        <w:spacing w:before="0" w:after="0"/>
        <w:jc w:val="both"/>
        <w:rPr>
          <w:rFonts w:cs="Arial"/>
          <w:sz w:val="24"/>
          <w:lang w:val="en-GB" w:eastAsia="en-US"/>
        </w:rPr>
      </w:pPr>
    </w:p>
    <w:p w:rsidR="00B213C0" w:rsidRPr="009C3C25" w:rsidRDefault="00465E03" w:rsidP="001B62CE">
      <w:pPr>
        <w:tabs>
          <w:tab w:val="left" w:pos="720"/>
        </w:tabs>
        <w:spacing w:before="0" w:after="0"/>
        <w:jc w:val="both"/>
        <w:rPr>
          <w:rFonts w:cs="Arial"/>
          <w:color w:val="000000" w:themeColor="text1"/>
          <w:sz w:val="24"/>
          <w:lang w:eastAsia="en-US"/>
        </w:rPr>
      </w:pPr>
      <w:r w:rsidRPr="009C3C25">
        <w:rPr>
          <w:rFonts w:cs="Arial"/>
          <w:color w:val="000000" w:themeColor="text1"/>
          <w:sz w:val="24"/>
          <w:lang w:val="en-GB" w:eastAsia="en-US"/>
        </w:rPr>
        <w:t xml:space="preserve">False microcytic analyser parameters </w:t>
      </w:r>
      <w:r w:rsidR="00B213C0" w:rsidRPr="009C3C25">
        <w:rPr>
          <w:rFonts w:cs="Arial"/>
          <w:color w:val="000000" w:themeColor="text1"/>
          <w:sz w:val="24"/>
          <w:lang w:val="en-GB" w:eastAsia="en-US"/>
        </w:rPr>
        <w:t>may be seen in disturbed electrolyte balance such as low Sodium. This may also affect the MCHC and should be considered in the context of high MCHC trouble shooting</w:t>
      </w:r>
      <w:r w:rsidRPr="009C3C25">
        <w:rPr>
          <w:rFonts w:cs="Arial"/>
          <w:color w:val="000000" w:themeColor="text1"/>
          <w:sz w:val="24"/>
          <w:lang w:val="en-GB" w:eastAsia="en-US"/>
        </w:rPr>
        <w:t xml:space="preserve"> and morphological reporting</w:t>
      </w:r>
    </w:p>
    <w:p w:rsidR="005B7C7E" w:rsidRDefault="005B7C7E" w:rsidP="005B7C7E">
      <w:pPr>
        <w:tabs>
          <w:tab w:val="left" w:pos="720"/>
        </w:tabs>
        <w:spacing w:before="0" w:after="0"/>
        <w:jc w:val="both"/>
        <w:rPr>
          <w:rFonts w:cs="Arial"/>
          <w:sz w:val="24"/>
          <w:lang w:val="en-GB" w:eastAsia="en-US"/>
        </w:rPr>
      </w:pPr>
    </w:p>
    <w:p w:rsidR="005B7C7E" w:rsidRPr="0047465B" w:rsidRDefault="005B7C7E" w:rsidP="0047465B">
      <w:pPr>
        <w:pStyle w:val="Heading3"/>
        <w:rPr>
          <w:lang w:eastAsia="en-US"/>
        </w:rPr>
      </w:pPr>
      <w:r w:rsidRPr="006F0574">
        <w:rPr>
          <w:lang w:val="en-GB" w:eastAsia="en-US"/>
        </w:rPr>
        <w:t>MACROCYTOSIS</w:t>
      </w:r>
    </w:p>
    <w:p w:rsidR="00260997" w:rsidRDefault="00260997" w:rsidP="002B1A9B">
      <w:pPr>
        <w:tabs>
          <w:tab w:val="left" w:pos="720"/>
        </w:tabs>
        <w:spacing w:before="0" w:after="0"/>
        <w:jc w:val="both"/>
        <w:rPr>
          <w:rFonts w:cs="Arial"/>
          <w:sz w:val="24"/>
          <w:lang w:eastAsia="en-US"/>
        </w:rPr>
      </w:pPr>
    </w:p>
    <w:p w:rsidR="002B1A9B" w:rsidRPr="002B1A9B" w:rsidRDefault="001B62CE" w:rsidP="002B1A9B">
      <w:pPr>
        <w:tabs>
          <w:tab w:val="left" w:pos="720"/>
        </w:tabs>
        <w:spacing w:before="0" w:after="0"/>
        <w:jc w:val="both"/>
        <w:rPr>
          <w:rFonts w:cs="Arial"/>
          <w:sz w:val="24"/>
          <w:lang w:eastAsia="en-US"/>
        </w:rPr>
      </w:pPr>
      <w:r w:rsidRPr="001B62CE">
        <w:rPr>
          <w:rFonts w:cs="Arial"/>
          <w:sz w:val="24"/>
          <w:lang w:eastAsia="en-US"/>
        </w:rPr>
        <w:t>Macrocytes are enlarged red cells with a diameter</w:t>
      </w:r>
      <w:r>
        <w:rPr>
          <w:rFonts w:cs="Arial"/>
          <w:sz w:val="24"/>
          <w:lang w:eastAsia="en-US"/>
        </w:rPr>
        <w:t xml:space="preserve"> </w:t>
      </w:r>
      <w:r w:rsidRPr="001B62CE">
        <w:rPr>
          <w:rFonts w:cs="Arial"/>
          <w:sz w:val="24"/>
          <w:lang w:eastAsia="en-US"/>
        </w:rPr>
        <w:t xml:space="preserve">greater than 8.5 </w:t>
      </w:r>
      <w:r>
        <w:rPr>
          <w:rFonts w:cs="Arial"/>
          <w:sz w:val="24"/>
          <w:lang w:eastAsia="en-US"/>
        </w:rPr>
        <w:t>µ</w:t>
      </w:r>
      <w:r w:rsidRPr="001B62CE">
        <w:rPr>
          <w:rFonts w:cs="Arial"/>
          <w:sz w:val="24"/>
          <w:lang w:eastAsia="en-US"/>
        </w:rPr>
        <w:t>m, (MCV &gt; 100 fL). The MCV will</w:t>
      </w:r>
      <w:r>
        <w:rPr>
          <w:rFonts w:cs="Arial"/>
          <w:sz w:val="24"/>
          <w:lang w:eastAsia="en-US"/>
        </w:rPr>
        <w:t xml:space="preserve"> </w:t>
      </w:r>
      <w:r w:rsidRPr="001B62CE">
        <w:rPr>
          <w:rFonts w:cs="Arial"/>
          <w:sz w:val="24"/>
          <w:lang w:eastAsia="en-US"/>
        </w:rPr>
        <w:t>be elevated but the MCH will be normal or elevated if</w:t>
      </w:r>
      <w:r>
        <w:rPr>
          <w:rFonts w:cs="Arial"/>
          <w:sz w:val="24"/>
          <w:lang w:eastAsia="en-US"/>
        </w:rPr>
        <w:t xml:space="preserve"> </w:t>
      </w:r>
      <w:r w:rsidRPr="001B62CE">
        <w:rPr>
          <w:rFonts w:cs="Arial"/>
          <w:sz w:val="24"/>
          <w:lang w:eastAsia="en-US"/>
        </w:rPr>
        <w:t>there is a significant increase in MCV. They may be</w:t>
      </w:r>
      <w:r w:rsidR="00197742">
        <w:rPr>
          <w:rFonts w:cs="Arial"/>
          <w:sz w:val="24"/>
          <w:lang w:eastAsia="en-US"/>
        </w:rPr>
        <w:t xml:space="preserve"> </w:t>
      </w:r>
      <w:r w:rsidRPr="001B62CE">
        <w:rPr>
          <w:rFonts w:cs="Arial"/>
          <w:sz w:val="24"/>
          <w:lang w:eastAsia="en-US"/>
        </w:rPr>
        <w:t>round or oval in shape which can have diagnostic significance.</w:t>
      </w:r>
      <w:r>
        <w:rPr>
          <w:rFonts w:cs="Arial"/>
          <w:sz w:val="24"/>
          <w:lang w:eastAsia="en-US"/>
        </w:rPr>
        <w:t xml:space="preserve"> </w:t>
      </w:r>
      <w:r w:rsidRPr="001B62CE">
        <w:rPr>
          <w:rFonts w:cs="Arial"/>
          <w:sz w:val="24"/>
          <w:lang w:eastAsia="en-US"/>
        </w:rPr>
        <w:t>It is noteworthy that red cells in premature,</w:t>
      </w:r>
      <w:r w:rsidR="00E921D3">
        <w:rPr>
          <w:rFonts w:cs="Arial"/>
          <w:sz w:val="24"/>
          <w:lang w:eastAsia="en-US"/>
        </w:rPr>
        <w:t xml:space="preserve"> </w:t>
      </w:r>
      <w:r w:rsidRPr="001B62CE">
        <w:rPr>
          <w:rFonts w:cs="Arial"/>
          <w:sz w:val="24"/>
          <w:lang w:eastAsia="en-US"/>
        </w:rPr>
        <w:t>newborn babies and neonates are physiologically larger</w:t>
      </w:r>
      <w:r>
        <w:rPr>
          <w:rFonts w:cs="Arial"/>
          <w:sz w:val="24"/>
          <w:lang w:eastAsia="en-US"/>
        </w:rPr>
        <w:t xml:space="preserve"> </w:t>
      </w:r>
      <w:r w:rsidRPr="001B62CE">
        <w:rPr>
          <w:rFonts w:cs="Arial"/>
          <w:sz w:val="24"/>
          <w:lang w:eastAsia="en-US"/>
        </w:rPr>
        <w:t>than in adults. Reticulocytosis may also cause an</w:t>
      </w:r>
      <w:r>
        <w:rPr>
          <w:rFonts w:cs="Arial"/>
          <w:sz w:val="24"/>
          <w:lang w:eastAsia="en-US"/>
        </w:rPr>
        <w:t xml:space="preserve"> </w:t>
      </w:r>
      <w:r w:rsidRPr="001B62CE">
        <w:rPr>
          <w:rFonts w:cs="Arial"/>
          <w:sz w:val="24"/>
          <w:lang w:eastAsia="en-US"/>
        </w:rPr>
        <w:t>elevated MCV.</w:t>
      </w:r>
      <w:r w:rsidR="002B1A9B">
        <w:rPr>
          <w:rFonts w:cs="Arial"/>
          <w:sz w:val="24"/>
          <w:lang w:eastAsia="en-US"/>
        </w:rPr>
        <w:t xml:space="preserve"> </w:t>
      </w:r>
      <w:r w:rsidR="002B1A9B" w:rsidRPr="002B1A9B">
        <w:rPr>
          <w:rFonts w:cs="Arial"/>
          <w:sz w:val="24"/>
          <w:lang w:eastAsia="en-US"/>
        </w:rPr>
        <w:t>It is recommended that the more accurate analyser</w:t>
      </w:r>
      <w:r w:rsidR="00E921D3">
        <w:rPr>
          <w:rFonts w:cs="Arial"/>
          <w:sz w:val="24"/>
          <w:lang w:eastAsia="en-US"/>
        </w:rPr>
        <w:t xml:space="preserve"> </w:t>
      </w:r>
      <w:r w:rsidR="002B1A9B" w:rsidRPr="002B1A9B">
        <w:rPr>
          <w:rFonts w:cs="Arial"/>
          <w:sz w:val="24"/>
          <w:lang w:eastAsia="en-US"/>
        </w:rPr>
        <w:t xml:space="preserve">generated MCV be used </w:t>
      </w:r>
      <w:r w:rsidR="00AD54D1" w:rsidRPr="00AD54D1">
        <w:rPr>
          <w:rFonts w:cs="Arial"/>
          <w:color w:val="FF0000"/>
          <w:sz w:val="24"/>
          <w:lang w:eastAsia="en-US"/>
        </w:rPr>
        <w:t xml:space="preserve">in conjunction with the RDW </w:t>
      </w:r>
      <w:r w:rsidR="002B1A9B" w:rsidRPr="002B1A9B">
        <w:rPr>
          <w:rFonts w:cs="Arial"/>
          <w:sz w:val="24"/>
          <w:lang w:eastAsia="en-US"/>
        </w:rPr>
        <w:t>to gauge red cell size (degree</w:t>
      </w:r>
      <w:r w:rsidR="002B1A9B">
        <w:rPr>
          <w:rFonts w:cs="Arial"/>
          <w:sz w:val="24"/>
          <w:lang w:eastAsia="en-US"/>
        </w:rPr>
        <w:t xml:space="preserve"> </w:t>
      </w:r>
      <w:r w:rsidR="002B1A9B" w:rsidRPr="002B1A9B">
        <w:rPr>
          <w:rFonts w:cs="Arial"/>
          <w:sz w:val="24"/>
          <w:lang w:eastAsia="en-US"/>
        </w:rPr>
        <w:t>of macrocytosis) rather than grading by visual microscopic</w:t>
      </w:r>
    </w:p>
    <w:p w:rsidR="006F0574" w:rsidRPr="006F0574" w:rsidRDefault="00EE58BD" w:rsidP="0047465B">
      <w:pPr>
        <w:tabs>
          <w:tab w:val="left" w:pos="720"/>
        </w:tabs>
        <w:spacing w:before="0" w:after="0"/>
        <w:jc w:val="both"/>
        <w:rPr>
          <w:rFonts w:cs="Arial"/>
          <w:sz w:val="24"/>
          <w:lang w:eastAsia="en-US"/>
        </w:rPr>
      </w:pPr>
      <w:r>
        <w:rPr>
          <w:rFonts w:cs="Arial"/>
          <w:sz w:val="24"/>
          <w:lang w:eastAsia="en-US"/>
        </w:rPr>
        <w:t>e</w:t>
      </w:r>
      <w:r w:rsidR="002B1A9B" w:rsidRPr="002B1A9B">
        <w:rPr>
          <w:rFonts w:cs="Arial"/>
          <w:sz w:val="24"/>
          <w:lang w:eastAsia="en-US"/>
        </w:rPr>
        <w:t>xamination</w:t>
      </w:r>
      <w:r w:rsidR="002B1A9B">
        <w:rPr>
          <w:rFonts w:cs="Arial"/>
          <w:sz w:val="24"/>
          <w:lang w:eastAsia="en-US"/>
        </w:rPr>
        <w:t>. However,</w:t>
      </w:r>
      <w:r w:rsidR="00E921D3">
        <w:rPr>
          <w:rFonts w:cs="Arial"/>
          <w:sz w:val="24"/>
          <w:lang w:eastAsia="en-US"/>
        </w:rPr>
        <w:t xml:space="preserve"> </w:t>
      </w:r>
      <w:r w:rsidR="002B1A9B" w:rsidRPr="002B1A9B">
        <w:rPr>
          <w:rFonts w:cs="Arial"/>
          <w:sz w:val="24"/>
          <w:lang w:eastAsia="en-US"/>
        </w:rPr>
        <w:t>if oval macrocytes are present, it is recommended that</w:t>
      </w:r>
      <w:r w:rsidR="002B1A9B">
        <w:rPr>
          <w:rFonts w:cs="Arial"/>
          <w:sz w:val="24"/>
          <w:lang w:eastAsia="en-US"/>
        </w:rPr>
        <w:t xml:space="preserve"> </w:t>
      </w:r>
      <w:r w:rsidR="002B1A9B" w:rsidRPr="002B1A9B">
        <w:rPr>
          <w:rFonts w:cs="Arial"/>
          <w:sz w:val="24"/>
          <w:lang w:eastAsia="en-US"/>
        </w:rPr>
        <w:t>these be graded.</w:t>
      </w:r>
    </w:p>
    <w:p w:rsidR="00A357FB" w:rsidRDefault="00A357FB" w:rsidP="006F0574">
      <w:pPr>
        <w:tabs>
          <w:tab w:val="left" w:pos="720"/>
        </w:tabs>
        <w:spacing w:before="0" w:after="0"/>
        <w:ind w:left="284" w:hanging="284"/>
        <w:jc w:val="both"/>
        <w:rPr>
          <w:rFonts w:cs="Arial"/>
          <w:b/>
          <w:sz w:val="24"/>
          <w:lang w:val="en-GB" w:eastAsia="en-US"/>
        </w:rPr>
      </w:pPr>
    </w:p>
    <w:p w:rsidR="004F2E31" w:rsidRPr="009C3C25" w:rsidRDefault="004F2E31" w:rsidP="004F2E31">
      <w:pPr>
        <w:tabs>
          <w:tab w:val="left" w:pos="580"/>
        </w:tabs>
        <w:spacing w:before="0" w:after="0"/>
        <w:jc w:val="both"/>
        <w:rPr>
          <w:rFonts w:cs="Arial"/>
          <w:b/>
          <w:color w:val="000000" w:themeColor="text1"/>
          <w:sz w:val="24"/>
          <w:lang w:val="en-GB" w:eastAsia="en-US"/>
        </w:rPr>
      </w:pPr>
    </w:p>
    <w:p w:rsidR="000D75A1" w:rsidRPr="009C3C25" w:rsidRDefault="00465E03" w:rsidP="003D3D79">
      <w:pPr>
        <w:tabs>
          <w:tab w:val="left" w:pos="720"/>
        </w:tabs>
        <w:spacing w:before="0" w:after="0"/>
        <w:jc w:val="both"/>
        <w:rPr>
          <w:rFonts w:cs="Arial"/>
          <w:color w:val="000000" w:themeColor="text1"/>
          <w:sz w:val="24"/>
          <w:lang w:val="en-GB" w:eastAsia="en-US"/>
        </w:rPr>
      </w:pPr>
      <w:r w:rsidRPr="009C3C25">
        <w:rPr>
          <w:rFonts w:cs="Arial"/>
          <w:color w:val="000000" w:themeColor="text1"/>
          <w:sz w:val="24"/>
          <w:lang w:val="en-GB" w:eastAsia="en-US"/>
        </w:rPr>
        <w:t>False macrocytic analyser parameters</w:t>
      </w:r>
      <w:r w:rsidR="00B213C0" w:rsidRPr="009C3C25">
        <w:rPr>
          <w:rFonts w:cs="Arial"/>
          <w:color w:val="000000" w:themeColor="text1"/>
          <w:sz w:val="24"/>
          <w:lang w:val="en-GB" w:eastAsia="en-US"/>
        </w:rPr>
        <w:t xml:space="preserve"> may be seen in disturbed electrolyte balance such as high Sodium, diabetic ketoacidosis and drip contamination of edta samples. This may also affect the MCHC and should be considered in the conte</w:t>
      </w:r>
      <w:r w:rsidRPr="009C3C25">
        <w:rPr>
          <w:rFonts w:cs="Arial"/>
          <w:color w:val="000000" w:themeColor="text1"/>
          <w:sz w:val="24"/>
          <w:lang w:val="en-GB" w:eastAsia="en-US"/>
        </w:rPr>
        <w:t>xt of low MCHC trouble shooting and morphological reporting.</w:t>
      </w:r>
    </w:p>
    <w:p w:rsidR="00B213C0" w:rsidRDefault="00B213C0" w:rsidP="003D3D79">
      <w:pPr>
        <w:tabs>
          <w:tab w:val="left" w:pos="720"/>
        </w:tabs>
        <w:spacing w:before="0" w:after="0"/>
        <w:jc w:val="both"/>
        <w:rPr>
          <w:i/>
          <w:szCs w:val="22"/>
          <w:lang w:val="en-GB" w:eastAsia="en-US"/>
        </w:rPr>
      </w:pPr>
    </w:p>
    <w:p w:rsidR="004F2E31" w:rsidRPr="006F0574" w:rsidRDefault="004F2E31" w:rsidP="0047465B">
      <w:pPr>
        <w:pStyle w:val="Heading3"/>
        <w:rPr>
          <w:bCs/>
          <w:lang w:val="en-GB" w:eastAsia="en-US"/>
        </w:rPr>
      </w:pPr>
      <w:r w:rsidRPr="006F0574">
        <w:rPr>
          <w:lang w:val="en-GB" w:eastAsia="en-US"/>
        </w:rPr>
        <w:t xml:space="preserve">HYPOCHROMIA </w:t>
      </w:r>
    </w:p>
    <w:p w:rsidR="00260997" w:rsidRDefault="00260997" w:rsidP="004F2E31">
      <w:pPr>
        <w:tabs>
          <w:tab w:val="left" w:pos="8380"/>
        </w:tabs>
        <w:spacing w:before="0" w:after="60"/>
        <w:jc w:val="both"/>
        <w:rPr>
          <w:rFonts w:cs="Arial"/>
          <w:sz w:val="24"/>
          <w:lang w:eastAsia="en-US"/>
        </w:rPr>
      </w:pPr>
    </w:p>
    <w:p w:rsidR="004F2E31" w:rsidRPr="006F0574" w:rsidRDefault="004F2E31" w:rsidP="004F2E31">
      <w:pPr>
        <w:tabs>
          <w:tab w:val="left" w:pos="8380"/>
        </w:tabs>
        <w:spacing w:before="0" w:after="60"/>
        <w:jc w:val="both"/>
        <w:rPr>
          <w:rFonts w:cs="Arial"/>
          <w:b/>
          <w:sz w:val="24"/>
          <w:lang w:eastAsia="en-US"/>
        </w:rPr>
      </w:pPr>
      <w:r w:rsidRPr="004F2E31">
        <w:rPr>
          <w:rFonts w:cs="Arial"/>
          <w:sz w:val="24"/>
          <w:lang w:eastAsia="en-US"/>
        </w:rPr>
        <w:t>Hypochromia is a reduction in RBC staining with an</w:t>
      </w:r>
      <w:r>
        <w:rPr>
          <w:rFonts w:cs="Arial"/>
          <w:sz w:val="24"/>
          <w:lang w:eastAsia="en-US"/>
        </w:rPr>
        <w:t xml:space="preserve"> </w:t>
      </w:r>
      <w:r w:rsidRPr="004F2E31">
        <w:rPr>
          <w:rFonts w:cs="Arial"/>
          <w:sz w:val="24"/>
          <w:lang w:eastAsia="en-US"/>
        </w:rPr>
        <w:t>increase in central pallor to greater than one-third of</w:t>
      </w:r>
      <w:r>
        <w:rPr>
          <w:rFonts w:cs="Arial"/>
          <w:sz w:val="24"/>
          <w:lang w:eastAsia="en-US"/>
        </w:rPr>
        <w:t xml:space="preserve"> </w:t>
      </w:r>
      <w:r w:rsidRPr="004F2E31">
        <w:rPr>
          <w:rFonts w:cs="Arial"/>
          <w:sz w:val="24"/>
          <w:lang w:eastAsia="en-US"/>
        </w:rPr>
        <w:t xml:space="preserve">the RBC diameter. </w:t>
      </w:r>
      <w:r w:rsidR="00EE58BD">
        <w:rPr>
          <w:rFonts w:cs="Arial"/>
          <w:sz w:val="24"/>
          <w:lang w:eastAsia="en-US"/>
        </w:rPr>
        <w:t>The</w:t>
      </w:r>
      <w:r>
        <w:rPr>
          <w:rFonts w:cs="Arial"/>
          <w:sz w:val="24"/>
          <w:lang w:eastAsia="en-US"/>
        </w:rPr>
        <w:t xml:space="preserve"> r</w:t>
      </w:r>
      <w:r w:rsidRPr="006F0574">
        <w:rPr>
          <w:rFonts w:cs="Arial"/>
          <w:sz w:val="24"/>
          <w:lang w:eastAsia="en-US"/>
        </w:rPr>
        <w:t xml:space="preserve">eduction of the MCV </w:t>
      </w:r>
      <w:r w:rsidR="00AD54D1">
        <w:rPr>
          <w:rFonts w:cs="Arial"/>
          <w:sz w:val="24"/>
          <w:lang w:eastAsia="en-US"/>
        </w:rPr>
        <w:t>and/</w:t>
      </w:r>
      <w:r w:rsidRPr="006F0574">
        <w:rPr>
          <w:rFonts w:cs="Arial"/>
          <w:sz w:val="24"/>
          <w:lang w:eastAsia="en-US"/>
        </w:rPr>
        <w:t xml:space="preserve">or MCH </w:t>
      </w:r>
      <w:r w:rsidR="005E38B2">
        <w:rPr>
          <w:rFonts w:cs="Arial"/>
          <w:sz w:val="24"/>
          <w:lang w:eastAsia="en-US"/>
        </w:rPr>
        <w:t>can</w:t>
      </w:r>
      <w:r w:rsidR="005E38B2" w:rsidRPr="006F0574">
        <w:rPr>
          <w:rFonts w:cs="Arial"/>
          <w:sz w:val="24"/>
          <w:lang w:eastAsia="en-US"/>
        </w:rPr>
        <w:t xml:space="preserve"> </w:t>
      </w:r>
      <w:r w:rsidR="00AD54D1">
        <w:rPr>
          <w:rFonts w:cs="Arial"/>
          <w:sz w:val="24"/>
          <w:lang w:eastAsia="en-US"/>
        </w:rPr>
        <w:t xml:space="preserve">be </w:t>
      </w:r>
      <w:r w:rsidRPr="006F0574">
        <w:rPr>
          <w:rFonts w:cs="Arial"/>
          <w:sz w:val="24"/>
          <w:lang w:eastAsia="en-US"/>
        </w:rPr>
        <w:t>sensitive indicators of hypochromic cells.</w:t>
      </w:r>
      <w:r w:rsidRPr="004F2E31">
        <w:t xml:space="preserve"> </w:t>
      </w:r>
      <w:r w:rsidRPr="004F2E31">
        <w:rPr>
          <w:rFonts w:cs="Arial"/>
          <w:sz w:val="24"/>
          <w:lang w:eastAsia="en-US"/>
        </w:rPr>
        <w:t>It is recommended that the analyser generated</w:t>
      </w:r>
      <w:r>
        <w:rPr>
          <w:rFonts w:cs="Arial"/>
          <w:sz w:val="24"/>
          <w:lang w:eastAsia="en-US"/>
        </w:rPr>
        <w:t xml:space="preserve"> </w:t>
      </w:r>
      <w:r w:rsidRPr="004F2E31">
        <w:rPr>
          <w:rFonts w:cs="Arial"/>
          <w:sz w:val="24"/>
          <w:lang w:eastAsia="en-US"/>
        </w:rPr>
        <w:t>MCH</w:t>
      </w:r>
      <w:r w:rsidR="005E38B2">
        <w:rPr>
          <w:rFonts w:cs="Arial"/>
          <w:sz w:val="24"/>
          <w:lang w:eastAsia="en-US"/>
        </w:rPr>
        <w:t>/MCHC</w:t>
      </w:r>
      <w:r w:rsidRPr="004F2E31">
        <w:rPr>
          <w:rFonts w:cs="Arial"/>
          <w:sz w:val="24"/>
          <w:lang w:eastAsia="en-US"/>
        </w:rPr>
        <w:t xml:space="preserve"> be used to gauge hypochromia rather</w:t>
      </w:r>
      <w:r>
        <w:rPr>
          <w:rFonts w:cs="Arial"/>
          <w:sz w:val="24"/>
          <w:lang w:eastAsia="en-US"/>
        </w:rPr>
        <w:t xml:space="preserve"> </w:t>
      </w:r>
      <w:r w:rsidRPr="004F2E31">
        <w:rPr>
          <w:rFonts w:cs="Arial"/>
          <w:sz w:val="24"/>
          <w:lang w:eastAsia="en-US"/>
        </w:rPr>
        <w:t>than grading by visual microscopic examination</w:t>
      </w:r>
      <w:r w:rsidR="0069032A">
        <w:rPr>
          <w:rFonts w:cs="Arial"/>
          <w:sz w:val="24"/>
          <w:lang w:eastAsia="en-US"/>
        </w:rPr>
        <w:t>.</w:t>
      </w:r>
    </w:p>
    <w:p w:rsidR="004F2E31" w:rsidRPr="006F0574" w:rsidRDefault="004F2E31" w:rsidP="0069032A">
      <w:pPr>
        <w:tabs>
          <w:tab w:val="left" w:pos="720"/>
        </w:tabs>
        <w:spacing w:before="0" w:after="0" w:line="240" w:lineRule="atLeast"/>
        <w:jc w:val="both"/>
        <w:rPr>
          <w:rFonts w:cs="Arial"/>
          <w:sz w:val="24"/>
          <w:lang w:val="en-GB" w:eastAsia="en-US"/>
        </w:rPr>
      </w:pPr>
      <w:r w:rsidRPr="006F0574">
        <w:rPr>
          <w:rFonts w:cs="Arial"/>
          <w:sz w:val="24"/>
          <w:lang w:val="en-GB" w:eastAsia="en-US"/>
        </w:rPr>
        <w:t>The presence of hypochromia with a normal MCV and/or MCH should be reviewed.</w:t>
      </w:r>
    </w:p>
    <w:p w:rsidR="004F2E31" w:rsidRPr="006F0574" w:rsidRDefault="004F2E31" w:rsidP="0069032A">
      <w:pPr>
        <w:tabs>
          <w:tab w:val="left" w:pos="720"/>
        </w:tabs>
        <w:spacing w:before="0" w:after="0" w:line="240" w:lineRule="atLeast"/>
        <w:jc w:val="both"/>
        <w:rPr>
          <w:rFonts w:cs="Arial"/>
          <w:sz w:val="24"/>
          <w:lang w:val="en-GB" w:eastAsia="en-US"/>
        </w:rPr>
      </w:pPr>
      <w:r w:rsidRPr="006F0574">
        <w:rPr>
          <w:rFonts w:cs="Arial"/>
          <w:sz w:val="24"/>
          <w:lang w:val="en-GB" w:eastAsia="en-US"/>
        </w:rPr>
        <w:t>Exceptions are to be found e.g.:</w:t>
      </w:r>
    </w:p>
    <w:p w:rsidR="004F2E31" w:rsidRPr="006F0574" w:rsidRDefault="004F2E31" w:rsidP="004F2E31">
      <w:pPr>
        <w:tabs>
          <w:tab w:val="left" w:pos="720"/>
        </w:tabs>
        <w:spacing w:before="0" w:after="0" w:line="240" w:lineRule="atLeast"/>
        <w:ind w:left="284" w:hanging="284"/>
        <w:jc w:val="both"/>
        <w:rPr>
          <w:rFonts w:cs="Arial"/>
          <w:sz w:val="24"/>
          <w:lang w:val="en-GB" w:eastAsia="en-US"/>
        </w:rPr>
      </w:pPr>
    </w:p>
    <w:p w:rsidR="004F2E31" w:rsidRPr="003D0DEA" w:rsidRDefault="004F2E31" w:rsidP="00783AAF">
      <w:pPr>
        <w:pStyle w:val="ListParagraph"/>
        <w:numPr>
          <w:ilvl w:val="0"/>
          <w:numId w:val="6"/>
        </w:numPr>
        <w:tabs>
          <w:tab w:val="left" w:pos="580"/>
        </w:tabs>
        <w:spacing w:before="0" w:after="0" w:line="240" w:lineRule="atLeast"/>
        <w:jc w:val="both"/>
        <w:rPr>
          <w:rFonts w:cs="Arial"/>
          <w:sz w:val="24"/>
          <w:lang w:val="en-GB" w:eastAsia="en-US"/>
        </w:rPr>
      </w:pPr>
      <w:r>
        <w:rPr>
          <w:rFonts w:cs="Arial"/>
          <w:sz w:val="24"/>
          <w:lang w:val="en-GB" w:eastAsia="en-US"/>
        </w:rPr>
        <w:t>P</w:t>
      </w:r>
      <w:r w:rsidRPr="003D0DEA">
        <w:rPr>
          <w:rFonts w:cs="Arial"/>
          <w:sz w:val="24"/>
          <w:lang w:val="en-GB" w:eastAsia="en-US"/>
        </w:rPr>
        <w:t>atients with liver disease often have large thin cells with a high MCV and appear microscopically to have hypochromia.</w:t>
      </w:r>
    </w:p>
    <w:p w:rsidR="004F2E31" w:rsidRPr="006F0574" w:rsidRDefault="004F2E31" w:rsidP="004F2E31">
      <w:pPr>
        <w:tabs>
          <w:tab w:val="left" w:pos="580"/>
        </w:tabs>
        <w:spacing w:before="0" w:after="0" w:line="240" w:lineRule="atLeast"/>
        <w:ind w:left="284" w:hanging="284"/>
        <w:jc w:val="both"/>
        <w:rPr>
          <w:rFonts w:cs="Arial"/>
          <w:sz w:val="24"/>
          <w:lang w:val="en-GB" w:eastAsia="en-US"/>
        </w:rPr>
      </w:pPr>
    </w:p>
    <w:p w:rsidR="004F2E31" w:rsidRDefault="005E38B2" w:rsidP="004F2E31">
      <w:pPr>
        <w:tabs>
          <w:tab w:val="left" w:pos="720"/>
        </w:tabs>
        <w:spacing w:before="0" w:after="0" w:line="240" w:lineRule="atLeast"/>
        <w:jc w:val="both"/>
        <w:rPr>
          <w:rFonts w:cs="Arial"/>
          <w:sz w:val="24"/>
          <w:lang w:val="en-GB" w:eastAsia="en-US"/>
        </w:rPr>
      </w:pPr>
      <w:r w:rsidRPr="006F0574">
        <w:rPr>
          <w:rFonts w:cs="Arial"/>
          <w:sz w:val="24"/>
          <w:lang w:eastAsia="en-US"/>
        </w:rPr>
        <w:t>A population of hypochromic cells amongst a population of</w:t>
      </w:r>
      <w:r w:rsidR="00AD54D1">
        <w:rPr>
          <w:rFonts w:cs="Arial"/>
          <w:sz w:val="24"/>
          <w:lang w:eastAsia="en-US"/>
        </w:rPr>
        <w:t xml:space="preserve"> normochromic</w:t>
      </w:r>
      <w:r w:rsidRPr="006F0574">
        <w:rPr>
          <w:rFonts w:cs="Arial"/>
          <w:sz w:val="24"/>
          <w:lang w:eastAsia="en-US"/>
        </w:rPr>
        <w:t xml:space="preserve"> cells constitutes a di</w:t>
      </w:r>
      <w:r>
        <w:rPr>
          <w:rFonts w:cs="Arial"/>
          <w:sz w:val="24"/>
          <w:lang w:eastAsia="en-US"/>
        </w:rPr>
        <w:t xml:space="preserve">morphic blood film. </w:t>
      </w:r>
      <w:r w:rsidR="004F2E31" w:rsidRPr="006F0574">
        <w:rPr>
          <w:rFonts w:cs="Arial"/>
          <w:sz w:val="24"/>
          <w:lang w:val="en-GB" w:eastAsia="en-US"/>
        </w:rPr>
        <w:t>If hypochromia is recorded the cells cannot also be normochromic unless a dimorphic population of cells is present.</w:t>
      </w:r>
    </w:p>
    <w:p w:rsidR="003B0536" w:rsidRDefault="003B0536" w:rsidP="003B0536">
      <w:pPr>
        <w:tabs>
          <w:tab w:val="left" w:pos="580"/>
        </w:tabs>
        <w:spacing w:before="0" w:after="0" w:line="240" w:lineRule="atLeast"/>
        <w:ind w:left="284" w:hanging="284"/>
        <w:jc w:val="both"/>
        <w:rPr>
          <w:rFonts w:cs="Arial"/>
          <w:b/>
          <w:sz w:val="24"/>
          <w:lang w:val="en-GB" w:eastAsia="en-US"/>
        </w:rPr>
      </w:pPr>
    </w:p>
    <w:p w:rsidR="003B0536" w:rsidRPr="006F0574" w:rsidRDefault="003B0536" w:rsidP="0047465B">
      <w:pPr>
        <w:pStyle w:val="Heading3"/>
        <w:rPr>
          <w:lang w:val="en-GB" w:eastAsia="en-US"/>
        </w:rPr>
      </w:pPr>
      <w:r w:rsidRPr="006F0574">
        <w:rPr>
          <w:lang w:val="en-GB" w:eastAsia="en-US"/>
        </w:rPr>
        <w:t>POLYCHROMASIA</w:t>
      </w:r>
    </w:p>
    <w:p w:rsidR="003B0536" w:rsidRPr="006F0574" w:rsidRDefault="003B0536" w:rsidP="003B0536">
      <w:pPr>
        <w:tabs>
          <w:tab w:val="left" w:pos="580"/>
        </w:tabs>
        <w:spacing w:before="0" w:after="0" w:line="240" w:lineRule="atLeast"/>
        <w:ind w:left="284" w:hanging="284"/>
        <w:jc w:val="both"/>
        <w:rPr>
          <w:rFonts w:cs="Arial"/>
          <w:bCs/>
          <w:sz w:val="24"/>
          <w:lang w:val="en-GB" w:eastAsia="en-US"/>
        </w:rPr>
      </w:pPr>
    </w:p>
    <w:p w:rsidR="003B0536" w:rsidRPr="006F0574" w:rsidRDefault="003B0536" w:rsidP="003B0536">
      <w:pPr>
        <w:tabs>
          <w:tab w:val="left" w:pos="720"/>
        </w:tabs>
        <w:spacing w:before="0" w:after="0" w:line="240" w:lineRule="atLeast"/>
        <w:jc w:val="both"/>
        <w:rPr>
          <w:rFonts w:cs="Arial"/>
          <w:sz w:val="24"/>
          <w:lang w:val="en-GB" w:eastAsia="en-US"/>
        </w:rPr>
      </w:pPr>
      <w:r w:rsidRPr="006F0574">
        <w:rPr>
          <w:rFonts w:cs="Arial"/>
          <w:sz w:val="24"/>
          <w:lang w:val="en-GB" w:eastAsia="en-US"/>
        </w:rPr>
        <w:t>Polychromatic cells appear in normal films and the term "occasional polychromatic cell" should not be used.  Specimens that show significant polychromasia should also have a reticulocyte count.  The presence of polychromasia does not preclude the term norm</w:t>
      </w:r>
      <w:r w:rsidR="00F27CBF">
        <w:rPr>
          <w:rFonts w:cs="Arial"/>
          <w:sz w:val="24"/>
          <w:lang w:val="en-GB" w:eastAsia="en-US"/>
        </w:rPr>
        <w:t xml:space="preserve">ocytic being used. </w:t>
      </w:r>
      <w:r w:rsidRPr="006F0574">
        <w:rPr>
          <w:rFonts w:cs="Arial"/>
          <w:sz w:val="24"/>
          <w:lang w:val="en-GB" w:eastAsia="en-US"/>
        </w:rPr>
        <w:t>Macrocytosis due to polychromatic cells is not commented upon.</w:t>
      </w:r>
    </w:p>
    <w:p w:rsidR="00F27CBF" w:rsidRDefault="00F27CBF" w:rsidP="0047465B">
      <w:pPr>
        <w:tabs>
          <w:tab w:val="left" w:pos="720"/>
        </w:tabs>
        <w:spacing w:before="0" w:after="0"/>
        <w:jc w:val="both"/>
        <w:rPr>
          <w:rFonts w:cs="Arial"/>
          <w:b/>
          <w:sz w:val="24"/>
          <w:lang w:val="en-GB" w:eastAsia="en-US"/>
        </w:rPr>
      </w:pPr>
    </w:p>
    <w:p w:rsidR="006F0574" w:rsidRPr="006F0574" w:rsidRDefault="006F0574" w:rsidP="0047465B">
      <w:pPr>
        <w:pStyle w:val="Heading3"/>
        <w:rPr>
          <w:lang w:val="en-GB" w:eastAsia="en-US"/>
        </w:rPr>
      </w:pPr>
      <w:r w:rsidRPr="006F0574">
        <w:rPr>
          <w:lang w:val="en-GB" w:eastAsia="en-US"/>
        </w:rPr>
        <w:t>ROULEAUX (MODERATE OR MARKED)</w:t>
      </w:r>
    </w:p>
    <w:p w:rsidR="00260997" w:rsidRDefault="00260997" w:rsidP="006F0574">
      <w:pPr>
        <w:tabs>
          <w:tab w:val="left" w:pos="720"/>
        </w:tabs>
        <w:spacing w:before="0" w:after="0"/>
        <w:jc w:val="both"/>
        <w:rPr>
          <w:rFonts w:cs="Arial"/>
          <w:sz w:val="24"/>
          <w:lang w:val="en-GB" w:eastAsia="en-US"/>
        </w:rPr>
      </w:pPr>
    </w:p>
    <w:p w:rsidR="006F0574" w:rsidRPr="006F0574" w:rsidRDefault="00DB217B" w:rsidP="006F0574">
      <w:pPr>
        <w:tabs>
          <w:tab w:val="left" w:pos="720"/>
        </w:tabs>
        <w:spacing w:before="0" w:after="0"/>
        <w:jc w:val="both"/>
        <w:rPr>
          <w:rFonts w:cs="Arial"/>
          <w:sz w:val="24"/>
          <w:lang w:val="en-GB" w:eastAsia="en-US"/>
        </w:rPr>
      </w:pPr>
      <w:r>
        <w:rPr>
          <w:rFonts w:cs="Arial"/>
          <w:sz w:val="24"/>
          <w:lang w:val="en-GB" w:eastAsia="en-US"/>
        </w:rPr>
        <w:t xml:space="preserve">Rouleaux </w:t>
      </w:r>
      <w:r w:rsidR="00FA370D">
        <w:rPr>
          <w:rFonts w:cs="Arial"/>
          <w:sz w:val="24"/>
          <w:lang w:val="en-GB" w:eastAsia="en-US"/>
        </w:rPr>
        <w:t>formation (</w:t>
      </w:r>
      <w:r>
        <w:rPr>
          <w:rFonts w:cs="Arial"/>
          <w:sz w:val="24"/>
          <w:lang w:val="en-GB" w:eastAsia="en-US"/>
        </w:rPr>
        <w:t xml:space="preserve">red cells stacked up like </w:t>
      </w:r>
      <w:r w:rsidR="00FA370D">
        <w:rPr>
          <w:rFonts w:cs="Arial"/>
          <w:sz w:val="24"/>
          <w:lang w:val="en-GB" w:eastAsia="en-US"/>
        </w:rPr>
        <w:t>a pile of coins) usually occurs when plasma protein concentrations are high i.e. myelomas.</w:t>
      </w:r>
      <w:r w:rsidR="00FA370D" w:rsidRPr="006F0574">
        <w:rPr>
          <w:rFonts w:cs="Arial"/>
          <w:sz w:val="24"/>
          <w:lang w:val="en-GB" w:eastAsia="en-US"/>
        </w:rPr>
        <w:t xml:space="preserve"> This</w:t>
      </w:r>
      <w:r w:rsidR="006F0574" w:rsidRPr="006F0574">
        <w:rPr>
          <w:rFonts w:cs="Arial"/>
          <w:sz w:val="24"/>
          <w:lang w:val="en-GB" w:eastAsia="en-US"/>
        </w:rPr>
        <w:t xml:space="preserve"> abnormality should be definite to be recorded.  Discrepancies between the degree of rouleaux and the ESR result should be avoided e.g. a large degree of rouleaux with an ESR of 1 mm in 1</w:t>
      </w:r>
      <w:r w:rsidR="003D0DEA">
        <w:rPr>
          <w:rFonts w:cs="Arial"/>
          <w:sz w:val="24"/>
          <w:lang w:val="en-GB" w:eastAsia="en-US"/>
        </w:rPr>
        <w:t xml:space="preserve"> hour.  If such discrepancies oc</w:t>
      </w:r>
      <w:r w:rsidR="006F0574" w:rsidRPr="006F0574">
        <w:rPr>
          <w:rFonts w:cs="Arial"/>
          <w:sz w:val="24"/>
          <w:lang w:val="en-GB" w:eastAsia="en-US"/>
        </w:rPr>
        <w:t>cu</w:t>
      </w:r>
      <w:r w:rsidR="003D0DEA">
        <w:rPr>
          <w:rFonts w:cs="Arial"/>
          <w:sz w:val="24"/>
          <w:lang w:val="en-GB" w:eastAsia="en-US"/>
        </w:rPr>
        <w:t>r</w:t>
      </w:r>
      <w:r w:rsidR="006F0574" w:rsidRPr="006F0574">
        <w:rPr>
          <w:rFonts w:cs="Arial"/>
          <w:sz w:val="24"/>
          <w:lang w:val="en-GB" w:eastAsia="en-US"/>
        </w:rPr>
        <w:t xml:space="preserve"> repeat </w:t>
      </w:r>
      <w:r w:rsidR="00AD54D1">
        <w:rPr>
          <w:rFonts w:cs="Arial"/>
          <w:sz w:val="24"/>
          <w:lang w:val="en-GB" w:eastAsia="en-US"/>
        </w:rPr>
        <w:t xml:space="preserve">the </w:t>
      </w:r>
      <w:r w:rsidR="006F0574" w:rsidRPr="006F0574">
        <w:rPr>
          <w:rFonts w:cs="Arial"/>
          <w:sz w:val="24"/>
          <w:lang w:val="en-GB" w:eastAsia="en-US"/>
        </w:rPr>
        <w:t>F</w:t>
      </w:r>
      <w:r w:rsidR="00FA370D">
        <w:rPr>
          <w:rFonts w:cs="Arial"/>
          <w:sz w:val="24"/>
          <w:lang w:val="en-GB" w:eastAsia="en-US"/>
        </w:rPr>
        <w:t>ilm</w:t>
      </w:r>
      <w:r w:rsidR="00AD54D1">
        <w:rPr>
          <w:rFonts w:cs="Arial"/>
          <w:sz w:val="24"/>
          <w:lang w:val="en-GB" w:eastAsia="en-US"/>
        </w:rPr>
        <w:t xml:space="preserve"> and </w:t>
      </w:r>
      <w:r w:rsidR="006F0574" w:rsidRPr="006F0574">
        <w:rPr>
          <w:rFonts w:cs="Arial"/>
          <w:sz w:val="24"/>
          <w:lang w:val="en-GB" w:eastAsia="en-US"/>
        </w:rPr>
        <w:t>ESR on same specimen and if still discrepant further advice should be sought.</w:t>
      </w:r>
      <w:r w:rsidR="00FA370D">
        <w:rPr>
          <w:rFonts w:cs="Arial"/>
          <w:sz w:val="24"/>
          <w:lang w:val="en-GB" w:eastAsia="en-US"/>
        </w:rPr>
        <w:t xml:space="preserve"> Some other causes of rouleaux include extreme anaemia and infection.</w:t>
      </w:r>
    </w:p>
    <w:p w:rsidR="006F0574" w:rsidRDefault="006F0574" w:rsidP="006F0574">
      <w:pPr>
        <w:tabs>
          <w:tab w:val="left" w:pos="720"/>
        </w:tabs>
        <w:spacing w:before="0" w:after="60"/>
        <w:ind w:left="284" w:hanging="284"/>
        <w:jc w:val="both"/>
        <w:rPr>
          <w:rFonts w:cs="Arial"/>
          <w:sz w:val="24"/>
          <w:lang w:eastAsia="en-US"/>
        </w:rPr>
      </w:pPr>
    </w:p>
    <w:p w:rsidR="00FA370D" w:rsidRDefault="00FA370D" w:rsidP="00FA370D">
      <w:pPr>
        <w:pStyle w:val="Heading3"/>
        <w:rPr>
          <w:lang w:eastAsia="en-US"/>
        </w:rPr>
      </w:pPr>
      <w:r>
        <w:rPr>
          <w:lang w:eastAsia="en-US"/>
        </w:rPr>
        <w:t>AGGLUTINATION (REPORT THE PRESENCE OF)</w:t>
      </w:r>
    </w:p>
    <w:p w:rsidR="00FA370D" w:rsidRDefault="00FA370D" w:rsidP="0047465B">
      <w:pPr>
        <w:rPr>
          <w:sz w:val="24"/>
          <w:lang w:eastAsia="en-US"/>
        </w:rPr>
      </w:pPr>
      <w:r w:rsidRPr="00AD54D1">
        <w:rPr>
          <w:sz w:val="24"/>
          <w:lang w:eastAsia="en-US"/>
        </w:rPr>
        <w:t xml:space="preserve">Agglutination is the irregular clumping of red blood cells into grape like clusters, usually indicating the presence of a cold reactive anti-RBC antibody (i.e. anti I). A falsely increased MCV and falsely reduced RBC count will be obtained </w:t>
      </w:r>
      <w:r w:rsidR="00260997" w:rsidRPr="00AD54D1">
        <w:rPr>
          <w:sz w:val="24"/>
          <w:lang w:eastAsia="en-US"/>
        </w:rPr>
        <w:t>(in</w:t>
      </w:r>
      <w:r w:rsidRPr="00AD54D1">
        <w:rPr>
          <w:sz w:val="24"/>
          <w:lang w:eastAsia="en-US"/>
        </w:rPr>
        <w:t xml:space="preserve"> high avidity cold </w:t>
      </w:r>
      <w:r w:rsidRPr="00AD54D1">
        <w:rPr>
          <w:sz w:val="24"/>
          <w:lang w:eastAsia="en-US"/>
        </w:rPr>
        <w:lastRenderedPageBreak/>
        <w:t>antibodies) leading to spurious</w:t>
      </w:r>
      <w:r w:rsidR="00260997" w:rsidRPr="00AD54D1">
        <w:rPr>
          <w:sz w:val="24"/>
          <w:lang w:eastAsia="en-US"/>
        </w:rPr>
        <w:t xml:space="preserve"> elevations in the MCH and MCHC.</w:t>
      </w:r>
      <w:r w:rsidR="00AD54D1">
        <w:rPr>
          <w:sz w:val="24"/>
          <w:lang w:eastAsia="en-US"/>
        </w:rPr>
        <w:t xml:space="preserve"> First observation of red cell agglutination should be referred to the registrars.</w:t>
      </w:r>
    </w:p>
    <w:p w:rsidR="00AD54D1" w:rsidRPr="00AD54D1" w:rsidRDefault="00AD54D1" w:rsidP="0047465B">
      <w:pPr>
        <w:rPr>
          <w:sz w:val="24"/>
          <w:lang w:eastAsia="en-US"/>
        </w:rPr>
      </w:pPr>
    </w:p>
    <w:p w:rsidR="006F0574" w:rsidRPr="006F0574" w:rsidRDefault="002F52FC" w:rsidP="0047465B">
      <w:pPr>
        <w:pStyle w:val="Heading3"/>
        <w:rPr>
          <w:lang w:val="en-GB" w:eastAsia="en-US"/>
        </w:rPr>
      </w:pPr>
      <w:r>
        <w:rPr>
          <w:lang w:val="en-GB" w:eastAsia="en-US"/>
        </w:rPr>
        <w:t xml:space="preserve">POIKILOCYTOSIS </w:t>
      </w:r>
    </w:p>
    <w:p w:rsidR="00D43848" w:rsidRDefault="00D43848" w:rsidP="006F0574">
      <w:pPr>
        <w:spacing w:before="0" w:after="0"/>
        <w:jc w:val="both"/>
        <w:rPr>
          <w:rFonts w:cs="Arial"/>
          <w:sz w:val="24"/>
          <w:lang w:val="en-GB" w:eastAsia="en-US"/>
        </w:rPr>
      </w:pPr>
    </w:p>
    <w:p w:rsidR="006F0574" w:rsidRPr="006F0574" w:rsidRDefault="006F0574" w:rsidP="006F0574">
      <w:pPr>
        <w:spacing w:before="0" w:after="0"/>
        <w:jc w:val="both"/>
        <w:rPr>
          <w:rFonts w:cs="Arial"/>
          <w:sz w:val="24"/>
          <w:lang w:val="en-GB" w:eastAsia="en-US"/>
        </w:rPr>
      </w:pPr>
      <w:r w:rsidRPr="006F0574">
        <w:rPr>
          <w:rFonts w:cs="Arial"/>
          <w:sz w:val="24"/>
          <w:lang w:val="en-GB" w:eastAsia="en-US"/>
        </w:rPr>
        <w:t xml:space="preserve">Poikilocytosis means variation in shape.  </w:t>
      </w:r>
      <w:r w:rsidR="005E38B2">
        <w:rPr>
          <w:rFonts w:cs="Arial"/>
          <w:sz w:val="24"/>
          <w:lang w:val="en-GB" w:eastAsia="en-US"/>
        </w:rPr>
        <w:t xml:space="preserve">The term </w:t>
      </w:r>
      <w:r w:rsidR="005E38B2" w:rsidRPr="003D3D79">
        <w:rPr>
          <w:rFonts w:cs="Arial"/>
          <w:b/>
          <w:sz w:val="24"/>
          <w:lang w:val="en-GB" w:eastAsia="en-US"/>
        </w:rPr>
        <w:t>po</w:t>
      </w:r>
      <w:r w:rsidR="005E38B2" w:rsidRPr="003F3AED">
        <w:rPr>
          <w:rFonts w:cs="Arial"/>
          <w:b/>
          <w:sz w:val="24"/>
          <w:lang w:val="en-GB" w:eastAsia="en-US"/>
        </w:rPr>
        <w:t>ikilocytosis should not be used</w:t>
      </w:r>
      <w:r w:rsidR="005E38B2">
        <w:rPr>
          <w:rFonts w:cs="Arial"/>
          <w:sz w:val="24"/>
          <w:lang w:val="en-GB" w:eastAsia="en-US"/>
        </w:rPr>
        <w:t xml:space="preserve">- always describe the more specific shape. </w:t>
      </w:r>
      <w:r w:rsidRPr="006F0574">
        <w:rPr>
          <w:rFonts w:cs="Arial"/>
          <w:sz w:val="24"/>
          <w:lang w:val="en-GB" w:eastAsia="en-US"/>
        </w:rPr>
        <w:t xml:space="preserve">Minor degrees of poikilocytosis or that is obviously artefactual, e.g. crenation as seen in aged EDTA specimens, should not be recorded. </w:t>
      </w:r>
    </w:p>
    <w:p w:rsidR="006F0574" w:rsidRPr="006F0574" w:rsidRDefault="00D524FB" w:rsidP="006F0574">
      <w:pPr>
        <w:tabs>
          <w:tab w:val="left" w:pos="580"/>
        </w:tabs>
        <w:spacing w:before="0" w:after="0"/>
        <w:ind w:left="864" w:hanging="864"/>
        <w:jc w:val="both"/>
        <w:rPr>
          <w:rFonts w:cs="Arial"/>
          <w:bCs/>
          <w:sz w:val="24"/>
          <w:lang w:val="en-GB" w:eastAsia="en-US"/>
        </w:rPr>
      </w:pPr>
      <w:r w:rsidRPr="006F0574">
        <w:rPr>
          <w:rFonts w:cs="Arial"/>
          <w:sz w:val="24"/>
          <w:lang w:val="en-GB" w:eastAsia="en-US"/>
        </w:rPr>
        <w:t>The terms to be used to describe poikilocytosis include</w:t>
      </w:r>
      <w:r w:rsidR="00260997">
        <w:rPr>
          <w:rFonts w:cs="Arial"/>
          <w:sz w:val="24"/>
          <w:lang w:val="en-GB" w:eastAsia="en-US"/>
        </w:rPr>
        <w:t xml:space="preserve"> all listed in table 1.</w:t>
      </w:r>
    </w:p>
    <w:p w:rsidR="00260997" w:rsidRDefault="00260997" w:rsidP="006F0574">
      <w:pPr>
        <w:tabs>
          <w:tab w:val="left" w:pos="580"/>
        </w:tabs>
        <w:spacing w:before="0" w:after="0"/>
        <w:ind w:left="864" w:hanging="864"/>
        <w:jc w:val="both"/>
        <w:rPr>
          <w:rFonts w:cs="Arial"/>
          <w:sz w:val="24"/>
          <w:lang w:val="en-GB" w:eastAsia="en-US"/>
        </w:rPr>
      </w:pPr>
      <w:r>
        <w:rPr>
          <w:rFonts w:cs="Arial"/>
          <w:sz w:val="24"/>
          <w:lang w:val="en-GB" w:eastAsia="en-US"/>
        </w:rPr>
        <w:t xml:space="preserve">Below are some red cell shapes listed in Table 1. </w:t>
      </w:r>
    </w:p>
    <w:p w:rsidR="003B0536" w:rsidRDefault="003B0536" w:rsidP="0047465B">
      <w:pPr>
        <w:tabs>
          <w:tab w:val="left" w:pos="580"/>
        </w:tabs>
        <w:spacing w:before="0" w:after="0"/>
        <w:jc w:val="both"/>
        <w:rPr>
          <w:rFonts w:cs="Arial"/>
          <w:sz w:val="24"/>
          <w:lang w:val="en-GB" w:eastAsia="en-US"/>
        </w:rPr>
      </w:pPr>
    </w:p>
    <w:p w:rsidR="003B0536" w:rsidRPr="003D3D79" w:rsidRDefault="003B0536" w:rsidP="00783AAF">
      <w:pPr>
        <w:pStyle w:val="ListParagraph"/>
        <w:numPr>
          <w:ilvl w:val="0"/>
          <w:numId w:val="7"/>
        </w:numPr>
        <w:tabs>
          <w:tab w:val="left" w:pos="580"/>
        </w:tabs>
        <w:spacing w:before="0" w:after="0"/>
        <w:jc w:val="both"/>
        <w:rPr>
          <w:rFonts w:cs="Arial"/>
          <w:b/>
          <w:sz w:val="24"/>
          <w:lang w:val="en-GB" w:eastAsia="en-US"/>
        </w:rPr>
      </w:pPr>
      <w:r w:rsidRPr="003D3D79">
        <w:rPr>
          <w:rFonts w:cs="Arial"/>
          <w:b/>
          <w:sz w:val="24"/>
          <w:lang w:val="en-GB" w:eastAsia="en-US"/>
        </w:rPr>
        <w:t>Schistocytes=Fragments</w:t>
      </w:r>
    </w:p>
    <w:p w:rsidR="005E38B2" w:rsidRDefault="005E38B2" w:rsidP="003D3D79">
      <w:pPr>
        <w:pStyle w:val="ListParagraph"/>
        <w:tabs>
          <w:tab w:val="left" w:pos="580"/>
        </w:tabs>
        <w:spacing w:before="0" w:after="0"/>
        <w:ind w:left="2769"/>
        <w:jc w:val="both"/>
      </w:pPr>
      <w:r w:rsidRPr="0069032A">
        <w:t>Schistocytes are always</w:t>
      </w:r>
      <w:r>
        <w:t xml:space="preserve"> </w:t>
      </w:r>
      <w:r w:rsidRPr="0069032A">
        <w:t>smaller than intact red cells and can have the shape of</w:t>
      </w:r>
      <w:r>
        <w:t xml:space="preserve"> </w:t>
      </w:r>
      <w:r w:rsidRPr="0069032A">
        <w:t>fragments with sharp angles and straight borders, small</w:t>
      </w:r>
      <w:r>
        <w:t xml:space="preserve"> </w:t>
      </w:r>
      <w:r w:rsidRPr="0069032A">
        <w:t>crescents, helmet cells or keratocytes.</w:t>
      </w:r>
    </w:p>
    <w:p w:rsidR="003B0536" w:rsidRPr="006665DD" w:rsidRDefault="003B0536" w:rsidP="003B0536">
      <w:pPr>
        <w:tabs>
          <w:tab w:val="left" w:pos="580"/>
        </w:tabs>
        <w:spacing w:before="0" w:after="0"/>
        <w:jc w:val="both"/>
        <w:rPr>
          <w:rFonts w:cs="Arial"/>
          <w:sz w:val="24"/>
          <w:lang w:val="en-GB" w:eastAsia="en-US"/>
        </w:rPr>
      </w:pPr>
    </w:p>
    <w:p w:rsidR="003B0536" w:rsidRDefault="003B0536" w:rsidP="003B0536">
      <w:pPr>
        <w:tabs>
          <w:tab w:val="left" w:pos="580"/>
        </w:tabs>
        <w:spacing w:before="0" w:after="0"/>
        <w:ind w:left="864" w:hanging="864"/>
        <w:jc w:val="both"/>
        <w:rPr>
          <w:rFonts w:cs="Arial"/>
          <w:sz w:val="24"/>
          <w:lang w:val="en-GB" w:eastAsia="en-US"/>
        </w:rPr>
      </w:pPr>
    </w:p>
    <w:p w:rsidR="003B0536" w:rsidRDefault="003B0536" w:rsidP="003B0536">
      <w:pPr>
        <w:tabs>
          <w:tab w:val="left" w:pos="580"/>
        </w:tabs>
        <w:spacing w:before="0" w:after="0"/>
        <w:ind w:left="864" w:hanging="864"/>
        <w:jc w:val="both"/>
      </w:pPr>
      <w:r>
        <w:tab/>
      </w:r>
      <w:r>
        <w:tab/>
      </w:r>
      <w:r>
        <w:tab/>
      </w:r>
      <w:r>
        <w:rPr>
          <w:noProof/>
        </w:rPr>
        <w:drawing>
          <wp:inline distT="0" distB="0" distL="0" distR="0" wp14:anchorId="6BAE93C3" wp14:editId="236799D3">
            <wp:extent cx="3535680" cy="2391978"/>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680" cy="2402803"/>
                    </a:xfrm>
                    <a:prstGeom prst="rect">
                      <a:avLst/>
                    </a:prstGeom>
                  </pic:spPr>
                </pic:pic>
              </a:graphicData>
            </a:graphic>
          </wp:inline>
        </w:drawing>
      </w:r>
    </w:p>
    <w:p w:rsidR="003B0536" w:rsidRDefault="003B0536" w:rsidP="003B0536">
      <w:pPr>
        <w:tabs>
          <w:tab w:val="left" w:pos="580"/>
        </w:tabs>
        <w:spacing w:before="0" w:after="0"/>
        <w:ind w:left="864" w:hanging="864"/>
        <w:jc w:val="both"/>
      </w:pP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Schistocytes are always</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smaller than intact red cells and can have the shape of</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fragments with sharp angles and straight borders, small</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crescents, helmet cells or keratocytes.</w:t>
      </w:r>
    </w:p>
    <w:p w:rsidR="005E38B2" w:rsidRDefault="003F3AED" w:rsidP="003D3D79">
      <w:pPr>
        <w:pStyle w:val="ListParagraph"/>
        <w:numPr>
          <w:ilvl w:val="0"/>
          <w:numId w:val="7"/>
        </w:numPr>
        <w:tabs>
          <w:tab w:val="left" w:pos="580"/>
        </w:tabs>
        <w:spacing w:before="0" w:after="0"/>
        <w:ind w:left="2880"/>
        <w:jc w:val="both"/>
        <w:rPr>
          <w:rFonts w:cs="Arial"/>
          <w:sz w:val="24"/>
          <w:lang w:val="en-GB" w:eastAsia="en-US"/>
        </w:rPr>
      </w:pPr>
      <w:r w:rsidRPr="003D3D79">
        <w:rPr>
          <w:rFonts w:cs="Arial"/>
          <w:b/>
          <w:sz w:val="24"/>
          <w:lang w:val="en-GB" w:eastAsia="en-US"/>
        </w:rPr>
        <w:t>Irregularly contracted cells.</w:t>
      </w:r>
      <w:r w:rsidRPr="003D3D79">
        <w:rPr>
          <w:rFonts w:cs="Arial"/>
          <w:sz w:val="24"/>
          <w:lang w:val="en-GB" w:eastAsia="en-US"/>
        </w:rPr>
        <w:t xml:space="preserve"> </w:t>
      </w:r>
    </w:p>
    <w:p w:rsidR="005E38B2" w:rsidRDefault="003F3AED" w:rsidP="003D3D79">
      <w:pPr>
        <w:pStyle w:val="ListParagraph"/>
        <w:tabs>
          <w:tab w:val="left" w:pos="580"/>
        </w:tabs>
        <w:spacing w:before="0" w:after="0"/>
        <w:ind w:left="2880"/>
        <w:jc w:val="both"/>
        <w:rPr>
          <w:noProof/>
        </w:rPr>
      </w:pPr>
      <w:r w:rsidRPr="003D3D79">
        <w:rPr>
          <w:noProof/>
        </w:rPr>
        <w:t>As seen in unstable haemoglobins</w:t>
      </w:r>
      <w:r w:rsidR="005E38B2" w:rsidRPr="003D3D79">
        <w:rPr>
          <w:noProof/>
        </w:rPr>
        <w:t>.</w:t>
      </w:r>
      <w:r w:rsidR="005E38B2">
        <w:rPr>
          <w:noProof/>
        </w:rPr>
        <w:t xml:space="preserve"> </w:t>
      </w:r>
      <w:r w:rsidR="005E38B2" w:rsidRPr="003B0536">
        <w:rPr>
          <w:noProof/>
        </w:rPr>
        <w:t>Irregularly contracted cells are smaller and denser</w:t>
      </w:r>
      <w:r w:rsidR="005E38B2">
        <w:rPr>
          <w:noProof/>
        </w:rPr>
        <w:t xml:space="preserve"> </w:t>
      </w:r>
      <w:r w:rsidR="005E38B2" w:rsidRPr="003B0536">
        <w:rPr>
          <w:noProof/>
        </w:rPr>
        <w:t>RBC which lack an area of central pallor but are not</w:t>
      </w:r>
      <w:r w:rsidR="005E38B2">
        <w:rPr>
          <w:noProof/>
        </w:rPr>
        <w:t xml:space="preserve"> </w:t>
      </w:r>
      <w:r w:rsidR="005E38B2" w:rsidRPr="003B0536">
        <w:rPr>
          <w:noProof/>
        </w:rPr>
        <w:t>as regular in shape as spherocytes</w:t>
      </w:r>
    </w:p>
    <w:p w:rsidR="003F3AED" w:rsidRDefault="003F3AED" w:rsidP="003B0536">
      <w:pPr>
        <w:tabs>
          <w:tab w:val="left" w:pos="580"/>
        </w:tabs>
        <w:spacing w:before="0" w:after="0"/>
        <w:jc w:val="both"/>
        <w:rPr>
          <w:rFonts w:cs="Arial"/>
          <w:sz w:val="24"/>
          <w:lang w:val="en-GB" w:eastAsia="en-US"/>
        </w:rPr>
      </w:pPr>
    </w:p>
    <w:p w:rsidR="003B0536" w:rsidRDefault="003B0536" w:rsidP="003B0536">
      <w:pPr>
        <w:tabs>
          <w:tab w:val="left" w:pos="580"/>
        </w:tabs>
        <w:spacing w:before="0" w:after="0"/>
        <w:jc w:val="both"/>
        <w:rPr>
          <w:noProof/>
        </w:rPr>
      </w:pPr>
      <w:r>
        <w:rPr>
          <w:noProof/>
        </w:rPr>
        <w:lastRenderedPageBreak/>
        <w:tab/>
      </w:r>
      <w:r>
        <w:rPr>
          <w:noProof/>
        </w:rPr>
        <w:tab/>
      </w:r>
      <w:r>
        <w:rPr>
          <w:noProof/>
        </w:rPr>
        <w:tab/>
      </w:r>
      <w:r w:rsidRPr="00D43848">
        <w:rPr>
          <w:noProof/>
        </w:rPr>
        <w:drawing>
          <wp:inline distT="0" distB="0" distL="0" distR="0" wp14:anchorId="58850267" wp14:editId="01B9FF97">
            <wp:extent cx="3657600" cy="2430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4779" cy="2435551"/>
                    </a:xfrm>
                    <a:prstGeom prst="rect">
                      <a:avLst/>
                    </a:prstGeom>
                  </pic:spPr>
                </pic:pic>
              </a:graphicData>
            </a:graphic>
          </wp:inline>
        </w:drawing>
      </w:r>
    </w:p>
    <w:p w:rsidR="003B0536" w:rsidRDefault="003B0536" w:rsidP="003B0536">
      <w:pPr>
        <w:tabs>
          <w:tab w:val="left" w:pos="580"/>
        </w:tabs>
        <w:spacing w:before="0" w:after="0"/>
        <w:jc w:val="both"/>
        <w:rPr>
          <w:noProof/>
        </w:rPr>
      </w:pPr>
    </w:p>
    <w:p w:rsidR="003B0536" w:rsidRPr="003B0536" w:rsidRDefault="003B0536" w:rsidP="003B0536">
      <w:pPr>
        <w:shd w:val="clear" w:color="auto" w:fill="FFFFFF"/>
        <w:spacing w:before="0" w:after="0" w:line="0" w:lineRule="auto"/>
        <w:rPr>
          <w:rFonts w:ascii="ff5" w:hAnsi="ff5"/>
          <w:color w:val="231F20"/>
          <w:sz w:val="114"/>
          <w:szCs w:val="114"/>
        </w:rPr>
      </w:pPr>
      <w:r w:rsidRPr="003B0536">
        <w:rPr>
          <w:rFonts w:ascii="ff5" w:hAnsi="ff5"/>
          <w:color w:val="231F20"/>
          <w:sz w:val="114"/>
          <w:szCs w:val="114"/>
        </w:rPr>
        <w:t>Irregularly contracted cells are smaller and denser</w:t>
      </w:r>
    </w:p>
    <w:p w:rsidR="003B0536" w:rsidRPr="003B0536" w:rsidRDefault="003B0536" w:rsidP="003B0536">
      <w:pPr>
        <w:shd w:val="clear" w:color="auto" w:fill="FFFFFF"/>
        <w:spacing w:before="0" w:after="0" w:line="0" w:lineRule="auto"/>
        <w:rPr>
          <w:rFonts w:ascii="ff5" w:hAnsi="ff5"/>
          <w:color w:val="231F20"/>
          <w:sz w:val="114"/>
          <w:szCs w:val="114"/>
        </w:rPr>
      </w:pPr>
      <w:r w:rsidRPr="003B0536">
        <w:rPr>
          <w:rFonts w:ascii="ff5" w:hAnsi="ff5"/>
          <w:color w:val="231F20"/>
          <w:sz w:val="114"/>
          <w:szCs w:val="114"/>
        </w:rPr>
        <w:t>RBC which lack an area of central pallor but are not</w:t>
      </w:r>
    </w:p>
    <w:p w:rsidR="003B0536" w:rsidRPr="003B0536" w:rsidRDefault="003B0536" w:rsidP="003B0536">
      <w:pPr>
        <w:shd w:val="clear" w:color="auto" w:fill="FFFFFF"/>
        <w:spacing w:before="0" w:after="0" w:line="0" w:lineRule="auto"/>
        <w:rPr>
          <w:rFonts w:ascii="ff5" w:hAnsi="ff5"/>
          <w:color w:val="231F20"/>
          <w:sz w:val="114"/>
          <w:szCs w:val="114"/>
        </w:rPr>
      </w:pPr>
      <w:r w:rsidRPr="003B0536">
        <w:rPr>
          <w:rFonts w:ascii="ff5" w:hAnsi="ff5"/>
          <w:color w:val="231F20"/>
          <w:sz w:val="114"/>
          <w:szCs w:val="114"/>
        </w:rPr>
        <w:t>as regular in shape as spherocytes</w:t>
      </w:r>
    </w:p>
    <w:p w:rsidR="003B0536" w:rsidRDefault="003B0536" w:rsidP="00783AAF">
      <w:pPr>
        <w:pStyle w:val="ListParagraph"/>
        <w:numPr>
          <w:ilvl w:val="0"/>
          <w:numId w:val="7"/>
        </w:numPr>
        <w:tabs>
          <w:tab w:val="left" w:pos="580"/>
        </w:tabs>
        <w:spacing w:before="0" w:after="0"/>
        <w:jc w:val="both"/>
        <w:rPr>
          <w:rFonts w:cs="Arial"/>
          <w:sz w:val="24"/>
          <w:lang w:val="en-GB" w:eastAsia="en-US"/>
        </w:rPr>
      </w:pPr>
      <w:r>
        <w:rPr>
          <w:rFonts w:cs="Arial"/>
          <w:sz w:val="24"/>
          <w:lang w:val="en-GB" w:eastAsia="en-US"/>
        </w:rPr>
        <w:t xml:space="preserve">Bite cells </w:t>
      </w:r>
    </w:p>
    <w:p w:rsidR="005E38B2" w:rsidRPr="003D3D79" w:rsidRDefault="005E38B2" w:rsidP="003D3D79">
      <w:pPr>
        <w:pStyle w:val="ListParagraph"/>
        <w:tabs>
          <w:tab w:val="left" w:pos="580"/>
        </w:tabs>
        <w:spacing w:before="0" w:after="0"/>
        <w:ind w:left="2769"/>
        <w:jc w:val="both"/>
        <w:rPr>
          <w:rFonts w:cs="Arial"/>
          <w:sz w:val="24"/>
          <w:lang w:val="en-GB" w:eastAsia="en-US"/>
        </w:rPr>
      </w:pPr>
      <w:r w:rsidRPr="003D3D79">
        <w:rPr>
          <w:rFonts w:cs="Arial"/>
          <w:sz w:val="24"/>
          <w:lang w:val="en-GB" w:eastAsia="en-US"/>
        </w:rPr>
        <w:t>Bite cells are RBC with peripheral single or multiple arcuate defects (bites) caused by the removal of Heinz bodies by the spleen and are a feature of oxidant haemolysis.</w:t>
      </w:r>
    </w:p>
    <w:p w:rsidR="003B0536" w:rsidRPr="006665DD" w:rsidRDefault="003B0536" w:rsidP="003B0536">
      <w:pPr>
        <w:tabs>
          <w:tab w:val="left" w:pos="580"/>
        </w:tabs>
        <w:spacing w:before="0" w:after="0"/>
        <w:jc w:val="both"/>
        <w:rPr>
          <w:rFonts w:cs="Arial"/>
          <w:b/>
          <w:sz w:val="24"/>
          <w:lang w:val="en-GB" w:eastAsia="en-US"/>
        </w:rPr>
      </w:pPr>
    </w:p>
    <w:p w:rsidR="003B0536" w:rsidRDefault="003B0536" w:rsidP="003B0536">
      <w:pPr>
        <w:tabs>
          <w:tab w:val="left" w:pos="580"/>
        </w:tabs>
        <w:spacing w:before="0" w:after="0"/>
        <w:ind w:left="864" w:hanging="864"/>
        <w:jc w:val="both"/>
        <w:rPr>
          <w:noProof/>
        </w:rPr>
      </w:pPr>
      <w:r>
        <w:rPr>
          <w:noProof/>
        </w:rPr>
        <w:tab/>
      </w:r>
      <w:r>
        <w:rPr>
          <w:noProof/>
        </w:rPr>
        <w:tab/>
      </w:r>
      <w:r>
        <w:rPr>
          <w:noProof/>
        </w:rPr>
        <w:tab/>
      </w:r>
      <w:r w:rsidRPr="00D43848">
        <w:rPr>
          <w:noProof/>
        </w:rPr>
        <w:drawing>
          <wp:inline distT="0" distB="0" distL="0" distR="0" wp14:anchorId="578EF2FC" wp14:editId="220C910E">
            <wp:extent cx="4076700" cy="2430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6700" cy="2430780"/>
                    </a:xfrm>
                    <a:prstGeom prst="rect">
                      <a:avLst/>
                    </a:prstGeom>
                  </pic:spPr>
                </pic:pic>
              </a:graphicData>
            </a:graphic>
          </wp:inline>
        </w:drawing>
      </w:r>
    </w:p>
    <w:p w:rsidR="00C528C7" w:rsidRDefault="00C528C7" w:rsidP="006F0574">
      <w:pPr>
        <w:tabs>
          <w:tab w:val="left" w:pos="580"/>
        </w:tabs>
        <w:spacing w:before="0" w:after="0"/>
        <w:ind w:left="864" w:hanging="864"/>
        <w:jc w:val="both"/>
        <w:rPr>
          <w:rFonts w:cs="Arial"/>
          <w:sz w:val="24"/>
          <w:lang w:val="en-GB" w:eastAsia="en-US"/>
        </w:rPr>
      </w:pPr>
    </w:p>
    <w:p w:rsidR="00C528C7" w:rsidRDefault="00C528C7" w:rsidP="00783AAF">
      <w:pPr>
        <w:pStyle w:val="ListParagraph"/>
        <w:numPr>
          <w:ilvl w:val="0"/>
          <w:numId w:val="7"/>
        </w:numPr>
        <w:tabs>
          <w:tab w:val="left" w:pos="580"/>
        </w:tabs>
        <w:spacing w:before="0" w:after="0"/>
        <w:jc w:val="both"/>
        <w:rPr>
          <w:rFonts w:cs="Arial"/>
          <w:sz w:val="24"/>
          <w:lang w:val="en-GB" w:eastAsia="en-US"/>
        </w:rPr>
      </w:pPr>
      <w:r>
        <w:rPr>
          <w:rFonts w:cs="Arial"/>
          <w:sz w:val="24"/>
          <w:lang w:val="en-GB" w:eastAsia="en-US"/>
        </w:rPr>
        <w:t>Blister cells</w:t>
      </w:r>
    </w:p>
    <w:p w:rsidR="005E38B2" w:rsidRPr="005E38B2" w:rsidRDefault="005E38B2" w:rsidP="003D3D79">
      <w:pPr>
        <w:pStyle w:val="ListParagraph"/>
        <w:tabs>
          <w:tab w:val="left" w:pos="580"/>
        </w:tabs>
        <w:spacing w:before="0" w:after="0"/>
        <w:ind w:left="2769"/>
        <w:jc w:val="both"/>
        <w:rPr>
          <w:rFonts w:cs="Arial"/>
          <w:sz w:val="24"/>
          <w:lang w:val="en-GB" w:eastAsia="en-US"/>
        </w:rPr>
      </w:pPr>
      <w:r w:rsidRPr="005E38B2">
        <w:rPr>
          <w:rFonts w:cs="Arial"/>
          <w:sz w:val="24"/>
          <w:lang w:val="en-GB" w:eastAsia="en-US"/>
        </w:rPr>
        <w:t>Blister cells are red cells in which the haemoglobin appears retracted into one half of the cell to form a dense mass leaving the remainder of the cell as an empty membrane.</w:t>
      </w:r>
    </w:p>
    <w:p w:rsidR="005E38B2" w:rsidRDefault="005E38B2" w:rsidP="003D3D79">
      <w:pPr>
        <w:pStyle w:val="ListParagraph"/>
        <w:tabs>
          <w:tab w:val="left" w:pos="580"/>
        </w:tabs>
        <w:spacing w:before="0" w:after="0"/>
        <w:ind w:left="2769"/>
        <w:jc w:val="both"/>
        <w:rPr>
          <w:rFonts w:cs="Arial"/>
          <w:sz w:val="24"/>
          <w:lang w:val="en-GB" w:eastAsia="en-US"/>
        </w:rPr>
      </w:pPr>
    </w:p>
    <w:p w:rsidR="00C528C7" w:rsidRDefault="00C528C7" w:rsidP="006F0574">
      <w:pPr>
        <w:tabs>
          <w:tab w:val="left" w:pos="580"/>
        </w:tabs>
        <w:spacing w:before="0" w:after="0"/>
        <w:ind w:left="864" w:hanging="864"/>
        <w:jc w:val="both"/>
        <w:rPr>
          <w:rFonts w:cs="Arial"/>
          <w:sz w:val="24"/>
          <w:lang w:val="en-GB" w:eastAsia="en-US"/>
        </w:rPr>
      </w:pPr>
    </w:p>
    <w:p w:rsidR="003B0536" w:rsidRDefault="003B0536" w:rsidP="003B0536">
      <w:pPr>
        <w:tabs>
          <w:tab w:val="left" w:pos="580"/>
        </w:tabs>
        <w:spacing w:before="0" w:after="0"/>
        <w:jc w:val="both"/>
        <w:rPr>
          <w:rFonts w:cs="Arial"/>
          <w:sz w:val="24"/>
          <w:lang w:val="en-GB" w:eastAsia="en-US"/>
        </w:rPr>
      </w:pPr>
      <w:r>
        <w:rPr>
          <w:rFonts w:cs="Arial"/>
          <w:sz w:val="24"/>
          <w:lang w:val="en-GB" w:eastAsia="en-US"/>
        </w:rPr>
        <w:lastRenderedPageBreak/>
        <w:tab/>
      </w:r>
      <w:r>
        <w:rPr>
          <w:rFonts w:cs="Arial"/>
          <w:sz w:val="24"/>
          <w:lang w:val="en-GB" w:eastAsia="en-US"/>
        </w:rPr>
        <w:tab/>
      </w:r>
      <w:r>
        <w:rPr>
          <w:rFonts w:cs="Arial"/>
          <w:sz w:val="24"/>
          <w:lang w:val="en-GB" w:eastAsia="en-US"/>
        </w:rPr>
        <w:tab/>
      </w:r>
      <w:r w:rsidRPr="002E60C6">
        <w:rPr>
          <w:noProof/>
        </w:rPr>
        <w:drawing>
          <wp:inline distT="0" distB="0" distL="0" distR="0" wp14:anchorId="572598F5" wp14:editId="5869C4CC">
            <wp:extent cx="4038600" cy="2714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8600" cy="2714625"/>
                    </a:xfrm>
                    <a:prstGeom prst="rect">
                      <a:avLst/>
                    </a:prstGeom>
                  </pic:spPr>
                </pic:pic>
              </a:graphicData>
            </a:graphic>
          </wp:inline>
        </w:drawing>
      </w:r>
    </w:p>
    <w:p w:rsidR="003B0536" w:rsidRDefault="003B0536" w:rsidP="003B0536">
      <w:pPr>
        <w:tabs>
          <w:tab w:val="left" w:pos="580"/>
        </w:tabs>
        <w:spacing w:before="0" w:after="0"/>
        <w:jc w:val="both"/>
        <w:rPr>
          <w:rFonts w:cs="Arial"/>
          <w:sz w:val="24"/>
          <w:lang w:val="en-GB" w:eastAsia="en-US"/>
        </w:rPr>
      </w:pP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Blister cells are red cells in which the haemoglobin</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appears retracted into one half of the cell to form a</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dense mass leaving the remainder of the cell as an</w:t>
      </w:r>
    </w:p>
    <w:p w:rsidR="003B0536" w:rsidRPr="0069032A" w:rsidRDefault="003B0536" w:rsidP="003B0536">
      <w:pPr>
        <w:shd w:val="clear" w:color="auto" w:fill="FFFFFF"/>
        <w:spacing w:before="0" w:after="0" w:line="0" w:lineRule="auto"/>
        <w:rPr>
          <w:rFonts w:ascii="ff5" w:hAnsi="ff5"/>
          <w:color w:val="231F20"/>
          <w:sz w:val="114"/>
          <w:szCs w:val="114"/>
        </w:rPr>
      </w:pPr>
      <w:r w:rsidRPr="0069032A">
        <w:rPr>
          <w:rFonts w:ascii="ff5" w:hAnsi="ff5"/>
          <w:color w:val="231F20"/>
          <w:sz w:val="114"/>
          <w:szCs w:val="114"/>
        </w:rPr>
        <w:t>empty membrane.</w:t>
      </w:r>
    </w:p>
    <w:p w:rsidR="003B0536" w:rsidRDefault="003B0536" w:rsidP="003B0536">
      <w:pPr>
        <w:tabs>
          <w:tab w:val="left" w:pos="580"/>
        </w:tabs>
        <w:spacing w:before="0" w:after="0"/>
        <w:ind w:left="864" w:hanging="864"/>
        <w:jc w:val="both"/>
        <w:rPr>
          <w:rFonts w:cs="Arial"/>
          <w:bCs/>
          <w:sz w:val="24"/>
          <w:lang w:val="en-GB" w:eastAsia="en-US"/>
        </w:rPr>
      </w:pPr>
    </w:p>
    <w:p w:rsidR="00662BF6" w:rsidRPr="006F0574" w:rsidRDefault="00662BF6" w:rsidP="003B0536">
      <w:pPr>
        <w:tabs>
          <w:tab w:val="left" w:pos="580"/>
        </w:tabs>
        <w:spacing w:before="0" w:after="0"/>
        <w:ind w:left="864" w:hanging="864"/>
        <w:jc w:val="both"/>
        <w:rPr>
          <w:rFonts w:cs="Arial"/>
          <w:bCs/>
          <w:sz w:val="24"/>
          <w:lang w:val="en-GB" w:eastAsia="en-US"/>
        </w:rPr>
      </w:pPr>
    </w:p>
    <w:p w:rsidR="00566354" w:rsidRDefault="00E57E79" w:rsidP="00C528C7">
      <w:pPr>
        <w:tabs>
          <w:tab w:val="left" w:pos="580"/>
        </w:tabs>
        <w:spacing w:before="0" w:after="0"/>
        <w:jc w:val="both"/>
        <w:rPr>
          <w:rFonts w:cs="Arial"/>
          <w:sz w:val="24"/>
          <w:lang w:eastAsia="en-US"/>
        </w:rPr>
      </w:pPr>
      <w:r>
        <w:rPr>
          <w:rFonts w:cs="Arial"/>
          <w:sz w:val="24"/>
          <w:lang w:eastAsia="en-US"/>
        </w:rPr>
        <w:tab/>
      </w:r>
      <w:r>
        <w:rPr>
          <w:rFonts w:cs="Arial"/>
          <w:sz w:val="24"/>
          <w:lang w:eastAsia="en-US"/>
        </w:rPr>
        <w:tab/>
      </w:r>
    </w:p>
    <w:p w:rsidR="00E57E79" w:rsidRDefault="00E57E79" w:rsidP="00C528C7">
      <w:pPr>
        <w:tabs>
          <w:tab w:val="left" w:pos="580"/>
        </w:tabs>
        <w:spacing w:before="0" w:after="0"/>
        <w:jc w:val="both"/>
      </w:pPr>
    </w:p>
    <w:p w:rsidR="0089555C" w:rsidRPr="003D3D79" w:rsidRDefault="0089555C" w:rsidP="0089555C">
      <w:pPr>
        <w:pStyle w:val="ListParagraph"/>
        <w:numPr>
          <w:ilvl w:val="0"/>
          <w:numId w:val="7"/>
        </w:numPr>
        <w:tabs>
          <w:tab w:val="left" w:pos="580"/>
        </w:tabs>
        <w:spacing w:before="0" w:after="0"/>
        <w:jc w:val="both"/>
        <w:rPr>
          <w:rFonts w:cs="Arial"/>
          <w:b/>
          <w:color w:val="000000" w:themeColor="text1"/>
          <w:sz w:val="24"/>
          <w:lang w:val="en-GB" w:eastAsia="en-US"/>
        </w:rPr>
      </w:pPr>
      <w:r w:rsidRPr="003D3D79">
        <w:rPr>
          <w:rFonts w:cs="Arial"/>
          <w:b/>
          <w:color w:val="000000" w:themeColor="text1"/>
          <w:sz w:val="24"/>
          <w:lang w:val="en-GB" w:eastAsia="en-US"/>
        </w:rPr>
        <w:t>Elliptocytes and</w:t>
      </w:r>
      <w:r w:rsidR="00EE3728" w:rsidRPr="003D3D79">
        <w:rPr>
          <w:rFonts w:cs="Arial"/>
          <w:b/>
          <w:color w:val="000000" w:themeColor="text1"/>
          <w:sz w:val="24"/>
          <w:lang w:val="en-GB" w:eastAsia="en-US"/>
        </w:rPr>
        <w:t xml:space="preserve"> ovalocytes/ elongated/ pencil</w:t>
      </w:r>
    </w:p>
    <w:p w:rsidR="000516B0" w:rsidRDefault="000516B0" w:rsidP="003D3D79">
      <w:pPr>
        <w:pStyle w:val="ListParagraph"/>
        <w:tabs>
          <w:tab w:val="left" w:pos="580"/>
        </w:tabs>
        <w:spacing w:before="0" w:after="0"/>
        <w:ind w:left="2769"/>
        <w:jc w:val="both"/>
      </w:pPr>
      <w:r w:rsidRPr="003D3D79">
        <w:rPr>
          <w:b/>
        </w:rPr>
        <w:t xml:space="preserve">Ovalocytes </w:t>
      </w:r>
      <w:r w:rsidRPr="00075576">
        <w:t xml:space="preserve">have an oval shape </w:t>
      </w:r>
      <w:r>
        <w:t xml:space="preserve">with </w:t>
      </w:r>
      <w:r w:rsidRPr="00075576">
        <w:t>the long axis is less</w:t>
      </w:r>
      <w:r>
        <w:t xml:space="preserve"> </w:t>
      </w:r>
      <w:r w:rsidRPr="00075576">
        <w:t>than twice the short axis</w:t>
      </w:r>
    </w:p>
    <w:p w:rsidR="005E38B2" w:rsidRDefault="005E38B2" w:rsidP="003D3D79">
      <w:pPr>
        <w:pStyle w:val="ListParagraph"/>
        <w:tabs>
          <w:tab w:val="left" w:pos="580"/>
        </w:tabs>
        <w:spacing w:before="0" w:after="0"/>
        <w:ind w:left="2769"/>
        <w:jc w:val="both"/>
      </w:pPr>
      <w:r w:rsidRPr="003D3D79">
        <w:rPr>
          <w:b/>
        </w:rPr>
        <w:t>Elliptocytes</w:t>
      </w:r>
      <w:r w:rsidRPr="00075576">
        <w:t xml:space="preserve"> are cells with an elliptical shape </w:t>
      </w:r>
      <w:r w:rsidR="000516B0">
        <w:t>with a</w:t>
      </w:r>
      <w:r>
        <w:t xml:space="preserve"> </w:t>
      </w:r>
      <w:r w:rsidRPr="00075576">
        <w:t>long axis more than twice the short axis</w:t>
      </w:r>
    </w:p>
    <w:p w:rsidR="005E38B2" w:rsidRDefault="000516B0" w:rsidP="003D3D79">
      <w:pPr>
        <w:pStyle w:val="ListParagraph"/>
        <w:tabs>
          <w:tab w:val="left" w:pos="580"/>
        </w:tabs>
        <w:spacing w:before="0" w:after="0"/>
        <w:ind w:left="2769"/>
        <w:jc w:val="both"/>
      </w:pPr>
      <w:r w:rsidRPr="003D3D79">
        <w:rPr>
          <w:b/>
        </w:rPr>
        <w:t xml:space="preserve">Pencil </w:t>
      </w:r>
      <w:r>
        <w:t xml:space="preserve">cells are hypochromic and elongated with a long axis more than three times the short axis </w:t>
      </w:r>
    </w:p>
    <w:p w:rsidR="00E57E79" w:rsidRDefault="00E57E79" w:rsidP="00C528C7">
      <w:pPr>
        <w:tabs>
          <w:tab w:val="left" w:pos="580"/>
        </w:tabs>
        <w:spacing w:before="0" w:after="0"/>
        <w:jc w:val="both"/>
      </w:pPr>
    </w:p>
    <w:p w:rsidR="00D524FB" w:rsidRDefault="00D43848" w:rsidP="00D524FB">
      <w:pPr>
        <w:tabs>
          <w:tab w:val="left" w:pos="580"/>
        </w:tabs>
        <w:spacing w:before="0" w:after="0"/>
        <w:jc w:val="both"/>
      </w:pPr>
      <w:r>
        <w:tab/>
      </w:r>
      <w:r>
        <w:tab/>
      </w:r>
      <w:r>
        <w:tab/>
      </w:r>
      <w:r w:rsidRPr="00D43848">
        <w:rPr>
          <w:noProof/>
        </w:rPr>
        <w:drawing>
          <wp:inline distT="0" distB="0" distL="0" distR="0" wp14:anchorId="6CAF9F1F" wp14:editId="28786060">
            <wp:extent cx="4631690" cy="254476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358" cy="2555572"/>
                    </a:xfrm>
                    <a:prstGeom prst="rect">
                      <a:avLst/>
                    </a:prstGeom>
                  </pic:spPr>
                </pic:pic>
              </a:graphicData>
            </a:graphic>
          </wp:inline>
        </w:drawing>
      </w:r>
    </w:p>
    <w:p w:rsidR="00075576" w:rsidRPr="00075576" w:rsidRDefault="00075576" w:rsidP="00075576">
      <w:pPr>
        <w:shd w:val="clear" w:color="auto" w:fill="FFFFFF"/>
        <w:spacing w:before="0" w:after="0" w:line="0" w:lineRule="auto"/>
        <w:rPr>
          <w:rFonts w:ascii="ff5" w:hAnsi="ff5"/>
          <w:color w:val="231F20"/>
          <w:sz w:val="114"/>
          <w:szCs w:val="114"/>
        </w:rPr>
      </w:pPr>
      <w:r w:rsidRPr="00075576">
        <w:rPr>
          <w:rFonts w:ascii="ff5" w:hAnsi="ff5"/>
          <w:color w:val="231F20"/>
          <w:sz w:val="114"/>
          <w:szCs w:val="114"/>
        </w:rPr>
        <w:t>Elliptocytes are cells with an elliptical shape (the</w:t>
      </w:r>
    </w:p>
    <w:p w:rsidR="00075576" w:rsidRPr="00075576" w:rsidRDefault="00075576" w:rsidP="00075576">
      <w:pPr>
        <w:shd w:val="clear" w:color="auto" w:fill="FFFFFF"/>
        <w:spacing w:before="0" w:after="0" w:line="0" w:lineRule="auto"/>
        <w:rPr>
          <w:rFonts w:ascii="ff5" w:hAnsi="ff5"/>
          <w:color w:val="231F20"/>
          <w:sz w:val="114"/>
          <w:szCs w:val="114"/>
        </w:rPr>
      </w:pPr>
      <w:r w:rsidRPr="00075576">
        <w:rPr>
          <w:rFonts w:ascii="ff5" w:hAnsi="ff5"/>
          <w:color w:val="231F20"/>
          <w:sz w:val="114"/>
          <w:szCs w:val="114"/>
        </w:rPr>
        <w:t>long axis is more than twice the short axis), while</w:t>
      </w:r>
    </w:p>
    <w:p w:rsidR="00075576" w:rsidRPr="00075576" w:rsidRDefault="00075576" w:rsidP="00075576">
      <w:pPr>
        <w:shd w:val="clear" w:color="auto" w:fill="FFFFFF"/>
        <w:spacing w:before="0" w:after="0" w:line="0" w:lineRule="auto"/>
        <w:rPr>
          <w:rFonts w:ascii="ff5" w:hAnsi="ff5"/>
          <w:color w:val="231F20"/>
          <w:sz w:val="114"/>
          <w:szCs w:val="114"/>
        </w:rPr>
      </w:pPr>
      <w:r w:rsidRPr="00075576">
        <w:rPr>
          <w:rFonts w:ascii="ff5" w:hAnsi="ff5"/>
          <w:color w:val="231F20"/>
          <w:sz w:val="114"/>
          <w:szCs w:val="114"/>
        </w:rPr>
        <w:t>ovalocytes have an oval shape (the long axis is less</w:t>
      </w:r>
    </w:p>
    <w:p w:rsidR="00075576" w:rsidRPr="00075576" w:rsidRDefault="00075576" w:rsidP="00075576">
      <w:pPr>
        <w:shd w:val="clear" w:color="auto" w:fill="FFFFFF"/>
        <w:spacing w:before="0" w:after="0" w:line="0" w:lineRule="auto"/>
        <w:rPr>
          <w:rFonts w:ascii="ff5" w:hAnsi="ff5"/>
          <w:color w:val="231F20"/>
          <w:sz w:val="114"/>
          <w:szCs w:val="114"/>
        </w:rPr>
      </w:pPr>
      <w:r w:rsidRPr="00075576">
        <w:rPr>
          <w:rFonts w:ascii="ff5" w:hAnsi="ff5"/>
          <w:color w:val="231F20"/>
          <w:sz w:val="114"/>
          <w:szCs w:val="114"/>
        </w:rPr>
        <w:t xml:space="preserve">than twice the short axis). </w:t>
      </w:r>
    </w:p>
    <w:p w:rsidR="00075576" w:rsidRDefault="00075576" w:rsidP="00D524FB">
      <w:pPr>
        <w:tabs>
          <w:tab w:val="left" w:pos="580"/>
        </w:tabs>
        <w:spacing w:before="0" w:after="0"/>
        <w:jc w:val="both"/>
      </w:pPr>
    </w:p>
    <w:p w:rsidR="00662BF6" w:rsidRDefault="00662BF6" w:rsidP="00D524FB">
      <w:pPr>
        <w:tabs>
          <w:tab w:val="left" w:pos="580"/>
        </w:tabs>
        <w:spacing w:before="0" w:after="0"/>
        <w:jc w:val="both"/>
      </w:pPr>
    </w:p>
    <w:p w:rsidR="00AD54D1" w:rsidRDefault="00AD54D1" w:rsidP="00D524FB">
      <w:pPr>
        <w:tabs>
          <w:tab w:val="left" w:pos="580"/>
        </w:tabs>
        <w:spacing w:before="0" w:after="0"/>
        <w:jc w:val="both"/>
      </w:pPr>
    </w:p>
    <w:p w:rsidR="00AD54D1" w:rsidRDefault="00AD54D1" w:rsidP="00D524FB">
      <w:pPr>
        <w:tabs>
          <w:tab w:val="left" w:pos="580"/>
        </w:tabs>
        <w:spacing w:before="0" w:after="0"/>
        <w:jc w:val="both"/>
      </w:pPr>
    </w:p>
    <w:p w:rsidR="00AD54D1" w:rsidRDefault="00AD54D1" w:rsidP="00D524FB">
      <w:pPr>
        <w:tabs>
          <w:tab w:val="left" w:pos="580"/>
        </w:tabs>
        <w:spacing w:before="0" w:after="0"/>
        <w:jc w:val="both"/>
      </w:pPr>
    </w:p>
    <w:p w:rsidR="00662BF6" w:rsidRDefault="00662BF6" w:rsidP="00D524FB">
      <w:pPr>
        <w:tabs>
          <w:tab w:val="left" w:pos="580"/>
        </w:tabs>
        <w:spacing w:before="0" w:after="0"/>
        <w:jc w:val="both"/>
      </w:pPr>
    </w:p>
    <w:p w:rsidR="009B6C6E" w:rsidRPr="003D3D79" w:rsidRDefault="002B58F6" w:rsidP="0089555C">
      <w:pPr>
        <w:pStyle w:val="ListParagraph"/>
        <w:numPr>
          <w:ilvl w:val="0"/>
          <w:numId w:val="7"/>
        </w:numPr>
        <w:tabs>
          <w:tab w:val="left" w:pos="580"/>
        </w:tabs>
        <w:spacing w:before="0" w:after="0"/>
        <w:jc w:val="both"/>
        <w:rPr>
          <w:rFonts w:cs="Arial"/>
          <w:sz w:val="24"/>
          <w:lang w:val="en-GB" w:eastAsia="en-US"/>
        </w:rPr>
      </w:pPr>
      <w:r w:rsidRPr="003D3D79">
        <w:rPr>
          <w:rFonts w:cs="Arial"/>
          <w:b/>
          <w:sz w:val="24"/>
          <w:lang w:val="en-GB" w:eastAsia="en-US"/>
        </w:rPr>
        <w:lastRenderedPageBreak/>
        <w:t>Crenated</w:t>
      </w:r>
      <w:r w:rsidR="000516B0" w:rsidRPr="003D3D79">
        <w:rPr>
          <w:rFonts w:cs="Arial"/>
          <w:b/>
          <w:sz w:val="24"/>
          <w:lang w:val="en-GB" w:eastAsia="en-US"/>
        </w:rPr>
        <w:t xml:space="preserve"> cells</w:t>
      </w:r>
      <w:r w:rsidR="000516B0">
        <w:rPr>
          <w:rFonts w:cs="Arial"/>
          <w:sz w:val="24"/>
          <w:lang w:val="en-GB" w:eastAsia="en-US"/>
        </w:rPr>
        <w:t xml:space="preserve"> </w:t>
      </w:r>
      <w:r>
        <w:rPr>
          <w:rFonts w:cs="Arial"/>
          <w:sz w:val="24"/>
          <w:lang w:val="en-GB" w:eastAsia="en-US"/>
        </w:rPr>
        <w:t xml:space="preserve">(Echinocytes)- </w:t>
      </w:r>
      <w:r w:rsidRPr="009C3C25">
        <w:rPr>
          <w:rFonts w:cs="Arial"/>
          <w:color w:val="000000" w:themeColor="text1"/>
          <w:sz w:val="24"/>
          <w:lang w:val="en-GB" w:eastAsia="en-US"/>
        </w:rPr>
        <w:t>continue to use crenated</w:t>
      </w:r>
      <w:r w:rsidR="00190F90">
        <w:rPr>
          <w:rFonts w:cs="Arial"/>
          <w:color w:val="000000" w:themeColor="text1"/>
          <w:sz w:val="24"/>
          <w:lang w:val="en-GB" w:eastAsia="en-US"/>
        </w:rPr>
        <w:t xml:space="preserve"> cells.</w:t>
      </w:r>
      <w:r w:rsidRPr="009C3C25">
        <w:rPr>
          <w:rFonts w:cs="Arial"/>
          <w:color w:val="000000" w:themeColor="text1"/>
          <w:sz w:val="24"/>
          <w:lang w:val="en-GB" w:eastAsia="en-US"/>
        </w:rPr>
        <w:t xml:space="preserve">  </w:t>
      </w:r>
    </w:p>
    <w:p w:rsidR="000516B0" w:rsidRP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t>Echinocytes are red cells that have lost their disc shape and are covered with 10-30 short blunt projections or spicules of fairly regular form.</w:t>
      </w:r>
    </w:p>
    <w:p w:rsidR="000516B0" w:rsidRDefault="000516B0" w:rsidP="003D3D79">
      <w:pPr>
        <w:pStyle w:val="ListParagraph"/>
        <w:tabs>
          <w:tab w:val="left" w:pos="580"/>
        </w:tabs>
        <w:spacing w:before="0" w:after="0"/>
        <w:ind w:left="2769"/>
        <w:jc w:val="both"/>
        <w:rPr>
          <w:rFonts w:cs="Arial"/>
          <w:sz w:val="24"/>
          <w:lang w:val="en-GB" w:eastAsia="en-US"/>
        </w:rPr>
      </w:pPr>
    </w:p>
    <w:p w:rsidR="00426DF8" w:rsidRPr="00D524FB" w:rsidRDefault="00426DF8" w:rsidP="00426DF8">
      <w:pPr>
        <w:tabs>
          <w:tab w:val="left" w:pos="580"/>
        </w:tabs>
        <w:spacing w:before="0" w:after="0"/>
        <w:jc w:val="both"/>
        <w:rPr>
          <w:rFonts w:cs="Arial"/>
          <w:sz w:val="24"/>
          <w:lang w:val="en-GB" w:eastAsia="en-US"/>
        </w:rPr>
      </w:pPr>
    </w:p>
    <w:p w:rsidR="00426DF8" w:rsidRDefault="00426DF8" w:rsidP="00426DF8">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sidRPr="0081104E">
        <w:rPr>
          <w:noProof/>
        </w:rPr>
        <w:drawing>
          <wp:inline distT="0" distB="0" distL="0" distR="0" wp14:anchorId="2D15FCF2" wp14:editId="3F95A0FD">
            <wp:extent cx="4512150" cy="25831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848" cy="2587587"/>
                    </a:xfrm>
                    <a:prstGeom prst="rect">
                      <a:avLst/>
                    </a:prstGeom>
                  </pic:spPr>
                </pic:pic>
              </a:graphicData>
            </a:graphic>
          </wp:inline>
        </w:drawing>
      </w:r>
    </w:p>
    <w:p w:rsidR="00426DF8" w:rsidRDefault="00426DF8" w:rsidP="00426DF8">
      <w:pPr>
        <w:tabs>
          <w:tab w:val="left" w:pos="580"/>
        </w:tabs>
        <w:spacing w:before="0" w:after="0"/>
        <w:jc w:val="both"/>
        <w:rPr>
          <w:rFonts w:cs="Arial"/>
          <w:sz w:val="24"/>
          <w:lang w:val="en-GB" w:eastAsia="en-US"/>
        </w:rPr>
      </w:pPr>
    </w:p>
    <w:p w:rsidR="00426DF8" w:rsidRDefault="00426DF8" w:rsidP="00426DF8">
      <w:pPr>
        <w:tabs>
          <w:tab w:val="left" w:pos="580"/>
        </w:tabs>
        <w:spacing w:before="0" w:after="0"/>
        <w:jc w:val="both"/>
        <w:rPr>
          <w:rFonts w:cs="Arial"/>
          <w:sz w:val="24"/>
          <w:lang w:val="en-GB" w:eastAsia="en-US"/>
        </w:rPr>
      </w:pPr>
    </w:p>
    <w:p w:rsidR="00426DF8" w:rsidRPr="003D3D79" w:rsidRDefault="009B6C6E" w:rsidP="0089555C">
      <w:pPr>
        <w:pStyle w:val="ListParagraph"/>
        <w:numPr>
          <w:ilvl w:val="0"/>
          <w:numId w:val="7"/>
        </w:numPr>
        <w:tabs>
          <w:tab w:val="left" w:pos="580"/>
        </w:tabs>
        <w:spacing w:before="0" w:after="0"/>
        <w:jc w:val="both"/>
        <w:rPr>
          <w:rFonts w:cs="Arial"/>
          <w:b/>
          <w:sz w:val="24"/>
          <w:lang w:val="en-GB" w:eastAsia="en-US"/>
        </w:rPr>
      </w:pPr>
      <w:r w:rsidRPr="003D3D79">
        <w:rPr>
          <w:rFonts w:cs="Arial"/>
          <w:b/>
          <w:sz w:val="24"/>
          <w:lang w:val="en-GB" w:eastAsia="en-US"/>
        </w:rPr>
        <w:t>Acanthocytes</w:t>
      </w:r>
    </w:p>
    <w:p w:rsidR="000516B0" w:rsidRP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t>Acanthocytes are round, hyperchromic red cells with 2-20 irregularly spaced projections or spicules of variable length, thickness and shape. Some spicules have club-shaped rather than pointed ends.</w:t>
      </w:r>
    </w:p>
    <w:p w:rsidR="00426DF8" w:rsidRDefault="00426DF8" w:rsidP="00426DF8">
      <w:pPr>
        <w:tabs>
          <w:tab w:val="left" w:pos="580"/>
        </w:tabs>
        <w:spacing w:before="0" w:after="0"/>
        <w:jc w:val="both"/>
        <w:rPr>
          <w:rFonts w:cs="Arial"/>
          <w:sz w:val="24"/>
          <w:lang w:val="en-GB" w:eastAsia="en-US"/>
        </w:rPr>
      </w:pPr>
    </w:p>
    <w:p w:rsidR="00D43848" w:rsidRDefault="006C2B39" w:rsidP="00D43848">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sidRPr="006C2B39">
        <w:rPr>
          <w:noProof/>
        </w:rPr>
        <w:drawing>
          <wp:inline distT="0" distB="0" distL="0" distR="0" wp14:anchorId="6A4DD1EA" wp14:editId="467AED34">
            <wp:extent cx="4294160"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7151" cy="2873788"/>
                    </a:xfrm>
                    <a:prstGeom prst="rect">
                      <a:avLst/>
                    </a:prstGeom>
                  </pic:spPr>
                </pic:pic>
              </a:graphicData>
            </a:graphic>
          </wp:inline>
        </w:drawing>
      </w:r>
    </w:p>
    <w:p w:rsidR="00426DF8" w:rsidRDefault="00426DF8" w:rsidP="00D43848">
      <w:pPr>
        <w:tabs>
          <w:tab w:val="left" w:pos="580"/>
        </w:tabs>
        <w:spacing w:before="0" w:after="0"/>
        <w:jc w:val="both"/>
        <w:rPr>
          <w:rFonts w:cs="Arial"/>
          <w:sz w:val="24"/>
          <w:lang w:val="en-GB" w:eastAsia="en-US"/>
        </w:rPr>
      </w:pPr>
    </w:p>
    <w:p w:rsidR="00426DF8" w:rsidRPr="00426DF8" w:rsidRDefault="00426DF8" w:rsidP="00426DF8">
      <w:pPr>
        <w:shd w:val="clear" w:color="auto" w:fill="FFFFFF"/>
        <w:spacing w:before="0" w:after="0" w:line="0" w:lineRule="auto"/>
        <w:rPr>
          <w:rFonts w:ascii="ff5" w:hAnsi="ff5"/>
          <w:color w:val="231F20"/>
          <w:sz w:val="114"/>
          <w:szCs w:val="114"/>
        </w:rPr>
      </w:pPr>
      <w:r w:rsidRPr="00426DF8">
        <w:rPr>
          <w:rFonts w:ascii="ff5" w:hAnsi="ff5"/>
          <w:color w:val="231F20"/>
          <w:sz w:val="114"/>
          <w:szCs w:val="114"/>
        </w:rPr>
        <w:t>Acanthocytes are round, hyperchromic red</w:t>
      </w:r>
    </w:p>
    <w:p w:rsidR="00426DF8" w:rsidRPr="00426DF8" w:rsidRDefault="00426DF8" w:rsidP="00426DF8">
      <w:pPr>
        <w:shd w:val="clear" w:color="auto" w:fill="FFFFFF"/>
        <w:spacing w:before="0" w:after="0" w:line="0" w:lineRule="auto"/>
        <w:rPr>
          <w:rFonts w:ascii="ff5" w:hAnsi="ff5"/>
          <w:color w:val="231F20"/>
          <w:sz w:val="114"/>
          <w:szCs w:val="114"/>
        </w:rPr>
      </w:pPr>
      <w:r w:rsidRPr="00426DF8">
        <w:rPr>
          <w:rFonts w:ascii="ff5" w:hAnsi="ff5"/>
          <w:color w:val="231F20"/>
          <w:sz w:val="114"/>
          <w:szCs w:val="114"/>
        </w:rPr>
        <w:t>cells with 2-20 irregularly spaced projections or</w:t>
      </w:r>
    </w:p>
    <w:p w:rsidR="00426DF8" w:rsidRPr="00426DF8" w:rsidRDefault="00426DF8" w:rsidP="00426DF8">
      <w:pPr>
        <w:shd w:val="clear" w:color="auto" w:fill="FFFFFF"/>
        <w:spacing w:before="0" w:after="0" w:line="0" w:lineRule="auto"/>
        <w:rPr>
          <w:rFonts w:ascii="ff5" w:hAnsi="ff5"/>
          <w:color w:val="231F20"/>
          <w:sz w:val="114"/>
          <w:szCs w:val="114"/>
        </w:rPr>
      </w:pPr>
      <w:r w:rsidRPr="00426DF8">
        <w:rPr>
          <w:rFonts w:ascii="ff5" w:hAnsi="ff5"/>
          <w:color w:val="231F20"/>
          <w:sz w:val="114"/>
          <w:szCs w:val="114"/>
        </w:rPr>
        <w:t>spicules of variable length, thickness and shape.</w:t>
      </w:r>
    </w:p>
    <w:p w:rsidR="00426DF8" w:rsidRPr="00426DF8" w:rsidRDefault="00426DF8" w:rsidP="00426DF8">
      <w:pPr>
        <w:shd w:val="clear" w:color="auto" w:fill="FFFFFF"/>
        <w:spacing w:before="0" w:after="0" w:line="0" w:lineRule="auto"/>
        <w:rPr>
          <w:rFonts w:ascii="ff5" w:hAnsi="ff5"/>
          <w:color w:val="231F20"/>
          <w:sz w:val="114"/>
          <w:szCs w:val="114"/>
        </w:rPr>
      </w:pPr>
      <w:r w:rsidRPr="00426DF8">
        <w:rPr>
          <w:rFonts w:ascii="ff5" w:hAnsi="ff5"/>
          <w:color w:val="231F20"/>
          <w:sz w:val="114"/>
          <w:szCs w:val="114"/>
        </w:rPr>
        <w:t>Some spicules have club-shaped rather than pointed</w:t>
      </w:r>
    </w:p>
    <w:p w:rsidR="00426DF8" w:rsidRPr="00426DF8" w:rsidRDefault="00426DF8" w:rsidP="00426DF8">
      <w:pPr>
        <w:shd w:val="clear" w:color="auto" w:fill="FFFFFF"/>
        <w:spacing w:before="0" w:after="0" w:line="0" w:lineRule="auto"/>
        <w:rPr>
          <w:rFonts w:ascii="ff5" w:hAnsi="ff5"/>
          <w:color w:val="231F20"/>
          <w:sz w:val="114"/>
          <w:szCs w:val="114"/>
        </w:rPr>
      </w:pPr>
      <w:r w:rsidRPr="00426DF8">
        <w:rPr>
          <w:rFonts w:ascii="ff5" w:hAnsi="ff5"/>
          <w:color w:val="231F20"/>
          <w:sz w:val="114"/>
          <w:szCs w:val="114"/>
        </w:rPr>
        <w:t>ends.</w:t>
      </w:r>
    </w:p>
    <w:p w:rsidR="008774C9" w:rsidRPr="009C3C25" w:rsidRDefault="008774C9" w:rsidP="0089555C">
      <w:pPr>
        <w:pStyle w:val="ListParagraph"/>
        <w:numPr>
          <w:ilvl w:val="0"/>
          <w:numId w:val="7"/>
        </w:numPr>
        <w:tabs>
          <w:tab w:val="left" w:pos="580"/>
        </w:tabs>
        <w:spacing w:before="0" w:after="0"/>
        <w:jc w:val="both"/>
        <w:rPr>
          <w:rFonts w:cs="Arial"/>
          <w:b/>
          <w:sz w:val="24"/>
          <w:lang w:val="en-GB" w:eastAsia="en-US"/>
        </w:rPr>
      </w:pPr>
      <w:r w:rsidRPr="009C3C25">
        <w:rPr>
          <w:rFonts w:cs="Arial"/>
          <w:b/>
          <w:sz w:val="24"/>
          <w:lang w:val="en-GB" w:eastAsia="en-US"/>
        </w:rPr>
        <w:t>Target cells</w:t>
      </w:r>
    </w:p>
    <w:p w:rsidR="000516B0" w:rsidRPr="003D3D79" w:rsidRDefault="000516B0" w:rsidP="003D3D79">
      <w:pPr>
        <w:pStyle w:val="ListParagraph"/>
        <w:tabs>
          <w:tab w:val="left" w:pos="580"/>
        </w:tabs>
        <w:spacing w:before="0" w:after="0"/>
        <w:ind w:left="2769"/>
        <w:jc w:val="both"/>
        <w:rPr>
          <w:rFonts w:cs="Arial"/>
          <w:sz w:val="24"/>
          <w:lang w:val="en-GB" w:eastAsia="en-US"/>
        </w:rPr>
      </w:pPr>
      <w:r w:rsidRPr="003D3D79">
        <w:rPr>
          <w:rFonts w:cs="Arial"/>
          <w:sz w:val="24"/>
          <w:lang w:val="en-GB" w:eastAsia="en-US"/>
        </w:rPr>
        <w:lastRenderedPageBreak/>
        <w:t>Target cells are thin cells with an increased surface area to volume ratio that have an area of increased staining which appears in the middle of the area of central pallor.</w:t>
      </w:r>
      <w:r w:rsidRPr="00FC60B4">
        <w:t xml:space="preserve"> </w:t>
      </w:r>
      <w:r w:rsidRPr="003D3D79">
        <w:rPr>
          <w:rFonts w:cs="Arial"/>
          <w:sz w:val="24"/>
          <w:lang w:val="en-GB" w:eastAsia="en-US"/>
        </w:rPr>
        <w:t>Target cells are seen e.g. post splenectomy, liver disease and in thalassaemia but may also be artefact.</w:t>
      </w:r>
    </w:p>
    <w:p w:rsidR="000516B0" w:rsidRPr="008774C9" w:rsidRDefault="000516B0" w:rsidP="003D3D79">
      <w:pPr>
        <w:pStyle w:val="ListParagraph"/>
        <w:tabs>
          <w:tab w:val="left" w:pos="580"/>
        </w:tabs>
        <w:spacing w:before="0" w:after="0"/>
        <w:ind w:left="2769"/>
        <w:jc w:val="both"/>
        <w:rPr>
          <w:rFonts w:cs="Arial"/>
          <w:sz w:val="24"/>
          <w:lang w:val="en-GB" w:eastAsia="en-US"/>
        </w:rPr>
      </w:pPr>
    </w:p>
    <w:p w:rsidR="008774C9" w:rsidRDefault="008774C9" w:rsidP="00D43848">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74EAACA5" wp14:editId="69EE1E17">
            <wp:extent cx="4526280" cy="27834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6267" cy="2789592"/>
                    </a:xfrm>
                    <a:prstGeom prst="rect">
                      <a:avLst/>
                    </a:prstGeom>
                  </pic:spPr>
                </pic:pic>
              </a:graphicData>
            </a:graphic>
          </wp:inline>
        </w:drawing>
      </w:r>
    </w:p>
    <w:p w:rsidR="00426DF8" w:rsidRDefault="00426DF8" w:rsidP="00D43848">
      <w:pPr>
        <w:tabs>
          <w:tab w:val="left" w:pos="580"/>
        </w:tabs>
        <w:spacing w:before="0" w:after="0"/>
        <w:jc w:val="both"/>
        <w:rPr>
          <w:rFonts w:cs="Arial"/>
          <w:sz w:val="24"/>
          <w:lang w:val="en-GB" w:eastAsia="en-US"/>
        </w:rPr>
      </w:pPr>
    </w:p>
    <w:p w:rsidR="00426DF8" w:rsidRDefault="00426DF8" w:rsidP="00D43848">
      <w:pPr>
        <w:tabs>
          <w:tab w:val="left" w:pos="580"/>
        </w:tabs>
        <w:spacing w:before="0" w:after="0"/>
        <w:jc w:val="both"/>
        <w:rPr>
          <w:rFonts w:cs="Arial"/>
          <w:sz w:val="24"/>
          <w:lang w:val="en-GB" w:eastAsia="en-US"/>
        </w:rPr>
      </w:pPr>
    </w:p>
    <w:p w:rsidR="000516B0" w:rsidRDefault="005375DD" w:rsidP="0089555C">
      <w:pPr>
        <w:pStyle w:val="ListParagraph"/>
        <w:numPr>
          <w:ilvl w:val="0"/>
          <w:numId w:val="7"/>
        </w:numPr>
        <w:tabs>
          <w:tab w:val="left" w:pos="580"/>
        </w:tabs>
        <w:spacing w:before="0" w:after="0"/>
        <w:jc w:val="both"/>
        <w:rPr>
          <w:rFonts w:cs="Arial"/>
          <w:sz w:val="24"/>
          <w:lang w:val="en-GB" w:eastAsia="en-US"/>
        </w:rPr>
      </w:pPr>
      <w:r>
        <w:rPr>
          <w:rFonts w:cs="Arial"/>
          <w:sz w:val="24"/>
          <w:lang w:val="en-GB" w:eastAsia="en-US"/>
        </w:rPr>
        <w:t>Tear drop cells with “blue” polychromasia</w:t>
      </w:r>
    </w:p>
    <w:p w:rsidR="000516B0" w:rsidRP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t>Teardrop cells are red cells that are pear or teardrop in shape.</w:t>
      </w:r>
    </w:p>
    <w:p w:rsidR="00426DF8" w:rsidRDefault="00426DF8" w:rsidP="003D3D79">
      <w:pPr>
        <w:pStyle w:val="ListParagraph"/>
        <w:tabs>
          <w:tab w:val="left" w:pos="580"/>
        </w:tabs>
        <w:spacing w:before="0" w:after="0"/>
        <w:ind w:left="2769"/>
        <w:jc w:val="both"/>
        <w:rPr>
          <w:rFonts w:cs="Arial"/>
          <w:sz w:val="24"/>
          <w:lang w:val="en-GB" w:eastAsia="en-US"/>
        </w:rPr>
      </w:pPr>
    </w:p>
    <w:p w:rsidR="00426DF8" w:rsidRDefault="00426DF8" w:rsidP="00D43848">
      <w:pPr>
        <w:tabs>
          <w:tab w:val="left" w:pos="580"/>
        </w:tabs>
        <w:spacing w:before="0" w:after="0"/>
        <w:jc w:val="both"/>
        <w:rPr>
          <w:rFonts w:cs="Arial"/>
          <w:sz w:val="24"/>
          <w:lang w:val="en-GB" w:eastAsia="en-US"/>
        </w:rPr>
      </w:pPr>
    </w:p>
    <w:p w:rsidR="008774C9" w:rsidRDefault="008774C9" w:rsidP="008774C9">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6F0544C6" wp14:editId="382C59C4">
            <wp:extent cx="4730987" cy="2865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9240" cy="2870118"/>
                    </a:xfrm>
                    <a:prstGeom prst="rect">
                      <a:avLst/>
                    </a:prstGeom>
                  </pic:spPr>
                </pic:pic>
              </a:graphicData>
            </a:graphic>
          </wp:inline>
        </w:drawing>
      </w:r>
    </w:p>
    <w:p w:rsidR="00933BC0" w:rsidRDefault="00933BC0" w:rsidP="008774C9">
      <w:pPr>
        <w:tabs>
          <w:tab w:val="left" w:pos="580"/>
        </w:tabs>
        <w:spacing w:before="0" w:after="0"/>
        <w:jc w:val="both"/>
        <w:rPr>
          <w:rFonts w:cs="Arial"/>
          <w:sz w:val="24"/>
          <w:lang w:val="en-GB" w:eastAsia="en-US"/>
        </w:rPr>
      </w:pPr>
    </w:p>
    <w:p w:rsidR="00E14E14" w:rsidRPr="003D3D79" w:rsidRDefault="00E14E14" w:rsidP="0089555C">
      <w:pPr>
        <w:pStyle w:val="ListParagraph"/>
        <w:numPr>
          <w:ilvl w:val="0"/>
          <w:numId w:val="7"/>
        </w:numPr>
        <w:tabs>
          <w:tab w:val="left" w:pos="580"/>
        </w:tabs>
        <w:spacing w:before="0" w:after="0"/>
        <w:jc w:val="both"/>
        <w:rPr>
          <w:rFonts w:cs="Arial"/>
          <w:b/>
          <w:sz w:val="24"/>
          <w:lang w:val="en-GB" w:eastAsia="en-US"/>
        </w:rPr>
      </w:pPr>
      <w:r w:rsidRPr="003D3D79">
        <w:rPr>
          <w:rFonts w:cs="Arial"/>
          <w:b/>
          <w:sz w:val="24"/>
          <w:lang w:val="en-GB" w:eastAsia="en-US"/>
        </w:rPr>
        <w:t>Stomatocytes</w:t>
      </w:r>
    </w:p>
    <w:p w:rsid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lastRenderedPageBreak/>
        <w:t xml:space="preserve">Stomatocytes are uni-concave cup-shaped red blood cells that appear on a stained blood ﬁlm with a slit-like area of central pallor. </w:t>
      </w:r>
    </w:p>
    <w:p w:rsidR="000516B0" w:rsidRP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t xml:space="preserve">In </w:t>
      </w:r>
      <w:r w:rsidRPr="003D3D79">
        <w:rPr>
          <w:rFonts w:cs="Arial"/>
          <w:b/>
          <w:sz w:val="24"/>
          <w:lang w:val="en-GB" w:eastAsia="en-US"/>
        </w:rPr>
        <w:t>South East Asian ovalocytosis</w:t>
      </w:r>
      <w:r w:rsidRPr="000516B0">
        <w:rPr>
          <w:rFonts w:cs="Arial"/>
          <w:sz w:val="24"/>
          <w:lang w:val="en-GB" w:eastAsia="en-US"/>
        </w:rPr>
        <w:t>, the Stomatocytes have two stomas per cell which maybe longitudinal, transverse, V or Y shaped.</w:t>
      </w:r>
    </w:p>
    <w:p w:rsidR="000516B0" w:rsidRDefault="000516B0" w:rsidP="003D3D79">
      <w:pPr>
        <w:pStyle w:val="ListParagraph"/>
        <w:tabs>
          <w:tab w:val="left" w:pos="580"/>
        </w:tabs>
        <w:spacing w:before="0" w:after="0"/>
        <w:ind w:left="2769"/>
        <w:jc w:val="both"/>
        <w:rPr>
          <w:rFonts w:cs="Arial"/>
          <w:sz w:val="24"/>
          <w:lang w:val="en-GB" w:eastAsia="en-US"/>
        </w:rPr>
      </w:pPr>
    </w:p>
    <w:p w:rsidR="00E14E14" w:rsidRDefault="00E14E14" w:rsidP="00E14E14">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sidRPr="00E14E14">
        <w:rPr>
          <w:noProof/>
        </w:rPr>
        <w:drawing>
          <wp:inline distT="0" distB="0" distL="0" distR="0" wp14:anchorId="187C752B" wp14:editId="79A7B89A">
            <wp:extent cx="4067175" cy="2593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2792" cy="2597475"/>
                    </a:xfrm>
                    <a:prstGeom prst="rect">
                      <a:avLst/>
                    </a:prstGeom>
                  </pic:spPr>
                </pic:pic>
              </a:graphicData>
            </a:graphic>
          </wp:inline>
        </w:drawing>
      </w:r>
    </w:p>
    <w:p w:rsidR="00AD54D1" w:rsidRDefault="00AD54D1" w:rsidP="00E14E14">
      <w:pPr>
        <w:tabs>
          <w:tab w:val="left" w:pos="580"/>
        </w:tabs>
        <w:spacing w:before="0" w:after="0"/>
        <w:jc w:val="both"/>
        <w:rPr>
          <w:rFonts w:cs="Arial"/>
          <w:sz w:val="24"/>
          <w:lang w:val="en-GB" w:eastAsia="en-US"/>
        </w:rPr>
      </w:pPr>
    </w:p>
    <w:p w:rsidR="00260FC6" w:rsidRPr="003D3D79" w:rsidRDefault="00260FC6" w:rsidP="0089555C">
      <w:pPr>
        <w:pStyle w:val="ListParagraph"/>
        <w:numPr>
          <w:ilvl w:val="0"/>
          <w:numId w:val="7"/>
        </w:numPr>
        <w:tabs>
          <w:tab w:val="left" w:pos="580"/>
        </w:tabs>
        <w:spacing w:before="0" w:after="0"/>
        <w:jc w:val="both"/>
        <w:rPr>
          <w:rFonts w:cs="Arial"/>
          <w:b/>
          <w:sz w:val="24"/>
          <w:lang w:val="en-GB" w:eastAsia="en-US"/>
        </w:rPr>
      </w:pPr>
      <w:r w:rsidRPr="003D3D79">
        <w:rPr>
          <w:rFonts w:cs="Arial"/>
          <w:b/>
          <w:sz w:val="24"/>
          <w:lang w:val="en-GB" w:eastAsia="en-US"/>
        </w:rPr>
        <w:t>Spherocytes</w:t>
      </w:r>
      <w:r w:rsidR="000516B0">
        <w:rPr>
          <w:rFonts w:cs="Arial"/>
          <w:b/>
          <w:sz w:val="24"/>
          <w:lang w:val="en-GB" w:eastAsia="en-US"/>
        </w:rPr>
        <w:t xml:space="preserve"> / Microspherocytes</w:t>
      </w:r>
    </w:p>
    <w:p w:rsidR="000516B0" w:rsidRDefault="000516B0" w:rsidP="003D3D79">
      <w:pPr>
        <w:pStyle w:val="ListParagraph"/>
        <w:tabs>
          <w:tab w:val="left" w:pos="580"/>
        </w:tabs>
        <w:spacing w:before="0" w:after="0"/>
        <w:ind w:left="2769"/>
        <w:jc w:val="both"/>
        <w:rPr>
          <w:rFonts w:cs="Arial"/>
          <w:sz w:val="24"/>
          <w:lang w:val="en-GB" w:eastAsia="en-US"/>
        </w:rPr>
      </w:pPr>
      <w:r w:rsidRPr="003D3D79">
        <w:rPr>
          <w:rFonts w:cs="Arial"/>
          <w:b/>
          <w:sz w:val="24"/>
          <w:lang w:val="en-GB" w:eastAsia="en-US"/>
        </w:rPr>
        <w:t>Spherocytes</w:t>
      </w:r>
      <w:r w:rsidRPr="000516B0">
        <w:rPr>
          <w:rFonts w:cs="Arial"/>
          <w:sz w:val="24"/>
          <w:lang w:val="en-GB" w:eastAsia="en-US"/>
        </w:rPr>
        <w:t xml:space="preserve"> are of small diameter (&lt;6.5 µm) and are dense spheroidal RBC with a normal or decreased MCV and an absence of central pallor. They may be formed as a consequence of an abnormality of the RBC cytoskeleton and membrane, immune and microangiopathic haemolysis and direct damage to the red cell membrane. Spherocytes must be present in a well-spread, well stained area of the film</w:t>
      </w:r>
    </w:p>
    <w:p w:rsidR="000516B0" w:rsidRPr="003D3D79" w:rsidRDefault="000516B0" w:rsidP="003D3D79">
      <w:pPr>
        <w:pStyle w:val="ListParagraph"/>
        <w:tabs>
          <w:tab w:val="left" w:pos="580"/>
        </w:tabs>
        <w:spacing w:before="0" w:after="0"/>
        <w:ind w:left="2769"/>
        <w:jc w:val="both"/>
        <w:rPr>
          <w:rFonts w:cs="Arial"/>
          <w:color w:val="000000" w:themeColor="text1"/>
          <w:sz w:val="24"/>
          <w:lang w:val="en-GB" w:eastAsia="en-US"/>
        </w:rPr>
      </w:pPr>
      <w:r w:rsidRPr="003D3D79">
        <w:rPr>
          <w:rFonts w:cs="Arial"/>
          <w:b/>
          <w:color w:val="000000" w:themeColor="text1"/>
          <w:sz w:val="24"/>
          <w:lang w:val="en-GB" w:eastAsia="en-US"/>
        </w:rPr>
        <w:t>Micro-spherocytes</w:t>
      </w:r>
      <w:r w:rsidRPr="003D3D79">
        <w:rPr>
          <w:rFonts w:cs="Arial"/>
          <w:color w:val="000000" w:themeColor="text1"/>
          <w:sz w:val="24"/>
          <w:lang w:val="en-GB" w:eastAsia="en-US"/>
        </w:rPr>
        <w:t xml:space="preserve"> are mainly described in burns patients.</w:t>
      </w:r>
    </w:p>
    <w:p w:rsidR="000516B0" w:rsidRDefault="000516B0" w:rsidP="003D3D79">
      <w:pPr>
        <w:pStyle w:val="ListParagraph"/>
        <w:tabs>
          <w:tab w:val="left" w:pos="580"/>
        </w:tabs>
        <w:spacing w:before="0" w:after="0"/>
        <w:ind w:left="2769"/>
        <w:jc w:val="both"/>
        <w:rPr>
          <w:rFonts w:cs="Arial"/>
          <w:sz w:val="24"/>
          <w:lang w:val="en-GB" w:eastAsia="en-US"/>
        </w:rPr>
      </w:pPr>
    </w:p>
    <w:p w:rsidR="000516B0" w:rsidRDefault="000516B0" w:rsidP="003D3D79">
      <w:pPr>
        <w:pStyle w:val="ListParagraph"/>
        <w:tabs>
          <w:tab w:val="left" w:pos="580"/>
        </w:tabs>
        <w:spacing w:before="0" w:after="0"/>
        <w:ind w:left="2769"/>
        <w:jc w:val="both"/>
        <w:rPr>
          <w:rFonts w:cs="Arial"/>
          <w:sz w:val="24"/>
          <w:lang w:val="en-GB" w:eastAsia="en-US"/>
        </w:rPr>
      </w:pPr>
    </w:p>
    <w:p w:rsidR="00260FC6" w:rsidRDefault="00260FC6" w:rsidP="00260FC6">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sidRPr="00260FC6">
        <w:rPr>
          <w:noProof/>
        </w:rPr>
        <w:drawing>
          <wp:inline distT="0" distB="0" distL="0" distR="0" wp14:anchorId="3261DED0" wp14:editId="6FAD9692">
            <wp:extent cx="3629025" cy="241368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0322" cy="2421198"/>
                    </a:xfrm>
                    <a:prstGeom prst="rect">
                      <a:avLst/>
                    </a:prstGeom>
                  </pic:spPr>
                </pic:pic>
              </a:graphicData>
            </a:graphic>
          </wp:inline>
        </w:drawing>
      </w:r>
    </w:p>
    <w:p w:rsidR="00C82460" w:rsidRDefault="00C82460" w:rsidP="00260FC6">
      <w:pPr>
        <w:tabs>
          <w:tab w:val="left" w:pos="580"/>
        </w:tabs>
        <w:spacing w:before="0" w:after="0"/>
        <w:jc w:val="both"/>
        <w:rPr>
          <w:rFonts w:cs="Arial"/>
          <w:sz w:val="24"/>
          <w:lang w:val="en-GB" w:eastAsia="en-US"/>
        </w:rPr>
      </w:pPr>
    </w:p>
    <w:p w:rsidR="00950179" w:rsidRDefault="00950179" w:rsidP="00260FC6">
      <w:pPr>
        <w:tabs>
          <w:tab w:val="left" w:pos="580"/>
        </w:tabs>
        <w:spacing w:before="0" w:after="0"/>
        <w:jc w:val="both"/>
        <w:rPr>
          <w:rFonts w:cs="Arial"/>
          <w:sz w:val="24"/>
          <w:lang w:val="en-GB" w:eastAsia="en-US"/>
        </w:rPr>
      </w:pPr>
    </w:p>
    <w:p w:rsidR="002E60C6" w:rsidRPr="003D3D79" w:rsidRDefault="002E60C6" w:rsidP="0089555C">
      <w:pPr>
        <w:pStyle w:val="ListParagraph"/>
        <w:numPr>
          <w:ilvl w:val="0"/>
          <w:numId w:val="7"/>
        </w:numPr>
        <w:tabs>
          <w:tab w:val="left" w:pos="580"/>
        </w:tabs>
        <w:spacing w:before="0" w:after="0"/>
        <w:jc w:val="both"/>
        <w:rPr>
          <w:rFonts w:cs="Arial"/>
          <w:b/>
          <w:sz w:val="24"/>
          <w:lang w:val="en-GB" w:eastAsia="en-US"/>
        </w:rPr>
      </w:pPr>
      <w:r w:rsidRPr="003D3D79">
        <w:rPr>
          <w:rFonts w:cs="Arial"/>
          <w:b/>
          <w:sz w:val="24"/>
          <w:lang w:val="en-GB" w:eastAsia="en-US"/>
        </w:rPr>
        <w:t xml:space="preserve">Sickle cells </w:t>
      </w:r>
    </w:p>
    <w:p w:rsidR="000516B0" w:rsidRPr="000516B0" w:rsidRDefault="000516B0" w:rsidP="003D3D79">
      <w:pPr>
        <w:pStyle w:val="ListParagraph"/>
        <w:tabs>
          <w:tab w:val="left" w:pos="580"/>
        </w:tabs>
        <w:spacing w:before="0" w:after="0"/>
        <w:ind w:left="2769"/>
        <w:jc w:val="both"/>
        <w:rPr>
          <w:rFonts w:cs="Arial"/>
          <w:sz w:val="24"/>
          <w:lang w:val="en-GB" w:eastAsia="en-US"/>
        </w:rPr>
      </w:pPr>
      <w:r w:rsidRPr="000516B0">
        <w:rPr>
          <w:rFonts w:cs="Arial"/>
          <w:sz w:val="24"/>
          <w:lang w:val="en-GB" w:eastAsia="en-US"/>
        </w:rPr>
        <w:t>Sickle cells are red cells that become crescent or sickle-shaped with pointed ends as a result of polymerization of HbS.</w:t>
      </w:r>
    </w:p>
    <w:p w:rsidR="000516B0" w:rsidRDefault="000516B0" w:rsidP="003D3D79">
      <w:pPr>
        <w:pStyle w:val="ListParagraph"/>
        <w:tabs>
          <w:tab w:val="left" w:pos="580"/>
        </w:tabs>
        <w:spacing w:before="0" w:after="0"/>
        <w:ind w:left="2769"/>
        <w:jc w:val="both"/>
        <w:rPr>
          <w:rFonts w:cs="Arial"/>
          <w:sz w:val="24"/>
          <w:lang w:val="en-GB" w:eastAsia="en-US"/>
        </w:rPr>
      </w:pPr>
    </w:p>
    <w:p w:rsidR="002E60C6" w:rsidRDefault="002E60C6" w:rsidP="002E60C6">
      <w:pPr>
        <w:tabs>
          <w:tab w:val="left" w:pos="58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sidRPr="002E60C6">
        <w:rPr>
          <w:noProof/>
        </w:rPr>
        <w:drawing>
          <wp:inline distT="0" distB="0" distL="0" distR="0" wp14:anchorId="7176440A" wp14:editId="611D2E24">
            <wp:extent cx="4838700" cy="245451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1538" cy="2471176"/>
                    </a:xfrm>
                    <a:prstGeom prst="rect">
                      <a:avLst/>
                    </a:prstGeom>
                  </pic:spPr>
                </pic:pic>
              </a:graphicData>
            </a:graphic>
          </wp:inline>
        </w:drawing>
      </w:r>
    </w:p>
    <w:p w:rsidR="00FC60B4" w:rsidRDefault="00FC60B4" w:rsidP="002E60C6">
      <w:pPr>
        <w:tabs>
          <w:tab w:val="left" w:pos="580"/>
        </w:tabs>
        <w:spacing w:before="0" w:after="0"/>
        <w:jc w:val="both"/>
        <w:rPr>
          <w:rFonts w:cs="Arial"/>
          <w:sz w:val="24"/>
          <w:lang w:val="en-GB" w:eastAsia="en-US"/>
        </w:rPr>
      </w:pPr>
    </w:p>
    <w:p w:rsidR="00AD54D1" w:rsidRDefault="00AD54D1">
      <w:pPr>
        <w:spacing w:before="0" w:after="0"/>
        <w:rPr>
          <w:b/>
          <w:i/>
          <w:iCs/>
          <w:kern w:val="32"/>
          <w:sz w:val="24"/>
          <w:szCs w:val="28"/>
          <w:lang w:val="en-GB" w:eastAsia="en-US"/>
        </w:rPr>
      </w:pPr>
      <w:r>
        <w:rPr>
          <w:lang w:val="en-GB" w:eastAsia="en-US"/>
        </w:rPr>
        <w:br w:type="page"/>
      </w:r>
    </w:p>
    <w:p w:rsidR="002B01EE" w:rsidRDefault="002B01EE" w:rsidP="0047465B">
      <w:pPr>
        <w:pStyle w:val="Heading2"/>
        <w:rPr>
          <w:lang w:val="en-GB" w:eastAsia="en-US"/>
        </w:rPr>
      </w:pPr>
      <w:r>
        <w:rPr>
          <w:lang w:val="en-GB" w:eastAsia="en-US"/>
        </w:rPr>
        <w:lastRenderedPageBreak/>
        <w:t>RED CELL INCLUSIONS</w:t>
      </w:r>
    </w:p>
    <w:p w:rsidR="00FC60B4" w:rsidRPr="003D3D79" w:rsidRDefault="00661E80" w:rsidP="0047465B">
      <w:pPr>
        <w:pStyle w:val="Heading3"/>
        <w:rPr>
          <w:b/>
          <w:i w:val="0"/>
          <w:lang w:val="en-GB" w:eastAsia="en-US"/>
        </w:rPr>
      </w:pPr>
      <w:r w:rsidRPr="003D3D79">
        <w:rPr>
          <w:b/>
          <w:i w:val="0"/>
          <w:lang w:val="en-GB" w:eastAsia="en-US"/>
        </w:rPr>
        <w:t>Red Cell inclusions</w:t>
      </w:r>
    </w:p>
    <w:p w:rsidR="00DB26C0" w:rsidRDefault="00DB26C0" w:rsidP="00FC60B4">
      <w:pPr>
        <w:tabs>
          <w:tab w:val="left" w:pos="580"/>
        </w:tabs>
        <w:spacing w:before="0" w:after="0"/>
        <w:jc w:val="both"/>
        <w:rPr>
          <w:rFonts w:cs="Arial"/>
          <w:b/>
          <w:sz w:val="24"/>
          <w:lang w:val="en-GB" w:eastAsia="en-US"/>
        </w:rPr>
      </w:pPr>
    </w:p>
    <w:p w:rsidR="00164336" w:rsidRPr="003D3D79" w:rsidRDefault="00661E80" w:rsidP="0047465B">
      <w:pPr>
        <w:pStyle w:val="ListParagraph"/>
        <w:numPr>
          <w:ilvl w:val="0"/>
          <w:numId w:val="15"/>
        </w:numPr>
        <w:tabs>
          <w:tab w:val="left" w:pos="580"/>
        </w:tabs>
        <w:spacing w:before="0" w:after="0"/>
        <w:jc w:val="both"/>
        <w:rPr>
          <w:rFonts w:cs="Arial"/>
          <w:b/>
          <w:sz w:val="24"/>
          <w:lang w:val="en-GB" w:eastAsia="en-US"/>
        </w:rPr>
      </w:pPr>
      <w:r w:rsidRPr="003D3D79">
        <w:rPr>
          <w:rFonts w:cs="Arial"/>
          <w:b/>
          <w:sz w:val="24"/>
          <w:lang w:val="en-GB" w:eastAsia="en-US"/>
        </w:rPr>
        <w:t>Howell Jolly Bodies</w:t>
      </w:r>
    </w:p>
    <w:p w:rsidR="00661E80" w:rsidRPr="003D3D79" w:rsidRDefault="00661E80" w:rsidP="003D3D79">
      <w:pPr>
        <w:pStyle w:val="ListParagraph"/>
        <w:tabs>
          <w:tab w:val="left" w:pos="580"/>
        </w:tabs>
        <w:spacing w:before="0" w:after="0"/>
        <w:ind w:left="2880"/>
        <w:jc w:val="both"/>
        <w:rPr>
          <w:rFonts w:cs="Arial"/>
          <w:sz w:val="24"/>
          <w:lang w:val="en-GB" w:eastAsia="en-US"/>
        </w:rPr>
      </w:pPr>
      <w:r w:rsidRPr="003D3D79">
        <w:rPr>
          <w:rFonts w:cs="Arial"/>
          <w:sz w:val="24"/>
          <w:lang w:val="en-GB" w:eastAsia="en-US"/>
        </w:rPr>
        <w:t>Howell-Jolly bodies are usually single, small (1 lm), dense, perfectly round basophilic inclusions that are fragments of nuclear material (DNA).</w:t>
      </w:r>
    </w:p>
    <w:p w:rsidR="00164336" w:rsidRDefault="00164336" w:rsidP="00FC60B4">
      <w:pPr>
        <w:tabs>
          <w:tab w:val="left" w:pos="580"/>
        </w:tabs>
        <w:spacing w:before="0" w:after="0"/>
        <w:jc w:val="both"/>
        <w:rPr>
          <w:rFonts w:cs="Arial"/>
          <w:sz w:val="24"/>
          <w:lang w:val="en-GB" w:eastAsia="en-US"/>
        </w:rPr>
      </w:pPr>
      <w:r>
        <w:rPr>
          <w:rFonts w:cs="Arial"/>
          <w:sz w:val="24"/>
          <w:lang w:val="en-GB" w:eastAsia="en-US"/>
        </w:rPr>
        <w:tab/>
      </w:r>
      <w:r>
        <w:rPr>
          <w:noProof/>
        </w:rPr>
        <w:tab/>
      </w:r>
      <w:r>
        <w:rPr>
          <w:noProof/>
        </w:rPr>
        <w:tab/>
      </w:r>
      <w:r>
        <w:rPr>
          <w:noProof/>
        </w:rPr>
        <w:drawing>
          <wp:inline distT="0" distB="0" distL="0" distR="0" wp14:anchorId="377FF452" wp14:editId="42CCAE14">
            <wp:extent cx="3943350" cy="2047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3303" cy="2053030"/>
                    </a:xfrm>
                    <a:prstGeom prst="rect">
                      <a:avLst/>
                    </a:prstGeom>
                  </pic:spPr>
                </pic:pic>
              </a:graphicData>
            </a:graphic>
          </wp:inline>
        </w:drawing>
      </w:r>
      <w:r>
        <w:rPr>
          <w:rFonts w:cs="Arial"/>
          <w:sz w:val="24"/>
          <w:lang w:val="en-GB" w:eastAsia="en-US"/>
        </w:rPr>
        <w:tab/>
      </w:r>
      <w:r>
        <w:rPr>
          <w:rFonts w:cs="Arial"/>
          <w:sz w:val="24"/>
          <w:lang w:val="en-GB" w:eastAsia="en-US"/>
        </w:rPr>
        <w:tab/>
      </w:r>
    </w:p>
    <w:p w:rsidR="00DB26C0" w:rsidRDefault="00DB26C0" w:rsidP="007E0ADA">
      <w:pPr>
        <w:tabs>
          <w:tab w:val="left" w:pos="580"/>
        </w:tabs>
        <w:spacing w:before="0" w:after="0"/>
        <w:jc w:val="both"/>
        <w:rPr>
          <w:rFonts w:cs="Arial"/>
          <w:sz w:val="24"/>
          <w:lang w:val="en-GB" w:eastAsia="en-US"/>
        </w:rPr>
      </w:pPr>
    </w:p>
    <w:p w:rsidR="00DB26C0" w:rsidRPr="003D3D79" w:rsidRDefault="00DB26C0" w:rsidP="0047465B">
      <w:pPr>
        <w:pStyle w:val="ListParagraph"/>
        <w:numPr>
          <w:ilvl w:val="0"/>
          <w:numId w:val="15"/>
        </w:numPr>
        <w:tabs>
          <w:tab w:val="left" w:pos="580"/>
        </w:tabs>
        <w:spacing w:before="0" w:after="0"/>
        <w:jc w:val="both"/>
        <w:rPr>
          <w:rFonts w:cs="Arial"/>
          <w:b/>
          <w:sz w:val="24"/>
          <w:lang w:val="en-GB" w:eastAsia="en-US"/>
        </w:rPr>
      </w:pPr>
      <w:r w:rsidRPr="003D3D79">
        <w:rPr>
          <w:rFonts w:cs="Arial"/>
          <w:b/>
          <w:sz w:val="24"/>
          <w:lang w:val="en-GB" w:eastAsia="en-US"/>
        </w:rPr>
        <w:t>Pappenheimer bodies</w:t>
      </w:r>
    </w:p>
    <w:p w:rsidR="00661E80" w:rsidRPr="0047465B" w:rsidRDefault="00661E80" w:rsidP="003D3D79">
      <w:pPr>
        <w:pStyle w:val="ListParagraph"/>
        <w:tabs>
          <w:tab w:val="left" w:pos="720"/>
        </w:tabs>
        <w:spacing w:before="0" w:after="60"/>
        <w:ind w:left="2880"/>
        <w:jc w:val="both"/>
        <w:rPr>
          <w:rFonts w:cs="Arial"/>
          <w:sz w:val="24"/>
          <w:lang w:val="en-GB" w:eastAsia="en-US"/>
        </w:rPr>
      </w:pPr>
      <w:r w:rsidRPr="00661E80">
        <w:rPr>
          <w:rFonts w:cs="Arial"/>
          <w:sz w:val="24"/>
          <w:lang w:val="en-GB" w:eastAsia="en-US"/>
        </w:rPr>
        <w:t>Pappenheimer bodies (ferritin aggregates) in red cells contain small basophilic inclusions of variable size and shape in a limited cytoplasmic area</w:t>
      </w:r>
    </w:p>
    <w:p w:rsidR="007E0ADA" w:rsidRPr="00FC60B4" w:rsidRDefault="007E0ADA" w:rsidP="007E0ADA">
      <w:pPr>
        <w:tabs>
          <w:tab w:val="left" w:pos="580"/>
        </w:tabs>
        <w:spacing w:before="0" w:after="0"/>
        <w:jc w:val="both"/>
        <w:rPr>
          <w:rFonts w:cs="Arial"/>
          <w:sz w:val="24"/>
          <w:lang w:val="en-GB" w:eastAsia="en-US"/>
        </w:rPr>
      </w:pPr>
    </w:p>
    <w:p w:rsidR="000A3D8A" w:rsidRDefault="000A3D8A" w:rsidP="000A3D8A">
      <w:pPr>
        <w:tabs>
          <w:tab w:val="left" w:pos="720"/>
        </w:tabs>
        <w:spacing w:before="0" w:after="60"/>
        <w:jc w:val="both"/>
        <w:rPr>
          <w:rFonts w:cs="Arial"/>
          <w:sz w:val="24"/>
          <w:lang w:eastAsia="en-US"/>
        </w:rPr>
      </w:pP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413F0943" wp14:editId="2A531A92">
            <wp:extent cx="4667250" cy="19839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3499" cy="1986583"/>
                    </a:xfrm>
                    <a:prstGeom prst="rect">
                      <a:avLst/>
                    </a:prstGeom>
                  </pic:spPr>
                </pic:pic>
              </a:graphicData>
            </a:graphic>
          </wp:inline>
        </w:drawing>
      </w:r>
      <w:r>
        <w:rPr>
          <w:rFonts w:cs="Arial"/>
          <w:sz w:val="24"/>
          <w:lang w:eastAsia="en-US"/>
        </w:rPr>
        <w:tab/>
      </w:r>
      <w:r>
        <w:rPr>
          <w:rFonts w:cs="Arial"/>
          <w:sz w:val="24"/>
          <w:lang w:eastAsia="en-US"/>
        </w:rPr>
        <w:tab/>
      </w:r>
    </w:p>
    <w:p w:rsidR="00D57504" w:rsidRDefault="00D57504" w:rsidP="007E0ADA">
      <w:pPr>
        <w:tabs>
          <w:tab w:val="left" w:pos="580"/>
        </w:tabs>
        <w:spacing w:before="0" w:after="0"/>
        <w:jc w:val="both"/>
        <w:rPr>
          <w:rFonts w:cs="Arial"/>
          <w:b/>
          <w:sz w:val="24"/>
          <w:lang w:val="en" w:eastAsia="en-US"/>
        </w:rPr>
      </w:pPr>
    </w:p>
    <w:p w:rsidR="00661E80" w:rsidRDefault="00661E80">
      <w:pPr>
        <w:spacing w:before="0" w:after="0"/>
        <w:rPr>
          <w:rFonts w:cs="Arial"/>
          <w:sz w:val="24"/>
          <w:lang w:val="en" w:eastAsia="en-US"/>
        </w:rPr>
      </w:pPr>
      <w:r>
        <w:rPr>
          <w:rFonts w:cs="Arial"/>
          <w:sz w:val="24"/>
          <w:lang w:val="en" w:eastAsia="en-US"/>
        </w:rPr>
        <w:br w:type="page"/>
      </w:r>
    </w:p>
    <w:p w:rsidR="000311AF" w:rsidRPr="009C3C25" w:rsidRDefault="00D57504" w:rsidP="0047465B">
      <w:pPr>
        <w:pStyle w:val="ListParagraph"/>
        <w:numPr>
          <w:ilvl w:val="0"/>
          <w:numId w:val="15"/>
        </w:numPr>
        <w:tabs>
          <w:tab w:val="left" w:pos="580"/>
        </w:tabs>
        <w:spacing w:before="0" w:after="0"/>
        <w:jc w:val="both"/>
        <w:rPr>
          <w:rFonts w:cs="Arial"/>
          <w:b/>
          <w:sz w:val="24"/>
          <w:lang w:val="en" w:eastAsia="en-US"/>
        </w:rPr>
      </w:pPr>
      <w:r w:rsidRPr="009C3C25">
        <w:rPr>
          <w:rFonts w:cs="Arial"/>
          <w:b/>
          <w:sz w:val="24"/>
          <w:lang w:val="en" w:eastAsia="en-US"/>
        </w:rPr>
        <w:lastRenderedPageBreak/>
        <w:t>Basophilic stippling</w:t>
      </w:r>
    </w:p>
    <w:p w:rsidR="00661E80" w:rsidRPr="00661E80" w:rsidRDefault="00661E80" w:rsidP="003D3D79">
      <w:pPr>
        <w:pStyle w:val="ListParagraph"/>
        <w:tabs>
          <w:tab w:val="left" w:pos="580"/>
        </w:tabs>
        <w:spacing w:before="0" w:after="0"/>
        <w:ind w:left="2880"/>
        <w:jc w:val="both"/>
        <w:rPr>
          <w:rFonts w:cs="Arial"/>
          <w:sz w:val="24"/>
          <w:lang w:val="en" w:eastAsia="en-US"/>
        </w:rPr>
      </w:pPr>
      <w:r w:rsidRPr="00661E80">
        <w:rPr>
          <w:rFonts w:cs="Arial"/>
          <w:sz w:val="24"/>
          <w:lang w:val="en" w:eastAsia="en-US"/>
        </w:rPr>
        <w:t xml:space="preserve">Basophilic stippling describes the occurrence of ﬁne, medium, or coarse blue granules due to abnormally aggregated ribosomes, uniformly distributed throughout the RBC. </w:t>
      </w:r>
    </w:p>
    <w:p w:rsidR="005B7B9B" w:rsidRDefault="005B7B9B" w:rsidP="007E0ADA">
      <w:pPr>
        <w:tabs>
          <w:tab w:val="left" w:pos="580"/>
        </w:tabs>
        <w:spacing w:before="0" w:after="0"/>
        <w:jc w:val="both"/>
        <w:rPr>
          <w:rFonts w:cs="Arial"/>
          <w:b/>
          <w:sz w:val="24"/>
          <w:lang w:val="en" w:eastAsia="en-US"/>
        </w:rPr>
      </w:pPr>
    </w:p>
    <w:p w:rsidR="005B7B9B" w:rsidRDefault="005B7B9B" w:rsidP="007E0ADA">
      <w:pPr>
        <w:tabs>
          <w:tab w:val="left" w:pos="580"/>
        </w:tabs>
        <w:spacing w:before="0" w:after="0"/>
        <w:jc w:val="both"/>
        <w:rPr>
          <w:rFonts w:cs="Arial"/>
          <w:b/>
          <w:sz w:val="24"/>
          <w:lang w:val="en" w:eastAsia="en-US"/>
        </w:rPr>
      </w:pPr>
      <w:r>
        <w:rPr>
          <w:rFonts w:cs="Arial"/>
          <w:b/>
          <w:sz w:val="24"/>
          <w:lang w:val="en" w:eastAsia="en-US"/>
        </w:rPr>
        <w:tab/>
      </w:r>
      <w:r>
        <w:rPr>
          <w:rFonts w:cs="Arial"/>
          <w:b/>
          <w:sz w:val="24"/>
          <w:lang w:val="en" w:eastAsia="en-US"/>
        </w:rPr>
        <w:tab/>
      </w:r>
      <w:r>
        <w:rPr>
          <w:rFonts w:cs="Arial"/>
          <w:b/>
          <w:sz w:val="24"/>
          <w:lang w:val="en" w:eastAsia="en-US"/>
        </w:rPr>
        <w:tab/>
      </w:r>
      <w:r>
        <w:rPr>
          <w:noProof/>
        </w:rPr>
        <w:drawing>
          <wp:inline distT="0" distB="0" distL="0" distR="0" wp14:anchorId="512F149A" wp14:editId="16362F51">
            <wp:extent cx="5305425" cy="2733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25" cy="2733675"/>
                    </a:xfrm>
                    <a:prstGeom prst="rect">
                      <a:avLst/>
                    </a:prstGeom>
                  </pic:spPr>
                </pic:pic>
              </a:graphicData>
            </a:graphic>
          </wp:inline>
        </w:drawing>
      </w:r>
    </w:p>
    <w:p w:rsidR="005B7B9B" w:rsidRDefault="005B7B9B" w:rsidP="007E0ADA">
      <w:pPr>
        <w:tabs>
          <w:tab w:val="left" w:pos="580"/>
        </w:tabs>
        <w:spacing w:before="0" w:after="0"/>
        <w:jc w:val="both"/>
        <w:rPr>
          <w:rFonts w:cs="Arial"/>
          <w:b/>
          <w:sz w:val="24"/>
          <w:lang w:val="en" w:eastAsia="en-US"/>
        </w:rPr>
      </w:pPr>
    </w:p>
    <w:p w:rsidR="00464875" w:rsidRPr="003D3D79" w:rsidRDefault="00464875" w:rsidP="0047465B">
      <w:pPr>
        <w:pStyle w:val="ListParagraph"/>
        <w:numPr>
          <w:ilvl w:val="0"/>
          <w:numId w:val="15"/>
        </w:numPr>
        <w:tabs>
          <w:tab w:val="left" w:pos="720"/>
        </w:tabs>
        <w:spacing w:before="0" w:after="60"/>
        <w:jc w:val="both"/>
        <w:rPr>
          <w:rFonts w:cs="Arial"/>
          <w:b/>
          <w:sz w:val="24"/>
          <w:lang w:val="en-GB" w:eastAsia="en-US"/>
        </w:rPr>
      </w:pPr>
      <w:r w:rsidRPr="003D3D79">
        <w:rPr>
          <w:rFonts w:cs="Arial"/>
          <w:b/>
          <w:sz w:val="24"/>
          <w:lang w:val="en-GB" w:eastAsia="en-US"/>
        </w:rPr>
        <w:t>Nucleated red blood cells (NRBC)</w:t>
      </w:r>
    </w:p>
    <w:p w:rsidR="001C0E95" w:rsidRPr="003D3D79" w:rsidRDefault="001C0E95" w:rsidP="003D3D79">
      <w:pPr>
        <w:pStyle w:val="ListParagraph"/>
        <w:tabs>
          <w:tab w:val="left" w:pos="580"/>
        </w:tabs>
        <w:spacing w:before="0" w:after="0"/>
        <w:ind w:left="2880"/>
        <w:jc w:val="both"/>
        <w:rPr>
          <w:rFonts w:cs="Arial"/>
          <w:sz w:val="24"/>
          <w:lang w:val="en" w:eastAsia="en-US"/>
        </w:rPr>
      </w:pPr>
      <w:r w:rsidRPr="001C0E95">
        <w:rPr>
          <w:rFonts w:cs="Arial"/>
          <w:sz w:val="24"/>
          <w:lang w:val="en" w:eastAsia="en-US"/>
        </w:rPr>
        <w:t xml:space="preserve">A nucleated red blood cell is a red cell precursor and is used to describe an erythroblast in the peripheral circulation. </w:t>
      </w:r>
      <w:r w:rsidRPr="003D3D79">
        <w:rPr>
          <w:rFonts w:cs="Arial"/>
          <w:sz w:val="24"/>
          <w:lang w:val="en" w:eastAsia="en-US"/>
        </w:rPr>
        <w:t>Where NRBC are present at 1 per 100 WBC or more they are to be reported in the differential as an absolute count.</w:t>
      </w:r>
    </w:p>
    <w:p w:rsidR="001C0E95" w:rsidRPr="00AB5574" w:rsidRDefault="001C0E95" w:rsidP="003D3D79">
      <w:pPr>
        <w:pStyle w:val="ListParagraph"/>
        <w:tabs>
          <w:tab w:val="left" w:pos="720"/>
        </w:tabs>
        <w:spacing w:before="0" w:after="60"/>
        <w:ind w:left="2880"/>
        <w:jc w:val="both"/>
        <w:rPr>
          <w:rFonts w:cs="Arial"/>
          <w:sz w:val="24"/>
          <w:lang w:val="en-GB" w:eastAsia="en-US"/>
        </w:rPr>
      </w:pPr>
    </w:p>
    <w:p w:rsidR="00464875" w:rsidRDefault="00464875" w:rsidP="00464875">
      <w:pPr>
        <w:tabs>
          <w:tab w:val="left" w:pos="720"/>
        </w:tabs>
        <w:spacing w:before="0" w:after="60"/>
        <w:jc w:val="both"/>
        <w:rPr>
          <w:rFonts w:cs="Arial"/>
          <w:sz w:val="24"/>
          <w:lang w:val="en-GB" w:eastAsia="en-US"/>
        </w:rPr>
      </w:pPr>
    </w:p>
    <w:p w:rsidR="00464875" w:rsidRPr="000A3D8A" w:rsidRDefault="00464875" w:rsidP="00464875">
      <w:pPr>
        <w:tabs>
          <w:tab w:val="left" w:pos="720"/>
        </w:tabs>
        <w:spacing w:before="0" w:after="6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37C1E1F6" wp14:editId="2406624D">
            <wp:extent cx="5213985" cy="26479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3985" cy="2647950"/>
                    </a:xfrm>
                    <a:prstGeom prst="rect">
                      <a:avLst/>
                    </a:prstGeom>
                  </pic:spPr>
                </pic:pic>
              </a:graphicData>
            </a:graphic>
          </wp:inline>
        </w:drawing>
      </w:r>
    </w:p>
    <w:p w:rsidR="00464875" w:rsidRDefault="00464875" w:rsidP="00464875">
      <w:pPr>
        <w:tabs>
          <w:tab w:val="left" w:pos="580"/>
        </w:tabs>
        <w:spacing w:before="0" w:after="0"/>
        <w:jc w:val="both"/>
        <w:rPr>
          <w:rFonts w:cs="Arial"/>
          <w:sz w:val="24"/>
          <w:lang w:val="en-GB" w:eastAsia="en-US"/>
        </w:rPr>
      </w:pPr>
    </w:p>
    <w:p w:rsidR="005D0EE6" w:rsidRDefault="005D0EE6" w:rsidP="007E0ADA">
      <w:pPr>
        <w:tabs>
          <w:tab w:val="left" w:pos="580"/>
        </w:tabs>
        <w:spacing w:before="0" w:after="0"/>
        <w:jc w:val="both"/>
        <w:rPr>
          <w:rFonts w:cs="Arial"/>
          <w:b/>
          <w:color w:val="FF0000"/>
          <w:sz w:val="24"/>
          <w:lang w:val="en" w:eastAsia="en-US"/>
        </w:rPr>
      </w:pPr>
    </w:p>
    <w:p w:rsidR="00661E80" w:rsidRPr="003D3D79" w:rsidRDefault="00661E80" w:rsidP="00661E80">
      <w:pPr>
        <w:pStyle w:val="Heading2"/>
        <w:rPr>
          <w:i w:val="0"/>
          <w:lang w:val="en-GB" w:eastAsia="en-US"/>
        </w:rPr>
      </w:pPr>
      <w:r w:rsidRPr="003D3D79">
        <w:rPr>
          <w:i w:val="0"/>
          <w:lang w:val="en-GB" w:eastAsia="en-US"/>
        </w:rPr>
        <w:t>Hyposplenic changes</w:t>
      </w:r>
    </w:p>
    <w:p w:rsidR="00661E80" w:rsidRDefault="00661E80" w:rsidP="00661E80">
      <w:pPr>
        <w:tabs>
          <w:tab w:val="left" w:pos="580"/>
        </w:tabs>
        <w:spacing w:before="0" w:after="0"/>
        <w:jc w:val="both"/>
        <w:rPr>
          <w:rFonts w:cs="Arial"/>
          <w:sz w:val="24"/>
          <w:lang w:val="en-GB" w:eastAsia="en-US"/>
        </w:rPr>
      </w:pPr>
      <w:r w:rsidRPr="00FC60B4">
        <w:rPr>
          <w:rFonts w:cs="Arial"/>
          <w:sz w:val="24"/>
          <w:lang w:val="en-GB" w:eastAsia="en-US"/>
        </w:rPr>
        <w:t xml:space="preserve">If </w:t>
      </w:r>
      <w:r>
        <w:rPr>
          <w:rFonts w:cs="Arial"/>
          <w:sz w:val="24"/>
          <w:lang w:val="en-GB" w:eastAsia="en-US"/>
        </w:rPr>
        <w:t>the first-time presentation of a film shows asplenic changes</w:t>
      </w:r>
      <w:r w:rsidRPr="00FC60B4">
        <w:rPr>
          <w:rFonts w:cs="Arial"/>
          <w:sz w:val="24"/>
          <w:lang w:val="en-GB" w:eastAsia="en-US"/>
        </w:rPr>
        <w:t xml:space="preserve"> (i.e. targets, Howell-Jolly bodies, Pappenheimer bodies) then </w:t>
      </w:r>
      <w:r>
        <w:rPr>
          <w:rFonts w:cs="Arial"/>
          <w:sz w:val="24"/>
          <w:lang w:val="en-GB" w:eastAsia="en-US"/>
        </w:rPr>
        <w:t xml:space="preserve">these should be fully described in the red cell comment. </w:t>
      </w:r>
    </w:p>
    <w:p w:rsidR="00661E80" w:rsidRDefault="00661E80" w:rsidP="00661E80">
      <w:pPr>
        <w:tabs>
          <w:tab w:val="left" w:pos="580"/>
        </w:tabs>
        <w:spacing w:before="0" w:after="0"/>
        <w:jc w:val="both"/>
        <w:rPr>
          <w:rFonts w:cs="Arial"/>
          <w:b/>
          <w:sz w:val="24"/>
          <w:lang w:val="en-GB" w:eastAsia="en-US"/>
        </w:rPr>
      </w:pPr>
      <w:r>
        <w:rPr>
          <w:rFonts w:cs="Arial"/>
          <w:sz w:val="24"/>
          <w:lang w:val="en-GB" w:eastAsia="en-US"/>
        </w:rPr>
        <w:t xml:space="preserve">A </w:t>
      </w:r>
      <w:r w:rsidRPr="00FC60B4">
        <w:rPr>
          <w:rFonts w:cs="Arial"/>
          <w:sz w:val="24"/>
          <w:lang w:val="en-GB" w:eastAsia="en-US"/>
        </w:rPr>
        <w:t>comment of asplenic changes is sufficient comment; providing the changes have already been recorded in detail and there i</w:t>
      </w:r>
      <w:r>
        <w:rPr>
          <w:rFonts w:cs="Arial"/>
          <w:sz w:val="24"/>
          <w:lang w:val="en-GB" w:eastAsia="en-US"/>
        </w:rPr>
        <w:t>s no significant change from a</w:t>
      </w:r>
      <w:r w:rsidRPr="00FC60B4">
        <w:rPr>
          <w:rFonts w:cs="Arial"/>
          <w:sz w:val="24"/>
          <w:lang w:val="en-GB" w:eastAsia="en-US"/>
        </w:rPr>
        <w:t xml:space="preserve"> previous report</w:t>
      </w:r>
      <w:r w:rsidRPr="004A0BBC">
        <w:rPr>
          <w:rFonts w:cs="Arial"/>
          <w:b/>
          <w:sz w:val="24"/>
          <w:lang w:val="en-GB" w:eastAsia="en-US"/>
        </w:rPr>
        <w:t xml:space="preserve">. </w:t>
      </w:r>
    </w:p>
    <w:p w:rsidR="00AD54D1" w:rsidRDefault="00AD54D1" w:rsidP="00661E80">
      <w:pPr>
        <w:tabs>
          <w:tab w:val="left" w:pos="580"/>
        </w:tabs>
        <w:spacing w:before="0" w:after="0"/>
        <w:jc w:val="both"/>
        <w:rPr>
          <w:rFonts w:cs="Arial"/>
          <w:b/>
          <w:sz w:val="24"/>
          <w:lang w:val="en-GB" w:eastAsia="en-US"/>
        </w:rPr>
      </w:pPr>
      <w:r>
        <w:rPr>
          <w:rFonts w:cs="Arial"/>
          <w:b/>
          <w:sz w:val="24"/>
          <w:lang w:val="en-GB" w:eastAsia="en-US"/>
        </w:rPr>
        <w:t>Cells which are not normally associated with asplenic changes should continue to be reported.</w:t>
      </w:r>
    </w:p>
    <w:p w:rsidR="00AD54D1" w:rsidRDefault="00AD54D1" w:rsidP="00661E80">
      <w:pPr>
        <w:tabs>
          <w:tab w:val="left" w:pos="580"/>
        </w:tabs>
        <w:spacing w:before="0" w:after="0"/>
        <w:jc w:val="both"/>
        <w:rPr>
          <w:rFonts w:cs="Arial"/>
          <w:b/>
          <w:sz w:val="24"/>
          <w:lang w:val="en-GB" w:eastAsia="en-US"/>
        </w:rPr>
      </w:pPr>
    </w:p>
    <w:p w:rsidR="00661E80" w:rsidRDefault="00661E80" w:rsidP="00661E80">
      <w:pPr>
        <w:tabs>
          <w:tab w:val="left" w:pos="580"/>
        </w:tabs>
        <w:spacing w:before="0" w:after="0"/>
        <w:jc w:val="both"/>
        <w:rPr>
          <w:rFonts w:cs="Arial"/>
          <w:b/>
          <w:sz w:val="24"/>
          <w:lang w:val="en-GB" w:eastAsia="en-US"/>
        </w:rPr>
      </w:pPr>
      <w:r w:rsidRPr="004A0BBC">
        <w:rPr>
          <w:rFonts w:cs="Arial"/>
          <w:b/>
          <w:sz w:val="24"/>
          <w:lang w:val="en-GB" w:eastAsia="en-US"/>
        </w:rPr>
        <w:t>The first-time presentation of asplenic changes must be passed over to the registrars to be reviewed</w:t>
      </w:r>
      <w:r w:rsidRPr="00FC60B4">
        <w:rPr>
          <w:rFonts w:cs="Arial"/>
          <w:sz w:val="24"/>
          <w:lang w:val="en-GB" w:eastAsia="en-US"/>
        </w:rPr>
        <w:t xml:space="preserve"> and if necessary included in the splenic register.</w:t>
      </w:r>
      <w:r>
        <w:rPr>
          <w:rFonts w:cs="Arial"/>
          <w:sz w:val="24"/>
          <w:lang w:val="en-GB" w:eastAsia="en-US"/>
        </w:rPr>
        <w:t xml:space="preserve"> </w:t>
      </w:r>
    </w:p>
    <w:p w:rsidR="00661E80" w:rsidRPr="003D3D79" w:rsidRDefault="00661E80" w:rsidP="007E0ADA">
      <w:pPr>
        <w:tabs>
          <w:tab w:val="left" w:pos="580"/>
        </w:tabs>
        <w:spacing w:before="0" w:after="0"/>
        <w:jc w:val="both"/>
        <w:rPr>
          <w:rFonts w:cs="Arial"/>
          <w:color w:val="00B0F0"/>
          <w:sz w:val="24"/>
          <w:lang w:val="en" w:eastAsia="en-US"/>
        </w:rPr>
      </w:pPr>
    </w:p>
    <w:p w:rsidR="007E0ADA" w:rsidRDefault="007E0ADA" w:rsidP="002E60C6">
      <w:pPr>
        <w:tabs>
          <w:tab w:val="left" w:pos="580"/>
        </w:tabs>
        <w:spacing w:before="0" w:after="0"/>
        <w:jc w:val="both"/>
        <w:rPr>
          <w:rFonts w:cs="Arial"/>
          <w:sz w:val="24"/>
          <w:lang w:val="en-GB" w:eastAsia="en-US"/>
        </w:rPr>
      </w:pPr>
    </w:p>
    <w:p w:rsidR="001C0E95" w:rsidRDefault="001C0E95">
      <w:pPr>
        <w:spacing w:before="0" w:after="0"/>
        <w:rPr>
          <w:b/>
          <w:sz w:val="28"/>
          <w:lang w:val="en-GB" w:eastAsia="en-US"/>
        </w:rPr>
      </w:pPr>
      <w:r>
        <w:rPr>
          <w:lang w:val="en-GB" w:eastAsia="en-US"/>
        </w:rPr>
        <w:br w:type="page"/>
      </w:r>
    </w:p>
    <w:p w:rsidR="00C04D9B" w:rsidRPr="006F0574" w:rsidRDefault="00C04D9B" w:rsidP="0047465B">
      <w:pPr>
        <w:pStyle w:val="Heading1"/>
        <w:rPr>
          <w:lang w:val="en-GB" w:eastAsia="en-US"/>
        </w:rPr>
      </w:pPr>
      <w:r w:rsidRPr="006F0574">
        <w:rPr>
          <w:lang w:val="en-GB" w:eastAsia="en-US"/>
        </w:rPr>
        <w:lastRenderedPageBreak/>
        <w:t>WHITE BLOOD CELLS (WBCs)</w:t>
      </w:r>
    </w:p>
    <w:p w:rsidR="00C04D9B" w:rsidRPr="006F0574" w:rsidRDefault="00C04D9B" w:rsidP="00C04D9B">
      <w:pPr>
        <w:tabs>
          <w:tab w:val="left" w:pos="580"/>
        </w:tabs>
        <w:spacing w:before="0" w:after="0"/>
        <w:ind w:left="576" w:hanging="576"/>
        <w:jc w:val="both"/>
        <w:rPr>
          <w:rFonts w:cs="Arial"/>
          <w:bCs/>
          <w:sz w:val="24"/>
          <w:lang w:val="en-GB" w:eastAsia="en-US"/>
        </w:rPr>
      </w:pPr>
    </w:p>
    <w:p w:rsidR="00C04D9B" w:rsidRPr="006F0574" w:rsidRDefault="00C04D9B" w:rsidP="00C04D9B">
      <w:pPr>
        <w:tabs>
          <w:tab w:val="left" w:pos="720"/>
        </w:tabs>
        <w:spacing w:before="0" w:after="0"/>
        <w:jc w:val="both"/>
        <w:rPr>
          <w:rFonts w:cs="Arial"/>
          <w:sz w:val="24"/>
          <w:lang w:val="en-GB" w:eastAsia="en-US"/>
        </w:rPr>
      </w:pPr>
      <w:r w:rsidRPr="006F0574">
        <w:rPr>
          <w:rFonts w:cs="Arial"/>
          <w:sz w:val="24"/>
          <w:lang w:val="en-GB" w:eastAsia="en-US"/>
        </w:rPr>
        <w:t>The validity of the WCC must always be checked against the number of WBCs that appear on a blood film.  All WBC types are given absolute numbers.</w:t>
      </w:r>
      <w:r w:rsidR="00011E47">
        <w:rPr>
          <w:rFonts w:cs="Arial"/>
          <w:sz w:val="24"/>
          <w:lang w:val="en-GB" w:eastAsia="en-US"/>
        </w:rPr>
        <w:t xml:space="preserve"> </w:t>
      </w:r>
      <w:r w:rsidR="00011E47" w:rsidRPr="00011E47">
        <w:rPr>
          <w:rFonts w:cs="Arial"/>
          <w:sz w:val="24"/>
          <w:lang w:val="en-GB" w:eastAsia="en-US"/>
        </w:rPr>
        <w:t>White cell differentiation involves the classiﬁcation</w:t>
      </w:r>
      <w:r w:rsidR="00011E47">
        <w:rPr>
          <w:rFonts w:cs="Arial"/>
          <w:sz w:val="24"/>
          <w:lang w:val="en-GB" w:eastAsia="en-US"/>
        </w:rPr>
        <w:t xml:space="preserve"> </w:t>
      </w:r>
      <w:r w:rsidR="00011E47" w:rsidRPr="00011E47">
        <w:rPr>
          <w:rFonts w:cs="Arial"/>
          <w:sz w:val="24"/>
          <w:lang w:val="en-GB" w:eastAsia="en-US"/>
        </w:rPr>
        <w:t>of white cells based on size, nuclear shape, chromatin</w:t>
      </w:r>
      <w:r w:rsidR="00011E47">
        <w:rPr>
          <w:rFonts w:cs="Arial"/>
          <w:sz w:val="24"/>
          <w:lang w:val="en-GB" w:eastAsia="en-US"/>
        </w:rPr>
        <w:t xml:space="preserve"> </w:t>
      </w:r>
      <w:r w:rsidR="00011E47" w:rsidRPr="00011E47">
        <w:rPr>
          <w:rFonts w:cs="Arial"/>
          <w:sz w:val="24"/>
          <w:lang w:val="en-GB" w:eastAsia="en-US"/>
        </w:rPr>
        <w:t>pattern and cytoplasmic appearance and content</w:t>
      </w:r>
      <w:r w:rsidR="00011E47">
        <w:rPr>
          <w:rFonts w:cs="Arial"/>
          <w:sz w:val="24"/>
          <w:lang w:val="en-GB" w:eastAsia="en-US"/>
        </w:rPr>
        <w:t>.</w:t>
      </w:r>
    </w:p>
    <w:p w:rsidR="00C04D9B" w:rsidRPr="006F0574" w:rsidRDefault="00C04D9B" w:rsidP="00C04D9B">
      <w:pPr>
        <w:tabs>
          <w:tab w:val="left" w:pos="720"/>
        </w:tabs>
        <w:spacing w:before="0" w:after="0"/>
        <w:jc w:val="both"/>
        <w:rPr>
          <w:rFonts w:cs="Arial"/>
          <w:bCs/>
          <w:sz w:val="24"/>
          <w:lang w:val="en-GB" w:eastAsia="en-US"/>
        </w:rPr>
      </w:pPr>
    </w:p>
    <w:p w:rsidR="00C04D9B" w:rsidRPr="00DB41A5" w:rsidRDefault="00DB41A5" w:rsidP="0047465B">
      <w:pPr>
        <w:pStyle w:val="Heading2"/>
        <w:rPr>
          <w:lang w:val="en-GB" w:eastAsia="en-US"/>
        </w:rPr>
      </w:pPr>
      <w:r>
        <w:rPr>
          <w:lang w:val="en-GB" w:eastAsia="en-US"/>
        </w:rPr>
        <w:t xml:space="preserve">White blood cell </w:t>
      </w:r>
      <w:r w:rsidR="0061543E">
        <w:rPr>
          <w:lang w:val="en-GB" w:eastAsia="en-US"/>
        </w:rPr>
        <w:t>ranges</w:t>
      </w:r>
      <w:r w:rsidR="00BD24FD">
        <w:rPr>
          <w:lang w:val="en-GB" w:eastAsia="en-US"/>
        </w:rPr>
        <w:t xml:space="preserve"> and</w:t>
      </w:r>
      <w:r w:rsidR="0061543E">
        <w:rPr>
          <w:lang w:val="en-GB" w:eastAsia="en-US"/>
        </w:rPr>
        <w:t xml:space="preserve"> </w:t>
      </w:r>
      <w:r>
        <w:rPr>
          <w:lang w:val="en-GB" w:eastAsia="en-US"/>
        </w:rPr>
        <w:t xml:space="preserve">differentials </w:t>
      </w:r>
    </w:p>
    <w:p w:rsidR="00C04D9B" w:rsidRPr="006F0574" w:rsidRDefault="00D26E13" w:rsidP="0047465B">
      <w:pPr>
        <w:pStyle w:val="Heading3"/>
        <w:rPr>
          <w:lang w:val="en-GB" w:eastAsia="en-US"/>
        </w:rPr>
      </w:pPr>
      <w:r>
        <w:rPr>
          <w:lang w:val="en-GB" w:eastAsia="en-US"/>
        </w:rPr>
        <w:t>Comment range</w:t>
      </w:r>
    </w:p>
    <w:p w:rsidR="00C04D9B" w:rsidRPr="006F0574" w:rsidRDefault="00C04D9B" w:rsidP="00C04D9B">
      <w:pPr>
        <w:tabs>
          <w:tab w:val="left" w:pos="720"/>
        </w:tabs>
        <w:spacing w:before="0" w:after="0"/>
        <w:jc w:val="both"/>
        <w:rPr>
          <w:rFonts w:cs="Arial"/>
          <w:sz w:val="24"/>
          <w:lang w:val="en-GB" w:eastAsia="en-US"/>
        </w:rPr>
      </w:pPr>
      <w:r w:rsidRPr="006F0574">
        <w:rPr>
          <w:rFonts w:cs="Arial"/>
          <w:sz w:val="24"/>
          <w:lang w:val="en-GB" w:eastAsia="en-US"/>
        </w:rPr>
        <w:t>Generally, the presence of an absolute increase or decrease in any white cell type must be noted but any indication of the degree of change does not need comment.</w:t>
      </w:r>
    </w:p>
    <w:p w:rsidR="00C04D9B" w:rsidRPr="006F0574" w:rsidRDefault="00C04D9B" w:rsidP="00C04D9B">
      <w:pPr>
        <w:tabs>
          <w:tab w:val="left" w:pos="720"/>
        </w:tabs>
        <w:spacing w:before="0" w:after="0"/>
        <w:jc w:val="both"/>
        <w:rPr>
          <w:rFonts w:cs="Arial"/>
          <w:sz w:val="24"/>
          <w:lang w:val="en-GB" w:eastAsia="en-US"/>
        </w:rPr>
      </w:pPr>
    </w:p>
    <w:p w:rsidR="00C04D9B" w:rsidRPr="006F0574" w:rsidRDefault="00C04D9B" w:rsidP="00C04D9B">
      <w:pPr>
        <w:spacing w:before="0" w:after="0"/>
        <w:jc w:val="both"/>
        <w:rPr>
          <w:rFonts w:cs="Arial"/>
          <w:sz w:val="24"/>
          <w:lang w:eastAsia="en-US"/>
        </w:rPr>
      </w:pPr>
      <w:r w:rsidRPr="006F0574">
        <w:rPr>
          <w:rFonts w:cs="Arial"/>
          <w:sz w:val="24"/>
          <w:u w:val="single"/>
          <w:lang w:eastAsia="en-US"/>
        </w:rPr>
        <w:t>Neutropenia:</w:t>
      </w:r>
      <w:r w:rsidRPr="006F0574">
        <w:rPr>
          <w:rFonts w:cs="Arial"/>
          <w:sz w:val="24"/>
          <w:lang w:eastAsia="en-US"/>
        </w:rPr>
        <w:tab/>
      </w:r>
      <w:r>
        <w:rPr>
          <w:rFonts w:cs="Arial"/>
          <w:sz w:val="24"/>
          <w:lang w:eastAsia="en-US"/>
        </w:rPr>
        <w:tab/>
      </w:r>
      <w:r w:rsidRPr="006F0574">
        <w:rPr>
          <w:rFonts w:cs="Arial"/>
          <w:sz w:val="24"/>
          <w:lang w:eastAsia="en-US"/>
        </w:rPr>
        <w:t>&lt;1.5 x 10</w:t>
      </w:r>
      <w:r w:rsidRPr="006F0574">
        <w:rPr>
          <w:rFonts w:cs="Arial"/>
          <w:sz w:val="24"/>
          <w:vertAlign w:val="superscript"/>
          <w:lang w:eastAsia="en-US"/>
        </w:rPr>
        <w:t>9</w:t>
      </w:r>
      <w:r w:rsidRPr="006F0574">
        <w:rPr>
          <w:rFonts w:cs="Arial"/>
          <w:sz w:val="24"/>
          <w:lang w:eastAsia="en-US"/>
        </w:rPr>
        <w:t>/L</w:t>
      </w:r>
      <w:r w:rsidRPr="006F0574">
        <w:rPr>
          <w:rFonts w:cs="Arial"/>
          <w:sz w:val="24"/>
          <w:lang w:eastAsia="en-US"/>
        </w:rPr>
        <w:tab/>
      </w:r>
      <w:r w:rsidRPr="006F0574">
        <w:rPr>
          <w:rFonts w:cs="Arial"/>
          <w:sz w:val="24"/>
          <w:lang w:eastAsia="en-US"/>
        </w:rPr>
        <w:tab/>
      </w:r>
      <w:r w:rsidRPr="006F0574">
        <w:rPr>
          <w:rFonts w:cs="Arial"/>
          <w:sz w:val="24"/>
          <w:lang w:eastAsia="en-US"/>
        </w:rPr>
        <w:tab/>
      </w:r>
      <w:r w:rsidRPr="006F0574">
        <w:rPr>
          <w:rFonts w:cs="Arial"/>
          <w:sz w:val="24"/>
          <w:u w:val="single"/>
          <w:lang w:eastAsia="en-US"/>
        </w:rPr>
        <w:t>Neutrophilia:</w:t>
      </w:r>
      <w:r w:rsidRPr="006F0574">
        <w:rPr>
          <w:rFonts w:cs="Arial"/>
          <w:sz w:val="24"/>
          <w:lang w:eastAsia="en-US"/>
        </w:rPr>
        <w:tab/>
      </w:r>
      <w:r w:rsidRPr="006F0574">
        <w:rPr>
          <w:rFonts w:cs="Arial"/>
          <w:sz w:val="24"/>
          <w:lang w:eastAsia="en-US"/>
        </w:rPr>
        <w:tab/>
      </w:r>
      <w:r w:rsidRPr="006F0574">
        <w:rPr>
          <w:rFonts w:cs="Arial"/>
          <w:sz w:val="24"/>
          <w:lang w:eastAsia="en-US"/>
        </w:rPr>
        <w:tab/>
        <w:t>&gt;8.0 x 10</w:t>
      </w:r>
      <w:r w:rsidRPr="006F0574">
        <w:rPr>
          <w:rFonts w:cs="Arial"/>
          <w:sz w:val="24"/>
          <w:vertAlign w:val="superscript"/>
          <w:lang w:eastAsia="en-US"/>
        </w:rPr>
        <w:t>9</w:t>
      </w:r>
      <w:r w:rsidRPr="006F0574">
        <w:rPr>
          <w:rFonts w:cs="Arial"/>
          <w:sz w:val="24"/>
          <w:lang w:eastAsia="en-US"/>
        </w:rPr>
        <w:t>/L</w:t>
      </w:r>
    </w:p>
    <w:p w:rsidR="00C04D9B" w:rsidRPr="006F0574" w:rsidRDefault="00C04D9B" w:rsidP="00C04D9B">
      <w:pPr>
        <w:spacing w:before="0" w:after="0"/>
        <w:jc w:val="both"/>
        <w:rPr>
          <w:rFonts w:cs="Arial"/>
          <w:sz w:val="24"/>
          <w:lang w:eastAsia="en-US"/>
        </w:rPr>
      </w:pPr>
      <w:r w:rsidRPr="006F0574">
        <w:rPr>
          <w:rFonts w:cs="Arial"/>
          <w:sz w:val="24"/>
          <w:u w:val="single"/>
          <w:lang w:eastAsia="en-US"/>
        </w:rPr>
        <w:t>Lymphopenia:</w:t>
      </w:r>
      <w:r w:rsidRPr="006F0574">
        <w:rPr>
          <w:rFonts w:cs="Arial"/>
          <w:sz w:val="24"/>
          <w:lang w:eastAsia="en-US"/>
        </w:rPr>
        <w:tab/>
        <w:t>&lt;0.5 x 10</w:t>
      </w:r>
      <w:r w:rsidRPr="006F0574">
        <w:rPr>
          <w:rFonts w:cs="Arial"/>
          <w:sz w:val="24"/>
          <w:vertAlign w:val="superscript"/>
          <w:lang w:eastAsia="en-US"/>
        </w:rPr>
        <w:t>9</w:t>
      </w:r>
      <w:r w:rsidRPr="006F0574">
        <w:rPr>
          <w:rFonts w:cs="Arial"/>
          <w:sz w:val="24"/>
          <w:lang w:eastAsia="en-US"/>
        </w:rPr>
        <w:t>/L</w:t>
      </w:r>
      <w:r w:rsidRPr="006F0574">
        <w:rPr>
          <w:rFonts w:cs="Arial"/>
          <w:sz w:val="24"/>
          <w:lang w:eastAsia="en-US"/>
        </w:rPr>
        <w:tab/>
      </w:r>
      <w:r w:rsidRPr="006F0574">
        <w:rPr>
          <w:rFonts w:cs="Arial"/>
          <w:sz w:val="24"/>
          <w:lang w:eastAsia="en-US"/>
        </w:rPr>
        <w:tab/>
      </w:r>
      <w:r w:rsidRPr="006F0574">
        <w:rPr>
          <w:rFonts w:cs="Arial"/>
          <w:sz w:val="24"/>
          <w:lang w:eastAsia="en-US"/>
        </w:rPr>
        <w:tab/>
      </w:r>
      <w:r w:rsidRPr="006F0574">
        <w:rPr>
          <w:rFonts w:cs="Arial"/>
          <w:sz w:val="24"/>
          <w:u w:val="single"/>
          <w:lang w:eastAsia="en-US"/>
        </w:rPr>
        <w:t>Lymphocytosis:</w:t>
      </w:r>
      <w:r w:rsidRPr="006F0574">
        <w:rPr>
          <w:rFonts w:cs="Arial"/>
          <w:sz w:val="24"/>
          <w:lang w:eastAsia="en-US"/>
        </w:rPr>
        <w:tab/>
      </w:r>
      <w:r w:rsidRPr="006F0574">
        <w:rPr>
          <w:rFonts w:cs="Arial"/>
          <w:sz w:val="24"/>
          <w:lang w:eastAsia="en-US"/>
        </w:rPr>
        <w:tab/>
        <w:t>&gt;4.0 x 10</w:t>
      </w:r>
      <w:r w:rsidRPr="006F0574">
        <w:rPr>
          <w:rFonts w:cs="Arial"/>
          <w:sz w:val="24"/>
          <w:vertAlign w:val="superscript"/>
          <w:lang w:eastAsia="en-US"/>
        </w:rPr>
        <w:t>9</w:t>
      </w:r>
      <w:r w:rsidRPr="006F0574">
        <w:rPr>
          <w:rFonts w:cs="Arial"/>
          <w:sz w:val="24"/>
          <w:lang w:eastAsia="en-US"/>
        </w:rPr>
        <w:t>/L</w:t>
      </w:r>
    </w:p>
    <w:p w:rsidR="001C0E95" w:rsidRDefault="001C0E95" w:rsidP="00C04D9B">
      <w:pPr>
        <w:spacing w:before="0" w:after="0"/>
        <w:jc w:val="both"/>
        <w:rPr>
          <w:rFonts w:cs="Arial"/>
          <w:sz w:val="24"/>
          <w:u w:val="single"/>
          <w:lang w:val="en-GB" w:eastAsia="en-US"/>
        </w:rPr>
      </w:pPr>
      <w:r>
        <w:rPr>
          <w:rFonts w:cs="Arial"/>
          <w:sz w:val="24"/>
          <w:lang w:val="en-GB" w:eastAsia="en-US"/>
        </w:rPr>
        <w:t xml:space="preserve">Monocytosis </w:t>
      </w:r>
      <w:r>
        <w:rPr>
          <w:rFonts w:cs="Arial"/>
          <w:sz w:val="24"/>
          <w:lang w:val="en-GB" w:eastAsia="en-US"/>
        </w:rPr>
        <w:tab/>
      </w:r>
      <w:r>
        <w:rPr>
          <w:rFonts w:cs="Arial"/>
          <w:sz w:val="24"/>
          <w:lang w:val="en-GB" w:eastAsia="en-US"/>
        </w:rPr>
        <w:tab/>
        <w:t>&gt;1.5</w:t>
      </w:r>
      <w:r w:rsidRPr="006F0574">
        <w:rPr>
          <w:rFonts w:cs="Arial"/>
          <w:sz w:val="24"/>
          <w:lang w:val="en-GB" w:eastAsia="en-US"/>
        </w:rPr>
        <w:t xml:space="preserve"> x 10</w:t>
      </w:r>
      <w:r w:rsidRPr="006F0574">
        <w:rPr>
          <w:rFonts w:cs="Arial"/>
          <w:sz w:val="24"/>
          <w:vertAlign w:val="superscript"/>
          <w:lang w:val="en-GB" w:eastAsia="en-US"/>
        </w:rPr>
        <w:t>9</w:t>
      </w:r>
      <w:r w:rsidRPr="006F0574">
        <w:rPr>
          <w:rFonts w:cs="Arial"/>
          <w:sz w:val="24"/>
          <w:lang w:val="en-GB" w:eastAsia="en-US"/>
        </w:rPr>
        <w:t>/L</w:t>
      </w:r>
    </w:p>
    <w:p w:rsidR="00C04D9B" w:rsidRPr="006F0574" w:rsidRDefault="00C04D9B" w:rsidP="00C04D9B">
      <w:pPr>
        <w:spacing w:before="0" w:after="0"/>
        <w:jc w:val="both"/>
        <w:rPr>
          <w:rFonts w:cs="Arial"/>
          <w:sz w:val="24"/>
          <w:lang w:val="en-GB" w:eastAsia="en-US"/>
        </w:rPr>
      </w:pPr>
      <w:r w:rsidRPr="006F0574">
        <w:rPr>
          <w:rFonts w:cs="Arial"/>
          <w:sz w:val="24"/>
          <w:u w:val="single"/>
          <w:lang w:val="en-GB" w:eastAsia="en-US"/>
        </w:rPr>
        <w:t>Eosinophilia</w:t>
      </w:r>
      <w:r w:rsidRPr="006F0574">
        <w:rPr>
          <w:rFonts w:cs="Arial"/>
          <w:sz w:val="24"/>
          <w:lang w:val="en-GB" w:eastAsia="en-US"/>
        </w:rPr>
        <w:t>:</w:t>
      </w:r>
      <w:r>
        <w:rPr>
          <w:rFonts w:cs="Arial"/>
          <w:sz w:val="24"/>
          <w:lang w:val="en-GB" w:eastAsia="en-US"/>
        </w:rPr>
        <w:tab/>
      </w:r>
      <w:r w:rsidRPr="006F0574">
        <w:rPr>
          <w:rFonts w:cs="Arial"/>
          <w:sz w:val="24"/>
          <w:lang w:val="en-GB" w:eastAsia="en-US"/>
        </w:rPr>
        <w:tab/>
        <w:t>Mild degrees are not commented on.</w:t>
      </w:r>
    </w:p>
    <w:p w:rsidR="00C04D9B" w:rsidRPr="006F0574" w:rsidRDefault="00C04D9B" w:rsidP="00C04D9B">
      <w:pPr>
        <w:spacing w:before="0" w:after="0"/>
        <w:jc w:val="both"/>
        <w:rPr>
          <w:rFonts w:cs="Arial"/>
          <w:sz w:val="24"/>
          <w:lang w:val="en-GB" w:eastAsia="en-US"/>
        </w:rPr>
      </w:pPr>
      <w:r w:rsidRPr="006F0574">
        <w:rPr>
          <w:rFonts w:cs="Arial"/>
          <w:sz w:val="24"/>
          <w:lang w:val="en-GB" w:eastAsia="en-US"/>
        </w:rPr>
        <w:tab/>
      </w:r>
      <w:r w:rsidRPr="006F0574">
        <w:rPr>
          <w:rFonts w:cs="Arial"/>
          <w:sz w:val="24"/>
          <w:lang w:val="en-GB" w:eastAsia="en-US"/>
        </w:rPr>
        <w:tab/>
      </w:r>
      <w:r>
        <w:rPr>
          <w:rFonts w:cs="Arial"/>
          <w:sz w:val="24"/>
          <w:lang w:val="en-GB" w:eastAsia="en-US"/>
        </w:rPr>
        <w:tab/>
      </w:r>
      <w:r w:rsidRPr="006F0574">
        <w:rPr>
          <w:rFonts w:cs="Arial"/>
          <w:sz w:val="24"/>
          <w:lang w:val="en-GB" w:eastAsia="en-US"/>
        </w:rPr>
        <w:t>Eosinophil counts above 1.0 x 10</w:t>
      </w:r>
      <w:r w:rsidRPr="006F0574">
        <w:rPr>
          <w:rFonts w:cs="Arial"/>
          <w:sz w:val="24"/>
          <w:vertAlign w:val="superscript"/>
          <w:lang w:val="en-GB" w:eastAsia="en-US"/>
        </w:rPr>
        <w:t>9</w:t>
      </w:r>
      <w:r w:rsidRPr="006F0574">
        <w:rPr>
          <w:rFonts w:cs="Arial"/>
          <w:sz w:val="24"/>
          <w:lang w:val="en-GB" w:eastAsia="en-US"/>
        </w:rPr>
        <w:t>/L state "Eosinophilia".</w:t>
      </w:r>
    </w:p>
    <w:p w:rsidR="00DB41A5" w:rsidRPr="006F0574" w:rsidRDefault="00DB41A5" w:rsidP="00DB41A5">
      <w:pPr>
        <w:tabs>
          <w:tab w:val="left" w:pos="720"/>
        </w:tabs>
        <w:spacing w:before="0" w:after="0"/>
        <w:jc w:val="both"/>
        <w:rPr>
          <w:rFonts w:cs="Arial"/>
          <w:sz w:val="24"/>
          <w:lang w:val="en-GB" w:eastAsia="en-US"/>
        </w:rPr>
      </w:pPr>
    </w:p>
    <w:p w:rsidR="00C04D9B" w:rsidRPr="006F0574" w:rsidRDefault="00C04D9B" w:rsidP="00C04D9B">
      <w:pPr>
        <w:tabs>
          <w:tab w:val="left" w:pos="720"/>
        </w:tabs>
        <w:spacing w:before="0" w:after="0"/>
        <w:jc w:val="both"/>
        <w:rPr>
          <w:rFonts w:cs="Arial"/>
          <w:sz w:val="24"/>
          <w:lang w:val="en-GB" w:eastAsia="en-US"/>
        </w:rPr>
      </w:pPr>
      <w:r w:rsidRPr="006F0574">
        <w:rPr>
          <w:rFonts w:cs="Arial"/>
          <w:sz w:val="24"/>
          <w:lang w:val="en-GB" w:eastAsia="en-US"/>
        </w:rPr>
        <w:t>Discrepancies between the blood film appearance of WBC numbers and the automated WCC should be repeated and if confirmed referred to a Senior Morphologist.</w:t>
      </w:r>
    </w:p>
    <w:p w:rsidR="00E57E79" w:rsidRDefault="00E57E79" w:rsidP="00C04D9B">
      <w:pPr>
        <w:tabs>
          <w:tab w:val="left" w:pos="720"/>
        </w:tabs>
        <w:spacing w:before="0" w:after="0"/>
        <w:jc w:val="both"/>
        <w:rPr>
          <w:rFonts w:cs="Arial"/>
          <w:sz w:val="24"/>
          <w:lang w:val="en-GB" w:eastAsia="en-US"/>
        </w:rPr>
      </w:pPr>
    </w:p>
    <w:p w:rsidR="00E57E79" w:rsidRDefault="00D26E13" w:rsidP="00D26E13">
      <w:pPr>
        <w:pStyle w:val="Heading3"/>
        <w:rPr>
          <w:rFonts w:cs="Arial"/>
          <w:sz w:val="24"/>
          <w:lang w:val="en-GB" w:eastAsia="en-US"/>
        </w:rPr>
      </w:pPr>
      <w:r>
        <w:rPr>
          <w:rFonts w:cs="Arial"/>
          <w:sz w:val="24"/>
          <w:lang w:val="en-GB" w:eastAsia="en-US"/>
        </w:rPr>
        <w:t>WBC differentials</w:t>
      </w:r>
    </w:p>
    <w:p w:rsidR="00D26E13" w:rsidRDefault="00D26E13" w:rsidP="00D26E13">
      <w:pPr>
        <w:rPr>
          <w:sz w:val="24"/>
          <w:szCs w:val="24"/>
          <w:lang w:val="en-GB" w:eastAsia="en-US"/>
        </w:rPr>
      </w:pPr>
      <w:r w:rsidRPr="0047465B">
        <w:rPr>
          <w:sz w:val="24"/>
          <w:szCs w:val="24"/>
          <w:lang w:val="en-GB" w:eastAsia="en-US"/>
        </w:rPr>
        <w:t xml:space="preserve">Should a manual differential be necessary or in </w:t>
      </w:r>
      <w:r w:rsidR="00471B85" w:rsidRPr="00471B85">
        <w:rPr>
          <w:sz w:val="24"/>
          <w:szCs w:val="24"/>
          <w:lang w:val="en-GB" w:eastAsia="en-US"/>
        </w:rPr>
        <w:t>the</w:t>
      </w:r>
      <w:r w:rsidRPr="0047465B">
        <w:rPr>
          <w:sz w:val="24"/>
          <w:szCs w:val="24"/>
          <w:lang w:val="en-GB" w:eastAsia="en-US"/>
        </w:rPr>
        <w:t xml:space="preserve"> place of the analyser differential the stat</w:t>
      </w:r>
      <w:r w:rsidR="00AD54D1">
        <w:rPr>
          <w:sz w:val="24"/>
          <w:szCs w:val="24"/>
          <w:lang w:val="en-GB" w:eastAsia="en-US"/>
        </w:rPr>
        <w:t>istical inaccuracies of the 100</w:t>
      </w:r>
      <w:r w:rsidRPr="0047465B">
        <w:rPr>
          <w:sz w:val="24"/>
          <w:szCs w:val="24"/>
          <w:lang w:val="en-GB" w:eastAsia="en-US"/>
        </w:rPr>
        <w:t xml:space="preserve"> cell differential must be borne in mind. </w:t>
      </w:r>
      <w:r>
        <w:rPr>
          <w:sz w:val="24"/>
          <w:szCs w:val="24"/>
          <w:lang w:val="en-GB" w:eastAsia="en-US"/>
        </w:rPr>
        <w:t xml:space="preserve">A </w:t>
      </w:r>
      <w:r w:rsidR="00471B85">
        <w:rPr>
          <w:sz w:val="24"/>
          <w:szCs w:val="24"/>
          <w:lang w:val="en-GB" w:eastAsia="en-US"/>
        </w:rPr>
        <w:t>manual</w:t>
      </w:r>
      <w:r>
        <w:rPr>
          <w:sz w:val="24"/>
          <w:szCs w:val="24"/>
          <w:lang w:val="en-GB" w:eastAsia="en-US"/>
        </w:rPr>
        <w:t xml:space="preserve"> differential is necessitated if the cells need to be reported that the analyser is unable to classify or the morphologist is in disagreement with the analyser count.</w:t>
      </w:r>
    </w:p>
    <w:p w:rsidR="001C0E95" w:rsidRDefault="00D26E13" w:rsidP="003D3D79">
      <w:pPr>
        <w:ind w:left="720"/>
        <w:rPr>
          <w:sz w:val="24"/>
          <w:szCs w:val="24"/>
          <w:lang w:val="en-GB" w:eastAsia="en-US"/>
        </w:rPr>
      </w:pPr>
      <w:r>
        <w:rPr>
          <w:sz w:val="24"/>
          <w:szCs w:val="24"/>
          <w:lang w:val="en-GB" w:eastAsia="en-US"/>
        </w:rPr>
        <w:t xml:space="preserve">In the case of </w:t>
      </w:r>
      <w:r w:rsidRPr="003D3D79">
        <w:rPr>
          <w:b/>
          <w:sz w:val="24"/>
          <w:szCs w:val="24"/>
          <w:lang w:val="en-GB" w:eastAsia="en-US"/>
        </w:rPr>
        <w:t>Chronic Lymphocyte Leukaemia</w:t>
      </w:r>
      <w:r>
        <w:rPr>
          <w:sz w:val="24"/>
          <w:szCs w:val="24"/>
          <w:lang w:val="en-GB" w:eastAsia="en-US"/>
        </w:rPr>
        <w:t xml:space="preserve"> (CLL) a manual differential is only required if the number of prolymphocytes appear to be more than 10</w:t>
      </w:r>
      <w:r w:rsidR="001C0E95">
        <w:rPr>
          <w:sz w:val="24"/>
          <w:szCs w:val="24"/>
          <w:lang w:val="en-GB" w:eastAsia="en-US"/>
        </w:rPr>
        <w:t>% or cells appear to have been misclassified eg as basophils</w:t>
      </w:r>
      <w:r>
        <w:rPr>
          <w:sz w:val="24"/>
          <w:szCs w:val="24"/>
          <w:lang w:val="en-GB" w:eastAsia="en-US"/>
        </w:rPr>
        <w:t xml:space="preserve">. A 200-cell differential should be attempted in these cases. </w:t>
      </w:r>
    </w:p>
    <w:p w:rsidR="00D26E13" w:rsidRPr="003D3D79" w:rsidRDefault="00D26E13" w:rsidP="003D3D79">
      <w:pPr>
        <w:ind w:left="720"/>
        <w:rPr>
          <w:color w:val="00B0F0"/>
          <w:sz w:val="24"/>
          <w:szCs w:val="24"/>
          <w:lang w:val="en-GB" w:eastAsia="en-US"/>
        </w:rPr>
      </w:pPr>
      <w:r>
        <w:rPr>
          <w:sz w:val="24"/>
          <w:szCs w:val="24"/>
          <w:lang w:val="en-GB" w:eastAsia="en-US"/>
        </w:rPr>
        <w:t>Large numbers of smear cells may</w:t>
      </w:r>
      <w:r w:rsidR="003C288D">
        <w:rPr>
          <w:sz w:val="24"/>
          <w:szCs w:val="24"/>
          <w:lang w:val="en-GB" w:eastAsia="en-US"/>
        </w:rPr>
        <w:t xml:space="preserve"> </w:t>
      </w:r>
      <w:r>
        <w:rPr>
          <w:sz w:val="24"/>
          <w:szCs w:val="24"/>
          <w:lang w:val="en-GB" w:eastAsia="en-US"/>
        </w:rPr>
        <w:t xml:space="preserve">be seen in CLL peripheral blood films. If a manual differential is </w:t>
      </w:r>
      <w:r w:rsidR="001C0E95">
        <w:rPr>
          <w:sz w:val="24"/>
          <w:szCs w:val="24"/>
          <w:lang w:val="en-GB" w:eastAsia="en-US"/>
        </w:rPr>
        <w:t>required,</w:t>
      </w:r>
      <w:r>
        <w:rPr>
          <w:sz w:val="24"/>
          <w:szCs w:val="24"/>
          <w:lang w:val="en-GB" w:eastAsia="en-US"/>
        </w:rPr>
        <w:t xml:space="preserve"> you can add 1 drop of albumin (approx. 20%) to 4 drops of blood to maintain cell integrity. It is recommended that the automated count differential be reported if available</w:t>
      </w:r>
      <w:r w:rsidR="00471B85">
        <w:rPr>
          <w:sz w:val="24"/>
          <w:szCs w:val="24"/>
          <w:lang w:val="en-GB" w:eastAsia="en-US"/>
        </w:rPr>
        <w:t xml:space="preserve"> when the nature of the smear cell is apparent. It is </w:t>
      </w:r>
      <w:r w:rsidR="007F32B3">
        <w:rPr>
          <w:sz w:val="24"/>
          <w:szCs w:val="24"/>
          <w:lang w:val="en-GB" w:eastAsia="en-US"/>
        </w:rPr>
        <w:t>recommended</w:t>
      </w:r>
      <w:r w:rsidR="00471B85">
        <w:rPr>
          <w:sz w:val="24"/>
          <w:szCs w:val="24"/>
          <w:lang w:val="en-GB" w:eastAsia="en-US"/>
        </w:rPr>
        <w:t xml:space="preserve"> that they should be counted as the cell from which they are derived.</w:t>
      </w:r>
      <w:r w:rsidR="003C288D">
        <w:rPr>
          <w:sz w:val="24"/>
          <w:szCs w:val="24"/>
          <w:lang w:val="en-GB" w:eastAsia="en-US"/>
        </w:rPr>
        <w:t xml:space="preserve"> </w:t>
      </w:r>
      <w:r w:rsidR="003C288D" w:rsidRPr="003D3D79">
        <w:rPr>
          <w:color w:val="000000" w:themeColor="text1"/>
          <w:sz w:val="24"/>
          <w:szCs w:val="24"/>
          <w:lang w:val="en-GB" w:eastAsia="en-US"/>
        </w:rPr>
        <w:t xml:space="preserve">Failure to count smeared </w:t>
      </w:r>
      <w:r w:rsidR="001C0E95" w:rsidRPr="003D3D79">
        <w:rPr>
          <w:color w:val="000000" w:themeColor="text1"/>
          <w:sz w:val="24"/>
          <w:szCs w:val="24"/>
          <w:lang w:val="en-GB" w:eastAsia="en-US"/>
        </w:rPr>
        <w:t>lymphocytes</w:t>
      </w:r>
      <w:r w:rsidR="003C288D" w:rsidRPr="003D3D79">
        <w:rPr>
          <w:color w:val="000000" w:themeColor="text1"/>
          <w:sz w:val="24"/>
          <w:szCs w:val="24"/>
          <w:lang w:val="en-GB" w:eastAsia="en-US"/>
        </w:rPr>
        <w:t xml:space="preserve"> in the differential may falsely elevate the neutrophil count and mask a true neutropenia.</w:t>
      </w:r>
    </w:p>
    <w:p w:rsidR="004869B2" w:rsidRPr="003D3D79" w:rsidRDefault="004869B2" w:rsidP="00D26E13">
      <w:pPr>
        <w:rPr>
          <w:color w:val="000000" w:themeColor="text1"/>
          <w:sz w:val="24"/>
          <w:szCs w:val="24"/>
          <w:lang w:val="en-GB" w:eastAsia="en-US"/>
        </w:rPr>
      </w:pPr>
      <w:r w:rsidRPr="003D3D79">
        <w:rPr>
          <w:color w:val="000000" w:themeColor="text1"/>
          <w:sz w:val="24"/>
          <w:szCs w:val="24"/>
          <w:lang w:val="en-GB" w:eastAsia="en-US"/>
        </w:rPr>
        <w:t>In very low white cell counts i.e. &lt;1.0 and a manual differential is required to differentiate abnormal cell lines you can count 50 cells in the diffpad mode by replacing the 100 with 50. This is done in rare cases as required. It should be stated in the morphology comment that decreased numbers of cells were counted.</w:t>
      </w:r>
    </w:p>
    <w:p w:rsidR="00C04D9B" w:rsidRPr="00D26E13" w:rsidRDefault="00C04D9B" w:rsidP="00C04D9B">
      <w:pPr>
        <w:tabs>
          <w:tab w:val="left" w:pos="720"/>
        </w:tabs>
        <w:spacing w:before="0" w:after="60"/>
        <w:jc w:val="both"/>
        <w:rPr>
          <w:rFonts w:cs="Arial"/>
          <w:sz w:val="24"/>
          <w:szCs w:val="24"/>
          <w:lang w:eastAsia="en-US"/>
        </w:rPr>
      </w:pPr>
    </w:p>
    <w:p w:rsidR="00AF7A05" w:rsidRPr="00BD24FD" w:rsidRDefault="00C04D9B" w:rsidP="0047465B">
      <w:pPr>
        <w:pStyle w:val="Heading2"/>
        <w:rPr>
          <w:rFonts w:cs="Arial"/>
          <w:lang w:val="en-GB" w:eastAsia="en-US"/>
        </w:rPr>
      </w:pPr>
      <w:r w:rsidRPr="006F0574">
        <w:rPr>
          <w:lang w:val="en-GB" w:eastAsia="en-US"/>
        </w:rPr>
        <w:lastRenderedPageBreak/>
        <w:t>MORPHOLOGY</w:t>
      </w:r>
    </w:p>
    <w:p w:rsidR="00D85BA5" w:rsidRDefault="00D85BA5" w:rsidP="00BD24FD">
      <w:pPr>
        <w:pStyle w:val="Heading3"/>
        <w:rPr>
          <w:b/>
          <w:lang w:val="en-GB" w:eastAsia="en-US"/>
        </w:rPr>
      </w:pPr>
      <w:r w:rsidRPr="0047465B">
        <w:rPr>
          <w:b/>
          <w:lang w:val="en-GB" w:eastAsia="en-US"/>
        </w:rPr>
        <w:t>LYMPHO</w:t>
      </w:r>
      <w:r w:rsidR="000A5D17">
        <w:rPr>
          <w:b/>
          <w:lang w:val="en-GB" w:eastAsia="en-US"/>
        </w:rPr>
        <w:t xml:space="preserve">ID LINE </w:t>
      </w:r>
    </w:p>
    <w:p w:rsidR="000A19A6" w:rsidRPr="003D3D79" w:rsidRDefault="000A19A6" w:rsidP="000A19A6">
      <w:pPr>
        <w:pStyle w:val="Heading3"/>
        <w:rPr>
          <w:b/>
          <w:color w:val="000000" w:themeColor="text1"/>
          <w:lang w:val="en-GB" w:eastAsia="en-US"/>
        </w:rPr>
      </w:pPr>
      <w:r w:rsidRPr="003D3D79">
        <w:rPr>
          <w:b/>
          <w:color w:val="000000" w:themeColor="text1"/>
          <w:lang w:val="en-GB" w:eastAsia="en-US"/>
        </w:rPr>
        <w:t>LYMPHOCYTES</w:t>
      </w:r>
    </w:p>
    <w:p w:rsidR="000A19A6" w:rsidRDefault="000A19A6" w:rsidP="000A5D17">
      <w:pPr>
        <w:rPr>
          <w:rFonts w:cs="Arial"/>
          <w:sz w:val="24"/>
          <w:lang w:val="en-GB" w:eastAsia="en-US"/>
        </w:rPr>
      </w:pPr>
      <w:r w:rsidRPr="00432C03">
        <w:rPr>
          <w:rFonts w:cs="Arial"/>
          <w:sz w:val="24"/>
          <w:lang w:val="en-GB" w:eastAsia="en-US"/>
        </w:rPr>
        <w:t xml:space="preserve">Lymphocytes seen in the PB are predominantly small (10-12µm) or less frequently large (12-16µm). Small lymphocytes are usually round and the nucleus is also round with coarse, densely staining chromatin. Cytoplasm is scanty. Large lymphocytes are usually irregular in </w:t>
      </w:r>
      <w:r w:rsidR="000A5D17" w:rsidRPr="00432C03">
        <w:rPr>
          <w:rFonts w:cs="Arial"/>
          <w:sz w:val="24"/>
          <w:lang w:val="en-GB" w:eastAsia="en-US"/>
        </w:rPr>
        <w:t>outline,</w:t>
      </w:r>
      <w:r w:rsidRPr="00432C03">
        <w:rPr>
          <w:rFonts w:cs="Arial"/>
          <w:sz w:val="24"/>
          <w:lang w:val="en-GB" w:eastAsia="en-US"/>
        </w:rPr>
        <w:t xml:space="preserve"> and the nuclear chromatin is not as coarse as in the small lymphocytes. Cytoplasm is abundant and tends to be light sky blue in colour. </w:t>
      </w:r>
      <w:r w:rsidR="000A5D17" w:rsidRPr="00432C03">
        <w:rPr>
          <w:rFonts w:cs="Arial"/>
          <w:sz w:val="24"/>
          <w:lang w:val="en-GB" w:eastAsia="en-US"/>
        </w:rPr>
        <w:t>Lymphocytes predominate in the blood ﬁlms of infants and children until 4 years of age. These lymphocytes are more pleomorphic than those seen in normal adult blood ﬁlms.</w:t>
      </w:r>
    </w:p>
    <w:p w:rsidR="001C0E95" w:rsidRPr="00432C03" w:rsidRDefault="001C0E95" w:rsidP="000A5D17">
      <w:pPr>
        <w:rPr>
          <w:rFonts w:cs="Arial"/>
          <w:sz w:val="24"/>
          <w:lang w:val="en-GB" w:eastAsia="en-US"/>
        </w:rPr>
      </w:pPr>
    </w:p>
    <w:p w:rsidR="00BD24FD" w:rsidRPr="003D3D79" w:rsidRDefault="005C01A0" w:rsidP="0047465B">
      <w:pPr>
        <w:pStyle w:val="Heading3"/>
        <w:rPr>
          <w:b/>
          <w:lang w:val="en-GB" w:eastAsia="en-US"/>
        </w:rPr>
      </w:pPr>
      <w:r w:rsidRPr="003D3D79">
        <w:rPr>
          <w:b/>
          <w:lang w:val="en-GB" w:eastAsia="en-US"/>
        </w:rPr>
        <w:t>REACTIVE LYMPHOCYTES</w:t>
      </w:r>
    </w:p>
    <w:p w:rsidR="008B06C0" w:rsidRDefault="0039159E" w:rsidP="00C04D9B">
      <w:pPr>
        <w:tabs>
          <w:tab w:val="left" w:pos="720"/>
        </w:tabs>
        <w:spacing w:before="0" w:after="0"/>
        <w:jc w:val="both"/>
        <w:rPr>
          <w:rFonts w:cs="Arial"/>
          <w:sz w:val="24"/>
          <w:lang w:val="en-GB" w:eastAsia="en-US"/>
        </w:rPr>
      </w:pPr>
      <w:r w:rsidRPr="0039159E">
        <w:rPr>
          <w:rFonts w:cs="Arial"/>
          <w:sz w:val="24"/>
          <w:lang w:val="en-GB" w:eastAsia="en-US"/>
        </w:rPr>
        <w:t>Lymphocyte morphology is subject to wide variability</w:t>
      </w:r>
      <w:r>
        <w:rPr>
          <w:rFonts w:cs="Arial"/>
          <w:sz w:val="24"/>
          <w:lang w:val="en-GB" w:eastAsia="en-US"/>
        </w:rPr>
        <w:t xml:space="preserve"> </w:t>
      </w:r>
      <w:r w:rsidRPr="0039159E">
        <w:rPr>
          <w:rFonts w:cs="Arial"/>
          <w:sz w:val="24"/>
          <w:lang w:val="en-GB" w:eastAsia="en-US"/>
        </w:rPr>
        <w:t>due to various immunological stimuli both in inﬂammatory and infectious diseases (particularly viral) as well as</w:t>
      </w:r>
      <w:r>
        <w:rPr>
          <w:rFonts w:cs="Arial"/>
          <w:sz w:val="24"/>
          <w:lang w:val="en-GB" w:eastAsia="en-US"/>
        </w:rPr>
        <w:t xml:space="preserve"> </w:t>
      </w:r>
      <w:r w:rsidRPr="0039159E">
        <w:rPr>
          <w:rFonts w:cs="Arial"/>
          <w:sz w:val="24"/>
          <w:lang w:val="en-GB" w:eastAsia="en-US"/>
        </w:rPr>
        <w:t>in neoplastic disorders (leukaemias and lymphomas),</w:t>
      </w:r>
      <w:r>
        <w:rPr>
          <w:rFonts w:cs="Arial"/>
          <w:sz w:val="24"/>
          <w:lang w:val="en-GB" w:eastAsia="en-US"/>
        </w:rPr>
        <w:t xml:space="preserve"> </w:t>
      </w:r>
      <w:r w:rsidRPr="0039159E">
        <w:rPr>
          <w:rFonts w:cs="Arial"/>
          <w:sz w:val="24"/>
          <w:lang w:val="en-GB" w:eastAsia="en-US"/>
        </w:rPr>
        <w:t>resulting in circulating lymphocytes with morphological</w:t>
      </w:r>
      <w:r>
        <w:rPr>
          <w:rFonts w:cs="Arial"/>
          <w:sz w:val="24"/>
          <w:lang w:val="en-GB" w:eastAsia="en-US"/>
        </w:rPr>
        <w:t xml:space="preserve"> </w:t>
      </w:r>
      <w:r w:rsidRPr="0039159E">
        <w:rPr>
          <w:rFonts w:cs="Arial"/>
          <w:sz w:val="24"/>
          <w:lang w:val="en-GB" w:eastAsia="en-US"/>
        </w:rPr>
        <w:t>abnormalities in various quantities.</w:t>
      </w:r>
      <w:r>
        <w:rPr>
          <w:rFonts w:cs="Arial"/>
          <w:sz w:val="24"/>
          <w:lang w:val="en-GB" w:eastAsia="en-US"/>
        </w:rPr>
        <w:t xml:space="preserve"> </w:t>
      </w:r>
      <w:r w:rsidRPr="003D3D79">
        <w:rPr>
          <w:rFonts w:cs="Arial"/>
          <w:b/>
          <w:color w:val="000000" w:themeColor="text1"/>
          <w:sz w:val="24"/>
          <w:lang w:val="en-GB" w:eastAsia="en-US"/>
        </w:rPr>
        <w:t xml:space="preserve">The term atypical lymphocyte </w:t>
      </w:r>
      <w:r w:rsidR="003C288D" w:rsidRPr="003D3D79">
        <w:rPr>
          <w:rFonts w:cs="Arial"/>
          <w:b/>
          <w:color w:val="000000" w:themeColor="text1"/>
          <w:sz w:val="24"/>
          <w:lang w:val="en-GB" w:eastAsia="en-US"/>
        </w:rPr>
        <w:t xml:space="preserve">is </w:t>
      </w:r>
      <w:r w:rsidRPr="003D3D79">
        <w:rPr>
          <w:rFonts w:cs="Arial"/>
          <w:b/>
          <w:color w:val="000000" w:themeColor="text1"/>
          <w:sz w:val="24"/>
          <w:lang w:val="en-GB" w:eastAsia="en-US"/>
        </w:rPr>
        <w:t xml:space="preserve">no longer used. </w:t>
      </w:r>
      <w:r w:rsidRPr="0039159E">
        <w:rPr>
          <w:rFonts w:cs="Arial"/>
          <w:sz w:val="24"/>
          <w:lang w:val="en-GB" w:eastAsia="en-US"/>
        </w:rPr>
        <w:t>The recommendation is to comment on the presence of reactive lymphocytes. They may be counted as a separate population in the differential if they are present in signiﬁcant numbers.</w:t>
      </w:r>
      <w:r>
        <w:rPr>
          <w:rFonts w:cs="Arial"/>
          <w:sz w:val="24"/>
          <w:lang w:val="en-GB" w:eastAsia="en-US"/>
        </w:rPr>
        <w:t xml:space="preserve"> </w:t>
      </w:r>
      <w:r w:rsidRPr="0039159E">
        <w:rPr>
          <w:rFonts w:cs="Arial"/>
          <w:sz w:val="24"/>
          <w:lang w:val="en-GB" w:eastAsia="en-US"/>
        </w:rPr>
        <w:t>It is recommended that reactive lymphocyte is used to</w:t>
      </w:r>
      <w:r>
        <w:rPr>
          <w:rFonts w:cs="Arial"/>
          <w:sz w:val="24"/>
          <w:lang w:val="en-GB" w:eastAsia="en-US"/>
        </w:rPr>
        <w:t xml:space="preserve"> </w:t>
      </w:r>
      <w:r w:rsidRPr="0039159E">
        <w:rPr>
          <w:rFonts w:cs="Arial"/>
          <w:sz w:val="24"/>
          <w:lang w:val="en-GB" w:eastAsia="en-US"/>
        </w:rPr>
        <w:t>describe lymphocytes with a benign aetiology and</w:t>
      </w:r>
      <w:r>
        <w:rPr>
          <w:rFonts w:cs="Arial"/>
          <w:sz w:val="24"/>
          <w:lang w:val="en-GB" w:eastAsia="en-US"/>
        </w:rPr>
        <w:t xml:space="preserve"> </w:t>
      </w:r>
      <w:r w:rsidRPr="0039159E">
        <w:rPr>
          <w:rFonts w:cs="Arial"/>
          <w:b/>
          <w:sz w:val="24"/>
          <w:lang w:val="en-GB" w:eastAsia="en-US"/>
        </w:rPr>
        <w:t>abnormal</w:t>
      </w:r>
      <w:r w:rsidRPr="0039159E">
        <w:rPr>
          <w:rFonts w:cs="Arial"/>
          <w:sz w:val="24"/>
          <w:lang w:val="en-GB" w:eastAsia="en-US"/>
        </w:rPr>
        <w:t xml:space="preserve"> lymphocyte with an accompanying description</w:t>
      </w:r>
      <w:r>
        <w:rPr>
          <w:rFonts w:cs="Arial"/>
          <w:sz w:val="24"/>
          <w:lang w:val="en-GB" w:eastAsia="en-US"/>
        </w:rPr>
        <w:t xml:space="preserve"> </w:t>
      </w:r>
      <w:r w:rsidRPr="0039159E">
        <w:rPr>
          <w:rFonts w:cs="Arial"/>
          <w:sz w:val="24"/>
          <w:lang w:val="en-GB" w:eastAsia="en-US"/>
        </w:rPr>
        <w:t>of the cells is used to describe lymphocytes with a suspected malignant or clonal aetiology</w:t>
      </w:r>
      <w:r w:rsidRPr="00FC4C28">
        <w:rPr>
          <w:rFonts w:cs="Arial"/>
          <w:color w:val="FF0000"/>
          <w:sz w:val="24"/>
          <w:lang w:val="en-GB" w:eastAsia="en-US"/>
        </w:rPr>
        <w:t xml:space="preserve">. </w:t>
      </w:r>
    </w:p>
    <w:p w:rsidR="008B06C0" w:rsidRPr="00F96D08" w:rsidRDefault="00F96D08" w:rsidP="00F96D08">
      <w:pPr>
        <w:pStyle w:val="ListParagraph"/>
        <w:numPr>
          <w:ilvl w:val="0"/>
          <w:numId w:val="10"/>
        </w:numPr>
        <w:tabs>
          <w:tab w:val="left" w:pos="720"/>
        </w:tabs>
        <w:spacing w:before="0" w:after="0"/>
        <w:jc w:val="both"/>
        <w:rPr>
          <w:rFonts w:cs="Arial"/>
          <w:sz w:val="24"/>
          <w:lang w:val="en-GB" w:eastAsia="en-US"/>
        </w:rPr>
      </w:pPr>
      <w:r>
        <w:rPr>
          <w:rFonts w:cs="Arial"/>
          <w:sz w:val="24"/>
          <w:lang w:val="en-GB" w:eastAsia="en-US"/>
        </w:rPr>
        <w:t>Reactive lymphocytes as seen in viral illness.</w:t>
      </w:r>
    </w:p>
    <w:p w:rsidR="00D44790" w:rsidRDefault="008B06C0" w:rsidP="00C04D9B">
      <w:pPr>
        <w:tabs>
          <w:tab w:val="left" w:pos="720"/>
        </w:tabs>
        <w:spacing w:before="0" w:after="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Pr>
          <w:rFonts w:cs="Arial"/>
          <w:noProof/>
          <w:sz w:val="24"/>
        </w:rPr>
        <w:drawing>
          <wp:inline distT="0" distB="0" distL="0" distR="0" wp14:anchorId="23F5E5D6" wp14:editId="2B7F0F9F">
            <wp:extent cx="5996940" cy="31843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8874" cy="3196022"/>
                    </a:xfrm>
                    <a:prstGeom prst="rect">
                      <a:avLst/>
                    </a:prstGeom>
                    <a:noFill/>
                  </pic:spPr>
                </pic:pic>
              </a:graphicData>
            </a:graphic>
          </wp:inline>
        </w:drawing>
      </w:r>
    </w:p>
    <w:p w:rsidR="005C01A0" w:rsidRDefault="005C01A0" w:rsidP="008B06C0">
      <w:pPr>
        <w:tabs>
          <w:tab w:val="left" w:pos="720"/>
        </w:tabs>
        <w:spacing w:before="0" w:after="0"/>
        <w:jc w:val="both"/>
        <w:rPr>
          <w:rFonts w:cs="Arial"/>
          <w:sz w:val="24"/>
          <w:lang w:val="en-GB" w:eastAsia="en-US"/>
        </w:rPr>
      </w:pPr>
    </w:p>
    <w:p w:rsidR="00FB7BF2" w:rsidRPr="003D3D79" w:rsidRDefault="005C01A0" w:rsidP="003D3D79">
      <w:pPr>
        <w:pStyle w:val="Heading3"/>
        <w:tabs>
          <w:tab w:val="left" w:pos="720"/>
        </w:tabs>
        <w:spacing w:before="0"/>
        <w:jc w:val="both"/>
        <w:rPr>
          <w:rFonts w:cs="Arial"/>
          <w:sz w:val="24"/>
          <w:lang w:val="en-GB" w:eastAsia="en-US"/>
        </w:rPr>
      </w:pPr>
      <w:r w:rsidRPr="003D3D79">
        <w:rPr>
          <w:b/>
          <w:lang w:val="en-GB" w:eastAsia="en-US"/>
        </w:rPr>
        <w:lastRenderedPageBreak/>
        <w:t>ABNORMAL LYMPHOCYTES</w:t>
      </w:r>
      <w:r w:rsidR="008B06C0" w:rsidRPr="003D3D79">
        <w:rPr>
          <w:b/>
          <w:lang w:val="en-GB" w:eastAsia="en-US"/>
        </w:rPr>
        <w:tab/>
      </w:r>
    </w:p>
    <w:p w:rsidR="005C01A0" w:rsidRDefault="008B06C0" w:rsidP="005C01A0">
      <w:pPr>
        <w:tabs>
          <w:tab w:val="left" w:pos="720"/>
        </w:tabs>
        <w:spacing w:before="0" w:after="0"/>
        <w:jc w:val="both"/>
        <w:rPr>
          <w:rFonts w:cs="Arial"/>
          <w:sz w:val="24"/>
          <w:lang w:val="en-GB" w:eastAsia="en-US"/>
        </w:rPr>
      </w:pPr>
      <w:r>
        <w:rPr>
          <w:rFonts w:cs="Arial"/>
          <w:sz w:val="24"/>
          <w:lang w:val="en-GB" w:eastAsia="en-US"/>
        </w:rPr>
        <w:tab/>
      </w:r>
      <w:r>
        <w:rPr>
          <w:rFonts w:cs="Arial"/>
          <w:sz w:val="24"/>
          <w:lang w:val="en-GB" w:eastAsia="en-US"/>
        </w:rPr>
        <w:tab/>
      </w:r>
    </w:p>
    <w:p w:rsidR="005C01A0" w:rsidRPr="0047465B" w:rsidRDefault="005C01A0" w:rsidP="0047465B">
      <w:pPr>
        <w:pStyle w:val="ListParagraph"/>
        <w:numPr>
          <w:ilvl w:val="0"/>
          <w:numId w:val="18"/>
        </w:numPr>
        <w:tabs>
          <w:tab w:val="left" w:pos="720"/>
        </w:tabs>
        <w:spacing w:before="0" w:after="0"/>
        <w:jc w:val="both"/>
        <w:rPr>
          <w:rFonts w:cs="Arial"/>
          <w:sz w:val="24"/>
          <w:lang w:val="en-GB" w:eastAsia="en-US"/>
        </w:rPr>
      </w:pPr>
      <w:r w:rsidRPr="00AB5574">
        <w:rPr>
          <w:rFonts w:cs="Arial"/>
          <w:sz w:val="24"/>
          <w:lang w:val="en-GB" w:eastAsia="en-US"/>
        </w:rPr>
        <w:t>Abnormal lymphocytes as seen in follicular lymphoma</w:t>
      </w:r>
      <w:r w:rsidRPr="00AB5574">
        <w:rPr>
          <w:rFonts w:cs="Arial"/>
          <w:sz w:val="24"/>
          <w:lang w:val="en-GB" w:eastAsia="en-US"/>
        </w:rPr>
        <w:br/>
        <w:t>as defined by immunophenotyping</w:t>
      </w:r>
    </w:p>
    <w:p w:rsidR="00BD24FD" w:rsidRDefault="00BD24FD" w:rsidP="00C04D9B">
      <w:pPr>
        <w:tabs>
          <w:tab w:val="left" w:pos="720"/>
        </w:tabs>
        <w:spacing w:before="0" w:after="0"/>
        <w:jc w:val="both"/>
        <w:rPr>
          <w:rFonts w:cs="Arial"/>
          <w:color w:val="FF0000"/>
          <w:sz w:val="24"/>
          <w:lang w:val="en-GB" w:eastAsia="en-US"/>
        </w:rPr>
      </w:pPr>
      <w:r>
        <w:rPr>
          <w:rFonts w:cs="Arial"/>
          <w:color w:val="FF0000"/>
          <w:sz w:val="24"/>
          <w:lang w:val="en-GB" w:eastAsia="en-US"/>
        </w:rPr>
        <w:tab/>
      </w:r>
      <w:r w:rsidRPr="0047465B">
        <w:rPr>
          <w:rFonts w:cs="Arial"/>
          <w:noProof/>
          <w:sz w:val="24"/>
        </w:rPr>
        <w:drawing>
          <wp:inline distT="0" distB="0" distL="0" distR="0" wp14:anchorId="4487082D" wp14:editId="0B516FC8">
            <wp:extent cx="5920740" cy="30556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3055620"/>
                    </a:xfrm>
                    <a:prstGeom prst="rect">
                      <a:avLst/>
                    </a:prstGeom>
                    <a:noFill/>
                  </pic:spPr>
                </pic:pic>
              </a:graphicData>
            </a:graphic>
          </wp:inline>
        </w:drawing>
      </w:r>
    </w:p>
    <w:p w:rsidR="00BD24FD" w:rsidRDefault="00BD24FD" w:rsidP="00C04D9B">
      <w:pPr>
        <w:tabs>
          <w:tab w:val="left" w:pos="720"/>
        </w:tabs>
        <w:spacing w:before="0" w:after="0"/>
        <w:jc w:val="both"/>
        <w:rPr>
          <w:rFonts w:cs="Arial"/>
          <w:color w:val="FF0000"/>
          <w:sz w:val="24"/>
          <w:lang w:val="en-GB" w:eastAsia="en-US"/>
        </w:rPr>
      </w:pPr>
    </w:p>
    <w:p w:rsidR="00FB7BF2" w:rsidRPr="003D3D79" w:rsidRDefault="003B6844" w:rsidP="00C04D9B">
      <w:pPr>
        <w:tabs>
          <w:tab w:val="left" w:pos="720"/>
        </w:tabs>
        <w:spacing w:before="0" w:after="0"/>
        <w:jc w:val="both"/>
        <w:rPr>
          <w:rFonts w:cs="Arial"/>
          <w:color w:val="000000" w:themeColor="text1"/>
          <w:sz w:val="24"/>
          <w:lang w:val="en-GB" w:eastAsia="en-US"/>
        </w:rPr>
      </w:pPr>
      <w:r w:rsidRPr="003D3D79">
        <w:rPr>
          <w:rFonts w:cs="Arial"/>
          <w:color w:val="000000" w:themeColor="text1"/>
          <w:sz w:val="24"/>
          <w:lang w:val="en-GB" w:eastAsia="en-US"/>
        </w:rPr>
        <w:t xml:space="preserve">It is recommended that </w:t>
      </w:r>
      <w:r w:rsidR="00740C77" w:rsidRPr="003D3D79">
        <w:rPr>
          <w:rFonts w:cs="Arial"/>
          <w:color w:val="000000" w:themeColor="text1"/>
          <w:sz w:val="24"/>
          <w:lang w:val="en-GB" w:eastAsia="en-US"/>
        </w:rPr>
        <w:t xml:space="preserve">if the diagnosis is unknown then </w:t>
      </w:r>
      <w:r w:rsidRPr="003D3D79">
        <w:rPr>
          <w:rFonts w:cs="Arial"/>
          <w:color w:val="000000" w:themeColor="text1"/>
          <w:sz w:val="24"/>
          <w:lang w:val="en-GB" w:eastAsia="en-US"/>
        </w:rPr>
        <w:t>lymphoma cells are counted as abnormal lymphocytes on ﬁrst presentation with a detailed description of the cells included in the ﬁlm comment. After immunophenotyping the cells may be counted as lymphoma cells in the WBC differential.</w:t>
      </w:r>
    </w:p>
    <w:p w:rsidR="00FB7BF2" w:rsidRPr="00FC4C28" w:rsidRDefault="00FB7BF2" w:rsidP="00C04D9B">
      <w:pPr>
        <w:tabs>
          <w:tab w:val="left" w:pos="720"/>
        </w:tabs>
        <w:spacing w:before="0" w:after="0"/>
        <w:jc w:val="both"/>
        <w:rPr>
          <w:rFonts w:cs="Arial"/>
          <w:color w:val="FF0000"/>
          <w:sz w:val="24"/>
          <w:lang w:val="en-GB" w:eastAsia="en-US"/>
        </w:rPr>
      </w:pPr>
    </w:p>
    <w:p w:rsidR="00D85BA5" w:rsidRPr="003D3D79" w:rsidRDefault="00D85BA5" w:rsidP="0047465B">
      <w:pPr>
        <w:pStyle w:val="Heading3"/>
        <w:rPr>
          <w:b/>
          <w:lang w:val="en-GB" w:eastAsia="en-US"/>
        </w:rPr>
      </w:pPr>
      <w:r w:rsidRPr="003D3D79">
        <w:rPr>
          <w:b/>
          <w:lang w:val="en-GB" w:eastAsia="en-US"/>
        </w:rPr>
        <w:t>PROLYMPHOCYTES</w:t>
      </w:r>
    </w:p>
    <w:p w:rsidR="00FB7BF2" w:rsidRDefault="0017560C" w:rsidP="00C04D9B">
      <w:pPr>
        <w:tabs>
          <w:tab w:val="left" w:pos="720"/>
        </w:tabs>
        <w:spacing w:before="0" w:after="0"/>
        <w:jc w:val="both"/>
        <w:rPr>
          <w:rFonts w:cs="Arial"/>
          <w:sz w:val="24"/>
          <w:lang w:val="en-GB" w:eastAsia="en-US"/>
        </w:rPr>
      </w:pPr>
      <w:r w:rsidRPr="0017560C">
        <w:rPr>
          <w:rFonts w:cs="Arial"/>
          <w:sz w:val="24"/>
          <w:lang w:val="en-GB" w:eastAsia="en-US"/>
        </w:rPr>
        <w:t>B-prolymphocytes are twice the size of a lymphocyte</w:t>
      </w:r>
      <w:r>
        <w:rPr>
          <w:rFonts w:cs="Arial"/>
          <w:sz w:val="24"/>
          <w:lang w:val="en-GB" w:eastAsia="en-US"/>
        </w:rPr>
        <w:t xml:space="preserve"> </w:t>
      </w:r>
      <w:r w:rsidRPr="0017560C">
        <w:rPr>
          <w:rFonts w:cs="Arial"/>
          <w:sz w:val="24"/>
          <w:lang w:val="en-GB" w:eastAsia="en-US"/>
        </w:rPr>
        <w:t>and have a round nucleus, moderately condensed</w:t>
      </w:r>
      <w:r>
        <w:rPr>
          <w:rFonts w:cs="Arial"/>
          <w:sz w:val="24"/>
          <w:lang w:val="en-GB" w:eastAsia="en-US"/>
        </w:rPr>
        <w:t xml:space="preserve"> </w:t>
      </w:r>
      <w:r w:rsidRPr="0017560C">
        <w:rPr>
          <w:rFonts w:cs="Arial"/>
          <w:sz w:val="24"/>
          <w:lang w:val="en-GB" w:eastAsia="en-US"/>
        </w:rPr>
        <w:t>nuclear chromatin, a prominent central nucleolus and</w:t>
      </w:r>
      <w:r>
        <w:rPr>
          <w:rFonts w:cs="Arial"/>
          <w:sz w:val="24"/>
          <w:lang w:val="en-GB" w:eastAsia="en-US"/>
        </w:rPr>
        <w:t xml:space="preserve"> </w:t>
      </w:r>
      <w:r w:rsidRPr="0017560C">
        <w:rPr>
          <w:rFonts w:cs="Arial"/>
          <w:sz w:val="24"/>
          <w:lang w:val="en-GB" w:eastAsia="en-US"/>
        </w:rPr>
        <w:t>a relatively small amount of faintly basophilic cytoplasm.</w:t>
      </w:r>
    </w:p>
    <w:p w:rsidR="00D44790" w:rsidRPr="006F0574" w:rsidRDefault="00D44790" w:rsidP="00C04D9B">
      <w:pPr>
        <w:tabs>
          <w:tab w:val="left" w:pos="720"/>
        </w:tabs>
        <w:spacing w:before="0" w:after="0"/>
        <w:jc w:val="both"/>
        <w:rPr>
          <w:rFonts w:cs="Arial"/>
          <w:sz w:val="24"/>
          <w:lang w:val="en-GB" w:eastAsia="en-US"/>
        </w:rPr>
      </w:pPr>
    </w:p>
    <w:p w:rsidR="00C04D9B" w:rsidRPr="00F96D08" w:rsidRDefault="00F96D08" w:rsidP="0047465B">
      <w:pPr>
        <w:pStyle w:val="ListParagraph"/>
        <w:numPr>
          <w:ilvl w:val="0"/>
          <w:numId w:val="18"/>
        </w:numPr>
        <w:tabs>
          <w:tab w:val="left" w:pos="720"/>
        </w:tabs>
        <w:spacing w:before="0" w:after="60"/>
        <w:jc w:val="both"/>
        <w:rPr>
          <w:rFonts w:cs="Arial"/>
          <w:sz w:val="24"/>
          <w:lang w:eastAsia="en-US"/>
        </w:rPr>
      </w:pPr>
      <w:r>
        <w:rPr>
          <w:rFonts w:cs="Arial"/>
          <w:sz w:val="24"/>
          <w:lang w:eastAsia="en-US"/>
        </w:rPr>
        <w:t>B-prolymphocytes</w:t>
      </w:r>
    </w:p>
    <w:p w:rsidR="005C01A0" w:rsidRDefault="00FB7BF2" w:rsidP="00DF06E1">
      <w:pPr>
        <w:tabs>
          <w:tab w:val="left" w:pos="720"/>
        </w:tabs>
        <w:spacing w:before="0" w:after="0"/>
        <w:jc w:val="both"/>
        <w:rPr>
          <w:rFonts w:cs="Arial"/>
          <w:sz w:val="24"/>
          <w:lang w:eastAsia="en-US"/>
        </w:rPr>
      </w:pPr>
      <w:r>
        <w:rPr>
          <w:noProof/>
        </w:rPr>
        <w:drawing>
          <wp:inline distT="0" distB="0" distL="0" distR="0" wp14:anchorId="4E39FF6E" wp14:editId="22090C82">
            <wp:extent cx="5438775" cy="221962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2868" cy="2221297"/>
                    </a:xfrm>
                    <a:prstGeom prst="rect">
                      <a:avLst/>
                    </a:prstGeom>
                  </pic:spPr>
                </pic:pic>
              </a:graphicData>
            </a:graphic>
          </wp:inline>
        </w:drawing>
      </w:r>
    </w:p>
    <w:p w:rsidR="00FB7BF2" w:rsidRDefault="00FB7BF2" w:rsidP="00DF06E1">
      <w:pPr>
        <w:tabs>
          <w:tab w:val="left" w:pos="720"/>
        </w:tabs>
        <w:spacing w:before="0" w:after="0"/>
        <w:jc w:val="both"/>
        <w:rPr>
          <w:rFonts w:cs="Arial"/>
          <w:sz w:val="24"/>
          <w:lang w:eastAsia="en-US"/>
        </w:rPr>
      </w:pPr>
    </w:p>
    <w:p w:rsidR="005C01A0" w:rsidRPr="003D3D79" w:rsidRDefault="005C01A0" w:rsidP="005C01A0">
      <w:pPr>
        <w:pStyle w:val="Heading3"/>
        <w:rPr>
          <w:b/>
          <w:lang w:eastAsia="en-US"/>
        </w:rPr>
      </w:pPr>
      <w:r w:rsidRPr="003D3D79">
        <w:rPr>
          <w:b/>
          <w:lang w:eastAsia="en-US"/>
        </w:rPr>
        <w:t>LARGE GRANULAR LYMPHOCYTES</w:t>
      </w:r>
    </w:p>
    <w:p w:rsidR="00680D09" w:rsidRPr="003D3D79" w:rsidRDefault="005C01A0" w:rsidP="0047465B">
      <w:pPr>
        <w:pStyle w:val="Heading3"/>
        <w:numPr>
          <w:ilvl w:val="0"/>
          <w:numId w:val="0"/>
        </w:numPr>
        <w:rPr>
          <w:color w:val="000000" w:themeColor="text1"/>
          <w:sz w:val="24"/>
          <w:szCs w:val="24"/>
          <w:lang w:eastAsia="en-US"/>
        </w:rPr>
      </w:pPr>
      <w:r w:rsidRPr="0047465B">
        <w:rPr>
          <w:sz w:val="24"/>
          <w:szCs w:val="24"/>
          <w:lang w:eastAsia="en-US"/>
        </w:rPr>
        <w:t xml:space="preserve">Large granular lymphocytes </w:t>
      </w:r>
      <w:r>
        <w:rPr>
          <w:sz w:val="24"/>
          <w:szCs w:val="24"/>
          <w:lang w:eastAsia="en-US"/>
        </w:rPr>
        <w:t xml:space="preserve">(LGLs) are of the same appearance as large lymphocytes but the cytoplasm contains prominent small red-violet </w:t>
      </w:r>
      <w:r w:rsidR="00816D06">
        <w:rPr>
          <w:sz w:val="24"/>
          <w:szCs w:val="24"/>
          <w:lang w:eastAsia="en-US"/>
        </w:rPr>
        <w:t>granules</w:t>
      </w:r>
      <w:r>
        <w:rPr>
          <w:sz w:val="24"/>
          <w:szCs w:val="24"/>
          <w:lang w:eastAsia="en-US"/>
        </w:rPr>
        <w:t>. These cells can comprise up</w:t>
      </w:r>
      <w:r w:rsidR="00816D06">
        <w:rPr>
          <w:sz w:val="24"/>
          <w:szCs w:val="24"/>
          <w:lang w:eastAsia="en-US"/>
        </w:rPr>
        <w:t xml:space="preserve"> </w:t>
      </w:r>
      <w:r>
        <w:rPr>
          <w:sz w:val="24"/>
          <w:szCs w:val="24"/>
          <w:lang w:eastAsia="en-US"/>
        </w:rPr>
        <w:t>to 10-20%</w:t>
      </w:r>
      <w:r w:rsidR="00816D06">
        <w:rPr>
          <w:sz w:val="24"/>
          <w:szCs w:val="24"/>
          <w:lang w:eastAsia="en-US"/>
        </w:rPr>
        <w:t xml:space="preserve"> of the peripheral blood lymphocytes in normal films. </w:t>
      </w:r>
      <w:r w:rsidR="00740C77" w:rsidRPr="003D3D79">
        <w:rPr>
          <w:color w:val="000000" w:themeColor="text1"/>
          <w:sz w:val="24"/>
          <w:szCs w:val="24"/>
          <w:lang w:eastAsia="en-US"/>
        </w:rPr>
        <w:t>LGL are</w:t>
      </w:r>
      <w:r w:rsidR="00816D06" w:rsidRPr="003D3D79">
        <w:rPr>
          <w:color w:val="000000" w:themeColor="text1"/>
          <w:sz w:val="24"/>
          <w:szCs w:val="24"/>
          <w:lang w:eastAsia="en-US"/>
        </w:rPr>
        <w:t xml:space="preserve"> not routinely counted </w:t>
      </w:r>
      <w:r w:rsidR="003C288D" w:rsidRPr="003D3D79">
        <w:rPr>
          <w:color w:val="000000" w:themeColor="text1"/>
          <w:sz w:val="24"/>
          <w:szCs w:val="24"/>
          <w:lang w:eastAsia="en-US"/>
        </w:rPr>
        <w:t xml:space="preserve">as </w:t>
      </w:r>
      <w:r w:rsidR="00816D06" w:rsidRPr="003D3D79">
        <w:rPr>
          <w:color w:val="000000" w:themeColor="text1"/>
          <w:sz w:val="24"/>
          <w:szCs w:val="24"/>
          <w:lang w:eastAsia="en-US"/>
        </w:rPr>
        <w:t>a separate lymphocyte population BUT maybe commented on if they are present in increased numbers. This may prompt investigations such as flow cytometry.</w:t>
      </w:r>
    </w:p>
    <w:p w:rsidR="00B353FD" w:rsidRDefault="00B353FD" w:rsidP="0047465B">
      <w:pPr>
        <w:pStyle w:val="ListParagraph"/>
        <w:numPr>
          <w:ilvl w:val="0"/>
          <w:numId w:val="18"/>
        </w:numPr>
        <w:rPr>
          <w:lang w:eastAsia="en-US"/>
        </w:rPr>
      </w:pPr>
      <w:r>
        <w:rPr>
          <w:lang w:eastAsia="en-US"/>
        </w:rPr>
        <w:t>Large granular Lymphocytes</w:t>
      </w:r>
    </w:p>
    <w:p w:rsidR="00680D09" w:rsidRPr="0047465B" w:rsidRDefault="00CA2A27" w:rsidP="0047465B">
      <w:pPr>
        <w:rPr>
          <w:lang w:eastAsia="en-US"/>
        </w:rPr>
      </w:pPr>
      <w:r w:rsidRPr="0061008F">
        <w:rPr>
          <w:noProof/>
        </w:rPr>
        <w:drawing>
          <wp:inline distT="0" distB="0" distL="0" distR="0" wp14:anchorId="5031A022" wp14:editId="1AD90814">
            <wp:extent cx="5977255" cy="2765596"/>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7255" cy="2765596"/>
                    </a:xfrm>
                    <a:prstGeom prst="rect">
                      <a:avLst/>
                    </a:prstGeom>
                  </pic:spPr>
                </pic:pic>
              </a:graphicData>
            </a:graphic>
          </wp:inline>
        </w:drawing>
      </w:r>
      <w:r w:rsidR="00680D09">
        <w:rPr>
          <w:lang w:eastAsia="en-US"/>
        </w:rPr>
        <w:tab/>
      </w:r>
      <w:r w:rsidR="00680D09">
        <w:rPr>
          <w:lang w:eastAsia="en-US"/>
        </w:rPr>
        <w:tab/>
      </w:r>
    </w:p>
    <w:p w:rsidR="00F96D08" w:rsidRPr="0047465B" w:rsidRDefault="00816D06" w:rsidP="0047465B">
      <w:pPr>
        <w:pStyle w:val="Heading3"/>
        <w:numPr>
          <w:ilvl w:val="0"/>
          <w:numId w:val="0"/>
        </w:numPr>
        <w:rPr>
          <w:lang w:val="en-GB" w:eastAsia="en-US"/>
        </w:rPr>
      </w:pPr>
      <w:r w:rsidRPr="0047465B">
        <w:rPr>
          <w:lang w:val="en-GB" w:eastAsia="en-US"/>
        </w:rPr>
        <w:t xml:space="preserve"> </w:t>
      </w:r>
      <w:r w:rsidR="0017560C" w:rsidRPr="0047465B">
        <w:rPr>
          <w:lang w:val="en-GB" w:eastAsia="en-US"/>
        </w:rPr>
        <w:tab/>
      </w:r>
      <w:r w:rsidR="0017560C" w:rsidRPr="0047465B">
        <w:rPr>
          <w:lang w:val="en-GB" w:eastAsia="en-US"/>
        </w:rPr>
        <w:tab/>
      </w:r>
    </w:p>
    <w:p w:rsidR="00DF06E1" w:rsidRPr="003D3D79" w:rsidRDefault="00DF06E1" w:rsidP="0047465B">
      <w:pPr>
        <w:pStyle w:val="Heading3"/>
        <w:rPr>
          <w:b/>
          <w:lang w:val="en-GB" w:eastAsia="en-US"/>
        </w:rPr>
      </w:pPr>
      <w:r w:rsidRPr="003D3D79">
        <w:rPr>
          <w:b/>
          <w:lang w:val="en-GB" w:eastAsia="en-US"/>
        </w:rPr>
        <w:t>LEUKAEMIC LYMPHOBLASTS</w:t>
      </w:r>
    </w:p>
    <w:p w:rsidR="00F96D08" w:rsidRPr="003D3D79" w:rsidRDefault="00DF06E1" w:rsidP="00D85BA5">
      <w:pPr>
        <w:tabs>
          <w:tab w:val="left" w:pos="720"/>
        </w:tabs>
        <w:spacing w:before="0" w:after="0"/>
        <w:jc w:val="both"/>
        <w:rPr>
          <w:rFonts w:cs="Arial"/>
          <w:color w:val="000000" w:themeColor="text1"/>
          <w:sz w:val="24"/>
          <w:lang w:val="en-GB" w:eastAsia="en-US"/>
        </w:rPr>
      </w:pPr>
      <w:r w:rsidRPr="00DF06E1">
        <w:rPr>
          <w:rFonts w:cs="Arial"/>
          <w:sz w:val="24"/>
          <w:lang w:val="en-GB" w:eastAsia="en-US"/>
        </w:rPr>
        <w:t>Leukaemic lymphoblasts range from those with a high</w:t>
      </w:r>
      <w:r>
        <w:rPr>
          <w:rFonts w:cs="Arial"/>
          <w:sz w:val="24"/>
          <w:lang w:val="en-GB" w:eastAsia="en-US"/>
        </w:rPr>
        <w:t xml:space="preserve"> </w:t>
      </w:r>
      <w:r w:rsidRPr="00DF06E1">
        <w:rPr>
          <w:rFonts w:cs="Arial"/>
          <w:sz w:val="24"/>
          <w:lang w:val="en-GB" w:eastAsia="en-US"/>
        </w:rPr>
        <w:t>N:C ratio, clumped chromatin, inconspicuous nucleoli</w:t>
      </w:r>
      <w:r>
        <w:rPr>
          <w:rFonts w:cs="Arial"/>
          <w:sz w:val="24"/>
          <w:lang w:val="en-GB" w:eastAsia="en-US"/>
        </w:rPr>
        <w:t xml:space="preserve"> </w:t>
      </w:r>
      <w:r w:rsidRPr="00DF06E1">
        <w:rPr>
          <w:rFonts w:cs="Arial"/>
          <w:sz w:val="24"/>
          <w:lang w:val="en-GB" w:eastAsia="en-US"/>
        </w:rPr>
        <w:t>and scanty basophilic cytoplasm to those that are heterogenous in appearance and have a nuclear chromatin pattern varying from ﬁnely dispersed to</w:t>
      </w:r>
      <w:r>
        <w:rPr>
          <w:rFonts w:cs="Arial"/>
          <w:sz w:val="24"/>
          <w:lang w:val="en-GB" w:eastAsia="en-US"/>
        </w:rPr>
        <w:t xml:space="preserve"> </w:t>
      </w:r>
      <w:r w:rsidRPr="00DF06E1">
        <w:rPr>
          <w:rFonts w:cs="Arial"/>
          <w:sz w:val="24"/>
          <w:lang w:val="en-GB" w:eastAsia="en-US"/>
        </w:rPr>
        <w:t>coarsely condensed. The nuclear outline may be irregular and nuclear clefting</w:t>
      </w:r>
      <w:r>
        <w:rPr>
          <w:rFonts w:cs="Arial"/>
          <w:sz w:val="24"/>
          <w:lang w:val="en-GB" w:eastAsia="en-US"/>
        </w:rPr>
        <w:t xml:space="preserve"> </w:t>
      </w:r>
      <w:r w:rsidRPr="00DF06E1">
        <w:rPr>
          <w:rFonts w:cs="Arial"/>
          <w:sz w:val="24"/>
          <w:lang w:val="en-GB" w:eastAsia="en-US"/>
        </w:rPr>
        <w:t>indentation and folding are</w:t>
      </w:r>
      <w:r w:rsidR="00542CF0">
        <w:rPr>
          <w:rFonts w:cs="Arial"/>
          <w:sz w:val="24"/>
          <w:lang w:val="en-GB" w:eastAsia="en-US"/>
        </w:rPr>
        <w:t xml:space="preserve"> </w:t>
      </w:r>
      <w:r w:rsidRPr="00DF06E1">
        <w:rPr>
          <w:rFonts w:cs="Arial"/>
          <w:sz w:val="24"/>
          <w:lang w:val="en-GB" w:eastAsia="en-US"/>
        </w:rPr>
        <w:t>common. Nucleoli vary in size and number but are</w:t>
      </w:r>
      <w:r w:rsidR="00542CF0">
        <w:rPr>
          <w:rFonts w:cs="Arial"/>
          <w:sz w:val="24"/>
          <w:lang w:val="en-GB" w:eastAsia="en-US"/>
        </w:rPr>
        <w:t xml:space="preserve"> </w:t>
      </w:r>
      <w:r w:rsidRPr="00DF06E1">
        <w:rPr>
          <w:rFonts w:cs="Arial"/>
          <w:sz w:val="24"/>
          <w:lang w:val="en-GB" w:eastAsia="en-US"/>
        </w:rPr>
        <w:t>often indistinct. A small number of lymphoblasts may</w:t>
      </w:r>
      <w:r w:rsidR="00542CF0">
        <w:rPr>
          <w:rFonts w:cs="Arial"/>
          <w:sz w:val="24"/>
          <w:lang w:val="en-GB" w:eastAsia="en-US"/>
        </w:rPr>
        <w:t xml:space="preserve"> </w:t>
      </w:r>
      <w:r w:rsidRPr="00DF06E1">
        <w:rPr>
          <w:rFonts w:cs="Arial"/>
          <w:sz w:val="24"/>
          <w:lang w:val="en-GB" w:eastAsia="en-US"/>
        </w:rPr>
        <w:t>have more abundant cytoplasm containing coarse azurophilic granules.</w:t>
      </w:r>
      <w:r w:rsidR="00542CF0">
        <w:rPr>
          <w:rFonts w:cs="Arial"/>
          <w:sz w:val="24"/>
          <w:lang w:val="en-GB" w:eastAsia="en-US"/>
        </w:rPr>
        <w:t xml:space="preserve"> </w:t>
      </w:r>
      <w:r w:rsidR="00542CF0" w:rsidRPr="00542CF0">
        <w:rPr>
          <w:rFonts w:cs="Arial"/>
          <w:b/>
          <w:sz w:val="24"/>
          <w:lang w:val="en-GB" w:eastAsia="en-US"/>
        </w:rPr>
        <w:t>Lymphoblasts cannot be reliably distinguished from myeloid blasts, lymphoma cells and sometimes, reactive lymphocytes.</w:t>
      </w:r>
      <w:r w:rsidR="00542CF0" w:rsidRPr="00542CF0">
        <w:rPr>
          <w:rFonts w:cs="Arial"/>
          <w:sz w:val="24"/>
          <w:lang w:val="en-GB" w:eastAsia="en-US"/>
        </w:rPr>
        <w:t xml:space="preserve"> Additional information from immunophenotyping may be</w:t>
      </w:r>
      <w:r w:rsidR="00542CF0">
        <w:rPr>
          <w:rFonts w:cs="Arial"/>
          <w:sz w:val="24"/>
          <w:lang w:val="en-GB" w:eastAsia="en-US"/>
        </w:rPr>
        <w:t xml:space="preserve"> </w:t>
      </w:r>
      <w:r w:rsidR="00542CF0" w:rsidRPr="00542CF0">
        <w:rPr>
          <w:rFonts w:cs="Arial"/>
          <w:sz w:val="24"/>
          <w:lang w:val="en-GB" w:eastAsia="en-US"/>
        </w:rPr>
        <w:t>required to make an accurate diagnosis.</w:t>
      </w:r>
      <w:r w:rsidR="00542CF0">
        <w:rPr>
          <w:rFonts w:cs="Arial"/>
          <w:sz w:val="24"/>
          <w:lang w:val="en-GB" w:eastAsia="en-US"/>
        </w:rPr>
        <w:t xml:space="preserve"> </w:t>
      </w:r>
      <w:r w:rsidR="00542CF0" w:rsidRPr="003D3D79">
        <w:rPr>
          <w:rFonts w:cs="Arial"/>
          <w:color w:val="000000" w:themeColor="text1"/>
          <w:sz w:val="24"/>
          <w:lang w:val="en-GB" w:eastAsia="en-US"/>
        </w:rPr>
        <w:t>The recommendation is to count and report these as blasts and describe them in the ﬁlm report.</w:t>
      </w:r>
    </w:p>
    <w:p w:rsidR="00F96D08" w:rsidRDefault="00F96D08" w:rsidP="00D85BA5">
      <w:pPr>
        <w:tabs>
          <w:tab w:val="left" w:pos="720"/>
        </w:tabs>
        <w:spacing w:before="0" w:after="0"/>
        <w:jc w:val="both"/>
        <w:rPr>
          <w:rFonts w:cs="Arial"/>
          <w:b/>
          <w:sz w:val="24"/>
          <w:lang w:val="en-GB" w:eastAsia="en-US"/>
        </w:rPr>
      </w:pPr>
    </w:p>
    <w:p w:rsidR="00F96D08" w:rsidRDefault="00F96D08" w:rsidP="00D85BA5">
      <w:pPr>
        <w:tabs>
          <w:tab w:val="left" w:pos="720"/>
        </w:tabs>
        <w:spacing w:before="0" w:after="0"/>
        <w:jc w:val="both"/>
        <w:rPr>
          <w:rFonts w:cs="Arial"/>
          <w:b/>
          <w:sz w:val="24"/>
          <w:lang w:val="en-GB" w:eastAsia="en-US"/>
        </w:rPr>
      </w:pPr>
    </w:p>
    <w:p w:rsidR="00740C77" w:rsidRDefault="00740C77">
      <w:pPr>
        <w:spacing w:before="0" w:after="0"/>
        <w:rPr>
          <w:b/>
          <w:i/>
          <w:iCs/>
          <w:kern w:val="32"/>
          <w:sz w:val="24"/>
          <w:szCs w:val="28"/>
          <w:lang w:val="en-GB" w:eastAsia="en-US"/>
        </w:rPr>
      </w:pPr>
      <w:r>
        <w:rPr>
          <w:lang w:val="en-GB" w:eastAsia="en-US"/>
        </w:rPr>
        <w:br w:type="page"/>
      </w:r>
    </w:p>
    <w:p w:rsidR="00F96D08" w:rsidRDefault="00D85BA5" w:rsidP="003D3D79">
      <w:pPr>
        <w:pStyle w:val="Heading2"/>
        <w:rPr>
          <w:lang w:val="en-GB" w:eastAsia="en-US"/>
        </w:rPr>
      </w:pPr>
      <w:r w:rsidRPr="00D85BA5">
        <w:rPr>
          <w:lang w:val="en-GB" w:eastAsia="en-US"/>
        </w:rPr>
        <w:lastRenderedPageBreak/>
        <w:t>NEUTROPHILS</w:t>
      </w:r>
      <w:r w:rsidR="00635FFF">
        <w:rPr>
          <w:lang w:val="en-GB" w:eastAsia="en-US"/>
        </w:rPr>
        <w:t xml:space="preserve"> </w:t>
      </w:r>
    </w:p>
    <w:p w:rsidR="00781F66" w:rsidRDefault="00781F66" w:rsidP="003D3D79">
      <w:pPr>
        <w:pStyle w:val="Heading3"/>
        <w:rPr>
          <w:lang w:val="en-GB" w:eastAsia="en-US"/>
        </w:rPr>
      </w:pPr>
      <w:r>
        <w:rPr>
          <w:b/>
          <w:lang w:val="en-GB" w:eastAsia="en-US"/>
        </w:rPr>
        <w:t xml:space="preserve">Segmented </w:t>
      </w:r>
      <w:r w:rsidR="00635FFF" w:rsidRPr="003D3D79">
        <w:rPr>
          <w:b/>
          <w:lang w:val="en-GB" w:eastAsia="en-US"/>
        </w:rPr>
        <w:t>neutrophils</w:t>
      </w:r>
      <w:r w:rsidR="00635FFF" w:rsidRPr="00635FFF">
        <w:rPr>
          <w:lang w:val="en-GB" w:eastAsia="en-US"/>
        </w:rPr>
        <w:t xml:space="preserve"> usually have 3–4 lobes (occasionally 2 and 5 lobes).</w:t>
      </w:r>
      <w:r w:rsidR="00635FFF">
        <w:rPr>
          <w:lang w:val="en-GB" w:eastAsia="en-US"/>
        </w:rPr>
        <w:t xml:space="preserve"> </w:t>
      </w:r>
      <w:r w:rsidRPr="00390EB7">
        <w:rPr>
          <w:lang w:val="en-GB" w:eastAsia="en-US"/>
        </w:rPr>
        <w:t xml:space="preserve">A segmented neutrophil is defined as a cell in which the lobes of the nucleus are connected by a filament or a segment of nuclear material that is less than one third the width of the thinnest lobe in the neutrophil.  </w:t>
      </w:r>
    </w:p>
    <w:p w:rsidR="00781F66" w:rsidRDefault="007A5F86" w:rsidP="007A5F86">
      <w:pPr>
        <w:tabs>
          <w:tab w:val="left" w:pos="720"/>
        </w:tabs>
        <w:spacing w:before="0" w:after="0"/>
        <w:jc w:val="center"/>
        <w:rPr>
          <w:rFonts w:cs="Arial"/>
          <w:sz w:val="24"/>
          <w:lang w:val="en-GB" w:eastAsia="en-US"/>
        </w:rPr>
      </w:pPr>
      <w:r>
        <w:rPr>
          <w:noProof/>
        </w:rPr>
        <w:drawing>
          <wp:inline distT="0" distB="0" distL="0" distR="0">
            <wp:extent cx="2571750" cy="1996321"/>
            <wp:effectExtent l="0" t="0" r="0" b="4445"/>
            <wp:docPr id="26" name="Picture 26" descr="http://hematologyoutlines.com/images/cellavision_neutroph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matologyoutlines.com/images/cellavision_neutrophil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457" cy="2003856"/>
                    </a:xfrm>
                    <a:prstGeom prst="rect">
                      <a:avLst/>
                    </a:prstGeom>
                    <a:noFill/>
                    <a:ln>
                      <a:noFill/>
                    </a:ln>
                  </pic:spPr>
                </pic:pic>
              </a:graphicData>
            </a:graphic>
          </wp:inline>
        </w:drawing>
      </w:r>
    </w:p>
    <w:p w:rsidR="00D85BA5" w:rsidRDefault="00635FFF" w:rsidP="003D3D79">
      <w:pPr>
        <w:pStyle w:val="Heading3"/>
        <w:rPr>
          <w:b/>
          <w:color w:val="000000" w:themeColor="text1"/>
          <w:lang w:val="en-GB" w:eastAsia="en-US"/>
        </w:rPr>
      </w:pPr>
      <w:r w:rsidRPr="003D3D79">
        <w:rPr>
          <w:b/>
          <w:lang w:val="en-GB" w:eastAsia="en-US"/>
        </w:rPr>
        <w:t>Hypersegmented neutrophils</w:t>
      </w:r>
      <w:r w:rsidRPr="00635FFF">
        <w:rPr>
          <w:lang w:val="en-GB" w:eastAsia="en-US"/>
        </w:rPr>
        <w:t xml:space="preserve"> have an increased</w:t>
      </w:r>
      <w:r>
        <w:rPr>
          <w:lang w:val="en-GB" w:eastAsia="en-US"/>
        </w:rPr>
        <w:t xml:space="preserve"> </w:t>
      </w:r>
      <w:r w:rsidRPr="00635FFF">
        <w:rPr>
          <w:lang w:val="en-GB" w:eastAsia="en-US"/>
        </w:rPr>
        <w:t>number of distinct nuclear lobes with increased</w:t>
      </w:r>
      <w:r>
        <w:rPr>
          <w:lang w:val="en-GB" w:eastAsia="en-US"/>
        </w:rPr>
        <w:t xml:space="preserve"> </w:t>
      </w:r>
      <w:r w:rsidRPr="00635FFF">
        <w:rPr>
          <w:lang w:val="en-GB" w:eastAsia="en-US"/>
        </w:rPr>
        <w:t>numbers of neutrophils having 5 or more nuclear</w:t>
      </w:r>
      <w:r>
        <w:rPr>
          <w:lang w:val="en-GB" w:eastAsia="en-US"/>
        </w:rPr>
        <w:t xml:space="preserve"> </w:t>
      </w:r>
      <w:r w:rsidRPr="00635FFF">
        <w:rPr>
          <w:lang w:val="en-GB" w:eastAsia="en-US"/>
        </w:rPr>
        <w:t>segments.</w:t>
      </w:r>
      <w:r>
        <w:rPr>
          <w:lang w:val="en-GB" w:eastAsia="en-US"/>
        </w:rPr>
        <w:t xml:space="preserve"> </w:t>
      </w:r>
      <w:r w:rsidRPr="00635FFF">
        <w:rPr>
          <w:lang w:val="en-GB" w:eastAsia="en-US"/>
        </w:rPr>
        <w:t>Neutrophil hypersegmentation is deﬁned as any</w:t>
      </w:r>
      <w:r>
        <w:rPr>
          <w:lang w:val="en-GB" w:eastAsia="en-US"/>
        </w:rPr>
        <w:t xml:space="preserve"> </w:t>
      </w:r>
      <w:r w:rsidRPr="00635FFF">
        <w:rPr>
          <w:lang w:val="en-GB" w:eastAsia="en-US"/>
        </w:rPr>
        <w:t>neutrophil having 6 or more lobes or more than 3%</w:t>
      </w:r>
      <w:r>
        <w:rPr>
          <w:lang w:val="en-GB" w:eastAsia="en-US"/>
        </w:rPr>
        <w:t xml:space="preserve"> </w:t>
      </w:r>
      <w:r w:rsidRPr="00635FFF">
        <w:rPr>
          <w:lang w:val="en-GB" w:eastAsia="en-US"/>
        </w:rPr>
        <w:t>of neutrophils having 5 lobes, when 100 neutrophils</w:t>
      </w:r>
      <w:r>
        <w:rPr>
          <w:lang w:val="en-GB" w:eastAsia="en-US"/>
        </w:rPr>
        <w:t xml:space="preserve"> are</w:t>
      </w:r>
      <w:r w:rsidRPr="00635FFF">
        <w:rPr>
          <w:lang w:val="en-GB" w:eastAsia="en-US"/>
        </w:rPr>
        <w:t xml:space="preserve"> examined. The recommendation is to comment on the presence of hypersegmented neutrophils when seen.</w:t>
      </w:r>
      <w:r>
        <w:rPr>
          <w:lang w:val="en-GB" w:eastAsia="en-US"/>
        </w:rPr>
        <w:t xml:space="preserve"> </w:t>
      </w:r>
      <w:r w:rsidRPr="003D3D79">
        <w:rPr>
          <w:b/>
          <w:color w:val="000000" w:themeColor="text1"/>
          <w:lang w:val="en-GB" w:eastAsia="en-US"/>
        </w:rPr>
        <w:t xml:space="preserve">Do not use the term Right shift. </w:t>
      </w:r>
    </w:p>
    <w:p w:rsidR="007A5F86" w:rsidRPr="007A5F86" w:rsidRDefault="007A5F86" w:rsidP="007A5F86">
      <w:pPr>
        <w:rPr>
          <w:lang w:val="en-GB" w:eastAsia="en-US"/>
        </w:rPr>
      </w:pPr>
    </w:p>
    <w:p w:rsidR="00D7148F" w:rsidRDefault="007A5F86" w:rsidP="007A5F86">
      <w:pPr>
        <w:tabs>
          <w:tab w:val="left" w:pos="720"/>
        </w:tabs>
        <w:spacing w:before="0" w:after="60"/>
        <w:jc w:val="center"/>
        <w:rPr>
          <w:rFonts w:cs="Arial"/>
          <w:sz w:val="24"/>
          <w:lang w:val="en-GB" w:eastAsia="en-US"/>
        </w:rPr>
      </w:pPr>
      <w:r>
        <w:rPr>
          <w:rFonts w:cs="Arial"/>
          <w:noProof/>
          <w:color w:val="001BA0"/>
          <w:sz w:val="20"/>
        </w:rPr>
        <w:drawing>
          <wp:inline distT="0" distB="0" distL="0" distR="0">
            <wp:extent cx="2304636" cy="1514475"/>
            <wp:effectExtent l="0" t="0" r="635" b="0"/>
            <wp:docPr id="21" name="Picture 21" descr="Image result for Segmented Neutrophi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gmented Neutrophil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6578" cy="1515751"/>
                    </a:xfrm>
                    <a:prstGeom prst="rect">
                      <a:avLst/>
                    </a:prstGeom>
                    <a:noFill/>
                    <a:ln>
                      <a:noFill/>
                    </a:ln>
                  </pic:spPr>
                </pic:pic>
              </a:graphicData>
            </a:graphic>
          </wp:inline>
        </w:drawing>
      </w:r>
    </w:p>
    <w:p w:rsidR="007A5F86" w:rsidRDefault="007A5F86" w:rsidP="007A5F86">
      <w:pPr>
        <w:tabs>
          <w:tab w:val="left" w:pos="720"/>
        </w:tabs>
        <w:spacing w:before="0" w:after="60"/>
        <w:jc w:val="center"/>
        <w:rPr>
          <w:rFonts w:cs="Arial"/>
          <w:sz w:val="24"/>
          <w:lang w:val="en-GB" w:eastAsia="en-US"/>
        </w:rPr>
      </w:pPr>
    </w:p>
    <w:p w:rsidR="00950ED6" w:rsidRDefault="00781F66" w:rsidP="003D3D79">
      <w:pPr>
        <w:pStyle w:val="Heading3"/>
        <w:rPr>
          <w:rFonts w:cs="Arial"/>
          <w:sz w:val="24"/>
          <w:lang w:val="en-GB" w:eastAsia="en-US"/>
        </w:rPr>
      </w:pPr>
      <w:r w:rsidRPr="003D3D79">
        <w:rPr>
          <w:b/>
          <w:lang w:val="en-GB" w:eastAsia="en-US"/>
        </w:rPr>
        <w:t>Band Neutrophils</w:t>
      </w:r>
      <w:r w:rsidR="00B1504A" w:rsidRPr="003D3D79">
        <w:rPr>
          <w:b/>
          <w:lang w:val="en-GB" w:eastAsia="en-US"/>
        </w:rPr>
        <w:t xml:space="preserve"> </w:t>
      </w:r>
      <w:r w:rsidRPr="003D3D79">
        <w:rPr>
          <w:rFonts w:cs="Arial"/>
          <w:sz w:val="24"/>
          <w:lang w:val="en-GB" w:eastAsia="en-US"/>
        </w:rPr>
        <w:t>A l</w:t>
      </w:r>
      <w:r w:rsidR="00390EB7" w:rsidRPr="003D3D79">
        <w:rPr>
          <w:rFonts w:cs="Arial"/>
          <w:sz w:val="24"/>
          <w:lang w:val="en-GB" w:eastAsia="en-US"/>
        </w:rPr>
        <w:t xml:space="preserve">eft shift in the neutrophils is said to be present if the recorded differential count or a scan of the film indicates the presence of 5% or greater of band neutrophils </w:t>
      </w:r>
      <w:r w:rsidR="00390EB7" w:rsidRPr="003D3D79">
        <w:rPr>
          <w:rFonts w:cs="Arial"/>
          <w:b/>
          <w:sz w:val="24"/>
          <w:lang w:val="en-GB" w:eastAsia="en-US"/>
        </w:rPr>
        <w:t>and</w:t>
      </w:r>
      <w:r w:rsidR="00390EB7" w:rsidRPr="003D3D79">
        <w:rPr>
          <w:rFonts w:cs="Arial"/>
          <w:sz w:val="24"/>
          <w:lang w:val="en-GB" w:eastAsia="en-US"/>
        </w:rPr>
        <w:t xml:space="preserve"> any less mature granulocytes.  </w:t>
      </w:r>
    </w:p>
    <w:p w:rsidR="007A5F86" w:rsidRPr="00EA494C" w:rsidRDefault="007A5F86" w:rsidP="007A5F86">
      <w:pPr>
        <w:jc w:val="center"/>
        <w:rPr>
          <w:lang w:val="en-GB" w:eastAsia="en-US"/>
        </w:rPr>
      </w:pPr>
      <w:r>
        <w:rPr>
          <w:rFonts w:cs="Arial"/>
          <w:noProof/>
          <w:color w:val="FFFFFF"/>
          <w:sz w:val="20"/>
        </w:rPr>
        <w:drawing>
          <wp:inline distT="0" distB="0" distL="0" distR="0">
            <wp:extent cx="2333271" cy="153149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0309" cy="1536110"/>
                    </a:xfrm>
                    <a:prstGeom prst="rect">
                      <a:avLst/>
                    </a:prstGeom>
                    <a:noFill/>
                    <a:ln>
                      <a:noFill/>
                    </a:ln>
                  </pic:spPr>
                </pic:pic>
              </a:graphicData>
            </a:graphic>
          </wp:inline>
        </w:drawing>
      </w:r>
      <w:r>
        <w:rPr>
          <w:rFonts w:cs="Arial"/>
          <w:noProof/>
          <w:color w:val="FFFFFF"/>
          <w:sz w:val="20"/>
        </w:rPr>
        <w:drawing>
          <wp:inline distT="0" distB="0" distL="0" distR="0">
            <wp:extent cx="2012526" cy="1509395"/>
            <wp:effectExtent l="0" t="0" r="698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8613" cy="1521460"/>
                    </a:xfrm>
                    <a:prstGeom prst="rect">
                      <a:avLst/>
                    </a:prstGeom>
                    <a:noFill/>
                    <a:ln>
                      <a:noFill/>
                    </a:ln>
                  </pic:spPr>
                </pic:pic>
              </a:graphicData>
            </a:graphic>
          </wp:inline>
        </w:drawing>
      </w:r>
    </w:p>
    <w:p w:rsidR="00EA494C" w:rsidRPr="00EA494C" w:rsidRDefault="00EA494C" w:rsidP="00EA494C">
      <w:pPr>
        <w:pStyle w:val="Heading3"/>
        <w:rPr>
          <w:rFonts w:cs="Arial"/>
          <w:sz w:val="24"/>
          <w:lang w:val="en-GB" w:eastAsia="en-US"/>
        </w:rPr>
      </w:pPr>
      <w:r w:rsidRPr="00EA494C">
        <w:rPr>
          <w:b/>
          <w:i w:val="0"/>
          <w:lang w:val="en-GB" w:eastAsia="en-US"/>
        </w:rPr>
        <w:lastRenderedPageBreak/>
        <w:t>Metamyelocytes</w:t>
      </w:r>
      <w:r>
        <w:rPr>
          <w:b/>
          <w:i w:val="0"/>
          <w:lang w:val="en-GB" w:eastAsia="en-US"/>
        </w:rPr>
        <w:t xml:space="preserve"> </w:t>
      </w:r>
      <w:r>
        <w:rPr>
          <w:rFonts w:cs="Arial"/>
          <w:sz w:val="24"/>
          <w:lang w:val="en-GB" w:eastAsia="en-US"/>
        </w:rPr>
        <w:t xml:space="preserve">A metamyelocyte </w:t>
      </w:r>
      <w:r>
        <w:rPr>
          <w:sz w:val="24"/>
          <w:lang w:val="en-GB" w:eastAsia="en-US"/>
        </w:rPr>
        <w:t>usually</w:t>
      </w:r>
      <w:r w:rsidRPr="00EA494C">
        <w:rPr>
          <w:rFonts w:cs="Arial"/>
          <w:sz w:val="24"/>
          <w:lang w:val="en-GB" w:eastAsia="en-US"/>
        </w:rPr>
        <w:t xml:space="preserve"> </w:t>
      </w:r>
      <w:r w:rsidRPr="00EA494C">
        <w:rPr>
          <w:sz w:val="24"/>
          <w:lang w:val="en-GB" w:eastAsia="en-US"/>
        </w:rPr>
        <w:t>has</w:t>
      </w:r>
      <w:r w:rsidRPr="00EA494C">
        <w:rPr>
          <w:rFonts w:cs="Arial"/>
          <w:sz w:val="24"/>
          <w:lang w:val="en-GB" w:eastAsia="en-US"/>
        </w:rPr>
        <w:t xml:space="preserve"> a </w:t>
      </w:r>
      <w:r w:rsidRPr="00EA494C">
        <w:rPr>
          <w:sz w:val="24"/>
          <w:lang w:val="en-GB" w:eastAsia="en-US"/>
        </w:rPr>
        <w:t>central</w:t>
      </w:r>
      <w:r w:rsidRPr="00EA494C">
        <w:rPr>
          <w:rFonts w:cs="Arial"/>
          <w:sz w:val="24"/>
          <w:lang w:val="en-GB" w:eastAsia="en-US"/>
        </w:rPr>
        <w:t xml:space="preserve"> or </w:t>
      </w:r>
      <w:r w:rsidRPr="00EA494C">
        <w:rPr>
          <w:sz w:val="24"/>
          <w:lang w:val="en-GB" w:eastAsia="en-US"/>
        </w:rPr>
        <w:t>eccentric,</w:t>
      </w:r>
      <w:r w:rsidRPr="00EA494C">
        <w:rPr>
          <w:rFonts w:cs="Arial"/>
          <w:sz w:val="24"/>
          <w:lang w:val="en-GB" w:eastAsia="en-US"/>
        </w:rPr>
        <w:t xml:space="preserve"> </w:t>
      </w:r>
      <w:r w:rsidRPr="00EA494C">
        <w:rPr>
          <w:sz w:val="24"/>
          <w:lang w:val="en-GB" w:eastAsia="en-US"/>
        </w:rPr>
        <w:t>indented</w:t>
      </w:r>
      <w:r w:rsidRPr="00EA494C">
        <w:rPr>
          <w:rFonts w:cs="Arial"/>
          <w:sz w:val="24"/>
          <w:lang w:val="en-GB" w:eastAsia="en-US"/>
        </w:rPr>
        <w:t xml:space="preserve"> </w:t>
      </w:r>
      <w:r w:rsidRPr="00EA494C">
        <w:rPr>
          <w:sz w:val="24"/>
          <w:lang w:val="en-GB" w:eastAsia="en-US"/>
        </w:rPr>
        <w:t>kidney</w:t>
      </w:r>
      <w:r w:rsidRPr="00EA494C">
        <w:rPr>
          <w:rFonts w:cs="Arial"/>
          <w:sz w:val="24"/>
          <w:lang w:val="en-GB" w:eastAsia="en-US"/>
        </w:rPr>
        <w:t xml:space="preserve"> </w:t>
      </w:r>
      <w:r w:rsidRPr="00EA494C">
        <w:rPr>
          <w:sz w:val="24"/>
          <w:lang w:val="en-GB" w:eastAsia="en-US"/>
        </w:rPr>
        <w:t>bean</w:t>
      </w:r>
      <w:r w:rsidRPr="00EA494C">
        <w:rPr>
          <w:rFonts w:cs="Arial"/>
          <w:sz w:val="24"/>
          <w:lang w:val="en-GB" w:eastAsia="en-US"/>
        </w:rPr>
        <w:t xml:space="preserve"> </w:t>
      </w:r>
      <w:r w:rsidRPr="00EA494C">
        <w:rPr>
          <w:sz w:val="24"/>
          <w:lang w:val="en-GB" w:eastAsia="en-US"/>
        </w:rPr>
        <w:t>nucleus.</w:t>
      </w:r>
      <w:r w:rsidRPr="00EA494C">
        <w:rPr>
          <w:rFonts w:cs="Arial"/>
          <w:sz w:val="24"/>
          <w:lang w:val="en-GB" w:eastAsia="en-US"/>
        </w:rPr>
        <w:t xml:space="preserve"> </w:t>
      </w:r>
      <w:r w:rsidRPr="00EA494C">
        <w:rPr>
          <w:sz w:val="24"/>
          <w:lang w:val="en-GB" w:eastAsia="en-US"/>
        </w:rPr>
        <w:t>The</w:t>
      </w:r>
      <w:r w:rsidRPr="00EA494C">
        <w:rPr>
          <w:rFonts w:cs="Arial"/>
          <w:sz w:val="24"/>
          <w:lang w:val="en-GB" w:eastAsia="en-US"/>
        </w:rPr>
        <w:t xml:space="preserve"> </w:t>
      </w:r>
      <w:r w:rsidRPr="00EA494C">
        <w:rPr>
          <w:sz w:val="24"/>
          <w:lang w:val="en-GB" w:eastAsia="en-US"/>
        </w:rPr>
        <w:t>chromatin</w:t>
      </w:r>
      <w:r w:rsidRPr="00EA494C">
        <w:rPr>
          <w:rFonts w:cs="Arial"/>
          <w:sz w:val="24"/>
          <w:lang w:val="en-GB" w:eastAsia="en-US"/>
        </w:rPr>
        <w:t xml:space="preserve"> is </w:t>
      </w:r>
      <w:r w:rsidRPr="00EA494C">
        <w:rPr>
          <w:sz w:val="24"/>
          <w:lang w:val="en-GB" w:eastAsia="en-US"/>
        </w:rPr>
        <w:t>usually</w:t>
      </w:r>
      <w:r w:rsidRPr="00EA494C">
        <w:rPr>
          <w:rFonts w:cs="Arial"/>
          <w:sz w:val="24"/>
          <w:lang w:val="en-GB" w:eastAsia="en-US"/>
        </w:rPr>
        <w:t xml:space="preserve"> </w:t>
      </w:r>
      <w:r w:rsidRPr="00EA494C">
        <w:rPr>
          <w:sz w:val="24"/>
          <w:lang w:val="en-GB" w:eastAsia="en-US"/>
        </w:rPr>
        <w:t>coarsely</w:t>
      </w:r>
      <w:r w:rsidRPr="00EA494C">
        <w:rPr>
          <w:rFonts w:cs="Arial"/>
          <w:sz w:val="24"/>
          <w:lang w:val="en-GB" w:eastAsia="en-US"/>
        </w:rPr>
        <w:t xml:space="preserve"> </w:t>
      </w:r>
      <w:r w:rsidRPr="00EA494C">
        <w:rPr>
          <w:sz w:val="24"/>
          <w:lang w:val="en-GB" w:eastAsia="en-US"/>
        </w:rPr>
        <w:t>clumped,</w:t>
      </w:r>
      <w:r w:rsidRPr="00EA494C">
        <w:rPr>
          <w:rFonts w:cs="Arial"/>
          <w:sz w:val="24"/>
          <w:lang w:val="en-GB" w:eastAsia="en-US"/>
        </w:rPr>
        <w:t xml:space="preserve"> </w:t>
      </w:r>
      <w:r w:rsidRPr="00EA494C">
        <w:rPr>
          <w:sz w:val="24"/>
          <w:lang w:val="en-GB" w:eastAsia="en-US"/>
        </w:rPr>
        <w:t>and</w:t>
      </w:r>
      <w:r w:rsidRPr="00EA494C">
        <w:rPr>
          <w:rFonts w:cs="Arial"/>
          <w:sz w:val="24"/>
          <w:lang w:val="en-GB" w:eastAsia="en-US"/>
        </w:rPr>
        <w:t xml:space="preserve"> </w:t>
      </w:r>
      <w:r w:rsidRPr="00EA494C">
        <w:rPr>
          <w:sz w:val="24"/>
          <w:lang w:val="en-GB" w:eastAsia="en-US"/>
        </w:rPr>
        <w:t>there</w:t>
      </w:r>
      <w:r w:rsidRPr="00EA494C">
        <w:rPr>
          <w:rFonts w:cs="Arial"/>
          <w:sz w:val="24"/>
          <w:lang w:val="en-GB" w:eastAsia="en-US"/>
        </w:rPr>
        <w:t xml:space="preserve"> is no </w:t>
      </w:r>
      <w:r w:rsidRPr="00EA494C">
        <w:rPr>
          <w:sz w:val="24"/>
          <w:lang w:val="en-GB" w:eastAsia="en-US"/>
        </w:rPr>
        <w:t>nucleolus;</w:t>
      </w:r>
      <w:r w:rsidRPr="00EA494C">
        <w:rPr>
          <w:rFonts w:cs="Arial"/>
          <w:sz w:val="24"/>
          <w:lang w:val="en-GB" w:eastAsia="en-US"/>
        </w:rPr>
        <w:t xml:space="preserve"> </w:t>
      </w:r>
      <w:r w:rsidRPr="00EA494C">
        <w:rPr>
          <w:sz w:val="24"/>
          <w:lang w:val="en-GB" w:eastAsia="en-US"/>
        </w:rPr>
        <w:t>the</w:t>
      </w:r>
      <w:r w:rsidRPr="00EA494C">
        <w:rPr>
          <w:rFonts w:cs="Arial"/>
          <w:sz w:val="24"/>
          <w:lang w:val="en-GB" w:eastAsia="en-US"/>
        </w:rPr>
        <w:t xml:space="preserve"> </w:t>
      </w:r>
      <w:r w:rsidRPr="00EA494C">
        <w:rPr>
          <w:sz w:val="24"/>
          <w:lang w:val="en-GB" w:eastAsia="en-US"/>
        </w:rPr>
        <w:t>N:C</w:t>
      </w:r>
      <w:r w:rsidRPr="00EA494C">
        <w:rPr>
          <w:rFonts w:cs="Arial"/>
          <w:sz w:val="24"/>
          <w:lang w:val="en-GB" w:eastAsia="en-US"/>
        </w:rPr>
        <w:t xml:space="preserve"> </w:t>
      </w:r>
      <w:r w:rsidRPr="00EA494C">
        <w:rPr>
          <w:sz w:val="24"/>
          <w:lang w:val="en-GB" w:eastAsia="en-US"/>
        </w:rPr>
        <w:t>ratio</w:t>
      </w:r>
      <w:r w:rsidRPr="00EA494C">
        <w:rPr>
          <w:rFonts w:cs="Arial"/>
          <w:sz w:val="24"/>
          <w:lang w:val="en-GB" w:eastAsia="en-US"/>
        </w:rPr>
        <w:t xml:space="preserve"> is </w:t>
      </w:r>
      <w:r w:rsidRPr="00EA494C">
        <w:rPr>
          <w:sz w:val="24"/>
          <w:lang w:val="en-GB" w:eastAsia="en-US"/>
        </w:rPr>
        <w:t>1.5:1</w:t>
      </w:r>
      <w:r w:rsidRPr="00EA494C">
        <w:rPr>
          <w:rFonts w:cs="Arial"/>
          <w:sz w:val="24"/>
          <w:lang w:val="en-GB" w:eastAsia="en-US"/>
        </w:rPr>
        <w:t xml:space="preserve"> to </w:t>
      </w:r>
      <w:r w:rsidRPr="00EA494C">
        <w:rPr>
          <w:sz w:val="24"/>
          <w:lang w:val="en-GB" w:eastAsia="en-US"/>
        </w:rPr>
        <w:t>1:1.</w:t>
      </w:r>
      <w:r w:rsidRPr="00EA494C">
        <w:rPr>
          <w:rFonts w:cs="Arial"/>
          <w:sz w:val="24"/>
          <w:lang w:val="en-GB" w:eastAsia="en-US"/>
        </w:rPr>
        <w:t xml:space="preserve"> </w:t>
      </w:r>
      <w:r w:rsidRPr="00EA494C">
        <w:rPr>
          <w:sz w:val="24"/>
          <w:lang w:val="en-GB" w:eastAsia="en-US"/>
        </w:rPr>
        <w:t>The</w:t>
      </w:r>
      <w:r w:rsidRPr="00EA494C">
        <w:rPr>
          <w:rFonts w:cs="Arial"/>
          <w:sz w:val="24"/>
          <w:lang w:val="en-GB" w:eastAsia="en-US"/>
        </w:rPr>
        <w:t xml:space="preserve"> </w:t>
      </w:r>
      <w:r w:rsidRPr="00EA494C">
        <w:rPr>
          <w:sz w:val="24"/>
          <w:lang w:val="en-GB" w:eastAsia="en-US"/>
        </w:rPr>
        <w:t>abundant,</w:t>
      </w:r>
      <w:r w:rsidRPr="00EA494C">
        <w:rPr>
          <w:rFonts w:cs="Arial"/>
          <w:sz w:val="24"/>
          <w:lang w:val="en-GB" w:eastAsia="en-US"/>
        </w:rPr>
        <w:t xml:space="preserve"> </w:t>
      </w:r>
      <w:r w:rsidRPr="00EA494C">
        <w:rPr>
          <w:sz w:val="24"/>
          <w:lang w:val="en-GB" w:eastAsia="en-US"/>
        </w:rPr>
        <w:t>pink</w:t>
      </w:r>
      <w:r w:rsidRPr="00EA494C">
        <w:rPr>
          <w:rFonts w:cs="Arial"/>
          <w:sz w:val="24"/>
          <w:lang w:val="en-GB" w:eastAsia="en-US"/>
        </w:rPr>
        <w:t xml:space="preserve"> or </w:t>
      </w:r>
      <w:r w:rsidRPr="00EA494C">
        <w:rPr>
          <w:sz w:val="24"/>
          <w:lang w:val="en-GB" w:eastAsia="en-US"/>
        </w:rPr>
        <w:t>colourless</w:t>
      </w:r>
      <w:r w:rsidRPr="00EA494C">
        <w:rPr>
          <w:rFonts w:cs="Arial"/>
          <w:sz w:val="24"/>
          <w:lang w:val="en-GB" w:eastAsia="en-US"/>
        </w:rPr>
        <w:t xml:space="preserve"> </w:t>
      </w:r>
      <w:r w:rsidRPr="00EA494C">
        <w:rPr>
          <w:sz w:val="24"/>
          <w:lang w:val="en-GB" w:eastAsia="en-US"/>
        </w:rPr>
        <w:t>cytoplasm</w:t>
      </w:r>
      <w:r w:rsidRPr="00EA494C">
        <w:rPr>
          <w:rFonts w:cs="Arial"/>
          <w:sz w:val="24"/>
          <w:lang w:val="en-GB" w:eastAsia="en-US"/>
        </w:rPr>
        <w:t xml:space="preserve"> </w:t>
      </w:r>
      <w:r w:rsidRPr="00EA494C">
        <w:rPr>
          <w:sz w:val="24"/>
          <w:lang w:val="en-GB" w:eastAsia="en-US"/>
        </w:rPr>
        <w:t>may</w:t>
      </w:r>
      <w:r w:rsidRPr="00EA494C">
        <w:rPr>
          <w:rFonts w:cs="Arial"/>
          <w:sz w:val="24"/>
          <w:lang w:val="en-GB" w:eastAsia="en-US"/>
        </w:rPr>
        <w:t xml:space="preserve"> </w:t>
      </w:r>
      <w:r w:rsidRPr="00EA494C">
        <w:rPr>
          <w:sz w:val="24"/>
          <w:lang w:val="en-GB" w:eastAsia="en-US"/>
        </w:rPr>
        <w:t>contain</w:t>
      </w:r>
      <w:r w:rsidRPr="00EA494C">
        <w:rPr>
          <w:rFonts w:cs="Arial"/>
          <w:sz w:val="24"/>
          <w:lang w:val="en-GB" w:eastAsia="en-US"/>
        </w:rPr>
        <w:t xml:space="preserve"> </w:t>
      </w:r>
      <w:r w:rsidRPr="00EA494C">
        <w:rPr>
          <w:sz w:val="24"/>
          <w:lang w:val="en-GB" w:eastAsia="en-US"/>
        </w:rPr>
        <w:t>rare</w:t>
      </w:r>
      <w:r w:rsidRPr="00EA494C">
        <w:rPr>
          <w:rFonts w:cs="Arial"/>
          <w:sz w:val="24"/>
          <w:lang w:val="en-GB" w:eastAsia="en-US"/>
        </w:rPr>
        <w:t xml:space="preserve"> </w:t>
      </w:r>
      <w:r w:rsidRPr="00EA494C">
        <w:rPr>
          <w:sz w:val="24"/>
          <w:lang w:val="en-GB" w:eastAsia="en-US"/>
        </w:rPr>
        <w:t>reddish-purple</w:t>
      </w:r>
      <w:r w:rsidRPr="00EA494C">
        <w:rPr>
          <w:rFonts w:cs="Arial"/>
          <w:sz w:val="24"/>
          <w:lang w:val="en-GB" w:eastAsia="en-US"/>
        </w:rPr>
        <w:t xml:space="preserve"> </w:t>
      </w:r>
      <w:r w:rsidRPr="00EA494C">
        <w:rPr>
          <w:sz w:val="24"/>
          <w:lang w:val="en-GB" w:eastAsia="en-US"/>
        </w:rPr>
        <w:t>azurophilic</w:t>
      </w:r>
      <w:r w:rsidRPr="00EA494C">
        <w:rPr>
          <w:rFonts w:cs="Arial"/>
          <w:sz w:val="24"/>
          <w:lang w:val="en-GB" w:eastAsia="en-US"/>
        </w:rPr>
        <w:t xml:space="preserve"> </w:t>
      </w:r>
      <w:r w:rsidRPr="00EA494C">
        <w:rPr>
          <w:sz w:val="24"/>
          <w:lang w:val="en-GB" w:eastAsia="en-US"/>
        </w:rPr>
        <w:t>(primary)</w:t>
      </w:r>
      <w:r w:rsidRPr="00EA494C">
        <w:rPr>
          <w:rFonts w:cs="Arial"/>
          <w:sz w:val="24"/>
          <w:lang w:val="en-GB" w:eastAsia="en-US"/>
        </w:rPr>
        <w:t xml:space="preserve"> </w:t>
      </w:r>
      <w:r w:rsidRPr="00EA494C">
        <w:rPr>
          <w:sz w:val="24"/>
          <w:lang w:val="en-GB" w:eastAsia="en-US"/>
        </w:rPr>
        <w:t>granules</w:t>
      </w:r>
      <w:r w:rsidRPr="00EA494C">
        <w:rPr>
          <w:rFonts w:cs="Arial"/>
          <w:sz w:val="24"/>
          <w:lang w:val="en-GB" w:eastAsia="en-US"/>
        </w:rPr>
        <w:t xml:space="preserve"> </w:t>
      </w:r>
      <w:r w:rsidRPr="00EA494C">
        <w:rPr>
          <w:sz w:val="24"/>
          <w:lang w:val="en-GB" w:eastAsia="en-US"/>
        </w:rPr>
        <w:t>and/or</w:t>
      </w:r>
      <w:r w:rsidRPr="00EA494C">
        <w:rPr>
          <w:rFonts w:cs="Arial"/>
          <w:sz w:val="24"/>
          <w:lang w:val="en-GB" w:eastAsia="en-US"/>
        </w:rPr>
        <w:t xml:space="preserve"> </w:t>
      </w:r>
      <w:r w:rsidRPr="00EA494C">
        <w:rPr>
          <w:sz w:val="24"/>
          <w:lang w:val="en-GB" w:eastAsia="en-US"/>
        </w:rPr>
        <w:t>many</w:t>
      </w:r>
      <w:r w:rsidRPr="00EA494C">
        <w:rPr>
          <w:rFonts w:cs="Arial"/>
          <w:sz w:val="24"/>
          <w:lang w:val="en-GB" w:eastAsia="en-US"/>
        </w:rPr>
        <w:t xml:space="preserve"> </w:t>
      </w:r>
      <w:r w:rsidRPr="00EA494C">
        <w:rPr>
          <w:sz w:val="24"/>
          <w:lang w:val="en-GB" w:eastAsia="en-US"/>
        </w:rPr>
        <w:t>fine,</w:t>
      </w:r>
      <w:r w:rsidRPr="00EA494C">
        <w:rPr>
          <w:rFonts w:cs="Arial"/>
          <w:sz w:val="24"/>
          <w:lang w:val="en-GB" w:eastAsia="en-US"/>
        </w:rPr>
        <w:t xml:space="preserve"> </w:t>
      </w:r>
      <w:r w:rsidRPr="00EA494C">
        <w:rPr>
          <w:sz w:val="24"/>
          <w:lang w:val="en-GB" w:eastAsia="en-US"/>
        </w:rPr>
        <w:t>lilac,</w:t>
      </w:r>
      <w:r w:rsidRPr="00EA494C">
        <w:rPr>
          <w:rFonts w:cs="Arial"/>
          <w:sz w:val="24"/>
          <w:lang w:val="en-GB" w:eastAsia="en-US"/>
        </w:rPr>
        <w:t xml:space="preserve"> </w:t>
      </w:r>
      <w:r w:rsidRPr="00EA494C">
        <w:rPr>
          <w:sz w:val="24"/>
          <w:lang w:val="en-GB" w:eastAsia="en-US"/>
        </w:rPr>
        <w:t>neutrophilic</w:t>
      </w:r>
      <w:r w:rsidRPr="00EA494C">
        <w:rPr>
          <w:rFonts w:cs="Arial"/>
          <w:sz w:val="24"/>
          <w:lang w:val="en-GB" w:eastAsia="en-US"/>
        </w:rPr>
        <w:t xml:space="preserve"> </w:t>
      </w:r>
      <w:r w:rsidRPr="00EA494C">
        <w:rPr>
          <w:sz w:val="24"/>
          <w:lang w:val="en-GB" w:eastAsia="en-US"/>
        </w:rPr>
        <w:t>(secondary/specific)</w:t>
      </w:r>
      <w:r w:rsidRPr="00EA494C">
        <w:rPr>
          <w:rFonts w:cs="Arial"/>
          <w:sz w:val="24"/>
          <w:lang w:val="en-GB" w:eastAsia="en-US"/>
        </w:rPr>
        <w:t xml:space="preserve"> </w:t>
      </w:r>
      <w:r w:rsidRPr="00EA494C">
        <w:rPr>
          <w:sz w:val="24"/>
          <w:lang w:val="en-GB" w:eastAsia="en-US"/>
        </w:rPr>
        <w:t>granules.</w:t>
      </w:r>
    </w:p>
    <w:p w:rsidR="00EA494C" w:rsidRPr="00EA494C" w:rsidRDefault="006C5907" w:rsidP="006C5907">
      <w:pPr>
        <w:pStyle w:val="Heading3"/>
        <w:numPr>
          <w:ilvl w:val="0"/>
          <w:numId w:val="0"/>
        </w:numPr>
        <w:ind w:left="284"/>
        <w:jc w:val="center"/>
        <w:rPr>
          <w:lang w:val="en-GB" w:eastAsia="en-US"/>
        </w:rPr>
      </w:pPr>
      <w:r>
        <w:rPr>
          <w:rFonts w:cs="Arial"/>
          <w:noProof/>
          <w:color w:val="FFFFFF"/>
          <w:sz w:val="20"/>
          <w:szCs w:val="20"/>
        </w:rPr>
        <w:drawing>
          <wp:inline distT="0" distB="0" distL="0" distR="0">
            <wp:extent cx="3819525" cy="3781425"/>
            <wp:effectExtent l="0" t="0" r="9525" b="952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9525" cy="3781425"/>
                    </a:xfrm>
                    <a:prstGeom prst="rect">
                      <a:avLst/>
                    </a:prstGeom>
                    <a:noFill/>
                    <a:ln>
                      <a:noFill/>
                    </a:ln>
                  </pic:spPr>
                </pic:pic>
              </a:graphicData>
            </a:graphic>
          </wp:inline>
        </w:drawing>
      </w:r>
    </w:p>
    <w:p w:rsidR="006C5907" w:rsidRDefault="006C5907">
      <w:pPr>
        <w:spacing w:before="0" w:after="0"/>
        <w:rPr>
          <w:b/>
          <w:iCs/>
          <w:kern w:val="32"/>
          <w:sz w:val="24"/>
          <w:szCs w:val="28"/>
          <w:lang w:val="en-GB" w:eastAsia="en-US"/>
        </w:rPr>
      </w:pPr>
      <w:r>
        <w:rPr>
          <w:i/>
          <w:lang w:val="en-GB" w:eastAsia="en-US"/>
        </w:rPr>
        <w:br w:type="page"/>
      </w:r>
    </w:p>
    <w:p w:rsidR="00950ED6" w:rsidRPr="003D3D79" w:rsidRDefault="00950ED6" w:rsidP="003D3D79">
      <w:pPr>
        <w:pStyle w:val="Heading2"/>
        <w:rPr>
          <w:i w:val="0"/>
          <w:lang w:val="en-GB" w:eastAsia="en-US"/>
        </w:rPr>
      </w:pPr>
      <w:r w:rsidRPr="003D3D79">
        <w:rPr>
          <w:i w:val="0"/>
          <w:lang w:val="en-GB" w:eastAsia="en-US"/>
        </w:rPr>
        <w:lastRenderedPageBreak/>
        <w:t>Qualitative abnormalities in myeloid cells</w:t>
      </w:r>
    </w:p>
    <w:p w:rsidR="00C82BBA" w:rsidRPr="003D3D79" w:rsidRDefault="00C82BBA" w:rsidP="003D3D79">
      <w:pPr>
        <w:pStyle w:val="Heading3"/>
        <w:rPr>
          <w:b/>
          <w:i w:val="0"/>
          <w:lang w:val="en-GB" w:eastAsia="en-US"/>
        </w:rPr>
      </w:pPr>
      <w:r w:rsidRPr="003D3D79">
        <w:rPr>
          <w:b/>
          <w:i w:val="0"/>
          <w:lang w:val="en-GB" w:eastAsia="en-US"/>
        </w:rPr>
        <w:t>Auer rods</w:t>
      </w:r>
    </w:p>
    <w:p w:rsidR="00C82BBA" w:rsidRDefault="00C82BBA" w:rsidP="00C04D9B">
      <w:pPr>
        <w:tabs>
          <w:tab w:val="left" w:pos="720"/>
        </w:tabs>
        <w:spacing w:before="0" w:after="60"/>
        <w:jc w:val="both"/>
        <w:rPr>
          <w:rFonts w:cs="Arial"/>
          <w:sz w:val="24"/>
          <w:lang w:val="en-GB" w:eastAsia="en-US"/>
        </w:rPr>
      </w:pPr>
      <w:r w:rsidRPr="00C82BBA">
        <w:rPr>
          <w:rFonts w:cs="Arial"/>
          <w:sz w:val="24"/>
          <w:lang w:val="en-GB" w:eastAsia="en-US"/>
        </w:rPr>
        <w:t>A sharply deﬁned red rod or needle-like cytoplasmic inclusion formed by abnormal primary granule</w:t>
      </w:r>
      <w:r>
        <w:rPr>
          <w:rFonts w:cs="Arial"/>
          <w:sz w:val="24"/>
          <w:lang w:val="en-GB" w:eastAsia="en-US"/>
        </w:rPr>
        <w:t xml:space="preserve"> </w:t>
      </w:r>
      <w:r w:rsidRPr="00C82BBA">
        <w:rPr>
          <w:rFonts w:cs="Arial"/>
          <w:sz w:val="24"/>
          <w:lang w:val="en-GB" w:eastAsia="en-US"/>
        </w:rPr>
        <w:t>development. Found mainly in leukaemic myeloblasts</w:t>
      </w:r>
      <w:r>
        <w:rPr>
          <w:rFonts w:cs="Arial"/>
          <w:sz w:val="24"/>
          <w:lang w:val="en-GB" w:eastAsia="en-US"/>
        </w:rPr>
        <w:t xml:space="preserve"> </w:t>
      </w:r>
      <w:r w:rsidRPr="00C82BBA">
        <w:rPr>
          <w:rFonts w:cs="Arial"/>
          <w:sz w:val="24"/>
          <w:lang w:val="en-GB" w:eastAsia="en-US"/>
        </w:rPr>
        <w:t>or abnormal promyelocytes, they stain positively for</w:t>
      </w:r>
      <w:r>
        <w:rPr>
          <w:rFonts w:cs="Arial"/>
          <w:sz w:val="24"/>
          <w:lang w:val="en-GB" w:eastAsia="en-US"/>
        </w:rPr>
        <w:t xml:space="preserve"> </w:t>
      </w:r>
      <w:r w:rsidRPr="00C82BBA">
        <w:rPr>
          <w:rFonts w:cs="Arial"/>
          <w:sz w:val="24"/>
          <w:lang w:val="en-GB" w:eastAsia="en-US"/>
        </w:rPr>
        <w:t>myeloperoxidase and are a speciﬁc marker for myeloid</w:t>
      </w:r>
      <w:r>
        <w:rPr>
          <w:rFonts w:cs="Arial"/>
          <w:sz w:val="24"/>
          <w:lang w:val="en-GB" w:eastAsia="en-US"/>
        </w:rPr>
        <w:t xml:space="preserve"> </w:t>
      </w:r>
      <w:r w:rsidRPr="00C82BBA">
        <w:rPr>
          <w:rFonts w:cs="Arial"/>
          <w:sz w:val="24"/>
          <w:lang w:val="en-GB" w:eastAsia="en-US"/>
        </w:rPr>
        <w:t>lineage neoplasms. There may be several in a cell and</w:t>
      </w:r>
      <w:r>
        <w:rPr>
          <w:rFonts w:cs="Arial"/>
          <w:sz w:val="24"/>
          <w:lang w:val="en-GB" w:eastAsia="en-US"/>
        </w:rPr>
        <w:t xml:space="preserve"> </w:t>
      </w:r>
      <w:r w:rsidRPr="00C82BBA">
        <w:rPr>
          <w:rFonts w:cs="Arial"/>
          <w:sz w:val="24"/>
          <w:lang w:val="en-GB" w:eastAsia="en-US"/>
        </w:rPr>
        <w:t>maybe arranged in bundles (faggots).</w:t>
      </w:r>
      <w:r w:rsidR="00FC4C28">
        <w:rPr>
          <w:rFonts w:cs="Arial"/>
          <w:sz w:val="24"/>
          <w:lang w:val="en-GB" w:eastAsia="en-US"/>
        </w:rPr>
        <w:t xml:space="preserve"> </w:t>
      </w:r>
      <w:r w:rsidR="00FC4C28" w:rsidRPr="003D3D79">
        <w:rPr>
          <w:rFonts w:cs="Arial"/>
          <w:color w:val="000000" w:themeColor="text1"/>
          <w:sz w:val="24"/>
          <w:lang w:val="en-GB" w:eastAsia="en-US"/>
        </w:rPr>
        <w:t xml:space="preserve">Report </w:t>
      </w:r>
      <w:r w:rsidR="00781F66" w:rsidRPr="003D3D79">
        <w:rPr>
          <w:rFonts w:cs="Arial"/>
          <w:color w:val="000000" w:themeColor="text1"/>
          <w:sz w:val="24"/>
          <w:lang w:val="en-GB" w:eastAsia="en-US"/>
        </w:rPr>
        <w:t xml:space="preserve">the </w:t>
      </w:r>
      <w:r w:rsidR="00FC4C28" w:rsidRPr="003D3D79">
        <w:rPr>
          <w:rFonts w:cs="Arial"/>
          <w:color w:val="000000" w:themeColor="text1"/>
          <w:sz w:val="24"/>
          <w:lang w:val="en-GB" w:eastAsia="en-US"/>
        </w:rPr>
        <w:t>absence or presence</w:t>
      </w:r>
      <w:r w:rsidR="00781F66" w:rsidRPr="003D3D79">
        <w:rPr>
          <w:rFonts w:cs="Arial"/>
          <w:color w:val="000000" w:themeColor="text1"/>
          <w:sz w:val="24"/>
          <w:lang w:val="en-GB" w:eastAsia="en-US"/>
        </w:rPr>
        <w:t xml:space="preserve"> of auer rods.</w:t>
      </w:r>
    </w:p>
    <w:p w:rsidR="00C82BBA" w:rsidRDefault="00C82BBA" w:rsidP="00C04D9B">
      <w:pPr>
        <w:tabs>
          <w:tab w:val="left" w:pos="720"/>
        </w:tabs>
        <w:spacing w:before="0" w:after="60"/>
        <w:jc w:val="both"/>
        <w:rPr>
          <w:rFonts w:cs="Arial"/>
          <w:sz w:val="24"/>
          <w:lang w:val="en-GB" w:eastAsia="en-US"/>
        </w:rPr>
      </w:pPr>
    </w:p>
    <w:p w:rsidR="00C82BBA" w:rsidRDefault="00C82BBA" w:rsidP="0047465B">
      <w:pPr>
        <w:pStyle w:val="ListParagraph"/>
        <w:numPr>
          <w:ilvl w:val="0"/>
          <w:numId w:val="18"/>
        </w:numPr>
        <w:tabs>
          <w:tab w:val="left" w:pos="720"/>
        </w:tabs>
        <w:spacing w:before="0" w:after="60"/>
        <w:jc w:val="both"/>
        <w:rPr>
          <w:rFonts w:cs="Arial"/>
          <w:sz w:val="24"/>
          <w:lang w:val="en-GB" w:eastAsia="en-US"/>
        </w:rPr>
      </w:pPr>
      <w:r>
        <w:rPr>
          <w:rFonts w:cs="Arial"/>
          <w:sz w:val="24"/>
          <w:lang w:val="en-GB" w:eastAsia="en-US"/>
        </w:rPr>
        <w:t>Auer rods</w:t>
      </w:r>
    </w:p>
    <w:p w:rsidR="00C82BBA" w:rsidRPr="00C82BBA" w:rsidRDefault="00C82BBA" w:rsidP="003D3D79">
      <w:pPr>
        <w:tabs>
          <w:tab w:val="left" w:pos="720"/>
        </w:tabs>
        <w:spacing w:before="0" w:after="60"/>
        <w:jc w:val="both"/>
        <w:rPr>
          <w:rFonts w:cs="Arial"/>
          <w:sz w:val="24"/>
          <w:lang w:val="en-GB" w:eastAsia="en-US"/>
        </w:rPr>
      </w:pP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1317A4EF" wp14:editId="0D1F2B1C">
            <wp:extent cx="2162175" cy="146175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2175" cy="1461752"/>
                    </a:xfrm>
                    <a:prstGeom prst="rect">
                      <a:avLst/>
                    </a:prstGeom>
                  </pic:spPr>
                </pic:pic>
              </a:graphicData>
            </a:graphic>
          </wp:inline>
        </w:drawing>
      </w:r>
      <w:r w:rsidR="00B1504A" w:rsidRPr="00B1504A">
        <w:rPr>
          <w:rFonts w:cs="Arial"/>
          <w:color w:val="FFFFFF"/>
          <w:sz w:val="20"/>
          <w:lang w:val="en"/>
        </w:rPr>
        <w:t xml:space="preserve"> </w:t>
      </w:r>
      <w:r w:rsidR="00B1504A">
        <w:rPr>
          <w:rFonts w:cs="Arial"/>
          <w:noProof/>
          <w:color w:val="FFFFFF"/>
          <w:sz w:val="20"/>
        </w:rPr>
        <w:drawing>
          <wp:inline distT="0" distB="0" distL="0" distR="0" wp14:anchorId="7FC5932E" wp14:editId="59AC4CE3">
            <wp:extent cx="2176463" cy="1450975"/>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9554" cy="1453036"/>
                    </a:xfrm>
                    <a:prstGeom prst="rect">
                      <a:avLst/>
                    </a:prstGeom>
                    <a:noFill/>
                    <a:ln>
                      <a:noFill/>
                    </a:ln>
                  </pic:spPr>
                </pic:pic>
              </a:graphicData>
            </a:graphic>
          </wp:inline>
        </w:drawing>
      </w:r>
    </w:p>
    <w:p w:rsidR="00C82BBA" w:rsidRPr="003D3D79" w:rsidRDefault="00C82BBA" w:rsidP="003D3D79">
      <w:pPr>
        <w:pStyle w:val="Heading3"/>
        <w:rPr>
          <w:b/>
          <w:i w:val="0"/>
          <w:lang w:eastAsia="en-US"/>
        </w:rPr>
      </w:pPr>
      <w:r w:rsidRPr="003D3D79">
        <w:rPr>
          <w:b/>
          <w:i w:val="0"/>
          <w:lang w:val="en-GB" w:eastAsia="en-US"/>
        </w:rPr>
        <w:t>Döhle bodies</w:t>
      </w:r>
      <w:r w:rsidR="00164336" w:rsidRPr="003D3D79">
        <w:rPr>
          <w:b/>
          <w:i w:val="0"/>
          <w:lang w:eastAsia="en-US"/>
        </w:rPr>
        <w:tab/>
      </w:r>
    </w:p>
    <w:p w:rsidR="008E12CF" w:rsidRPr="003D3D79" w:rsidRDefault="00C82BBA" w:rsidP="00C04D9B">
      <w:pPr>
        <w:tabs>
          <w:tab w:val="left" w:pos="720"/>
        </w:tabs>
        <w:spacing w:before="0" w:after="60"/>
        <w:jc w:val="both"/>
        <w:rPr>
          <w:rFonts w:cs="Arial"/>
          <w:color w:val="000000" w:themeColor="text1"/>
          <w:sz w:val="24"/>
          <w:lang w:eastAsia="en-US"/>
        </w:rPr>
      </w:pPr>
      <w:r w:rsidRPr="00C82BBA">
        <w:rPr>
          <w:rFonts w:cs="Arial"/>
          <w:sz w:val="24"/>
          <w:lang w:eastAsia="en-US"/>
        </w:rPr>
        <w:t>D</w:t>
      </w:r>
      <w:r w:rsidR="00C21003">
        <w:rPr>
          <w:rFonts w:cs="Arial"/>
          <w:sz w:val="24"/>
          <w:lang w:eastAsia="en-US"/>
        </w:rPr>
        <w:t>ö</w:t>
      </w:r>
      <w:r w:rsidRPr="00C82BBA">
        <w:rPr>
          <w:rFonts w:cs="Arial"/>
          <w:sz w:val="24"/>
          <w:lang w:eastAsia="en-US"/>
        </w:rPr>
        <w:t>hle body. Pale light blue or grey, single or multiple,</w:t>
      </w:r>
      <w:r w:rsidR="00C21003">
        <w:rPr>
          <w:rFonts w:cs="Arial"/>
          <w:sz w:val="24"/>
          <w:lang w:eastAsia="en-US"/>
        </w:rPr>
        <w:t xml:space="preserve"> </w:t>
      </w:r>
      <w:r w:rsidRPr="00C82BBA">
        <w:rPr>
          <w:rFonts w:cs="Arial"/>
          <w:sz w:val="24"/>
          <w:lang w:eastAsia="en-US"/>
        </w:rPr>
        <w:t>cytoplasmic inclusions found near the periphery of</w:t>
      </w:r>
      <w:r w:rsidR="00C21003">
        <w:rPr>
          <w:rFonts w:cs="Arial"/>
          <w:sz w:val="24"/>
          <w:lang w:eastAsia="en-US"/>
        </w:rPr>
        <w:t xml:space="preserve"> </w:t>
      </w:r>
      <w:r w:rsidRPr="00C82BBA">
        <w:rPr>
          <w:rFonts w:cs="Arial"/>
          <w:sz w:val="24"/>
          <w:lang w:eastAsia="en-US"/>
        </w:rPr>
        <w:t>the neutrophil. D</w:t>
      </w:r>
      <w:r w:rsidR="00C21003">
        <w:rPr>
          <w:rFonts w:cs="Arial"/>
          <w:sz w:val="24"/>
          <w:lang w:eastAsia="en-US"/>
        </w:rPr>
        <w:t>ö</w:t>
      </w:r>
      <w:r w:rsidRPr="00C82BBA">
        <w:rPr>
          <w:rFonts w:cs="Arial"/>
          <w:sz w:val="24"/>
          <w:lang w:eastAsia="en-US"/>
        </w:rPr>
        <w:t>hle bodies are a non-speciﬁc</w:t>
      </w:r>
      <w:r w:rsidR="00C21003">
        <w:rPr>
          <w:rFonts w:cs="Arial"/>
          <w:sz w:val="24"/>
          <w:lang w:eastAsia="en-US"/>
        </w:rPr>
        <w:t xml:space="preserve"> </w:t>
      </w:r>
      <w:r w:rsidRPr="00C82BBA">
        <w:rPr>
          <w:rFonts w:cs="Arial"/>
          <w:sz w:val="24"/>
          <w:lang w:eastAsia="en-US"/>
        </w:rPr>
        <w:t>reactive change but may also indicate May-Hegglin</w:t>
      </w:r>
      <w:r w:rsidR="00C21003">
        <w:rPr>
          <w:rFonts w:cs="Arial"/>
          <w:sz w:val="24"/>
          <w:lang w:eastAsia="en-US"/>
        </w:rPr>
        <w:t xml:space="preserve"> </w:t>
      </w:r>
      <w:r w:rsidRPr="00C82BBA">
        <w:rPr>
          <w:rFonts w:cs="Arial"/>
          <w:sz w:val="24"/>
          <w:lang w:eastAsia="en-US"/>
        </w:rPr>
        <w:t>anomaly if associated with thrombocytopenia and</w:t>
      </w:r>
      <w:r w:rsidR="00C21003">
        <w:rPr>
          <w:rFonts w:cs="Arial"/>
          <w:sz w:val="24"/>
          <w:lang w:eastAsia="en-US"/>
        </w:rPr>
        <w:t xml:space="preserve"> </w:t>
      </w:r>
      <w:r w:rsidRPr="00C82BBA">
        <w:rPr>
          <w:rFonts w:cs="Arial"/>
          <w:sz w:val="24"/>
          <w:lang w:eastAsia="en-US"/>
        </w:rPr>
        <w:t>giant platelets. D</w:t>
      </w:r>
      <w:r w:rsidR="00C21003">
        <w:rPr>
          <w:rFonts w:cs="Arial"/>
          <w:sz w:val="24"/>
          <w:lang w:eastAsia="en-US"/>
        </w:rPr>
        <w:t>ö</w:t>
      </w:r>
      <w:r w:rsidRPr="00C82BBA">
        <w:rPr>
          <w:rFonts w:cs="Arial"/>
          <w:sz w:val="24"/>
          <w:lang w:eastAsia="en-US"/>
        </w:rPr>
        <w:t>hle bodies may also be seen inpatients on growth factor therapy such as granulocyte</w:t>
      </w:r>
      <w:r w:rsidR="00C21003">
        <w:rPr>
          <w:rFonts w:cs="Arial"/>
          <w:sz w:val="24"/>
          <w:lang w:eastAsia="en-US"/>
        </w:rPr>
        <w:t xml:space="preserve"> </w:t>
      </w:r>
      <w:r w:rsidRPr="00C82BBA">
        <w:rPr>
          <w:rFonts w:cs="Arial"/>
          <w:sz w:val="24"/>
          <w:lang w:eastAsia="en-US"/>
        </w:rPr>
        <w:t>colony-stimulating factor (G-CSF).</w:t>
      </w:r>
      <w:r w:rsidR="00C21003">
        <w:rPr>
          <w:rFonts w:cs="Arial"/>
          <w:sz w:val="24"/>
          <w:lang w:eastAsia="en-US"/>
        </w:rPr>
        <w:t xml:space="preserve"> </w:t>
      </w:r>
      <w:r w:rsidR="00226BF3">
        <w:rPr>
          <w:rFonts w:cs="Arial"/>
          <w:color w:val="000000" w:themeColor="text1"/>
          <w:sz w:val="24"/>
          <w:lang w:eastAsia="en-US"/>
        </w:rPr>
        <w:t>G</w:t>
      </w:r>
      <w:r w:rsidRPr="003D3D79">
        <w:rPr>
          <w:rFonts w:cs="Arial"/>
          <w:color w:val="000000" w:themeColor="text1"/>
          <w:sz w:val="24"/>
          <w:lang w:eastAsia="en-US"/>
        </w:rPr>
        <w:t>rade D</w:t>
      </w:r>
      <w:r w:rsidR="00C21003" w:rsidRPr="003D3D79">
        <w:rPr>
          <w:rFonts w:cs="Arial"/>
          <w:color w:val="000000" w:themeColor="text1"/>
          <w:sz w:val="24"/>
          <w:lang w:eastAsia="en-US"/>
        </w:rPr>
        <w:t>ö</w:t>
      </w:r>
      <w:r w:rsidRPr="003D3D79">
        <w:rPr>
          <w:rFonts w:cs="Arial"/>
          <w:color w:val="000000" w:themeColor="text1"/>
          <w:sz w:val="24"/>
          <w:lang w:eastAsia="en-US"/>
        </w:rPr>
        <w:t>hle bodies</w:t>
      </w:r>
      <w:r w:rsidR="00C21003" w:rsidRPr="003D3D79">
        <w:rPr>
          <w:rFonts w:cs="Arial"/>
          <w:color w:val="000000" w:themeColor="text1"/>
          <w:sz w:val="24"/>
          <w:lang w:eastAsia="en-US"/>
        </w:rPr>
        <w:t xml:space="preserve"> </w:t>
      </w:r>
      <w:r w:rsidRPr="003D3D79">
        <w:rPr>
          <w:rFonts w:cs="Arial"/>
          <w:color w:val="000000" w:themeColor="text1"/>
          <w:sz w:val="24"/>
          <w:lang w:eastAsia="en-US"/>
        </w:rPr>
        <w:t>when seen.</w:t>
      </w:r>
      <w:r w:rsidR="00164336" w:rsidRPr="003D3D79">
        <w:rPr>
          <w:rFonts w:cs="Arial"/>
          <w:color w:val="000000" w:themeColor="text1"/>
          <w:sz w:val="24"/>
          <w:lang w:eastAsia="en-US"/>
        </w:rPr>
        <w:tab/>
      </w:r>
      <w:r w:rsidR="006F0274" w:rsidRPr="003D3D79">
        <w:rPr>
          <w:rFonts w:cs="Arial"/>
          <w:color w:val="000000" w:themeColor="text1"/>
          <w:sz w:val="24"/>
          <w:lang w:eastAsia="en-US"/>
        </w:rPr>
        <w:t xml:space="preserve">  </w:t>
      </w:r>
    </w:p>
    <w:p w:rsidR="007A5F86" w:rsidRDefault="007A5F86">
      <w:pPr>
        <w:spacing w:before="0" w:after="0"/>
        <w:rPr>
          <w:b/>
          <w:szCs w:val="22"/>
          <w:lang w:eastAsia="en-US"/>
        </w:rPr>
      </w:pPr>
    </w:p>
    <w:p w:rsidR="00164336" w:rsidRPr="003D3D79" w:rsidRDefault="00226BF3" w:rsidP="003D3D79">
      <w:pPr>
        <w:pStyle w:val="Heading3"/>
        <w:rPr>
          <w:b/>
          <w:i w:val="0"/>
          <w:lang w:eastAsia="en-US"/>
        </w:rPr>
      </w:pPr>
      <w:r>
        <w:rPr>
          <w:b/>
          <w:i w:val="0"/>
          <w:lang w:eastAsia="en-US"/>
        </w:rPr>
        <w:t>Granulation</w:t>
      </w:r>
    </w:p>
    <w:p w:rsidR="008E12CF" w:rsidRDefault="008E12CF" w:rsidP="00C04D9B">
      <w:pPr>
        <w:tabs>
          <w:tab w:val="left" w:pos="720"/>
        </w:tabs>
        <w:spacing w:before="0" w:after="60"/>
        <w:jc w:val="both"/>
        <w:rPr>
          <w:rFonts w:cs="Arial"/>
          <w:b/>
          <w:sz w:val="24"/>
          <w:lang w:eastAsia="en-US"/>
        </w:rPr>
      </w:pPr>
      <w:r w:rsidRPr="008E12CF">
        <w:rPr>
          <w:rFonts w:cs="Arial"/>
          <w:sz w:val="24"/>
          <w:lang w:eastAsia="en-US"/>
        </w:rPr>
        <w:t xml:space="preserve">Coarse, purple staining primary (azurophilic) neutrophil cytoplasmic granules which occur as </w:t>
      </w:r>
      <w:r>
        <w:rPr>
          <w:rFonts w:cs="Arial"/>
          <w:sz w:val="24"/>
          <w:lang w:eastAsia="en-US"/>
        </w:rPr>
        <w:t xml:space="preserve">a response </w:t>
      </w:r>
      <w:r w:rsidRPr="008E12CF">
        <w:rPr>
          <w:rFonts w:cs="Arial"/>
          <w:sz w:val="24"/>
          <w:lang w:eastAsia="en-US"/>
        </w:rPr>
        <w:t>to infection and inﬂammation. A non-speciﬁc reactive change, it is a result of abnormal primary</w:t>
      </w:r>
      <w:r>
        <w:rPr>
          <w:rFonts w:cs="Arial"/>
          <w:sz w:val="24"/>
          <w:lang w:eastAsia="en-US"/>
        </w:rPr>
        <w:t xml:space="preserve"> </w:t>
      </w:r>
      <w:r w:rsidRPr="008E12CF">
        <w:rPr>
          <w:rFonts w:cs="Arial"/>
          <w:sz w:val="24"/>
          <w:lang w:eastAsia="en-US"/>
        </w:rPr>
        <w:t>granule maturation with retention of their azurophilic</w:t>
      </w:r>
      <w:r>
        <w:rPr>
          <w:rFonts w:cs="Arial"/>
          <w:sz w:val="24"/>
          <w:lang w:eastAsia="en-US"/>
        </w:rPr>
        <w:t xml:space="preserve"> </w:t>
      </w:r>
      <w:r w:rsidRPr="008E12CF">
        <w:rPr>
          <w:rFonts w:cs="Arial"/>
          <w:sz w:val="24"/>
          <w:lang w:eastAsia="en-US"/>
        </w:rPr>
        <w:t>staining properties.</w:t>
      </w:r>
      <w:r>
        <w:rPr>
          <w:rFonts w:cs="Arial"/>
          <w:sz w:val="24"/>
          <w:lang w:eastAsia="en-US"/>
        </w:rPr>
        <w:t xml:space="preserve"> </w:t>
      </w:r>
      <w:r w:rsidR="00226BF3" w:rsidRPr="003D3D79">
        <w:rPr>
          <w:rFonts w:cs="Arial"/>
          <w:b/>
          <w:color w:val="000000" w:themeColor="text1"/>
          <w:sz w:val="24"/>
          <w:lang w:eastAsia="en-US"/>
        </w:rPr>
        <w:t xml:space="preserve">Grade </w:t>
      </w:r>
      <w:r w:rsidRPr="003D3D79">
        <w:rPr>
          <w:rFonts w:cs="Arial"/>
          <w:b/>
          <w:color w:val="000000" w:themeColor="text1"/>
          <w:sz w:val="24"/>
          <w:lang w:eastAsia="en-US"/>
        </w:rPr>
        <w:t>Hypergranulation when seen.</w:t>
      </w:r>
    </w:p>
    <w:p w:rsidR="008E12CF" w:rsidRDefault="008E12CF" w:rsidP="0047465B">
      <w:pPr>
        <w:pStyle w:val="ListParagraph"/>
        <w:numPr>
          <w:ilvl w:val="0"/>
          <w:numId w:val="18"/>
        </w:numPr>
        <w:tabs>
          <w:tab w:val="left" w:pos="720"/>
        </w:tabs>
        <w:spacing w:before="0" w:after="60"/>
        <w:jc w:val="both"/>
        <w:rPr>
          <w:rFonts w:cs="Arial"/>
          <w:sz w:val="24"/>
          <w:lang w:eastAsia="en-US"/>
        </w:rPr>
      </w:pPr>
      <w:r w:rsidRPr="008E12CF">
        <w:rPr>
          <w:rFonts w:cs="Arial"/>
          <w:sz w:val="24"/>
          <w:lang w:eastAsia="en-US"/>
        </w:rPr>
        <w:t>Hypergranulation (toxic granulation) as in neutrophils</w:t>
      </w:r>
    </w:p>
    <w:p w:rsidR="008E12CF" w:rsidRDefault="008E12CF" w:rsidP="008E12CF">
      <w:pPr>
        <w:tabs>
          <w:tab w:val="left" w:pos="720"/>
        </w:tabs>
        <w:spacing w:before="0" w:after="60"/>
        <w:jc w:val="both"/>
        <w:rPr>
          <w:rFonts w:cs="Arial"/>
          <w:sz w:val="24"/>
          <w:lang w:eastAsia="en-US"/>
        </w:rPr>
      </w:pPr>
      <w:r>
        <w:rPr>
          <w:rFonts w:cs="Arial"/>
          <w:sz w:val="24"/>
          <w:lang w:eastAsia="en-US"/>
        </w:rPr>
        <w:tab/>
      </w:r>
      <w:r>
        <w:rPr>
          <w:rFonts w:cs="Arial"/>
          <w:sz w:val="24"/>
          <w:lang w:eastAsia="en-US"/>
        </w:rPr>
        <w:tab/>
      </w:r>
      <w:r>
        <w:rPr>
          <w:rFonts w:cs="Arial"/>
          <w:sz w:val="24"/>
          <w:lang w:eastAsia="en-US"/>
        </w:rPr>
        <w:tab/>
      </w:r>
      <w:r w:rsidRPr="008E12CF">
        <w:rPr>
          <w:noProof/>
        </w:rPr>
        <w:drawing>
          <wp:inline distT="0" distB="0" distL="0" distR="0" wp14:anchorId="420E8000" wp14:editId="41514A2E">
            <wp:extent cx="3486150" cy="235417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2638" cy="2358558"/>
                    </a:xfrm>
                    <a:prstGeom prst="rect">
                      <a:avLst/>
                    </a:prstGeom>
                  </pic:spPr>
                </pic:pic>
              </a:graphicData>
            </a:graphic>
          </wp:inline>
        </w:drawing>
      </w:r>
    </w:p>
    <w:p w:rsidR="00226BF3" w:rsidRDefault="00226BF3" w:rsidP="008E12CF">
      <w:pPr>
        <w:tabs>
          <w:tab w:val="left" w:pos="720"/>
        </w:tabs>
        <w:spacing w:before="0" w:after="60"/>
        <w:jc w:val="both"/>
        <w:rPr>
          <w:rFonts w:cs="Arial"/>
          <w:sz w:val="24"/>
          <w:lang w:eastAsia="en-US"/>
        </w:rPr>
      </w:pPr>
    </w:p>
    <w:p w:rsidR="00226BF3" w:rsidRDefault="00226BF3" w:rsidP="00226BF3">
      <w:pPr>
        <w:tabs>
          <w:tab w:val="left" w:pos="720"/>
        </w:tabs>
        <w:spacing w:before="0" w:after="60"/>
        <w:jc w:val="both"/>
        <w:rPr>
          <w:rFonts w:cs="Arial"/>
          <w:color w:val="FF0000"/>
          <w:sz w:val="24"/>
          <w:lang w:eastAsia="en-US"/>
        </w:rPr>
      </w:pPr>
      <w:r w:rsidRPr="000D69A4">
        <w:rPr>
          <w:rFonts w:cs="Arial"/>
          <w:sz w:val="24"/>
          <w:lang w:eastAsia="en-US"/>
        </w:rPr>
        <w:lastRenderedPageBreak/>
        <w:t>Reduced or absent neutrophil granulation causing</w:t>
      </w:r>
      <w:r>
        <w:rPr>
          <w:rFonts w:cs="Arial"/>
          <w:sz w:val="24"/>
          <w:lang w:eastAsia="en-US"/>
        </w:rPr>
        <w:t xml:space="preserve"> </w:t>
      </w:r>
      <w:r w:rsidRPr="000D69A4">
        <w:rPr>
          <w:rFonts w:cs="Arial"/>
          <w:sz w:val="24"/>
          <w:lang w:eastAsia="en-US"/>
        </w:rPr>
        <w:t xml:space="preserve">the cytoplasm of mature neutrophils to appear blue-grey. </w:t>
      </w:r>
      <w:r w:rsidRPr="003D3D79">
        <w:rPr>
          <w:rFonts w:cs="Arial"/>
          <w:b/>
          <w:color w:val="000000" w:themeColor="text1"/>
          <w:sz w:val="24"/>
          <w:lang w:eastAsia="en-US"/>
        </w:rPr>
        <w:t>Grade hypogranulation when seen.</w:t>
      </w:r>
    </w:p>
    <w:p w:rsidR="00E261FA" w:rsidRPr="003B6611" w:rsidRDefault="00E261FA" w:rsidP="0047465B">
      <w:pPr>
        <w:pStyle w:val="ListParagraph"/>
        <w:numPr>
          <w:ilvl w:val="0"/>
          <w:numId w:val="18"/>
        </w:numPr>
        <w:tabs>
          <w:tab w:val="left" w:pos="720"/>
        </w:tabs>
        <w:spacing w:before="0" w:after="60"/>
        <w:jc w:val="both"/>
        <w:rPr>
          <w:rFonts w:cs="Arial"/>
          <w:sz w:val="24"/>
          <w:lang w:eastAsia="en-US"/>
        </w:rPr>
      </w:pPr>
      <w:r w:rsidRPr="003B6611">
        <w:rPr>
          <w:rFonts w:cs="Arial"/>
          <w:sz w:val="24"/>
          <w:lang w:eastAsia="en-US"/>
        </w:rPr>
        <w:t>Hypogranulation</w:t>
      </w:r>
      <w:r w:rsidR="003B6611">
        <w:rPr>
          <w:rFonts w:cs="Arial"/>
          <w:sz w:val="24"/>
          <w:lang w:eastAsia="en-US"/>
        </w:rPr>
        <w:t xml:space="preserve"> as seen in myelodysplasia</w:t>
      </w:r>
    </w:p>
    <w:p w:rsidR="00E261FA" w:rsidRPr="008E12CF" w:rsidRDefault="003B6611" w:rsidP="008E12CF">
      <w:pPr>
        <w:tabs>
          <w:tab w:val="left" w:pos="720"/>
        </w:tabs>
        <w:spacing w:before="0" w:after="60"/>
        <w:jc w:val="both"/>
        <w:rPr>
          <w:rFonts w:cs="Arial"/>
          <w:sz w:val="24"/>
          <w:lang w:eastAsia="en-US"/>
        </w:rPr>
      </w:pPr>
      <w:r>
        <w:rPr>
          <w:rFonts w:cs="Arial"/>
          <w:sz w:val="24"/>
          <w:lang w:eastAsia="en-US"/>
        </w:rPr>
        <w:tab/>
      </w:r>
      <w:r>
        <w:rPr>
          <w:rFonts w:cs="Arial"/>
          <w:sz w:val="24"/>
          <w:lang w:eastAsia="en-US"/>
        </w:rPr>
        <w:tab/>
      </w:r>
      <w:r>
        <w:rPr>
          <w:rFonts w:cs="Arial"/>
          <w:sz w:val="24"/>
          <w:lang w:eastAsia="en-US"/>
        </w:rPr>
        <w:tab/>
      </w:r>
      <w:r w:rsidRPr="003B6611">
        <w:rPr>
          <w:noProof/>
        </w:rPr>
        <w:drawing>
          <wp:inline distT="0" distB="0" distL="0" distR="0" wp14:anchorId="669799CE" wp14:editId="60F45E88">
            <wp:extent cx="4048125" cy="2527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125" cy="2527300"/>
                    </a:xfrm>
                    <a:prstGeom prst="rect">
                      <a:avLst/>
                    </a:prstGeom>
                  </pic:spPr>
                </pic:pic>
              </a:graphicData>
            </a:graphic>
          </wp:inline>
        </w:drawing>
      </w:r>
    </w:p>
    <w:p w:rsidR="00332F45" w:rsidRDefault="00332F45" w:rsidP="008E12CF">
      <w:pPr>
        <w:tabs>
          <w:tab w:val="left" w:pos="720"/>
        </w:tabs>
        <w:spacing w:before="0" w:after="60"/>
        <w:jc w:val="both"/>
        <w:rPr>
          <w:rFonts w:cs="Arial"/>
          <w:sz w:val="24"/>
          <w:lang w:eastAsia="en-US"/>
        </w:rPr>
      </w:pPr>
    </w:p>
    <w:p w:rsidR="003A5109" w:rsidRPr="003D3D79" w:rsidRDefault="003A5109" w:rsidP="003D3D79">
      <w:pPr>
        <w:pStyle w:val="Heading3"/>
        <w:rPr>
          <w:b/>
          <w:i w:val="0"/>
          <w:lang w:val="en-GB" w:eastAsia="en-US"/>
        </w:rPr>
      </w:pPr>
      <w:r w:rsidRPr="003D3D79">
        <w:rPr>
          <w:b/>
          <w:i w:val="0"/>
          <w:lang w:val="en-GB" w:eastAsia="en-US"/>
        </w:rPr>
        <w:t>Vacuolation</w:t>
      </w:r>
    </w:p>
    <w:p w:rsidR="006C5907" w:rsidRDefault="003A5109" w:rsidP="006C5907">
      <w:pPr>
        <w:tabs>
          <w:tab w:val="left" w:pos="720"/>
        </w:tabs>
        <w:spacing w:before="0" w:after="60"/>
        <w:jc w:val="both"/>
        <w:rPr>
          <w:rFonts w:cs="Arial"/>
          <w:b/>
          <w:color w:val="000000" w:themeColor="text1"/>
          <w:sz w:val="24"/>
          <w:lang w:val="en-GB" w:eastAsia="en-US"/>
        </w:rPr>
      </w:pPr>
      <w:r w:rsidRPr="003D3D79">
        <w:rPr>
          <w:rFonts w:cs="Arial"/>
          <w:b/>
          <w:sz w:val="24"/>
          <w:lang w:val="en-GB" w:eastAsia="en-US"/>
        </w:rPr>
        <w:t>Neutrophil cytoplasmic vacuolation</w:t>
      </w:r>
      <w:r w:rsidRPr="003A5109">
        <w:rPr>
          <w:rFonts w:cs="Arial"/>
          <w:sz w:val="24"/>
          <w:lang w:val="en-GB" w:eastAsia="en-US"/>
        </w:rPr>
        <w:t xml:space="preserve"> in infection is due to granule fusion with</w:t>
      </w:r>
      <w:r>
        <w:rPr>
          <w:rFonts w:cs="Arial"/>
          <w:sz w:val="24"/>
          <w:lang w:val="en-GB" w:eastAsia="en-US"/>
        </w:rPr>
        <w:t xml:space="preserve"> </w:t>
      </w:r>
      <w:r w:rsidRPr="003A5109">
        <w:rPr>
          <w:rFonts w:cs="Arial"/>
          <w:sz w:val="24"/>
          <w:lang w:val="en-GB" w:eastAsia="en-US"/>
        </w:rPr>
        <w:t>a phagocytic vacuole and release of lysosomal</w:t>
      </w:r>
      <w:r>
        <w:rPr>
          <w:rFonts w:cs="Arial"/>
          <w:sz w:val="24"/>
          <w:lang w:val="en-GB" w:eastAsia="en-US"/>
        </w:rPr>
        <w:t xml:space="preserve"> </w:t>
      </w:r>
      <w:r w:rsidRPr="003A5109">
        <w:rPr>
          <w:rFonts w:cs="Arial"/>
          <w:sz w:val="24"/>
          <w:lang w:val="en-GB" w:eastAsia="en-US"/>
        </w:rPr>
        <w:t>contents to kill bacteria. This vacuolation may appear</w:t>
      </w:r>
      <w:r>
        <w:rPr>
          <w:rFonts w:cs="Arial"/>
          <w:sz w:val="24"/>
          <w:lang w:val="en-GB" w:eastAsia="en-US"/>
        </w:rPr>
        <w:t xml:space="preserve"> </w:t>
      </w:r>
      <w:r w:rsidRPr="003A5109">
        <w:rPr>
          <w:rFonts w:cs="Arial"/>
          <w:sz w:val="24"/>
          <w:lang w:val="en-GB" w:eastAsia="en-US"/>
        </w:rPr>
        <w:t>as ‘pin-hole’ vacuolation – small, discrete vacuoles,</w:t>
      </w:r>
      <w:r>
        <w:rPr>
          <w:rFonts w:cs="Arial"/>
          <w:sz w:val="24"/>
          <w:lang w:val="en-GB" w:eastAsia="en-US"/>
        </w:rPr>
        <w:t xml:space="preserve"> </w:t>
      </w:r>
      <w:r w:rsidRPr="003A5109">
        <w:rPr>
          <w:rFonts w:cs="Arial"/>
          <w:sz w:val="24"/>
          <w:lang w:val="en-GB" w:eastAsia="en-US"/>
        </w:rPr>
        <w:t>but the vacuoles may be larger. Other causes of</w:t>
      </w:r>
      <w:r>
        <w:rPr>
          <w:rFonts w:cs="Arial"/>
          <w:sz w:val="24"/>
          <w:lang w:val="en-GB" w:eastAsia="en-US"/>
        </w:rPr>
        <w:t xml:space="preserve"> </w:t>
      </w:r>
      <w:r w:rsidRPr="003A5109">
        <w:rPr>
          <w:rFonts w:cs="Arial"/>
          <w:sz w:val="24"/>
          <w:lang w:val="en-GB" w:eastAsia="en-US"/>
        </w:rPr>
        <w:t>neutrophil vacuolation include alcohol toxicity and</w:t>
      </w:r>
      <w:r>
        <w:rPr>
          <w:rFonts w:cs="Arial"/>
          <w:sz w:val="24"/>
          <w:lang w:val="en-GB" w:eastAsia="en-US"/>
        </w:rPr>
        <w:t xml:space="preserve"> </w:t>
      </w:r>
      <w:r w:rsidRPr="003A5109">
        <w:rPr>
          <w:rFonts w:cs="Arial"/>
          <w:sz w:val="24"/>
          <w:lang w:val="en-GB" w:eastAsia="en-US"/>
        </w:rPr>
        <w:t>prolonged exposure to EDTA anticoagulant (storage</w:t>
      </w:r>
      <w:r>
        <w:rPr>
          <w:rFonts w:cs="Arial"/>
          <w:sz w:val="24"/>
          <w:lang w:val="en-GB" w:eastAsia="en-US"/>
        </w:rPr>
        <w:t xml:space="preserve"> </w:t>
      </w:r>
      <w:r w:rsidRPr="003A5109">
        <w:rPr>
          <w:rFonts w:cs="Arial"/>
          <w:sz w:val="24"/>
          <w:lang w:val="en-GB" w:eastAsia="en-US"/>
        </w:rPr>
        <w:t xml:space="preserve">artefact). </w:t>
      </w:r>
      <w:r w:rsidR="00226BF3" w:rsidRPr="003D3D79">
        <w:rPr>
          <w:rFonts w:cs="Arial"/>
          <w:color w:val="000000" w:themeColor="text1"/>
          <w:sz w:val="24"/>
          <w:lang w:val="en-GB" w:eastAsia="en-US"/>
        </w:rPr>
        <w:t>G</w:t>
      </w:r>
      <w:r w:rsidRPr="003D3D79">
        <w:rPr>
          <w:rFonts w:cs="Arial"/>
          <w:color w:val="000000" w:themeColor="text1"/>
          <w:sz w:val="24"/>
          <w:lang w:val="en-GB" w:eastAsia="en-US"/>
        </w:rPr>
        <w:t>rade neutrophil vacuolation when seen</w:t>
      </w:r>
      <w:r w:rsidRPr="003D3D79">
        <w:rPr>
          <w:rFonts w:cs="Arial"/>
          <w:b/>
          <w:color w:val="000000" w:themeColor="text1"/>
          <w:sz w:val="24"/>
          <w:lang w:val="en-GB" w:eastAsia="en-US"/>
        </w:rPr>
        <w:t>.</w:t>
      </w:r>
      <w:r w:rsidR="00226BF3" w:rsidRPr="003D3D79">
        <w:rPr>
          <w:rFonts w:cs="Arial"/>
          <w:b/>
          <w:color w:val="000000" w:themeColor="text1"/>
          <w:sz w:val="24"/>
          <w:lang w:val="en-GB" w:eastAsia="en-US"/>
        </w:rPr>
        <w:t xml:space="preserve"> Monocyte vacuolation is not commented on.</w:t>
      </w:r>
      <w:r w:rsidR="006C5907">
        <w:rPr>
          <w:rFonts w:cs="Arial"/>
          <w:b/>
          <w:color w:val="000000" w:themeColor="text1"/>
          <w:sz w:val="24"/>
          <w:lang w:val="en-GB" w:eastAsia="en-US"/>
        </w:rPr>
        <w:t xml:space="preserve"> </w:t>
      </w:r>
    </w:p>
    <w:p w:rsidR="006C5907" w:rsidRDefault="006C5907" w:rsidP="006C5907">
      <w:pPr>
        <w:tabs>
          <w:tab w:val="left" w:pos="720"/>
        </w:tabs>
        <w:spacing w:before="0" w:after="60"/>
        <w:jc w:val="both"/>
        <w:rPr>
          <w:rFonts w:cs="Arial"/>
          <w:b/>
          <w:color w:val="000000" w:themeColor="text1"/>
          <w:sz w:val="24"/>
          <w:lang w:val="en-GB" w:eastAsia="en-US"/>
        </w:rPr>
      </w:pPr>
    </w:p>
    <w:p w:rsidR="006C5907" w:rsidRDefault="006C5907" w:rsidP="006C5907">
      <w:pPr>
        <w:tabs>
          <w:tab w:val="left" w:pos="720"/>
        </w:tabs>
        <w:spacing w:before="0" w:after="60"/>
        <w:jc w:val="both"/>
        <w:rPr>
          <w:rFonts w:cs="Arial"/>
          <w:b/>
          <w:color w:val="000000" w:themeColor="text1"/>
          <w:sz w:val="24"/>
          <w:lang w:val="en-GB" w:eastAsia="en-US"/>
        </w:rPr>
      </w:pPr>
      <w:r>
        <w:rPr>
          <w:rFonts w:cs="Arial"/>
          <w:b/>
          <w:color w:val="000000" w:themeColor="text1"/>
          <w:sz w:val="24"/>
          <w:lang w:val="en-GB" w:eastAsia="en-US"/>
        </w:rPr>
        <w:t>Intra-cellular bacteria must be referred to a pathologist immediately.</w:t>
      </w:r>
    </w:p>
    <w:p w:rsidR="006C5907" w:rsidRDefault="006C5907" w:rsidP="006C5907">
      <w:pPr>
        <w:tabs>
          <w:tab w:val="left" w:pos="720"/>
        </w:tabs>
        <w:spacing w:before="0" w:after="60"/>
        <w:jc w:val="both"/>
        <w:rPr>
          <w:rFonts w:cs="Arial"/>
          <w:b/>
          <w:color w:val="000000" w:themeColor="text1"/>
          <w:sz w:val="24"/>
          <w:lang w:val="en-GB" w:eastAsia="en-US"/>
        </w:rPr>
      </w:pPr>
    </w:p>
    <w:p w:rsidR="006C5907" w:rsidRDefault="006C5907" w:rsidP="006C5907">
      <w:pPr>
        <w:tabs>
          <w:tab w:val="left" w:pos="720"/>
        </w:tabs>
        <w:spacing w:before="0" w:after="60"/>
        <w:jc w:val="center"/>
        <w:rPr>
          <w:rFonts w:cs="Arial"/>
          <w:b/>
          <w:color w:val="000000" w:themeColor="text1"/>
          <w:sz w:val="24"/>
          <w:lang w:val="en-GB" w:eastAsia="en-US"/>
        </w:rPr>
      </w:pPr>
      <w:r w:rsidRPr="006C5907">
        <w:rPr>
          <w:rFonts w:cs="Arial"/>
          <w:color w:val="000000" w:themeColor="text1"/>
          <w:sz w:val="24"/>
          <w:lang w:val="en-GB" w:eastAsia="en-US"/>
        </w:rPr>
        <w:t>Image of neutrophil vacuolation and intra-cellular bacteria</w:t>
      </w:r>
    </w:p>
    <w:p w:rsidR="00226BF3" w:rsidRDefault="006C5907" w:rsidP="006C5907">
      <w:pPr>
        <w:tabs>
          <w:tab w:val="left" w:pos="720"/>
        </w:tabs>
        <w:spacing w:before="0" w:after="60"/>
        <w:jc w:val="center"/>
        <w:rPr>
          <w:b/>
          <w:iCs/>
          <w:kern w:val="32"/>
          <w:sz w:val="24"/>
          <w:szCs w:val="28"/>
          <w:lang w:val="en-GB" w:eastAsia="en-US"/>
        </w:rPr>
      </w:pPr>
      <w:r>
        <w:rPr>
          <w:rFonts w:cs="Arial"/>
          <w:noProof/>
          <w:color w:val="FFFFFF"/>
          <w:sz w:val="20"/>
        </w:rPr>
        <w:drawing>
          <wp:inline distT="0" distB="0" distL="0" distR="0" wp14:anchorId="12BDADF8" wp14:editId="11C7C2C9">
            <wp:extent cx="2903799" cy="2124075"/>
            <wp:effectExtent l="0" t="0" r="0" b="0"/>
            <wp:docPr id="2048" name="Picture 20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0262" cy="2136118"/>
                    </a:xfrm>
                    <a:prstGeom prst="rect">
                      <a:avLst/>
                    </a:prstGeom>
                    <a:noFill/>
                    <a:ln>
                      <a:noFill/>
                    </a:ln>
                  </pic:spPr>
                </pic:pic>
              </a:graphicData>
            </a:graphic>
          </wp:inline>
        </w:drawing>
      </w:r>
    </w:p>
    <w:p w:rsidR="006C5907" w:rsidRDefault="006C5907">
      <w:pPr>
        <w:spacing w:before="0" w:after="0"/>
        <w:rPr>
          <w:b/>
          <w:iCs/>
          <w:kern w:val="32"/>
          <w:sz w:val="24"/>
          <w:szCs w:val="28"/>
          <w:lang w:val="en-GB" w:eastAsia="en-US"/>
        </w:rPr>
      </w:pPr>
      <w:r>
        <w:rPr>
          <w:i/>
          <w:lang w:val="en-GB" w:eastAsia="en-US"/>
        </w:rPr>
        <w:br w:type="page"/>
      </w:r>
    </w:p>
    <w:p w:rsidR="003A5109" w:rsidRPr="003D3D79" w:rsidRDefault="003A5109" w:rsidP="003D3D79">
      <w:pPr>
        <w:pStyle w:val="Heading2"/>
        <w:rPr>
          <w:i w:val="0"/>
          <w:lang w:val="en-GB" w:eastAsia="en-US"/>
        </w:rPr>
      </w:pPr>
      <w:r w:rsidRPr="003D3D79">
        <w:rPr>
          <w:i w:val="0"/>
          <w:lang w:val="en-GB" w:eastAsia="en-US"/>
        </w:rPr>
        <w:lastRenderedPageBreak/>
        <w:t>FIRST PRESENTATION OF NEW LEUKAEMIA</w:t>
      </w:r>
    </w:p>
    <w:p w:rsidR="003A5109" w:rsidRPr="003A5109" w:rsidRDefault="003A5109" w:rsidP="003A5109">
      <w:pPr>
        <w:tabs>
          <w:tab w:val="left" w:pos="720"/>
        </w:tabs>
        <w:spacing w:before="0" w:after="60"/>
        <w:jc w:val="both"/>
        <w:rPr>
          <w:rFonts w:cs="Arial"/>
          <w:sz w:val="24"/>
          <w:lang w:val="en-GB" w:eastAsia="en-US"/>
        </w:rPr>
      </w:pPr>
      <w:r w:rsidRPr="003A5109">
        <w:rPr>
          <w:rFonts w:cs="Arial"/>
          <w:sz w:val="24"/>
          <w:lang w:val="en-GB" w:eastAsia="en-US"/>
        </w:rPr>
        <w:t>On a first presentation of leukaemia, a differential should be performed and the blasts should be described and counted in the differential. This description should include:</w:t>
      </w:r>
    </w:p>
    <w:p w:rsidR="003A5109" w:rsidRPr="003A5109" w:rsidRDefault="003A5109" w:rsidP="003A5109">
      <w:pPr>
        <w:tabs>
          <w:tab w:val="left" w:pos="720"/>
        </w:tabs>
        <w:spacing w:before="0" w:after="60"/>
        <w:jc w:val="both"/>
        <w:rPr>
          <w:rFonts w:cs="Arial"/>
          <w:sz w:val="24"/>
          <w:lang w:val="en-GB" w:eastAsia="en-US"/>
        </w:rPr>
      </w:pPr>
    </w:p>
    <w:p w:rsidR="003A5109" w:rsidRPr="003A5109" w:rsidRDefault="003A5109" w:rsidP="003A5109">
      <w:pPr>
        <w:tabs>
          <w:tab w:val="left" w:pos="720"/>
        </w:tabs>
        <w:spacing w:before="0" w:after="60"/>
        <w:jc w:val="both"/>
        <w:rPr>
          <w:rFonts w:cs="Arial"/>
          <w:sz w:val="24"/>
          <w:lang w:val="en-GB" w:eastAsia="en-US"/>
        </w:rPr>
      </w:pPr>
      <w:r w:rsidRPr="003A5109">
        <w:rPr>
          <w:rFonts w:cs="Arial"/>
          <w:sz w:val="24"/>
          <w:lang w:val="en-GB" w:eastAsia="en-US"/>
        </w:rPr>
        <w:t>N:C ratio</w:t>
      </w:r>
      <w:r w:rsidRPr="003A5109">
        <w:rPr>
          <w:rFonts w:cs="Arial"/>
          <w:sz w:val="24"/>
          <w:lang w:val="en-GB" w:eastAsia="en-US"/>
        </w:rPr>
        <w:tab/>
      </w:r>
      <w:r w:rsidRPr="003A5109">
        <w:rPr>
          <w:rFonts w:cs="Arial"/>
          <w:sz w:val="24"/>
          <w:lang w:val="en-GB" w:eastAsia="en-US"/>
        </w:rPr>
        <w:tab/>
      </w:r>
      <w:r w:rsidRPr="003A5109">
        <w:rPr>
          <w:rFonts w:cs="Arial"/>
          <w:sz w:val="24"/>
          <w:lang w:val="en-GB" w:eastAsia="en-US"/>
        </w:rPr>
        <w:tab/>
        <w:t>Chromatin pattern</w:t>
      </w:r>
      <w:r w:rsidRPr="003A5109">
        <w:rPr>
          <w:rFonts w:cs="Arial"/>
          <w:sz w:val="24"/>
          <w:lang w:val="en-GB" w:eastAsia="en-US"/>
        </w:rPr>
        <w:tab/>
      </w:r>
      <w:r w:rsidRPr="003A5109">
        <w:rPr>
          <w:rFonts w:cs="Arial"/>
          <w:sz w:val="24"/>
          <w:lang w:val="en-GB" w:eastAsia="en-US"/>
        </w:rPr>
        <w:tab/>
        <w:t>Number of Nucleoli</w:t>
      </w:r>
    </w:p>
    <w:p w:rsidR="003A5109" w:rsidRPr="003A5109" w:rsidRDefault="003A5109" w:rsidP="003A5109">
      <w:pPr>
        <w:tabs>
          <w:tab w:val="left" w:pos="720"/>
        </w:tabs>
        <w:spacing w:before="0" w:after="60"/>
        <w:jc w:val="both"/>
        <w:rPr>
          <w:rFonts w:cs="Arial"/>
          <w:sz w:val="24"/>
          <w:lang w:val="en-GB" w:eastAsia="en-US"/>
        </w:rPr>
      </w:pPr>
      <w:r w:rsidRPr="003A5109">
        <w:rPr>
          <w:rFonts w:cs="Arial"/>
          <w:sz w:val="24"/>
          <w:lang w:val="en-GB" w:eastAsia="en-US"/>
        </w:rPr>
        <w:t>Size</w:t>
      </w:r>
      <w:r w:rsidRPr="003A5109">
        <w:rPr>
          <w:rFonts w:cs="Arial"/>
          <w:sz w:val="24"/>
          <w:lang w:val="en-GB" w:eastAsia="en-US"/>
        </w:rPr>
        <w:tab/>
      </w:r>
      <w:r w:rsidRPr="003A5109">
        <w:rPr>
          <w:rFonts w:cs="Arial"/>
          <w:sz w:val="24"/>
          <w:lang w:val="en-GB" w:eastAsia="en-US"/>
        </w:rPr>
        <w:tab/>
      </w:r>
      <w:r w:rsidRPr="003A5109">
        <w:rPr>
          <w:rFonts w:cs="Arial"/>
          <w:sz w:val="24"/>
          <w:lang w:val="en-GB" w:eastAsia="en-US"/>
        </w:rPr>
        <w:tab/>
      </w:r>
      <w:r w:rsidRPr="003A5109">
        <w:rPr>
          <w:rFonts w:cs="Arial"/>
          <w:sz w:val="24"/>
          <w:lang w:val="en-GB" w:eastAsia="en-US"/>
        </w:rPr>
        <w:tab/>
        <w:t>Pleomorphism</w:t>
      </w:r>
      <w:r w:rsidRPr="003A5109">
        <w:rPr>
          <w:rFonts w:cs="Arial"/>
          <w:sz w:val="24"/>
          <w:lang w:val="en-GB" w:eastAsia="en-US"/>
        </w:rPr>
        <w:tab/>
      </w:r>
      <w:r w:rsidRPr="003A5109">
        <w:rPr>
          <w:rFonts w:cs="Arial"/>
          <w:sz w:val="24"/>
          <w:lang w:val="en-GB" w:eastAsia="en-US"/>
        </w:rPr>
        <w:tab/>
        <w:t xml:space="preserve"> Auer Rods</w:t>
      </w:r>
      <w:r w:rsidR="00ED6798">
        <w:rPr>
          <w:rFonts w:cs="Arial"/>
          <w:sz w:val="24"/>
          <w:lang w:val="en-GB" w:eastAsia="en-US"/>
        </w:rPr>
        <w:t xml:space="preserve"> </w:t>
      </w:r>
      <w:r>
        <w:rPr>
          <w:rFonts w:cs="Arial"/>
          <w:sz w:val="24"/>
          <w:lang w:val="en-GB" w:eastAsia="en-US"/>
        </w:rPr>
        <w:t>(present or not)</w:t>
      </w:r>
    </w:p>
    <w:p w:rsidR="003A5109" w:rsidRPr="003A5109" w:rsidRDefault="003A5109" w:rsidP="003A5109">
      <w:pPr>
        <w:tabs>
          <w:tab w:val="left" w:pos="720"/>
        </w:tabs>
        <w:spacing w:before="0" w:after="60"/>
        <w:jc w:val="both"/>
        <w:rPr>
          <w:rFonts w:cs="Arial"/>
          <w:sz w:val="24"/>
          <w:lang w:val="en-GB" w:eastAsia="en-US"/>
        </w:rPr>
      </w:pPr>
      <w:r w:rsidRPr="003A5109">
        <w:rPr>
          <w:rFonts w:cs="Arial"/>
          <w:sz w:val="24"/>
          <w:lang w:val="en-GB" w:eastAsia="en-US"/>
        </w:rPr>
        <w:t>Basophilic cytoplasm</w:t>
      </w:r>
      <w:r w:rsidR="00226BF3">
        <w:rPr>
          <w:rFonts w:cs="Arial"/>
          <w:sz w:val="24"/>
          <w:lang w:val="en-GB" w:eastAsia="en-US"/>
        </w:rPr>
        <w:tab/>
        <w:t>% of blast cells seen</w:t>
      </w:r>
    </w:p>
    <w:p w:rsidR="003A5109" w:rsidRPr="003A5109" w:rsidRDefault="003A5109" w:rsidP="003A5109">
      <w:pPr>
        <w:tabs>
          <w:tab w:val="left" w:pos="720"/>
        </w:tabs>
        <w:spacing w:before="0" w:after="60"/>
        <w:jc w:val="both"/>
        <w:rPr>
          <w:rFonts w:cs="Arial"/>
          <w:b/>
          <w:sz w:val="24"/>
          <w:lang w:val="en-GB" w:eastAsia="en-US"/>
        </w:rPr>
      </w:pPr>
    </w:p>
    <w:p w:rsidR="003A5109" w:rsidRPr="003A5109" w:rsidRDefault="003A5109" w:rsidP="003A5109">
      <w:pPr>
        <w:tabs>
          <w:tab w:val="left" w:pos="720"/>
        </w:tabs>
        <w:spacing w:before="0" w:after="60"/>
        <w:jc w:val="both"/>
        <w:rPr>
          <w:rFonts w:cs="Arial"/>
          <w:b/>
          <w:sz w:val="24"/>
          <w:lang w:val="en-GB" w:eastAsia="en-US"/>
        </w:rPr>
      </w:pPr>
      <w:r w:rsidRPr="003A5109">
        <w:rPr>
          <w:rFonts w:cs="Arial"/>
          <w:b/>
          <w:sz w:val="24"/>
          <w:lang w:val="en-GB" w:eastAsia="en-US"/>
        </w:rPr>
        <w:t>A</w:t>
      </w:r>
      <w:r>
        <w:rPr>
          <w:rFonts w:cs="Arial"/>
          <w:b/>
          <w:sz w:val="24"/>
          <w:lang w:val="en-GB" w:eastAsia="en-US"/>
        </w:rPr>
        <w:t xml:space="preserve">cute </w:t>
      </w:r>
      <w:r w:rsidRPr="003A5109">
        <w:rPr>
          <w:rFonts w:cs="Arial"/>
          <w:b/>
          <w:sz w:val="24"/>
          <w:lang w:val="en-GB" w:eastAsia="en-US"/>
        </w:rPr>
        <w:t>P</w:t>
      </w:r>
      <w:r>
        <w:rPr>
          <w:rFonts w:cs="Arial"/>
          <w:b/>
          <w:sz w:val="24"/>
          <w:lang w:val="en-GB" w:eastAsia="en-US"/>
        </w:rPr>
        <w:t xml:space="preserve">romyelocytic </w:t>
      </w:r>
      <w:r w:rsidRPr="003A5109">
        <w:rPr>
          <w:rFonts w:cs="Arial"/>
          <w:b/>
          <w:sz w:val="24"/>
          <w:lang w:val="en-GB" w:eastAsia="en-US"/>
        </w:rPr>
        <w:t>L</w:t>
      </w:r>
      <w:r w:rsidR="00ED6798">
        <w:rPr>
          <w:rFonts w:cs="Arial"/>
          <w:b/>
          <w:sz w:val="24"/>
          <w:lang w:val="en-GB" w:eastAsia="en-US"/>
        </w:rPr>
        <w:t>eukaemia.</w:t>
      </w:r>
    </w:p>
    <w:p w:rsidR="003A5109" w:rsidRPr="003D3D79" w:rsidRDefault="003A5109" w:rsidP="003A5109">
      <w:pPr>
        <w:tabs>
          <w:tab w:val="left" w:pos="720"/>
        </w:tabs>
        <w:spacing w:before="0" w:after="60"/>
        <w:jc w:val="both"/>
        <w:rPr>
          <w:rFonts w:cs="Arial"/>
          <w:color w:val="000000" w:themeColor="text1"/>
          <w:sz w:val="24"/>
          <w:lang w:val="en-GB" w:eastAsia="en-US"/>
        </w:rPr>
      </w:pPr>
      <w:r w:rsidRPr="003D3D79">
        <w:rPr>
          <w:rFonts w:cs="Arial"/>
          <w:color w:val="000000" w:themeColor="text1"/>
          <w:sz w:val="24"/>
          <w:lang w:val="en-GB" w:eastAsia="en-US"/>
        </w:rPr>
        <w:t>The recommendation is to count these abnormal promyelocytes as blast equivalents in the differential but it is important that a suitable description of the abnormal promyelocytes and an interpretive comment is added to the ﬁlm report and a likely diagnosis of AP</w:t>
      </w:r>
      <w:r w:rsidR="00226BF3">
        <w:rPr>
          <w:rFonts w:cs="Arial"/>
          <w:color w:val="000000" w:themeColor="text1"/>
          <w:sz w:val="24"/>
          <w:lang w:val="en-GB" w:eastAsia="en-US"/>
        </w:rPr>
        <w:t>M</w:t>
      </w:r>
      <w:r w:rsidRPr="003D3D79">
        <w:rPr>
          <w:rFonts w:cs="Arial"/>
          <w:color w:val="000000" w:themeColor="text1"/>
          <w:sz w:val="24"/>
          <w:lang w:val="en-GB" w:eastAsia="en-US"/>
        </w:rPr>
        <w:t>L communicated directly to the clinician.</w:t>
      </w:r>
    </w:p>
    <w:p w:rsidR="003A5109" w:rsidRPr="00ED6798" w:rsidRDefault="003A5109" w:rsidP="00C04D9B">
      <w:pPr>
        <w:tabs>
          <w:tab w:val="left" w:pos="720"/>
        </w:tabs>
        <w:spacing w:before="0" w:after="60"/>
        <w:jc w:val="both"/>
        <w:rPr>
          <w:rFonts w:cs="Arial"/>
          <w:color w:val="FF0000"/>
          <w:sz w:val="24"/>
          <w:lang w:eastAsia="en-US"/>
        </w:rPr>
      </w:pPr>
    </w:p>
    <w:p w:rsidR="008E12CF" w:rsidRPr="003A5109" w:rsidRDefault="00ED6798" w:rsidP="00C04D9B">
      <w:pPr>
        <w:tabs>
          <w:tab w:val="left" w:pos="720"/>
        </w:tabs>
        <w:spacing w:before="0" w:after="60"/>
        <w:jc w:val="both"/>
        <w:rPr>
          <w:rFonts w:cs="Arial"/>
          <w:sz w:val="24"/>
          <w:lang w:eastAsia="en-US"/>
        </w:rPr>
      </w:pPr>
      <w:r w:rsidRPr="00ED6798">
        <w:rPr>
          <w:rFonts w:cs="Arial"/>
          <w:b/>
          <w:sz w:val="24"/>
          <w:lang w:val="en-GB" w:eastAsia="en-US"/>
        </w:rPr>
        <w:t>Acute Monocytic Leukaemia.</w:t>
      </w:r>
      <w:r w:rsidR="008E12CF" w:rsidRPr="003A5109">
        <w:rPr>
          <w:rFonts w:cs="Arial"/>
          <w:sz w:val="24"/>
          <w:lang w:eastAsia="en-US"/>
        </w:rPr>
        <w:tab/>
      </w:r>
      <w:r w:rsidR="008E12CF" w:rsidRPr="003A5109">
        <w:rPr>
          <w:rFonts w:cs="Arial"/>
          <w:sz w:val="24"/>
          <w:lang w:eastAsia="en-US"/>
        </w:rPr>
        <w:tab/>
      </w:r>
      <w:r w:rsidR="008E12CF" w:rsidRPr="003A5109">
        <w:rPr>
          <w:rFonts w:cs="Arial"/>
          <w:sz w:val="24"/>
          <w:lang w:eastAsia="en-US"/>
        </w:rPr>
        <w:tab/>
      </w:r>
    </w:p>
    <w:p w:rsidR="00ED6798" w:rsidRPr="003D3D79" w:rsidRDefault="00ED6798" w:rsidP="00C04D9B">
      <w:pPr>
        <w:tabs>
          <w:tab w:val="left" w:pos="580"/>
        </w:tabs>
        <w:spacing w:before="0" w:after="0"/>
        <w:ind w:left="576" w:hanging="576"/>
        <w:jc w:val="both"/>
        <w:rPr>
          <w:rFonts w:cs="Arial"/>
          <w:color w:val="000000" w:themeColor="text1"/>
          <w:sz w:val="24"/>
          <w:lang w:val="en-GB" w:eastAsia="en-US"/>
        </w:rPr>
      </w:pPr>
      <w:r w:rsidRPr="003D3D79">
        <w:rPr>
          <w:rFonts w:cs="Arial"/>
          <w:color w:val="000000" w:themeColor="text1"/>
          <w:sz w:val="24"/>
          <w:lang w:val="en-GB" w:eastAsia="en-US"/>
        </w:rPr>
        <w:t>The recommendation is to count promonocytes in the differential and comment</w:t>
      </w:r>
    </w:p>
    <w:p w:rsidR="00ED6798" w:rsidRPr="003D3D79" w:rsidRDefault="00ED6798" w:rsidP="00ED6798">
      <w:pPr>
        <w:tabs>
          <w:tab w:val="left" w:pos="580"/>
        </w:tabs>
        <w:spacing w:before="0" w:after="0"/>
        <w:jc w:val="both"/>
        <w:rPr>
          <w:rFonts w:cs="Arial"/>
          <w:color w:val="000000" w:themeColor="text1"/>
          <w:sz w:val="24"/>
          <w:lang w:val="en-GB" w:eastAsia="en-US"/>
        </w:rPr>
      </w:pPr>
      <w:r w:rsidRPr="003D3D79">
        <w:rPr>
          <w:rFonts w:cs="Arial"/>
          <w:color w:val="000000" w:themeColor="text1"/>
          <w:sz w:val="24"/>
          <w:lang w:val="en-GB" w:eastAsia="en-US"/>
        </w:rPr>
        <w:t>on their presence with a suitable interpretive comment. Leukaemic promonocytes</w:t>
      </w:r>
    </w:p>
    <w:p w:rsidR="0048560D" w:rsidRPr="003D3D79" w:rsidRDefault="00ED6798" w:rsidP="00ED6798">
      <w:pPr>
        <w:tabs>
          <w:tab w:val="left" w:pos="580"/>
        </w:tabs>
        <w:spacing w:before="0" w:after="0"/>
        <w:jc w:val="both"/>
        <w:rPr>
          <w:rFonts w:cs="Arial"/>
          <w:color w:val="000000" w:themeColor="text1"/>
          <w:sz w:val="24"/>
          <w:lang w:val="en-GB" w:eastAsia="en-US"/>
        </w:rPr>
      </w:pPr>
      <w:r w:rsidRPr="003D3D79">
        <w:rPr>
          <w:rFonts w:cs="Arial"/>
          <w:color w:val="000000" w:themeColor="text1"/>
          <w:sz w:val="24"/>
          <w:lang w:val="en-GB" w:eastAsia="en-US"/>
        </w:rPr>
        <w:t>should be summated with blast cells when making a diagnosis of AML</w:t>
      </w:r>
      <w:r w:rsidR="00B57717" w:rsidRPr="003D3D79">
        <w:rPr>
          <w:rFonts w:cs="Arial"/>
          <w:color w:val="000000" w:themeColor="text1"/>
          <w:sz w:val="24"/>
          <w:lang w:val="en-GB" w:eastAsia="en-US"/>
        </w:rPr>
        <w:t>.</w:t>
      </w:r>
    </w:p>
    <w:p w:rsidR="00B57717" w:rsidRDefault="00B57717" w:rsidP="00ED6798">
      <w:pPr>
        <w:tabs>
          <w:tab w:val="left" w:pos="580"/>
        </w:tabs>
        <w:spacing w:before="0" w:after="0"/>
        <w:jc w:val="both"/>
        <w:rPr>
          <w:rFonts w:cs="Arial"/>
          <w:sz w:val="24"/>
          <w:lang w:val="en-GB" w:eastAsia="en-US"/>
        </w:rPr>
      </w:pPr>
    </w:p>
    <w:p w:rsidR="00B57717" w:rsidRDefault="00B57717" w:rsidP="00ED6798">
      <w:pPr>
        <w:tabs>
          <w:tab w:val="left" w:pos="580"/>
        </w:tabs>
        <w:spacing w:before="0" w:after="0"/>
        <w:jc w:val="both"/>
        <w:rPr>
          <w:rFonts w:cs="Arial"/>
          <w:sz w:val="24"/>
          <w:lang w:val="en-GB" w:eastAsia="en-US"/>
        </w:rPr>
      </w:pPr>
      <w:r w:rsidRPr="003D3D79">
        <w:rPr>
          <w:rFonts w:cs="Arial"/>
          <w:b/>
          <w:sz w:val="24"/>
          <w:lang w:val="en-GB" w:eastAsia="en-US"/>
        </w:rPr>
        <w:t xml:space="preserve">Monoblasts </w:t>
      </w:r>
      <w:r w:rsidRPr="00B57717">
        <w:rPr>
          <w:rFonts w:cs="Arial"/>
          <w:sz w:val="24"/>
          <w:lang w:val="en-GB" w:eastAsia="en-US"/>
        </w:rPr>
        <w:t xml:space="preserve">are larger than myeloblasts (20-30 </w:t>
      </w:r>
      <w:r>
        <w:rPr>
          <w:rFonts w:cs="Arial"/>
          <w:sz w:val="24"/>
          <w:lang w:val="en-GB" w:eastAsia="en-US"/>
        </w:rPr>
        <w:t>µ</w:t>
      </w:r>
      <w:r w:rsidRPr="00B57717">
        <w:rPr>
          <w:rFonts w:cs="Arial"/>
          <w:sz w:val="24"/>
          <w:lang w:val="en-GB" w:eastAsia="en-US"/>
        </w:rPr>
        <w:t>l), with a round/oval nucleus, ﬁne chromatin</w:t>
      </w:r>
      <w:r>
        <w:rPr>
          <w:rFonts w:cs="Arial"/>
          <w:sz w:val="24"/>
          <w:lang w:val="en-GB" w:eastAsia="en-US"/>
        </w:rPr>
        <w:t xml:space="preserve"> </w:t>
      </w:r>
      <w:r w:rsidRPr="00B57717">
        <w:rPr>
          <w:rFonts w:cs="Arial"/>
          <w:sz w:val="24"/>
          <w:lang w:val="en-GB" w:eastAsia="en-US"/>
        </w:rPr>
        <w:t>and one or two prominent nucleoli. The cytoplasm is</w:t>
      </w:r>
      <w:r>
        <w:rPr>
          <w:rFonts w:cs="Arial"/>
          <w:sz w:val="24"/>
          <w:lang w:val="en-GB" w:eastAsia="en-US"/>
        </w:rPr>
        <w:t xml:space="preserve"> </w:t>
      </w:r>
      <w:r w:rsidRPr="00B57717">
        <w:rPr>
          <w:rFonts w:cs="Arial"/>
          <w:sz w:val="24"/>
          <w:lang w:val="en-GB" w:eastAsia="en-US"/>
        </w:rPr>
        <w:t>basophilic and usually lacks granules.</w:t>
      </w:r>
    </w:p>
    <w:p w:rsidR="00B57717" w:rsidRDefault="00B57717" w:rsidP="00ED6798">
      <w:pPr>
        <w:tabs>
          <w:tab w:val="left" w:pos="580"/>
        </w:tabs>
        <w:spacing w:before="0" w:after="0"/>
        <w:jc w:val="both"/>
        <w:rPr>
          <w:rFonts w:cs="Arial"/>
          <w:sz w:val="24"/>
          <w:lang w:val="en-GB" w:eastAsia="en-US"/>
        </w:rPr>
      </w:pPr>
    </w:p>
    <w:p w:rsidR="00B57717" w:rsidRDefault="00B57717" w:rsidP="00ED6798">
      <w:pPr>
        <w:tabs>
          <w:tab w:val="left" w:pos="580"/>
        </w:tabs>
        <w:spacing w:before="0" w:after="0"/>
        <w:jc w:val="both"/>
        <w:rPr>
          <w:rFonts w:cs="Arial"/>
          <w:sz w:val="24"/>
          <w:lang w:val="en-GB" w:eastAsia="en-US"/>
        </w:rPr>
      </w:pPr>
      <w:r w:rsidRPr="003D3D79">
        <w:rPr>
          <w:rFonts w:cs="Arial"/>
          <w:b/>
          <w:sz w:val="24"/>
          <w:lang w:val="en-GB" w:eastAsia="en-US"/>
        </w:rPr>
        <w:t>Promonocytes</w:t>
      </w:r>
      <w:r w:rsidRPr="00B57717">
        <w:rPr>
          <w:rFonts w:cs="Arial"/>
          <w:sz w:val="24"/>
          <w:lang w:val="en-GB" w:eastAsia="en-US"/>
        </w:rPr>
        <w:t xml:space="preserve"> may be rarely seen in the peripheral</w:t>
      </w:r>
      <w:r>
        <w:rPr>
          <w:rFonts w:cs="Arial"/>
          <w:sz w:val="24"/>
          <w:lang w:val="en-GB" w:eastAsia="en-US"/>
        </w:rPr>
        <w:t xml:space="preserve"> </w:t>
      </w:r>
      <w:r w:rsidRPr="00B57717">
        <w:rPr>
          <w:rFonts w:cs="Arial"/>
          <w:sz w:val="24"/>
          <w:lang w:val="en-GB" w:eastAsia="en-US"/>
        </w:rPr>
        <w:t>blood in reactive conditions as well as in some leukaemias. They are large cells with a nucleus that is convoluted/indented with a delicate, lace-like chromatin</w:t>
      </w:r>
      <w:r>
        <w:rPr>
          <w:rFonts w:cs="Arial"/>
          <w:sz w:val="24"/>
          <w:lang w:val="en-GB" w:eastAsia="en-US"/>
        </w:rPr>
        <w:t xml:space="preserve"> </w:t>
      </w:r>
      <w:r w:rsidRPr="00B57717">
        <w:rPr>
          <w:rFonts w:cs="Arial"/>
          <w:sz w:val="24"/>
          <w:lang w:val="en-GB" w:eastAsia="en-US"/>
        </w:rPr>
        <w:t>pattern and prominent nucleolus. The cytoplasm is</w:t>
      </w:r>
      <w:r>
        <w:rPr>
          <w:rFonts w:cs="Arial"/>
          <w:sz w:val="24"/>
          <w:lang w:val="en-GB" w:eastAsia="en-US"/>
        </w:rPr>
        <w:t xml:space="preserve"> </w:t>
      </w:r>
      <w:r w:rsidRPr="00B57717">
        <w:rPr>
          <w:rFonts w:cs="Arial"/>
          <w:sz w:val="24"/>
          <w:lang w:val="en-GB" w:eastAsia="en-US"/>
        </w:rPr>
        <w:t>blue-grey and may contain a small number of ﬁne</w:t>
      </w:r>
      <w:r>
        <w:rPr>
          <w:rFonts w:cs="Arial"/>
          <w:sz w:val="24"/>
          <w:lang w:val="en-GB" w:eastAsia="en-US"/>
        </w:rPr>
        <w:t xml:space="preserve"> </w:t>
      </w:r>
      <w:r w:rsidRPr="00B57717">
        <w:rPr>
          <w:rFonts w:cs="Arial"/>
          <w:sz w:val="24"/>
          <w:lang w:val="en-GB" w:eastAsia="en-US"/>
        </w:rPr>
        <w:t>red-violet granules</w:t>
      </w:r>
      <w:r>
        <w:rPr>
          <w:rFonts w:cs="Arial"/>
          <w:sz w:val="24"/>
          <w:lang w:val="en-GB" w:eastAsia="en-US"/>
        </w:rPr>
        <w:t>.</w:t>
      </w:r>
    </w:p>
    <w:p w:rsidR="00B57717" w:rsidRDefault="00B57717" w:rsidP="00ED6798">
      <w:pPr>
        <w:tabs>
          <w:tab w:val="left" w:pos="580"/>
        </w:tabs>
        <w:spacing w:before="0" w:after="0"/>
        <w:jc w:val="both"/>
        <w:rPr>
          <w:rFonts w:cs="Arial"/>
          <w:sz w:val="24"/>
          <w:lang w:val="en-GB" w:eastAsia="en-US"/>
        </w:rPr>
      </w:pPr>
    </w:p>
    <w:p w:rsidR="00B57717" w:rsidRPr="00B57717" w:rsidRDefault="00B57717" w:rsidP="0047465B">
      <w:pPr>
        <w:pStyle w:val="ListParagraph"/>
        <w:numPr>
          <w:ilvl w:val="0"/>
          <w:numId w:val="18"/>
        </w:numPr>
        <w:tabs>
          <w:tab w:val="left" w:pos="580"/>
        </w:tabs>
        <w:spacing w:before="0" w:after="0"/>
        <w:jc w:val="both"/>
        <w:rPr>
          <w:rFonts w:cs="Arial"/>
          <w:sz w:val="24"/>
          <w:lang w:val="en-GB" w:eastAsia="en-US"/>
        </w:rPr>
      </w:pPr>
      <w:r w:rsidRPr="00B57717">
        <w:rPr>
          <w:rFonts w:cs="Arial"/>
          <w:sz w:val="24"/>
          <w:lang w:val="en-GB" w:eastAsia="en-US"/>
        </w:rPr>
        <w:t>Monoblasts and promonocytes</w:t>
      </w:r>
    </w:p>
    <w:p w:rsidR="00B57717" w:rsidRDefault="00B57717" w:rsidP="00ED6798">
      <w:pPr>
        <w:tabs>
          <w:tab w:val="left" w:pos="580"/>
        </w:tabs>
        <w:spacing w:before="0" w:after="0"/>
        <w:jc w:val="both"/>
        <w:rPr>
          <w:rFonts w:cs="Arial"/>
          <w:sz w:val="24"/>
          <w:lang w:val="en-GB" w:eastAsia="en-US"/>
        </w:rPr>
      </w:pPr>
    </w:p>
    <w:p w:rsidR="00B57717" w:rsidRDefault="00187C15" w:rsidP="00ED6798">
      <w:pPr>
        <w:tabs>
          <w:tab w:val="left" w:pos="580"/>
        </w:tabs>
        <w:spacing w:before="0" w:after="0"/>
        <w:jc w:val="both"/>
        <w:rPr>
          <w:rFonts w:cs="Arial"/>
          <w:sz w:val="24"/>
          <w:lang w:val="en-GB" w:eastAsia="en-US"/>
        </w:rPr>
      </w:pPr>
      <w:r>
        <w:rPr>
          <w:rFonts w:cs="Arial"/>
          <w:noProof/>
          <w:sz w:val="24"/>
        </w:rPr>
        <mc:AlternateContent>
          <mc:Choice Requires="wps">
            <w:drawing>
              <wp:anchor distT="0" distB="0" distL="114300" distR="114300" simplePos="0" relativeHeight="251657728" behindDoc="0" locked="0" layoutInCell="1" allowOverlap="1" wp14:anchorId="19DB7A6D" wp14:editId="13F4541C">
                <wp:simplePos x="0" y="0"/>
                <wp:positionH relativeFrom="column">
                  <wp:posOffset>38735</wp:posOffset>
                </wp:positionH>
                <wp:positionV relativeFrom="paragraph">
                  <wp:posOffset>308610</wp:posOffset>
                </wp:positionV>
                <wp:extent cx="914400" cy="373380"/>
                <wp:effectExtent l="0" t="0" r="22860" b="26670"/>
                <wp:wrapNone/>
                <wp:docPr id="49" name="Text Box 49"/>
                <wp:cNvGraphicFramePr/>
                <a:graphic xmlns:a="http://schemas.openxmlformats.org/drawingml/2006/main">
                  <a:graphicData uri="http://schemas.microsoft.com/office/word/2010/wordprocessingShape">
                    <wps:wsp>
                      <wps:cNvSpPr txBox="1"/>
                      <wps:spPr>
                        <a:xfrm>
                          <a:off x="0" y="0"/>
                          <a:ext cx="914400" cy="373380"/>
                        </a:xfrm>
                        <a:prstGeom prst="rect">
                          <a:avLst/>
                        </a:prstGeom>
                        <a:solidFill>
                          <a:schemeClr val="lt1"/>
                        </a:solidFill>
                        <a:ln w="6350">
                          <a:solidFill>
                            <a:prstClr val="black"/>
                          </a:solidFill>
                        </a:ln>
                      </wps:spPr>
                      <wps:txbx>
                        <w:txbxContent>
                          <w:p w:rsidR="00781F66" w:rsidRDefault="00781F66">
                            <w:r>
                              <w:t>Monoblast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9DB7A6D" id="_x0000_t202" coordsize="21600,21600" o:spt="202" path="m,l,21600r21600,l21600,xe">
                <v:stroke joinstyle="miter"/>
                <v:path gradientshapeok="t" o:connecttype="rect"/>
              </v:shapetype>
              <v:shape id="Text Box 49" o:spid="_x0000_s1026" type="#_x0000_t202" style="position:absolute;left:0;text-align:left;margin-left:3.05pt;margin-top:24.3pt;width:1in;height:29.4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" fillcolor="white [3201]" strokeweight=".5pt">
                <v:textbox>
                  <w:txbxContent>
                    <w:p w:rsidR="00781F66" w:rsidRDefault="00781F66">
                      <w:r>
                        <w:t>Monoblast</w:t>
                      </w:r>
                    </w:p>
                  </w:txbxContent>
                </v:textbox>
              </v:shape>
            </w:pict>
          </mc:Fallback>
        </mc:AlternateContent>
      </w:r>
      <w:r>
        <w:rPr>
          <w:rFonts w:cs="Arial"/>
          <w:noProof/>
          <w:sz w:val="24"/>
        </w:rPr>
        <mc:AlternateContent>
          <mc:Choice Requires="wps">
            <w:drawing>
              <wp:anchor distT="0" distB="0" distL="114300" distR="114300" simplePos="0" relativeHeight="251653632" behindDoc="0" locked="0" layoutInCell="1" allowOverlap="1" wp14:anchorId="1F4B659B" wp14:editId="2A859DF6">
                <wp:simplePos x="0" y="0"/>
                <wp:positionH relativeFrom="column">
                  <wp:posOffset>3803015</wp:posOffset>
                </wp:positionH>
                <wp:positionV relativeFrom="paragraph">
                  <wp:posOffset>2038350</wp:posOffset>
                </wp:positionV>
                <wp:extent cx="914400" cy="388620"/>
                <wp:effectExtent l="0" t="0" r="22860" b="11430"/>
                <wp:wrapNone/>
                <wp:docPr id="48" name="Text Box 48"/>
                <wp:cNvGraphicFramePr/>
                <a:graphic xmlns:a="http://schemas.openxmlformats.org/drawingml/2006/main">
                  <a:graphicData uri="http://schemas.microsoft.com/office/word/2010/wordprocessingShape">
                    <wps:wsp>
                      <wps:cNvSpPr txBox="1"/>
                      <wps:spPr>
                        <a:xfrm>
                          <a:off x="0" y="0"/>
                          <a:ext cx="914400" cy="388620"/>
                        </a:xfrm>
                        <a:prstGeom prst="rect">
                          <a:avLst/>
                        </a:prstGeom>
                        <a:solidFill>
                          <a:schemeClr val="lt1"/>
                        </a:solidFill>
                        <a:ln w="6350">
                          <a:solidFill>
                            <a:prstClr val="black"/>
                          </a:solidFill>
                        </a:ln>
                      </wps:spPr>
                      <wps:txbx>
                        <w:txbxContent>
                          <w:p w:rsidR="00781F66" w:rsidRDefault="00781F66">
                            <w:r>
                              <w:t>Monoblast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4B659B" id="Text Box 48" o:spid="_x0000_s1027" type="#_x0000_t202" style="position:absolute;left:0;text-align:left;margin-left:299.45pt;margin-top:160.5pt;width:1in;height:30.6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" fillcolor="white [3201]" strokeweight=".5pt">
                <v:textbox>
                  <w:txbxContent>
                    <w:p w:rsidR="00781F66" w:rsidRDefault="00781F66">
                      <w:r>
                        <w:t>Monoblast</w:t>
                      </w:r>
                    </w:p>
                  </w:txbxContent>
                </v:textbox>
              </v:shape>
            </w:pict>
          </mc:Fallback>
        </mc:AlternateContent>
      </w:r>
      <w:r>
        <w:rPr>
          <w:rFonts w:cs="Arial"/>
          <w:noProof/>
          <w:sz w:val="24"/>
        </w:rPr>
        <mc:AlternateContent>
          <mc:Choice Requires="wps">
            <w:drawing>
              <wp:anchor distT="0" distB="0" distL="114300" distR="114300" simplePos="0" relativeHeight="251662848" behindDoc="0" locked="0" layoutInCell="1" allowOverlap="1" wp14:anchorId="6309B81D" wp14:editId="06E910E6">
                <wp:simplePos x="0" y="0"/>
                <wp:positionH relativeFrom="column">
                  <wp:posOffset>3079115</wp:posOffset>
                </wp:positionH>
                <wp:positionV relativeFrom="paragraph">
                  <wp:posOffset>506730</wp:posOffset>
                </wp:positionV>
                <wp:extent cx="914400" cy="335280"/>
                <wp:effectExtent l="0" t="0" r="22225" b="26670"/>
                <wp:wrapNone/>
                <wp:docPr id="192" name="Text Box 192"/>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chemeClr val="lt1"/>
                        </a:solidFill>
                        <a:ln w="6350">
                          <a:solidFill>
                            <a:prstClr val="black"/>
                          </a:solidFill>
                        </a:ln>
                      </wps:spPr>
                      <wps:txbx>
                        <w:txbxContent>
                          <w:p w:rsidR="00781F66" w:rsidRDefault="00781F66">
                            <w:r>
                              <w:t>Promonocytes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09B81D" id="Text Box 192" o:spid="_x0000_s1028" type="#_x0000_t202" style="position:absolute;left:0;text-align:left;margin-left:242.45pt;margin-top:39.9pt;width:1in;height:26.4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" fillcolor="white [3201]" strokeweight=".5pt">
                <v:textbox>
                  <w:txbxContent>
                    <w:p w:rsidR="00781F66" w:rsidRDefault="00781F66">
                      <w:r>
                        <w:t>Promonocytes</w:t>
                      </w:r>
                    </w:p>
                  </w:txbxContent>
                </v:textbox>
              </v:shape>
            </w:pict>
          </mc:Fallback>
        </mc:AlternateContent>
      </w:r>
      <w:r w:rsidR="00B57717">
        <w:rPr>
          <w:rFonts w:cs="Arial"/>
          <w:sz w:val="24"/>
          <w:lang w:val="en-GB" w:eastAsia="en-US"/>
        </w:rPr>
        <w:tab/>
      </w:r>
      <w:r w:rsidR="00B57717">
        <w:rPr>
          <w:rFonts w:cs="Arial"/>
          <w:sz w:val="24"/>
          <w:lang w:val="en-GB" w:eastAsia="en-US"/>
        </w:rPr>
        <w:tab/>
      </w:r>
      <w:r w:rsidR="00B57717">
        <w:rPr>
          <w:rFonts w:cs="Arial"/>
          <w:sz w:val="24"/>
          <w:lang w:val="en-GB" w:eastAsia="en-US"/>
        </w:rPr>
        <w:tab/>
      </w:r>
      <w:r w:rsidR="00B57717">
        <w:rPr>
          <w:noProof/>
        </w:rPr>
        <w:drawing>
          <wp:inline distT="0" distB="0" distL="0" distR="0" wp14:anchorId="3639EB4C" wp14:editId="67048EBC">
            <wp:extent cx="3743325" cy="2524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43325" cy="2524125"/>
                    </a:xfrm>
                    <a:prstGeom prst="rect">
                      <a:avLst/>
                    </a:prstGeom>
                  </pic:spPr>
                </pic:pic>
              </a:graphicData>
            </a:graphic>
          </wp:inline>
        </w:drawing>
      </w:r>
    </w:p>
    <w:p w:rsidR="003225FA" w:rsidRDefault="003225FA" w:rsidP="00ED6798">
      <w:pPr>
        <w:tabs>
          <w:tab w:val="left" w:pos="580"/>
        </w:tabs>
        <w:spacing w:before="0" w:after="0"/>
        <w:jc w:val="both"/>
        <w:rPr>
          <w:rFonts w:cs="Arial"/>
          <w:sz w:val="24"/>
          <w:lang w:val="en-GB" w:eastAsia="en-US"/>
        </w:rPr>
      </w:pPr>
    </w:p>
    <w:p w:rsidR="003225FA" w:rsidRPr="009C3C25" w:rsidRDefault="003225FA" w:rsidP="009C3C25">
      <w:pPr>
        <w:pStyle w:val="Heading2"/>
        <w:rPr>
          <w:i w:val="0"/>
          <w:lang w:val="en-GB" w:eastAsia="en-US"/>
        </w:rPr>
      </w:pPr>
      <w:r w:rsidRPr="009C3C25">
        <w:rPr>
          <w:i w:val="0"/>
          <w:lang w:val="en-GB" w:eastAsia="en-US"/>
        </w:rPr>
        <w:t>Platelets</w:t>
      </w:r>
    </w:p>
    <w:p w:rsidR="00EF4A05" w:rsidRDefault="00EC128D" w:rsidP="00EC128D">
      <w:pPr>
        <w:tabs>
          <w:tab w:val="left" w:pos="580"/>
        </w:tabs>
        <w:spacing w:before="0" w:after="0"/>
        <w:jc w:val="both"/>
        <w:rPr>
          <w:rFonts w:cs="Arial"/>
          <w:color w:val="FF0000"/>
          <w:sz w:val="24"/>
          <w:lang w:val="en-GB" w:eastAsia="en-US"/>
        </w:rPr>
      </w:pPr>
      <w:r w:rsidRPr="003225FA">
        <w:rPr>
          <w:rFonts w:cs="Arial"/>
          <w:sz w:val="24"/>
          <w:lang w:val="en-GB" w:eastAsia="en-US"/>
        </w:rPr>
        <w:t xml:space="preserve">A normal platelet measures 1.5–3 </w:t>
      </w:r>
      <w:r>
        <w:rPr>
          <w:rFonts w:cs="Arial"/>
          <w:sz w:val="24"/>
          <w:lang w:val="en-GB" w:eastAsia="en-US"/>
        </w:rPr>
        <w:t>µ</w:t>
      </w:r>
      <w:r w:rsidRPr="003225FA">
        <w:rPr>
          <w:rFonts w:cs="Arial"/>
          <w:sz w:val="24"/>
          <w:lang w:val="en-GB" w:eastAsia="en-US"/>
        </w:rPr>
        <w:t>m in diameter.</w:t>
      </w:r>
      <w:r>
        <w:rPr>
          <w:rFonts w:cs="Arial"/>
          <w:sz w:val="24"/>
          <w:lang w:val="en-GB" w:eastAsia="en-US"/>
        </w:rPr>
        <w:t xml:space="preserve"> </w:t>
      </w:r>
      <w:r w:rsidRPr="003225FA">
        <w:rPr>
          <w:rFonts w:cs="Arial"/>
          <w:sz w:val="24"/>
          <w:lang w:val="en-GB" w:eastAsia="en-US"/>
        </w:rPr>
        <w:t xml:space="preserve">Large platelets measure 3–7 </w:t>
      </w:r>
      <w:r>
        <w:rPr>
          <w:rFonts w:cs="Arial"/>
          <w:sz w:val="24"/>
          <w:lang w:val="en-GB" w:eastAsia="en-US"/>
        </w:rPr>
        <w:t>µ</w:t>
      </w:r>
      <w:r w:rsidRPr="003225FA">
        <w:rPr>
          <w:rFonts w:cs="Arial"/>
          <w:sz w:val="24"/>
          <w:lang w:val="en-GB" w:eastAsia="en-US"/>
        </w:rPr>
        <w:t>m (roughly the diameter</w:t>
      </w:r>
      <w:r>
        <w:rPr>
          <w:rFonts w:cs="Arial"/>
          <w:sz w:val="24"/>
          <w:lang w:val="en-GB" w:eastAsia="en-US"/>
        </w:rPr>
        <w:t xml:space="preserve"> </w:t>
      </w:r>
      <w:r w:rsidRPr="003225FA">
        <w:rPr>
          <w:rFonts w:cs="Arial"/>
          <w:sz w:val="24"/>
          <w:lang w:val="en-GB" w:eastAsia="en-US"/>
        </w:rPr>
        <w:t>of a normal sized red cell), whilst giant platelets, are larger than normal sized</w:t>
      </w:r>
      <w:r>
        <w:rPr>
          <w:rFonts w:cs="Arial"/>
          <w:sz w:val="24"/>
          <w:lang w:val="en-GB" w:eastAsia="en-US"/>
        </w:rPr>
        <w:t xml:space="preserve"> </w:t>
      </w:r>
      <w:r w:rsidRPr="003225FA">
        <w:rPr>
          <w:rFonts w:cs="Arial"/>
          <w:sz w:val="24"/>
          <w:lang w:val="en-GB" w:eastAsia="en-US"/>
        </w:rPr>
        <w:t xml:space="preserve">red cells at 10–20 </w:t>
      </w:r>
      <w:r>
        <w:rPr>
          <w:rFonts w:cs="Arial"/>
          <w:sz w:val="24"/>
          <w:lang w:val="en-GB" w:eastAsia="en-US"/>
        </w:rPr>
        <w:t>µ</w:t>
      </w:r>
      <w:r w:rsidRPr="003225FA">
        <w:rPr>
          <w:rFonts w:cs="Arial"/>
          <w:sz w:val="24"/>
          <w:lang w:val="en-GB" w:eastAsia="en-US"/>
        </w:rPr>
        <w:t>m in diameter and are ﬂagged by</w:t>
      </w:r>
      <w:r>
        <w:rPr>
          <w:rFonts w:cs="Arial"/>
          <w:sz w:val="24"/>
          <w:lang w:val="en-GB" w:eastAsia="en-US"/>
        </w:rPr>
        <w:t xml:space="preserve"> </w:t>
      </w:r>
      <w:r w:rsidRPr="003225FA">
        <w:rPr>
          <w:rFonts w:cs="Arial"/>
          <w:sz w:val="24"/>
          <w:lang w:val="en-GB" w:eastAsia="en-US"/>
        </w:rPr>
        <w:t>automate</w:t>
      </w:r>
      <w:r>
        <w:rPr>
          <w:rFonts w:cs="Arial"/>
          <w:sz w:val="24"/>
          <w:lang w:val="en-GB" w:eastAsia="en-US"/>
        </w:rPr>
        <w:t xml:space="preserve">d </w:t>
      </w:r>
      <w:r w:rsidRPr="003225FA">
        <w:rPr>
          <w:rFonts w:cs="Arial"/>
          <w:sz w:val="24"/>
          <w:lang w:val="en-GB" w:eastAsia="en-US"/>
        </w:rPr>
        <w:t>analysers. In a normal person, usually less</w:t>
      </w:r>
      <w:r>
        <w:rPr>
          <w:rFonts w:cs="Arial"/>
          <w:sz w:val="24"/>
          <w:lang w:val="en-GB" w:eastAsia="en-US"/>
        </w:rPr>
        <w:t xml:space="preserve"> </w:t>
      </w:r>
      <w:r w:rsidRPr="003225FA">
        <w:rPr>
          <w:rFonts w:cs="Arial"/>
          <w:sz w:val="24"/>
          <w:lang w:val="en-GB" w:eastAsia="en-US"/>
        </w:rPr>
        <w:t>than 5% of the platelets appear large. Platelet size</w:t>
      </w:r>
      <w:r>
        <w:rPr>
          <w:rFonts w:cs="Arial"/>
          <w:sz w:val="24"/>
          <w:lang w:val="en-GB" w:eastAsia="en-US"/>
        </w:rPr>
        <w:t xml:space="preserve"> </w:t>
      </w:r>
      <w:r w:rsidRPr="003225FA">
        <w:rPr>
          <w:rFonts w:cs="Arial"/>
          <w:sz w:val="24"/>
          <w:lang w:val="en-GB" w:eastAsia="en-US"/>
        </w:rPr>
        <w:t>increases gradually during storage in EDTA anticoagulated venepuncture tubes</w:t>
      </w:r>
      <w:r w:rsidRPr="00F0609D">
        <w:rPr>
          <w:rFonts w:cs="Arial"/>
          <w:color w:val="FF0000"/>
          <w:sz w:val="24"/>
          <w:lang w:val="en-GB" w:eastAsia="en-US"/>
        </w:rPr>
        <w:t>.</w:t>
      </w:r>
    </w:p>
    <w:p w:rsidR="00EC128D" w:rsidRDefault="00EC128D" w:rsidP="00EC128D">
      <w:pPr>
        <w:tabs>
          <w:tab w:val="left" w:pos="580"/>
        </w:tabs>
        <w:spacing w:before="0" w:after="0"/>
        <w:jc w:val="both"/>
        <w:rPr>
          <w:rFonts w:cs="Arial"/>
          <w:b/>
          <w:sz w:val="24"/>
          <w:lang w:val="en-GB" w:eastAsia="en-US"/>
        </w:rPr>
      </w:pPr>
    </w:p>
    <w:p w:rsidR="00EF4A05" w:rsidRPr="00EF4A05" w:rsidRDefault="00EC128D" w:rsidP="00EF4A05">
      <w:pPr>
        <w:tabs>
          <w:tab w:val="left" w:pos="580"/>
        </w:tabs>
        <w:spacing w:before="0" w:after="0"/>
        <w:jc w:val="both"/>
        <w:rPr>
          <w:rFonts w:cs="Arial"/>
          <w:sz w:val="24"/>
          <w:lang w:val="en-GB" w:eastAsia="en-US"/>
        </w:rPr>
      </w:pPr>
      <w:r>
        <w:rPr>
          <w:rFonts w:cs="Arial"/>
          <w:sz w:val="24"/>
          <w:lang w:val="en-GB" w:eastAsia="en-US"/>
        </w:rPr>
        <w:t>The v</w:t>
      </w:r>
      <w:r w:rsidR="00EF4A05" w:rsidRPr="00EF4A05">
        <w:rPr>
          <w:rFonts w:cs="Arial"/>
          <w:sz w:val="24"/>
          <w:lang w:val="en-GB" w:eastAsia="en-US"/>
        </w:rPr>
        <w:t xml:space="preserve">alidity of the platelet count must be checked visually and be consistent with the machine count.  Occasionally platelets stain poorly and it is difficult to identify them with certainty.  </w:t>
      </w:r>
      <w:r w:rsidR="00F85D28">
        <w:rPr>
          <w:rFonts w:cs="Arial"/>
          <w:sz w:val="24"/>
          <w:lang w:val="en-GB" w:eastAsia="en-US"/>
        </w:rPr>
        <w:t>Try re</w:t>
      </w:r>
      <w:r>
        <w:rPr>
          <w:rFonts w:cs="Arial"/>
          <w:sz w:val="24"/>
          <w:lang w:val="en-GB" w:eastAsia="en-US"/>
        </w:rPr>
        <w:t>-</w:t>
      </w:r>
      <w:r w:rsidR="00F85D28">
        <w:rPr>
          <w:rFonts w:cs="Arial"/>
          <w:sz w:val="24"/>
          <w:lang w:val="en-GB" w:eastAsia="en-US"/>
        </w:rPr>
        <w:t xml:space="preserve">staining </w:t>
      </w:r>
      <w:r w:rsidR="00514589">
        <w:rPr>
          <w:rFonts w:cs="Arial"/>
          <w:sz w:val="24"/>
          <w:lang w:val="en-GB" w:eastAsia="en-US"/>
        </w:rPr>
        <w:t xml:space="preserve">with aerospray, quick-diff or </w:t>
      </w:r>
      <w:r w:rsidR="00F85D28">
        <w:rPr>
          <w:rFonts w:cs="Arial"/>
          <w:sz w:val="24"/>
          <w:lang w:val="en-GB" w:eastAsia="en-US"/>
        </w:rPr>
        <w:t>May Grunwald Giemsa stain</w:t>
      </w:r>
      <w:r w:rsidR="00514589">
        <w:rPr>
          <w:rFonts w:cs="Arial"/>
          <w:sz w:val="24"/>
          <w:lang w:val="en-GB" w:eastAsia="en-US"/>
        </w:rPr>
        <w:t xml:space="preserve"> again.</w:t>
      </w:r>
    </w:p>
    <w:p w:rsidR="00EF4A05" w:rsidRPr="00EF4A05" w:rsidRDefault="00EF4A05" w:rsidP="00EF4A05">
      <w:pPr>
        <w:tabs>
          <w:tab w:val="left" w:pos="580"/>
        </w:tabs>
        <w:spacing w:before="0" w:after="0"/>
        <w:jc w:val="both"/>
        <w:rPr>
          <w:rFonts w:cs="Arial"/>
          <w:sz w:val="24"/>
          <w:lang w:val="en-GB" w:eastAsia="en-US"/>
        </w:rPr>
      </w:pPr>
    </w:p>
    <w:p w:rsidR="00514589" w:rsidRPr="003D3D79" w:rsidRDefault="00514589" w:rsidP="00EF4A05">
      <w:pPr>
        <w:tabs>
          <w:tab w:val="left" w:pos="580"/>
        </w:tabs>
        <w:spacing w:before="0" w:after="0"/>
        <w:jc w:val="both"/>
        <w:rPr>
          <w:rFonts w:cs="Arial"/>
          <w:b/>
          <w:sz w:val="24"/>
          <w:lang w:val="en-GB" w:eastAsia="en-US"/>
        </w:rPr>
      </w:pPr>
      <w:r w:rsidRPr="003D3D79">
        <w:rPr>
          <w:rFonts w:cs="Arial"/>
          <w:b/>
          <w:sz w:val="24"/>
          <w:lang w:val="en-GB" w:eastAsia="en-US"/>
        </w:rPr>
        <w:t>Platelet clumping</w:t>
      </w:r>
    </w:p>
    <w:p w:rsidR="00EF4A05" w:rsidRDefault="00EF4A05" w:rsidP="00EF4A05">
      <w:pPr>
        <w:tabs>
          <w:tab w:val="left" w:pos="580"/>
        </w:tabs>
        <w:spacing w:before="0" w:after="0"/>
        <w:jc w:val="both"/>
        <w:rPr>
          <w:rFonts w:cs="Arial"/>
          <w:sz w:val="24"/>
          <w:lang w:val="en-GB" w:eastAsia="en-US"/>
        </w:rPr>
      </w:pPr>
      <w:r w:rsidRPr="00EF4A05">
        <w:rPr>
          <w:rFonts w:cs="Arial"/>
          <w:sz w:val="24"/>
          <w:lang w:val="en-GB" w:eastAsia="en-US"/>
        </w:rPr>
        <w:t xml:space="preserve">A </w:t>
      </w:r>
      <w:r w:rsidR="00EC128D">
        <w:rPr>
          <w:rFonts w:cs="Arial"/>
          <w:sz w:val="24"/>
          <w:lang w:val="en-GB" w:eastAsia="en-US"/>
        </w:rPr>
        <w:t xml:space="preserve">false low </w:t>
      </w:r>
      <w:r w:rsidRPr="00EF4A05">
        <w:rPr>
          <w:rFonts w:cs="Arial"/>
          <w:sz w:val="24"/>
          <w:lang w:val="en-GB" w:eastAsia="en-US"/>
        </w:rPr>
        <w:t>platelet count and a reduction in film platelet numbers may be due to in vitro platelet clumping; the tail of the film should be checked for platelet clumps</w:t>
      </w:r>
      <w:r w:rsidR="00514589">
        <w:rPr>
          <w:rFonts w:cs="Arial"/>
          <w:sz w:val="24"/>
          <w:lang w:val="en-GB" w:eastAsia="en-US"/>
        </w:rPr>
        <w:t xml:space="preserve"> and/or fibrin strands</w:t>
      </w:r>
      <w:r w:rsidRPr="00EF4A05">
        <w:rPr>
          <w:rFonts w:cs="Arial"/>
          <w:sz w:val="24"/>
          <w:lang w:val="en-GB" w:eastAsia="en-US"/>
        </w:rPr>
        <w:t xml:space="preserve"> and the EDTA specimen tube checked for clots.  If platelet clumping is present on the film delete the numerical number and report as “CLUMPED”. </w:t>
      </w:r>
      <w:r w:rsidR="00EC128D">
        <w:rPr>
          <w:rFonts w:cs="Arial"/>
          <w:sz w:val="24"/>
          <w:lang w:val="en-GB" w:eastAsia="en-US"/>
        </w:rPr>
        <w:t>Report an estimate in the blood film as decreased in number, normal in number or increased in number.</w:t>
      </w:r>
    </w:p>
    <w:p w:rsidR="00514589" w:rsidRPr="00EF4A05" w:rsidRDefault="00514589" w:rsidP="00EF4A05">
      <w:pPr>
        <w:tabs>
          <w:tab w:val="left" w:pos="580"/>
        </w:tabs>
        <w:spacing w:before="0" w:after="0"/>
        <w:jc w:val="both"/>
        <w:rPr>
          <w:rFonts w:cs="Arial"/>
          <w:sz w:val="24"/>
          <w:lang w:val="en-GB" w:eastAsia="en-US"/>
        </w:rPr>
      </w:pPr>
    </w:p>
    <w:p w:rsidR="00514589" w:rsidRPr="003D3D79" w:rsidRDefault="00514589" w:rsidP="00EF4A05">
      <w:pPr>
        <w:tabs>
          <w:tab w:val="left" w:pos="580"/>
        </w:tabs>
        <w:spacing w:before="0" w:after="0"/>
        <w:jc w:val="both"/>
        <w:rPr>
          <w:rFonts w:cs="Arial"/>
          <w:b/>
          <w:sz w:val="24"/>
          <w:lang w:val="en-GB" w:eastAsia="en-US"/>
        </w:rPr>
      </w:pPr>
      <w:r w:rsidRPr="003D3D79">
        <w:rPr>
          <w:rFonts w:cs="Arial"/>
          <w:b/>
          <w:sz w:val="24"/>
          <w:lang w:val="en-GB" w:eastAsia="en-US"/>
        </w:rPr>
        <w:t>Enumeration comments</w:t>
      </w:r>
    </w:p>
    <w:p w:rsidR="00514589" w:rsidRDefault="00EF4A05" w:rsidP="00EF4A05">
      <w:pPr>
        <w:tabs>
          <w:tab w:val="left" w:pos="580"/>
        </w:tabs>
        <w:spacing w:before="0" w:after="0"/>
        <w:jc w:val="both"/>
        <w:rPr>
          <w:rFonts w:cs="Arial"/>
          <w:sz w:val="24"/>
          <w:lang w:val="en-GB" w:eastAsia="en-US"/>
        </w:rPr>
      </w:pPr>
      <w:r w:rsidRPr="00EF4A05">
        <w:rPr>
          <w:rFonts w:cs="Arial"/>
          <w:sz w:val="24"/>
          <w:lang w:val="en-GB" w:eastAsia="en-US"/>
        </w:rPr>
        <w:t xml:space="preserve">Comments on platelet numbers should be limited to </w:t>
      </w:r>
    </w:p>
    <w:p w:rsidR="00514589" w:rsidRDefault="00EF4A05" w:rsidP="00EF4A05">
      <w:pPr>
        <w:tabs>
          <w:tab w:val="left" w:pos="580"/>
        </w:tabs>
        <w:spacing w:before="0" w:after="0"/>
        <w:jc w:val="both"/>
        <w:rPr>
          <w:rFonts w:cs="Arial"/>
          <w:sz w:val="24"/>
          <w:lang w:val="en-GB" w:eastAsia="en-US"/>
        </w:rPr>
      </w:pPr>
      <w:r w:rsidRPr="00EF4A05">
        <w:rPr>
          <w:rFonts w:cs="Arial"/>
          <w:sz w:val="24"/>
          <w:lang w:val="en-GB" w:eastAsia="en-US"/>
        </w:rPr>
        <w:t>"Thrombocytopenia" if platelet count is &lt;140 x 10</w:t>
      </w:r>
      <w:r w:rsidR="00514589">
        <w:rPr>
          <w:rFonts w:cs="Arial"/>
          <w:sz w:val="24"/>
          <w:lang w:val="en-GB" w:eastAsia="en-US"/>
        </w:rPr>
        <w:t>^</w:t>
      </w:r>
      <w:r w:rsidRPr="00EF4A05">
        <w:rPr>
          <w:rFonts w:cs="Arial"/>
          <w:sz w:val="24"/>
          <w:lang w:val="en-GB" w:eastAsia="en-US"/>
        </w:rPr>
        <w:t>9/L</w:t>
      </w:r>
    </w:p>
    <w:p w:rsidR="00514589" w:rsidRDefault="00EF4A05" w:rsidP="00EF4A05">
      <w:pPr>
        <w:tabs>
          <w:tab w:val="left" w:pos="580"/>
        </w:tabs>
        <w:spacing w:before="0" w:after="0"/>
        <w:jc w:val="both"/>
        <w:rPr>
          <w:rFonts w:cs="Arial"/>
          <w:sz w:val="24"/>
          <w:lang w:val="en-GB" w:eastAsia="en-US"/>
        </w:rPr>
      </w:pPr>
      <w:r w:rsidRPr="00EF4A05">
        <w:rPr>
          <w:rFonts w:cs="Arial"/>
          <w:sz w:val="24"/>
          <w:lang w:val="en-GB" w:eastAsia="en-US"/>
        </w:rPr>
        <w:t>"Thrombocytosis" if platelet count is &gt;500 x 10</w:t>
      </w:r>
      <w:r w:rsidR="00514589">
        <w:rPr>
          <w:rFonts w:cs="Arial"/>
          <w:sz w:val="24"/>
          <w:lang w:val="en-GB" w:eastAsia="en-US"/>
        </w:rPr>
        <w:t>^</w:t>
      </w:r>
      <w:r w:rsidRPr="00EF4A05">
        <w:rPr>
          <w:rFonts w:cs="Arial"/>
          <w:sz w:val="24"/>
          <w:lang w:val="en-GB" w:eastAsia="en-US"/>
        </w:rPr>
        <w:t>9/L</w:t>
      </w:r>
    </w:p>
    <w:p w:rsidR="00EC128D" w:rsidRDefault="00514589" w:rsidP="00EF4A05">
      <w:pPr>
        <w:tabs>
          <w:tab w:val="left" w:pos="580"/>
        </w:tabs>
        <w:spacing w:before="0" w:after="0"/>
        <w:jc w:val="both"/>
        <w:rPr>
          <w:rFonts w:cs="Arial"/>
          <w:sz w:val="24"/>
          <w:lang w:val="en-GB" w:eastAsia="en-US"/>
        </w:rPr>
      </w:pPr>
      <w:r>
        <w:rPr>
          <w:rFonts w:cs="Arial"/>
          <w:sz w:val="24"/>
          <w:lang w:val="en-GB" w:eastAsia="en-US"/>
        </w:rPr>
        <w:t>“Borderline platelet count” between 140 and 150 x 10^9/L.</w:t>
      </w:r>
    </w:p>
    <w:p w:rsidR="00ED2442" w:rsidRDefault="00ED2442" w:rsidP="00EF4A05">
      <w:pPr>
        <w:tabs>
          <w:tab w:val="left" w:pos="580"/>
        </w:tabs>
        <w:spacing w:before="0" w:after="0"/>
        <w:jc w:val="both"/>
        <w:rPr>
          <w:rFonts w:cs="Arial"/>
          <w:sz w:val="24"/>
          <w:lang w:val="en-GB" w:eastAsia="en-US"/>
        </w:rPr>
      </w:pPr>
    </w:p>
    <w:p w:rsidR="00ED2442" w:rsidRDefault="00ED2442" w:rsidP="00EF4A05">
      <w:pPr>
        <w:tabs>
          <w:tab w:val="left" w:pos="580"/>
        </w:tabs>
        <w:spacing w:before="0" w:after="0"/>
        <w:jc w:val="both"/>
        <w:rPr>
          <w:rFonts w:cs="Arial"/>
          <w:sz w:val="24"/>
          <w:lang w:val="en-GB" w:eastAsia="en-US"/>
        </w:rPr>
      </w:pPr>
      <w:r>
        <w:rPr>
          <w:rFonts w:cs="Arial"/>
          <w:sz w:val="24"/>
          <w:lang w:val="en-GB" w:eastAsia="en-US"/>
        </w:rPr>
        <w:t xml:space="preserve">Blood Film Estimation. </w:t>
      </w:r>
    </w:p>
    <w:p w:rsidR="00ED2442" w:rsidRDefault="00ED2442" w:rsidP="00EF4A05">
      <w:pPr>
        <w:tabs>
          <w:tab w:val="left" w:pos="580"/>
        </w:tabs>
        <w:spacing w:before="0" w:after="0"/>
        <w:jc w:val="both"/>
        <w:rPr>
          <w:rFonts w:cs="Arial"/>
          <w:sz w:val="24"/>
          <w:lang w:val="en-GB" w:eastAsia="en-US"/>
        </w:rPr>
      </w:pPr>
      <w:r>
        <w:rPr>
          <w:rFonts w:cs="Arial"/>
          <w:sz w:val="24"/>
          <w:lang w:val="en-GB" w:eastAsia="en-US"/>
        </w:rPr>
        <w:t xml:space="preserve">When estimating the platelet count due to unreliable automated count. Report a range of platelets with the following comment. </w:t>
      </w:r>
    </w:p>
    <w:p w:rsidR="00ED2442" w:rsidRDefault="00ED2442" w:rsidP="00EF4A05">
      <w:pPr>
        <w:tabs>
          <w:tab w:val="left" w:pos="580"/>
        </w:tabs>
        <w:spacing w:before="0" w:after="0"/>
        <w:jc w:val="both"/>
        <w:rPr>
          <w:rFonts w:cs="Arial"/>
          <w:sz w:val="24"/>
          <w:lang w:val="en-GB" w:eastAsia="en-US"/>
        </w:rPr>
      </w:pPr>
    </w:p>
    <w:p w:rsidR="00ED2442" w:rsidRDefault="00ED2442" w:rsidP="00EF4A05">
      <w:pPr>
        <w:tabs>
          <w:tab w:val="left" w:pos="580"/>
        </w:tabs>
        <w:spacing w:before="0" w:after="0"/>
        <w:jc w:val="both"/>
        <w:rPr>
          <w:rFonts w:cs="Arial"/>
          <w:sz w:val="24"/>
          <w:lang w:val="en-GB" w:eastAsia="en-US"/>
        </w:rPr>
      </w:pPr>
      <w:r>
        <w:rPr>
          <w:rFonts w:cs="Arial"/>
          <w:b/>
          <w:color w:val="FF0000"/>
          <w:sz w:val="24"/>
          <w:lang w:val="en-GB" w:eastAsia="en-US"/>
        </w:rPr>
        <w:t xml:space="preserve">Blood film platelet count </w:t>
      </w:r>
      <w:r w:rsidRPr="00ED2442">
        <w:rPr>
          <w:rFonts w:cs="Arial"/>
          <w:b/>
          <w:color w:val="FF0000"/>
          <w:sz w:val="24"/>
          <w:lang w:val="en-GB" w:eastAsia="en-US"/>
        </w:rPr>
        <w:t>estimated to be “x”-“x” x10/9/L.</w:t>
      </w:r>
      <w:r w:rsidRPr="00ED2442">
        <w:rPr>
          <w:rFonts w:cs="Arial"/>
          <w:color w:val="FF0000"/>
          <w:sz w:val="24"/>
          <w:lang w:val="en-GB" w:eastAsia="en-US"/>
        </w:rPr>
        <w:t xml:space="preserve"> </w:t>
      </w:r>
      <w:r>
        <w:rPr>
          <w:rFonts w:cs="Arial"/>
          <w:sz w:val="24"/>
          <w:lang w:val="en-GB" w:eastAsia="en-US"/>
        </w:rPr>
        <w:t>(Using the ^ symbol will terminate your film comment and delete everything beyond it when transferring to cerner)</w:t>
      </w:r>
    </w:p>
    <w:p w:rsidR="00EC128D" w:rsidRDefault="00EC128D" w:rsidP="00EF4A05">
      <w:pPr>
        <w:tabs>
          <w:tab w:val="left" w:pos="580"/>
        </w:tabs>
        <w:spacing w:before="0" w:after="0"/>
        <w:jc w:val="both"/>
        <w:rPr>
          <w:rFonts w:cs="Arial"/>
          <w:sz w:val="24"/>
          <w:lang w:val="en-GB" w:eastAsia="en-US"/>
        </w:rPr>
      </w:pPr>
    </w:p>
    <w:p w:rsidR="00EC128D" w:rsidRPr="003D3D79" w:rsidRDefault="00EC128D" w:rsidP="00EF4A05">
      <w:pPr>
        <w:tabs>
          <w:tab w:val="left" w:pos="580"/>
        </w:tabs>
        <w:spacing w:before="0" w:after="0"/>
        <w:jc w:val="both"/>
        <w:rPr>
          <w:rFonts w:cs="Arial"/>
          <w:b/>
          <w:sz w:val="24"/>
          <w:lang w:val="en-GB" w:eastAsia="en-US"/>
        </w:rPr>
      </w:pPr>
      <w:r w:rsidRPr="003D3D79">
        <w:rPr>
          <w:rFonts w:cs="Arial"/>
          <w:b/>
          <w:sz w:val="24"/>
          <w:lang w:val="en-GB" w:eastAsia="en-US"/>
        </w:rPr>
        <w:t>Fibrin strands</w:t>
      </w:r>
    </w:p>
    <w:p w:rsidR="00EF4A05" w:rsidRPr="00EF4A05" w:rsidRDefault="00EC128D" w:rsidP="00EF4A05">
      <w:pPr>
        <w:tabs>
          <w:tab w:val="left" w:pos="580"/>
        </w:tabs>
        <w:spacing w:before="0" w:after="0"/>
        <w:jc w:val="both"/>
        <w:rPr>
          <w:rFonts w:cs="Arial"/>
          <w:sz w:val="24"/>
          <w:lang w:val="en-GB" w:eastAsia="en-US"/>
        </w:rPr>
      </w:pPr>
      <w:r>
        <w:rPr>
          <w:rFonts w:cs="Arial"/>
          <w:sz w:val="24"/>
          <w:lang w:val="en-GB" w:eastAsia="en-US"/>
        </w:rPr>
        <w:t>Fibrin stands may indicate clotting of the FBE EDTA sample and may include platelet clumps. A fibrin strands comment may be appropriate and a review of any coagulation results for sample activation.</w:t>
      </w:r>
    </w:p>
    <w:p w:rsidR="00EF4A05" w:rsidRDefault="00EF4A05" w:rsidP="00ED6798">
      <w:pPr>
        <w:tabs>
          <w:tab w:val="left" w:pos="580"/>
        </w:tabs>
        <w:spacing w:before="0" w:after="0"/>
        <w:jc w:val="both"/>
        <w:rPr>
          <w:rFonts w:cs="Arial"/>
          <w:b/>
          <w:sz w:val="24"/>
          <w:lang w:val="en-GB" w:eastAsia="en-US"/>
        </w:rPr>
      </w:pPr>
    </w:p>
    <w:p w:rsidR="00EC128D" w:rsidRDefault="00EC128D">
      <w:pPr>
        <w:spacing w:before="0" w:after="0"/>
        <w:rPr>
          <w:rFonts w:cs="Arial"/>
          <w:b/>
          <w:sz w:val="24"/>
          <w:lang w:val="en-GB" w:eastAsia="en-US"/>
        </w:rPr>
      </w:pPr>
    </w:p>
    <w:p w:rsidR="00EC128D" w:rsidRPr="003D3D79" w:rsidRDefault="00EC128D" w:rsidP="00ED6798">
      <w:pPr>
        <w:tabs>
          <w:tab w:val="left" w:pos="580"/>
        </w:tabs>
        <w:spacing w:before="0" w:after="0"/>
        <w:jc w:val="both"/>
        <w:rPr>
          <w:rFonts w:cs="Arial"/>
          <w:b/>
          <w:sz w:val="24"/>
          <w:lang w:val="en-GB" w:eastAsia="en-US"/>
        </w:rPr>
      </w:pPr>
      <w:r w:rsidRPr="003D3D79">
        <w:rPr>
          <w:rFonts w:cs="Arial"/>
          <w:b/>
          <w:sz w:val="24"/>
          <w:lang w:val="en-GB" w:eastAsia="en-US"/>
        </w:rPr>
        <w:t>Giant platelets and megakaryocytic cells</w:t>
      </w:r>
    </w:p>
    <w:p w:rsidR="003225FA" w:rsidRPr="003D3D79" w:rsidRDefault="003225FA" w:rsidP="00ED6798">
      <w:pPr>
        <w:tabs>
          <w:tab w:val="left" w:pos="580"/>
        </w:tabs>
        <w:spacing w:before="0" w:after="0"/>
        <w:jc w:val="both"/>
        <w:rPr>
          <w:rFonts w:cs="Arial"/>
          <w:color w:val="000000" w:themeColor="text1"/>
          <w:sz w:val="24"/>
          <w:lang w:val="en-GB" w:eastAsia="en-US"/>
        </w:rPr>
      </w:pPr>
      <w:r w:rsidRPr="003D3D79">
        <w:rPr>
          <w:rFonts w:cs="Arial"/>
          <w:color w:val="000000" w:themeColor="text1"/>
          <w:sz w:val="24"/>
          <w:lang w:val="en-GB" w:eastAsia="en-US"/>
        </w:rPr>
        <w:t>It is recommended that giant platelets be graded</w:t>
      </w:r>
      <w:r w:rsidR="00EC128D" w:rsidRPr="003D3D79">
        <w:rPr>
          <w:rFonts w:cs="Arial"/>
          <w:color w:val="000000" w:themeColor="text1"/>
          <w:sz w:val="24"/>
          <w:lang w:val="en-GB" w:eastAsia="en-US"/>
        </w:rPr>
        <w:t xml:space="preserve"> and </w:t>
      </w:r>
      <w:r w:rsidR="00E947ED" w:rsidRPr="003D3D79">
        <w:rPr>
          <w:rFonts w:cs="Arial"/>
          <w:color w:val="000000" w:themeColor="text1"/>
          <w:sz w:val="24"/>
          <w:lang w:val="en-GB" w:eastAsia="en-US"/>
        </w:rPr>
        <w:t>that a comment about the presence of megakaryoblasts, megakaryocytes and micro-megakaryocytes or bare megakaryocyte nuclei be made if seen in the PB ﬁlm.</w:t>
      </w:r>
    </w:p>
    <w:p w:rsidR="003B5155" w:rsidRDefault="003B5155" w:rsidP="00ED6798">
      <w:pPr>
        <w:tabs>
          <w:tab w:val="left" w:pos="580"/>
        </w:tabs>
        <w:spacing w:before="0" w:after="0"/>
        <w:jc w:val="both"/>
        <w:rPr>
          <w:rFonts w:cs="Arial"/>
          <w:sz w:val="24"/>
          <w:lang w:val="en-GB" w:eastAsia="en-US"/>
        </w:rPr>
      </w:pPr>
    </w:p>
    <w:p w:rsidR="003B5155" w:rsidRDefault="003B5155" w:rsidP="00ED6798">
      <w:pPr>
        <w:tabs>
          <w:tab w:val="left" w:pos="580"/>
        </w:tabs>
        <w:spacing w:before="0" w:after="0"/>
        <w:jc w:val="both"/>
        <w:rPr>
          <w:rFonts w:cs="Arial"/>
          <w:sz w:val="24"/>
          <w:lang w:val="en-GB" w:eastAsia="en-US"/>
        </w:rPr>
      </w:pPr>
      <w:r>
        <w:rPr>
          <w:rFonts w:cs="Arial"/>
          <w:noProof/>
          <w:sz w:val="24"/>
        </w:rPr>
        <w:lastRenderedPageBreak/>
        <mc:AlternateContent>
          <mc:Choice Requires="wps">
            <w:drawing>
              <wp:anchor distT="0" distB="0" distL="114300" distR="114300" simplePos="0" relativeHeight="251666944" behindDoc="0" locked="0" layoutInCell="1" allowOverlap="1" wp14:anchorId="1FCA561C" wp14:editId="30564418">
                <wp:simplePos x="0" y="0"/>
                <wp:positionH relativeFrom="column">
                  <wp:posOffset>3162935</wp:posOffset>
                </wp:positionH>
                <wp:positionV relativeFrom="paragraph">
                  <wp:posOffset>381000</wp:posOffset>
                </wp:positionV>
                <wp:extent cx="1013460" cy="320040"/>
                <wp:effectExtent l="0" t="0" r="15240" b="22860"/>
                <wp:wrapNone/>
                <wp:docPr id="194" name="Text Box 194"/>
                <wp:cNvGraphicFramePr/>
                <a:graphic xmlns:a="http://schemas.openxmlformats.org/drawingml/2006/main">
                  <a:graphicData uri="http://schemas.microsoft.com/office/word/2010/wordprocessingShape">
                    <wps:wsp>
                      <wps:cNvSpPr txBox="1"/>
                      <wps:spPr>
                        <a:xfrm>
                          <a:off x="0" y="0"/>
                          <a:ext cx="1013460" cy="320040"/>
                        </a:xfrm>
                        <a:prstGeom prst="rect">
                          <a:avLst/>
                        </a:prstGeom>
                        <a:solidFill>
                          <a:schemeClr val="lt1"/>
                        </a:solidFill>
                        <a:ln w="6350">
                          <a:solidFill>
                            <a:prstClr val="black"/>
                          </a:solidFill>
                        </a:ln>
                      </wps:spPr>
                      <wps:txbx>
                        <w:txbxContent>
                          <w:p w:rsidR="00781F66" w:rsidRDefault="00781F66">
                            <w:r>
                              <w:t>Giant platelet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CA561C" id="Text Box 194" o:spid="_x0000_s1029" type="#_x0000_t202" style="position:absolute;left:0;text-align:left;margin-left:249.05pt;margin-top:30pt;width:79.8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" fillcolor="white [3201]" strokeweight=".5pt">
                <v:textbox>
                  <w:txbxContent>
                    <w:p w:rsidR="00781F66" w:rsidRDefault="00781F66">
                      <w:r>
                        <w:t>Giant platelet</w:t>
                      </w:r>
                    </w:p>
                  </w:txbxContent>
                </v:textbox>
              </v:shape>
            </w:pict>
          </mc:Fallback>
        </mc:AlternateContent>
      </w:r>
      <w:r>
        <w:rPr>
          <w:rFonts w:cs="Arial"/>
          <w:noProof/>
          <w:sz w:val="24"/>
        </w:rPr>
        <mc:AlternateContent>
          <mc:Choice Requires="wps">
            <w:drawing>
              <wp:anchor distT="0" distB="0" distL="114300" distR="114300" simplePos="0" relativeHeight="251668992" behindDoc="0" locked="0" layoutInCell="1" allowOverlap="1" wp14:anchorId="787F10FA" wp14:editId="3DBB32DE">
                <wp:simplePos x="0" y="0"/>
                <wp:positionH relativeFrom="column">
                  <wp:posOffset>1943735</wp:posOffset>
                </wp:positionH>
                <wp:positionV relativeFrom="paragraph">
                  <wp:posOffset>1524000</wp:posOffset>
                </wp:positionV>
                <wp:extent cx="1021080" cy="342900"/>
                <wp:effectExtent l="0" t="0" r="26670" b="19050"/>
                <wp:wrapNone/>
                <wp:docPr id="195" name="Text Box 195"/>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lt1"/>
                        </a:solidFill>
                        <a:ln w="6350">
                          <a:solidFill>
                            <a:prstClr val="black"/>
                          </a:solidFill>
                        </a:ln>
                      </wps:spPr>
                      <wps:txbx>
                        <w:txbxContent>
                          <w:p w:rsidR="00781F66" w:rsidRDefault="00781F66">
                            <w:r>
                              <w:t>Giant platelet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7F10FA" id="Text Box 195" o:spid="_x0000_s1030" type="#_x0000_t202" style="position:absolute;left:0;text-align:left;margin-left:153.05pt;margin-top:120pt;width:80.4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" fillcolor="white [3201]" strokeweight=".5pt">
                <v:textbox>
                  <w:txbxContent>
                    <w:p w:rsidR="00781F66" w:rsidRDefault="00781F66">
                      <w:r>
                        <w:t>Giant platelet</w:t>
                      </w:r>
                    </w:p>
                  </w:txbxContent>
                </v:textbox>
              </v:shape>
            </w:pict>
          </mc:Fallback>
        </mc:AlternateContent>
      </w: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519B45CA" wp14:editId="4CD139BD">
            <wp:extent cx="4061460" cy="25527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1460" cy="2552700"/>
                    </a:xfrm>
                    <a:prstGeom prst="rect">
                      <a:avLst/>
                    </a:prstGeom>
                  </pic:spPr>
                </pic:pic>
              </a:graphicData>
            </a:graphic>
          </wp:inline>
        </w:drawing>
      </w:r>
    </w:p>
    <w:p w:rsidR="00E947ED" w:rsidRDefault="00E947ED" w:rsidP="00ED6798">
      <w:pPr>
        <w:tabs>
          <w:tab w:val="left" w:pos="580"/>
        </w:tabs>
        <w:spacing w:before="0" w:after="0"/>
        <w:jc w:val="both"/>
        <w:rPr>
          <w:rFonts w:cs="Arial"/>
          <w:sz w:val="24"/>
          <w:lang w:val="en-GB" w:eastAsia="en-US"/>
        </w:rPr>
      </w:pPr>
    </w:p>
    <w:p w:rsidR="00E947ED" w:rsidRDefault="00E947ED" w:rsidP="00ED6798">
      <w:pPr>
        <w:tabs>
          <w:tab w:val="left" w:pos="580"/>
        </w:tabs>
        <w:spacing w:before="0" w:after="0"/>
        <w:jc w:val="both"/>
        <w:rPr>
          <w:rFonts w:cs="Arial"/>
          <w:sz w:val="24"/>
          <w:lang w:val="en-GB" w:eastAsia="en-US"/>
        </w:rPr>
      </w:pPr>
      <w:r>
        <w:rPr>
          <w:rFonts w:cs="Arial"/>
          <w:noProof/>
          <w:sz w:val="24"/>
        </w:rPr>
        <mc:AlternateContent>
          <mc:Choice Requires="wps">
            <w:drawing>
              <wp:anchor distT="0" distB="0" distL="114300" distR="114300" simplePos="0" relativeHeight="251671040" behindDoc="0" locked="0" layoutInCell="1" allowOverlap="1" wp14:anchorId="11A0DBF5" wp14:editId="632306BD">
                <wp:simplePos x="0" y="0"/>
                <wp:positionH relativeFrom="column">
                  <wp:posOffset>3742055</wp:posOffset>
                </wp:positionH>
                <wp:positionV relativeFrom="paragraph">
                  <wp:posOffset>1916430</wp:posOffset>
                </wp:positionV>
                <wp:extent cx="1950720" cy="350520"/>
                <wp:effectExtent l="0" t="0" r="11430" b="11430"/>
                <wp:wrapNone/>
                <wp:docPr id="25" name="Text Box 25"/>
                <wp:cNvGraphicFramePr/>
                <a:graphic xmlns:a="http://schemas.openxmlformats.org/drawingml/2006/main">
                  <a:graphicData uri="http://schemas.microsoft.com/office/word/2010/wordprocessingShape">
                    <wps:wsp>
                      <wps:cNvSpPr txBox="1"/>
                      <wps:spPr>
                        <a:xfrm>
                          <a:off x="0" y="0"/>
                          <a:ext cx="1950720" cy="350520"/>
                        </a:xfrm>
                        <a:prstGeom prst="rect">
                          <a:avLst/>
                        </a:prstGeom>
                        <a:solidFill>
                          <a:schemeClr val="lt1"/>
                        </a:solidFill>
                        <a:ln w="6350">
                          <a:solidFill>
                            <a:prstClr val="black"/>
                          </a:solidFill>
                        </a:ln>
                      </wps:spPr>
                      <wps:txbx>
                        <w:txbxContent>
                          <w:p w:rsidR="00781F66" w:rsidRDefault="00781F66">
                            <w:r>
                              <w:t>Bare megakaryocyte nuclei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A0DBF5" id="Text Box 25" o:spid="_x0000_s1031" type="#_x0000_t202" style="position:absolute;left:0;text-align:left;margin-left:294.65pt;margin-top:150.9pt;width:153.6pt;height:2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" fillcolor="white [3201]" strokeweight=".5pt">
                <v:textbox>
                  <w:txbxContent>
                    <w:p w:rsidR="00781F66" w:rsidRDefault="00781F66">
                      <w:r>
                        <w:t>Bare megakaryocyte nuclei</w:t>
                      </w:r>
                    </w:p>
                  </w:txbxContent>
                </v:textbox>
              </v:shape>
            </w:pict>
          </mc:Fallback>
        </mc:AlternateContent>
      </w:r>
      <w:r>
        <w:rPr>
          <w:rFonts w:cs="Arial"/>
          <w:noProof/>
          <w:sz w:val="24"/>
        </w:rPr>
        <mc:AlternateContent>
          <mc:Choice Requires="wps">
            <w:drawing>
              <wp:anchor distT="0" distB="0" distL="114300" distR="114300" simplePos="0" relativeHeight="251670016" behindDoc="0" locked="0" layoutInCell="1" allowOverlap="1" wp14:anchorId="51C67E77" wp14:editId="46EE7418">
                <wp:simplePos x="0" y="0"/>
                <wp:positionH relativeFrom="column">
                  <wp:posOffset>1067435</wp:posOffset>
                </wp:positionH>
                <wp:positionV relativeFrom="paragraph">
                  <wp:posOffset>666750</wp:posOffset>
                </wp:positionV>
                <wp:extent cx="1584960" cy="388620"/>
                <wp:effectExtent l="0" t="0" r="15240" b="11430"/>
                <wp:wrapNone/>
                <wp:docPr id="23" name="Text Box 23"/>
                <wp:cNvGraphicFramePr/>
                <a:graphic xmlns:a="http://schemas.openxmlformats.org/drawingml/2006/main">
                  <a:graphicData uri="http://schemas.microsoft.com/office/word/2010/wordprocessingShape">
                    <wps:wsp>
                      <wps:cNvSpPr txBox="1"/>
                      <wps:spPr>
                        <a:xfrm>
                          <a:off x="0" y="0"/>
                          <a:ext cx="1584960" cy="388620"/>
                        </a:xfrm>
                        <a:prstGeom prst="rect">
                          <a:avLst/>
                        </a:prstGeom>
                        <a:solidFill>
                          <a:schemeClr val="lt1"/>
                        </a:solidFill>
                        <a:ln w="6350">
                          <a:solidFill>
                            <a:prstClr val="black"/>
                          </a:solidFill>
                        </a:ln>
                      </wps:spPr>
                      <wps:txbx>
                        <w:txbxContent>
                          <w:p w:rsidR="00781F66" w:rsidRDefault="00781F66">
                            <w:r>
                              <w:t>Micromegakaryocytes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C67E77" id="Text Box 23" o:spid="_x0000_s1032" type="#_x0000_t202" style="position:absolute;left:0;text-align:left;margin-left:84.05pt;margin-top:52.5pt;width:124.8pt;height:3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" fillcolor="white [3201]" strokeweight=".5pt">
                <v:textbox>
                  <w:txbxContent>
                    <w:p w:rsidR="00781F66" w:rsidRDefault="00781F66">
                      <w:r>
                        <w:t>Micromegakaryocytes</w:t>
                      </w:r>
                    </w:p>
                  </w:txbxContent>
                </v:textbox>
              </v:shape>
            </w:pict>
          </mc:Fallback>
        </mc:AlternateContent>
      </w:r>
      <w:r>
        <w:rPr>
          <w:rFonts w:cs="Arial"/>
          <w:sz w:val="24"/>
          <w:lang w:val="en-GB" w:eastAsia="en-US"/>
        </w:rPr>
        <w:tab/>
      </w:r>
      <w:r>
        <w:rPr>
          <w:rFonts w:cs="Arial"/>
          <w:sz w:val="24"/>
          <w:lang w:val="en-GB" w:eastAsia="en-US"/>
        </w:rPr>
        <w:tab/>
      </w:r>
      <w:r>
        <w:rPr>
          <w:rFonts w:cs="Arial"/>
          <w:sz w:val="24"/>
          <w:lang w:val="en-GB" w:eastAsia="en-US"/>
        </w:rPr>
        <w:tab/>
      </w:r>
      <w:r>
        <w:rPr>
          <w:noProof/>
        </w:rPr>
        <w:drawing>
          <wp:inline distT="0" distB="0" distL="0" distR="0" wp14:anchorId="44E8A6E4" wp14:editId="2C57616E">
            <wp:extent cx="407670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6700" cy="2686050"/>
                    </a:xfrm>
                    <a:prstGeom prst="rect">
                      <a:avLst/>
                    </a:prstGeom>
                  </pic:spPr>
                </pic:pic>
              </a:graphicData>
            </a:graphic>
          </wp:inline>
        </w:drawing>
      </w:r>
    </w:p>
    <w:p w:rsidR="00052BD9" w:rsidRPr="00523DC8" w:rsidRDefault="00052BD9" w:rsidP="00052BD9">
      <w:pPr>
        <w:pStyle w:val="DocHistCont"/>
        <w:pBdr>
          <w:top w:val="thinThickSmallGap" w:sz="24" w:space="1" w:color="auto"/>
        </w:pBdr>
        <w:tabs>
          <w:tab w:val="right" w:pos="9071"/>
        </w:tabs>
        <w:spacing w:before="240"/>
        <w:rPr>
          <w:b/>
          <w:color w:val="auto"/>
          <w:sz w:val="20"/>
        </w:rPr>
      </w:pPr>
      <w:r w:rsidRPr="00523DC8">
        <w:rPr>
          <w:b/>
          <w:color w:val="auto"/>
          <w:sz w:val="20"/>
        </w:rPr>
        <w:t>DOCUMENT HISTORY</w:t>
      </w:r>
    </w:p>
    <w:tbl>
      <w:tblPr>
        <w:tblW w:w="94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0"/>
        <w:gridCol w:w="30"/>
        <w:gridCol w:w="1116"/>
        <w:gridCol w:w="974"/>
        <w:gridCol w:w="725"/>
        <w:gridCol w:w="126"/>
        <w:gridCol w:w="2351"/>
        <w:gridCol w:w="761"/>
        <w:gridCol w:w="517"/>
        <w:gridCol w:w="1900"/>
      </w:tblGrid>
      <w:tr w:rsidR="00052BD9" w:rsidRPr="00523DC8">
        <w:tc>
          <w:tcPr>
            <w:tcW w:w="960" w:type="dxa"/>
            <w:tcBorders>
              <w:top w:val="single" w:sz="4" w:space="0" w:color="auto"/>
            </w:tcBorders>
            <w:shd w:val="pct10" w:color="auto" w:fill="FFFFFF"/>
          </w:tcPr>
          <w:p w:rsidR="00052BD9" w:rsidRPr="00523DC8" w:rsidRDefault="00052BD9" w:rsidP="00850926">
            <w:pPr>
              <w:pStyle w:val="DocHistCont"/>
              <w:spacing w:before="60" w:after="60"/>
              <w:jc w:val="center"/>
              <w:rPr>
                <w:b/>
                <w:color w:val="auto"/>
                <w:sz w:val="20"/>
              </w:rPr>
            </w:pPr>
            <w:r w:rsidRPr="00523DC8">
              <w:rPr>
                <w:b/>
                <w:color w:val="auto"/>
                <w:sz w:val="20"/>
              </w:rPr>
              <w:t>Version</w:t>
            </w:r>
          </w:p>
        </w:tc>
        <w:tc>
          <w:tcPr>
            <w:tcW w:w="1146" w:type="dxa"/>
            <w:gridSpan w:val="2"/>
            <w:tcBorders>
              <w:top w:val="single" w:sz="4" w:space="0" w:color="auto"/>
            </w:tcBorders>
            <w:shd w:val="pct10" w:color="auto" w:fill="FFFFFF"/>
          </w:tcPr>
          <w:p w:rsidR="00052BD9" w:rsidRPr="00523DC8" w:rsidRDefault="00654A43" w:rsidP="00850926">
            <w:pPr>
              <w:pStyle w:val="DocHistCont"/>
              <w:spacing w:before="60" w:after="60"/>
              <w:jc w:val="center"/>
              <w:rPr>
                <w:b/>
                <w:color w:val="auto"/>
                <w:sz w:val="20"/>
              </w:rPr>
            </w:pPr>
            <w:r w:rsidRPr="00523DC8">
              <w:rPr>
                <w:b/>
                <w:color w:val="auto"/>
                <w:sz w:val="20"/>
              </w:rPr>
              <w:t>Issued</w:t>
            </w:r>
          </w:p>
        </w:tc>
        <w:tc>
          <w:tcPr>
            <w:tcW w:w="1699" w:type="dxa"/>
            <w:gridSpan w:val="2"/>
            <w:tcBorders>
              <w:top w:val="single" w:sz="4" w:space="0" w:color="auto"/>
            </w:tcBorders>
            <w:shd w:val="pct10" w:color="auto" w:fill="FFFFFF"/>
          </w:tcPr>
          <w:p w:rsidR="00052BD9" w:rsidRPr="00523DC8" w:rsidRDefault="007D6430" w:rsidP="00850926">
            <w:pPr>
              <w:pStyle w:val="DocHistCont"/>
              <w:spacing w:before="60" w:after="60"/>
              <w:jc w:val="center"/>
              <w:rPr>
                <w:b/>
                <w:color w:val="auto"/>
                <w:sz w:val="20"/>
              </w:rPr>
            </w:pPr>
            <w:r w:rsidRPr="00523DC8">
              <w:rPr>
                <w:b/>
                <w:color w:val="auto"/>
                <w:sz w:val="20"/>
              </w:rPr>
              <w:t>Contributors</w:t>
            </w:r>
          </w:p>
        </w:tc>
        <w:tc>
          <w:tcPr>
            <w:tcW w:w="3755" w:type="dxa"/>
            <w:gridSpan w:val="4"/>
            <w:tcBorders>
              <w:top w:val="single" w:sz="4" w:space="0" w:color="auto"/>
            </w:tcBorders>
            <w:shd w:val="pct10" w:color="auto" w:fill="FFFFFF"/>
          </w:tcPr>
          <w:p w:rsidR="00052BD9" w:rsidRPr="00523DC8" w:rsidRDefault="00654A43" w:rsidP="00850926">
            <w:pPr>
              <w:pStyle w:val="DocHistCont"/>
              <w:spacing w:before="60" w:after="60"/>
              <w:jc w:val="center"/>
              <w:rPr>
                <w:b/>
                <w:color w:val="auto"/>
                <w:sz w:val="20"/>
              </w:rPr>
            </w:pPr>
            <w:r w:rsidRPr="00523DC8">
              <w:rPr>
                <w:b/>
                <w:color w:val="auto"/>
                <w:sz w:val="20"/>
              </w:rPr>
              <w:t>Description of Changes Made</w:t>
            </w:r>
          </w:p>
        </w:tc>
        <w:tc>
          <w:tcPr>
            <w:tcW w:w="1900" w:type="dxa"/>
            <w:tcBorders>
              <w:top w:val="single" w:sz="4" w:space="0" w:color="auto"/>
            </w:tcBorders>
            <w:shd w:val="pct10" w:color="auto" w:fill="FFFFFF"/>
          </w:tcPr>
          <w:p w:rsidR="00052BD9" w:rsidRPr="00523DC8" w:rsidRDefault="00052BD9" w:rsidP="00850926">
            <w:pPr>
              <w:pStyle w:val="DocHistCont"/>
              <w:spacing w:before="60" w:after="60"/>
              <w:jc w:val="center"/>
              <w:rPr>
                <w:b/>
                <w:color w:val="auto"/>
                <w:sz w:val="20"/>
              </w:rPr>
            </w:pPr>
            <w:r w:rsidRPr="00523DC8">
              <w:rPr>
                <w:b/>
                <w:color w:val="auto"/>
                <w:sz w:val="20"/>
              </w:rPr>
              <w:t>Authorised by</w:t>
            </w:r>
            <w:r w:rsidR="00DF692A" w:rsidRPr="00523DC8">
              <w:rPr>
                <w:b/>
                <w:color w:val="auto"/>
                <w:sz w:val="20"/>
              </w:rPr>
              <w:t xml:space="preserve"> (name)</w:t>
            </w:r>
          </w:p>
        </w:tc>
      </w:tr>
      <w:tr w:rsidR="00052BD9" w:rsidRPr="004011B0">
        <w:tc>
          <w:tcPr>
            <w:tcW w:w="960" w:type="dxa"/>
          </w:tcPr>
          <w:p w:rsidR="00052BD9" w:rsidRPr="004011B0" w:rsidRDefault="00661297" w:rsidP="004011B0">
            <w:pPr>
              <w:pStyle w:val="DocHistCont"/>
            </w:pPr>
            <w:r>
              <w:t>3.1</w:t>
            </w:r>
          </w:p>
        </w:tc>
        <w:tc>
          <w:tcPr>
            <w:tcW w:w="1146" w:type="dxa"/>
            <w:gridSpan w:val="2"/>
          </w:tcPr>
          <w:p w:rsidR="00052BD9" w:rsidRPr="004011B0" w:rsidRDefault="00661297" w:rsidP="004011B0">
            <w:pPr>
              <w:pStyle w:val="DocHistCont"/>
            </w:pPr>
            <w:r>
              <w:t>25/09/2014</w:t>
            </w:r>
          </w:p>
        </w:tc>
        <w:tc>
          <w:tcPr>
            <w:tcW w:w="1699" w:type="dxa"/>
            <w:gridSpan w:val="2"/>
          </w:tcPr>
          <w:p w:rsidR="00052BD9" w:rsidRPr="004011B0" w:rsidRDefault="00661297" w:rsidP="004011B0">
            <w:pPr>
              <w:pStyle w:val="DocHistCont"/>
            </w:pPr>
            <w:r>
              <w:t>Grant Rowley</w:t>
            </w:r>
          </w:p>
        </w:tc>
        <w:tc>
          <w:tcPr>
            <w:tcW w:w="3755" w:type="dxa"/>
            <w:gridSpan w:val="4"/>
          </w:tcPr>
          <w:p w:rsidR="00052BD9" w:rsidRPr="004011B0" w:rsidRDefault="00661297" w:rsidP="004011B0">
            <w:pPr>
              <w:pStyle w:val="DocHistCont"/>
            </w:pPr>
            <w:r>
              <w:t>Update PathNet</w:t>
            </w:r>
          </w:p>
        </w:tc>
        <w:tc>
          <w:tcPr>
            <w:tcW w:w="1900" w:type="dxa"/>
          </w:tcPr>
          <w:p w:rsidR="00052BD9" w:rsidRPr="004011B0" w:rsidRDefault="00661297" w:rsidP="004011B0">
            <w:pPr>
              <w:pStyle w:val="DocHistCont"/>
            </w:pPr>
            <w:r>
              <w:t>W.OSBORN</w:t>
            </w:r>
          </w:p>
        </w:tc>
      </w:tr>
      <w:tr w:rsidR="00052BD9" w:rsidRPr="004011B0">
        <w:tc>
          <w:tcPr>
            <w:tcW w:w="960" w:type="dxa"/>
          </w:tcPr>
          <w:p w:rsidR="00052BD9" w:rsidRPr="004011B0" w:rsidRDefault="0052702B" w:rsidP="004011B0">
            <w:pPr>
              <w:pStyle w:val="DocHistCont"/>
            </w:pPr>
            <w:r>
              <w:t>3.2</w:t>
            </w:r>
          </w:p>
        </w:tc>
        <w:tc>
          <w:tcPr>
            <w:tcW w:w="1146" w:type="dxa"/>
            <w:gridSpan w:val="2"/>
          </w:tcPr>
          <w:p w:rsidR="00052BD9" w:rsidRPr="004011B0" w:rsidRDefault="00B213C0" w:rsidP="004011B0">
            <w:pPr>
              <w:pStyle w:val="DocHistCont"/>
            </w:pPr>
            <w:r>
              <w:t>22/02/2019</w:t>
            </w:r>
          </w:p>
        </w:tc>
        <w:tc>
          <w:tcPr>
            <w:tcW w:w="1699" w:type="dxa"/>
            <w:gridSpan w:val="2"/>
          </w:tcPr>
          <w:p w:rsidR="00052BD9" w:rsidRDefault="0052702B" w:rsidP="004011B0">
            <w:pPr>
              <w:pStyle w:val="DocHistCont"/>
            </w:pPr>
            <w:r>
              <w:t>Wendy Osborn</w:t>
            </w:r>
          </w:p>
          <w:p w:rsidR="00B213C0" w:rsidRPr="004011B0" w:rsidRDefault="00B213C0" w:rsidP="004011B0">
            <w:pPr>
              <w:pStyle w:val="DocHistCont"/>
            </w:pPr>
            <w:r>
              <w:t>Steven Schischka</w:t>
            </w:r>
          </w:p>
        </w:tc>
        <w:tc>
          <w:tcPr>
            <w:tcW w:w="3755" w:type="dxa"/>
            <w:gridSpan w:val="4"/>
          </w:tcPr>
          <w:p w:rsidR="00052BD9" w:rsidRPr="004011B0" w:rsidRDefault="0052702B" w:rsidP="004011B0">
            <w:pPr>
              <w:pStyle w:val="DocHistCont"/>
            </w:pPr>
            <w:r>
              <w:t xml:space="preserve">Updated to reference from </w:t>
            </w:r>
            <w:r w:rsidRPr="0052702B">
              <w:t xml:space="preserve">ICSH recommendations for the standardisation of nomenclature and grading of peripheral blood cell morphological features </w:t>
            </w:r>
            <w:r>
              <w:t>(</w:t>
            </w:r>
            <w:r w:rsidRPr="0052702B">
              <w:t>2015</w:t>
            </w:r>
            <w:r>
              <w:t>)</w:t>
            </w:r>
          </w:p>
        </w:tc>
        <w:tc>
          <w:tcPr>
            <w:tcW w:w="1900" w:type="dxa"/>
          </w:tcPr>
          <w:p w:rsidR="00052BD9" w:rsidRPr="004011B0" w:rsidRDefault="00D37130" w:rsidP="004011B0">
            <w:pPr>
              <w:pStyle w:val="DocHistCont"/>
            </w:pPr>
            <w:r>
              <w:t>S,SCHISCHKA</w:t>
            </w:r>
          </w:p>
        </w:tc>
      </w:tr>
      <w:tr w:rsidR="00052BD9" w:rsidRPr="004011B0">
        <w:tc>
          <w:tcPr>
            <w:tcW w:w="960" w:type="dxa"/>
          </w:tcPr>
          <w:p w:rsidR="00052BD9" w:rsidRPr="004011B0" w:rsidRDefault="00052BD9" w:rsidP="004011B0">
            <w:pPr>
              <w:pStyle w:val="DocHistCont"/>
            </w:pPr>
          </w:p>
        </w:tc>
        <w:tc>
          <w:tcPr>
            <w:tcW w:w="1146" w:type="dxa"/>
            <w:gridSpan w:val="2"/>
          </w:tcPr>
          <w:p w:rsidR="00052BD9" w:rsidRPr="004011B0" w:rsidRDefault="00052BD9" w:rsidP="004011B0">
            <w:pPr>
              <w:pStyle w:val="DocHistCont"/>
            </w:pPr>
          </w:p>
        </w:tc>
        <w:tc>
          <w:tcPr>
            <w:tcW w:w="1699" w:type="dxa"/>
            <w:gridSpan w:val="2"/>
          </w:tcPr>
          <w:p w:rsidR="00052BD9" w:rsidRPr="004011B0" w:rsidRDefault="00052BD9" w:rsidP="004011B0">
            <w:pPr>
              <w:pStyle w:val="DocHistCont"/>
            </w:pPr>
          </w:p>
        </w:tc>
        <w:tc>
          <w:tcPr>
            <w:tcW w:w="3755" w:type="dxa"/>
            <w:gridSpan w:val="4"/>
          </w:tcPr>
          <w:p w:rsidR="00052BD9" w:rsidRPr="004011B0" w:rsidRDefault="00052BD9" w:rsidP="004011B0">
            <w:pPr>
              <w:pStyle w:val="DocHistCont"/>
            </w:pPr>
          </w:p>
        </w:tc>
        <w:tc>
          <w:tcPr>
            <w:tcW w:w="1900" w:type="dxa"/>
          </w:tcPr>
          <w:p w:rsidR="00052BD9" w:rsidRPr="004011B0" w:rsidRDefault="00052BD9" w:rsidP="004011B0">
            <w:pPr>
              <w:pStyle w:val="DocHistCont"/>
            </w:pPr>
          </w:p>
        </w:tc>
      </w:tr>
      <w:tr w:rsidR="00BA3751" w:rsidRPr="00BA3751" w:rsidTr="00B27A34">
        <w:trPr>
          <w:cantSplit/>
          <w:trHeight w:val="304"/>
        </w:trPr>
        <w:tc>
          <w:tcPr>
            <w:tcW w:w="960" w:type="dxa"/>
            <w:vMerge w:val="restart"/>
            <w:tcBorders>
              <w:left w:val="single" w:sz="4" w:space="0" w:color="auto"/>
              <w:bottom w:val="single" w:sz="4" w:space="0" w:color="auto"/>
              <w:right w:val="nil"/>
            </w:tcBorders>
            <w:shd w:val="pct10" w:color="auto" w:fill="FFFFFF"/>
          </w:tcPr>
          <w:p w:rsidR="00BA3751" w:rsidRPr="00BA3751" w:rsidRDefault="00BA3751" w:rsidP="00BA3751">
            <w:pPr>
              <w:rPr>
                <w:i/>
                <w:sz w:val="16"/>
                <w:szCs w:val="16"/>
              </w:rPr>
            </w:pPr>
            <w:r w:rsidRPr="00BA3751">
              <w:rPr>
                <w:i/>
                <w:sz w:val="16"/>
                <w:szCs w:val="16"/>
              </w:rPr>
              <w:t>Signed:</w:t>
            </w:r>
          </w:p>
        </w:tc>
        <w:tc>
          <w:tcPr>
            <w:tcW w:w="8500" w:type="dxa"/>
            <w:gridSpan w:val="9"/>
            <w:vMerge w:val="restart"/>
            <w:tcBorders>
              <w:left w:val="nil"/>
              <w:bottom w:val="single" w:sz="4" w:space="0" w:color="auto"/>
            </w:tcBorders>
            <w:shd w:val="pct5" w:color="auto" w:fill="FFFFFF"/>
          </w:tcPr>
          <w:p w:rsidR="00BA3751" w:rsidRPr="00BA3751" w:rsidRDefault="00BA3751" w:rsidP="00BA3751">
            <w:pPr>
              <w:rPr>
                <w:sz w:val="16"/>
                <w:szCs w:val="16"/>
              </w:rPr>
            </w:pPr>
          </w:p>
          <w:p w:rsidR="00BA3751" w:rsidRPr="00BA3751" w:rsidRDefault="00BA3751" w:rsidP="00BA3751">
            <w:pPr>
              <w:rPr>
                <w:sz w:val="16"/>
                <w:szCs w:val="16"/>
              </w:rPr>
            </w:pPr>
          </w:p>
        </w:tc>
      </w:tr>
      <w:tr w:rsidR="00BA3751" w:rsidRPr="00BA3751" w:rsidTr="00B27A34">
        <w:trPr>
          <w:cantSplit/>
          <w:trHeight w:val="424"/>
        </w:trPr>
        <w:tc>
          <w:tcPr>
            <w:tcW w:w="960" w:type="dxa"/>
            <w:vMerge/>
            <w:tcBorders>
              <w:top w:val="single" w:sz="4" w:space="0" w:color="auto"/>
              <w:left w:val="single" w:sz="4" w:space="0" w:color="auto"/>
              <w:right w:val="nil"/>
            </w:tcBorders>
            <w:shd w:val="pct10" w:color="auto" w:fill="FFFFFF"/>
          </w:tcPr>
          <w:p w:rsidR="00BA3751" w:rsidRPr="00BA3751" w:rsidRDefault="00BA3751" w:rsidP="00BA3751">
            <w:pPr>
              <w:rPr>
                <w:i/>
                <w:sz w:val="16"/>
                <w:szCs w:val="16"/>
              </w:rPr>
            </w:pPr>
          </w:p>
        </w:tc>
        <w:tc>
          <w:tcPr>
            <w:tcW w:w="8500" w:type="dxa"/>
            <w:gridSpan w:val="9"/>
            <w:vMerge/>
            <w:tcBorders>
              <w:top w:val="single" w:sz="4" w:space="0" w:color="auto"/>
              <w:left w:val="nil"/>
              <w:bottom w:val="single" w:sz="4" w:space="0" w:color="auto"/>
            </w:tcBorders>
            <w:shd w:val="pct5" w:color="auto" w:fill="FFFFFF"/>
          </w:tcPr>
          <w:p w:rsidR="00BA3751" w:rsidRPr="00BA3751" w:rsidRDefault="00BA3751" w:rsidP="00BA3751">
            <w:pPr>
              <w:rPr>
                <w:sz w:val="16"/>
                <w:szCs w:val="16"/>
              </w:rPr>
            </w:pPr>
          </w:p>
        </w:tc>
      </w:tr>
      <w:tr w:rsidR="00BA3751" w:rsidRPr="00BA3751" w:rsidTr="00B27A34">
        <w:trPr>
          <w:cantSplit/>
        </w:trPr>
        <w:tc>
          <w:tcPr>
            <w:tcW w:w="9460" w:type="dxa"/>
            <w:gridSpan w:val="10"/>
            <w:tcBorders>
              <w:top w:val="nil"/>
              <w:left w:val="nil"/>
              <w:bottom w:val="single" w:sz="4" w:space="0" w:color="auto"/>
              <w:right w:val="nil"/>
            </w:tcBorders>
          </w:tcPr>
          <w:p w:rsidR="00BA3751" w:rsidRPr="00BA3751" w:rsidRDefault="00BA3751" w:rsidP="00BA3751">
            <w:pPr>
              <w:rPr>
                <w:b/>
                <w:sz w:val="16"/>
                <w:szCs w:val="16"/>
              </w:rPr>
            </w:pPr>
            <w:r w:rsidRPr="00BA3751">
              <w:rPr>
                <w:b/>
                <w:sz w:val="16"/>
                <w:szCs w:val="16"/>
              </w:rPr>
              <w:t>Copy Storage Locations (Name of the Manual)</w:t>
            </w:r>
          </w:p>
        </w:tc>
      </w:tr>
      <w:tr w:rsidR="00BA3751" w:rsidRPr="00BA3751" w:rsidTr="00B27A34">
        <w:trPr>
          <w:cantSplit/>
        </w:trPr>
        <w:tc>
          <w:tcPr>
            <w:tcW w:w="990" w:type="dxa"/>
            <w:gridSpan w:val="2"/>
            <w:tcBorders>
              <w:bottom w:val="single" w:sz="4" w:space="0" w:color="auto"/>
            </w:tcBorders>
            <w:shd w:val="pct10" w:color="auto" w:fill="FFFFFF"/>
          </w:tcPr>
          <w:p w:rsidR="00BA3751" w:rsidRPr="00BA3751" w:rsidRDefault="00BA3751" w:rsidP="00BA3751">
            <w:pPr>
              <w:rPr>
                <w:b/>
                <w:sz w:val="16"/>
                <w:szCs w:val="16"/>
              </w:rPr>
            </w:pPr>
            <w:r w:rsidRPr="00BA3751">
              <w:rPr>
                <w:b/>
                <w:sz w:val="16"/>
                <w:szCs w:val="16"/>
              </w:rPr>
              <w:t>Copy 1:</w:t>
            </w:r>
          </w:p>
        </w:tc>
        <w:tc>
          <w:tcPr>
            <w:tcW w:w="2090" w:type="dxa"/>
            <w:gridSpan w:val="2"/>
            <w:tcBorders>
              <w:bottom w:val="single" w:sz="4" w:space="0" w:color="auto"/>
            </w:tcBorders>
          </w:tcPr>
          <w:p w:rsidR="00BA3751" w:rsidRPr="00BA3751" w:rsidRDefault="00BA3751" w:rsidP="00BA3751">
            <w:pPr>
              <w:rPr>
                <w:sz w:val="16"/>
                <w:szCs w:val="16"/>
              </w:rPr>
            </w:pPr>
            <w:r w:rsidRPr="00BA3751">
              <w:rPr>
                <w:sz w:val="16"/>
                <w:szCs w:val="16"/>
              </w:rPr>
              <w:t>Morphology Manual</w:t>
            </w:r>
          </w:p>
        </w:tc>
        <w:tc>
          <w:tcPr>
            <w:tcW w:w="851" w:type="dxa"/>
            <w:gridSpan w:val="2"/>
            <w:tcBorders>
              <w:bottom w:val="single" w:sz="4" w:space="0" w:color="auto"/>
            </w:tcBorders>
            <w:shd w:val="pct10" w:color="auto" w:fill="FFFFFF"/>
          </w:tcPr>
          <w:p w:rsidR="00BA3751" w:rsidRPr="00BA3751" w:rsidRDefault="00BA3751" w:rsidP="00BA3751">
            <w:pPr>
              <w:rPr>
                <w:b/>
                <w:sz w:val="16"/>
                <w:szCs w:val="16"/>
              </w:rPr>
            </w:pPr>
            <w:r w:rsidRPr="00BA3751">
              <w:rPr>
                <w:b/>
                <w:sz w:val="16"/>
                <w:szCs w:val="16"/>
              </w:rPr>
              <w:t>Copy 2:</w:t>
            </w:r>
          </w:p>
        </w:tc>
        <w:tc>
          <w:tcPr>
            <w:tcW w:w="2351" w:type="dxa"/>
            <w:tcBorders>
              <w:bottom w:val="single" w:sz="4" w:space="0" w:color="auto"/>
            </w:tcBorders>
          </w:tcPr>
          <w:p w:rsidR="00BA3751" w:rsidRPr="00BA3751" w:rsidRDefault="00BA3751" w:rsidP="00BA3751">
            <w:pPr>
              <w:rPr>
                <w:sz w:val="16"/>
                <w:szCs w:val="16"/>
              </w:rPr>
            </w:pPr>
          </w:p>
        </w:tc>
        <w:tc>
          <w:tcPr>
            <w:tcW w:w="761" w:type="dxa"/>
            <w:tcBorders>
              <w:bottom w:val="single" w:sz="4" w:space="0" w:color="auto"/>
            </w:tcBorders>
            <w:shd w:val="pct10" w:color="auto" w:fill="FFFFFF"/>
          </w:tcPr>
          <w:p w:rsidR="00BA3751" w:rsidRPr="00BA3751" w:rsidRDefault="00BA3751" w:rsidP="00BA3751">
            <w:pPr>
              <w:rPr>
                <w:b/>
                <w:sz w:val="16"/>
                <w:szCs w:val="16"/>
              </w:rPr>
            </w:pPr>
            <w:r w:rsidRPr="00BA3751">
              <w:rPr>
                <w:b/>
                <w:sz w:val="16"/>
                <w:szCs w:val="16"/>
              </w:rPr>
              <w:t>Copy 3:</w:t>
            </w:r>
          </w:p>
        </w:tc>
        <w:tc>
          <w:tcPr>
            <w:tcW w:w="2417" w:type="dxa"/>
            <w:gridSpan w:val="2"/>
            <w:tcBorders>
              <w:bottom w:val="single" w:sz="4" w:space="0" w:color="auto"/>
            </w:tcBorders>
          </w:tcPr>
          <w:p w:rsidR="00BA3751" w:rsidRPr="00BA3751" w:rsidRDefault="00BA3751" w:rsidP="00BA3751">
            <w:pPr>
              <w:rPr>
                <w:sz w:val="16"/>
                <w:szCs w:val="16"/>
              </w:rPr>
            </w:pPr>
          </w:p>
        </w:tc>
      </w:tr>
    </w:tbl>
    <w:p w:rsidR="00BA3751" w:rsidRPr="00BA3751" w:rsidRDefault="00BA3751" w:rsidP="00BA3751">
      <w:pPr>
        <w:rPr>
          <w:sz w:val="16"/>
          <w:szCs w:val="16"/>
        </w:rPr>
      </w:pPr>
    </w:p>
    <w:sectPr w:rsidR="00BA3751" w:rsidRPr="00BA3751" w:rsidSect="00392455">
      <w:headerReference w:type="even" r:id="rId46"/>
      <w:headerReference w:type="default" r:id="rId47"/>
      <w:footerReference w:type="default" r:id="rId48"/>
      <w:headerReference w:type="first" r:id="rId49"/>
      <w:pgSz w:w="11907" w:h="16840" w:code="9"/>
      <w:pgMar w:top="1247" w:right="1247" w:bottom="1247" w:left="1247" w:header="680" w:footer="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F66" w:rsidRDefault="00781F66">
      <w:pPr>
        <w:spacing w:before="0" w:after="0"/>
      </w:pPr>
      <w:r>
        <w:separator/>
      </w:r>
    </w:p>
  </w:endnote>
  <w:endnote w:type="continuationSeparator" w:id="0">
    <w:p w:rsidR="00781F66" w:rsidRDefault="00781F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dvPSMER-R">
    <w:altName w:val="Cambria"/>
    <w:panose1 w:val="00000000000000000000"/>
    <w:charset w:val="00"/>
    <w:family w:val="roman"/>
    <w:notTrueType/>
    <w:pitch w:val="default"/>
    <w:sig w:usb0="00000003" w:usb1="00000000" w:usb2="00000000" w:usb3="00000000" w:csb0="00000001" w:csb1="00000000"/>
  </w:font>
  <w:font w:name="ff5">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00" w:type="dxa"/>
      <w:tblInd w:w="5" w:type="dxa"/>
      <w:tblBorders>
        <w:top w:val="thinThickSmallGap" w:sz="24" w:space="0" w:color="auto"/>
        <w:left w:val="single" w:sz="4" w:space="0" w:color="auto"/>
        <w:bottom w:val="single" w:sz="4" w:space="0" w:color="auto"/>
        <w:right w:val="single" w:sz="4" w:space="0" w:color="auto"/>
        <w:insideH w:val="thinThickSmallGap" w:sz="2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7001"/>
      <w:gridCol w:w="567"/>
      <w:gridCol w:w="798"/>
    </w:tblGrid>
    <w:tr w:rsidR="00781F66" w:rsidRPr="00651A82">
      <w:trPr>
        <w:cantSplit/>
        <w:trHeight w:val="288"/>
      </w:trPr>
      <w:tc>
        <w:tcPr>
          <w:tcW w:w="1134" w:type="dxa"/>
          <w:tcBorders>
            <w:top w:val="single" w:sz="4" w:space="0" w:color="auto"/>
            <w:left w:val="nil"/>
            <w:bottom w:val="nil"/>
            <w:right w:val="nil"/>
          </w:tcBorders>
          <w:shd w:val="pct12" w:color="auto" w:fill="FFFFFF"/>
          <w:vAlign w:val="center"/>
        </w:tcPr>
        <w:p w:rsidR="00781F66" w:rsidRPr="00651A82" w:rsidRDefault="00781F66" w:rsidP="00893CE5">
          <w:pPr>
            <w:pStyle w:val="Footer"/>
            <w:spacing w:line="240" w:lineRule="auto"/>
            <w:jc w:val="right"/>
            <w:rPr>
              <w:rFonts w:cs="Arial"/>
              <w:i/>
              <w:szCs w:val="16"/>
            </w:rPr>
          </w:pPr>
          <w:r w:rsidRPr="00651A82">
            <w:rPr>
              <w:rFonts w:cs="Arial"/>
              <w:i/>
              <w:szCs w:val="16"/>
            </w:rPr>
            <w:t>Document No:</w:t>
          </w:r>
        </w:p>
      </w:tc>
      <w:tc>
        <w:tcPr>
          <w:tcW w:w="7001" w:type="dxa"/>
          <w:tcBorders>
            <w:top w:val="single" w:sz="4" w:space="0" w:color="auto"/>
            <w:left w:val="nil"/>
            <w:bottom w:val="nil"/>
            <w:right w:val="nil"/>
          </w:tcBorders>
          <w:vAlign w:val="center"/>
        </w:tcPr>
        <w:p w:rsidR="00781F66" w:rsidRPr="00651A82" w:rsidRDefault="00781F66" w:rsidP="00893CE5">
          <w:pPr>
            <w:pStyle w:val="Footer"/>
            <w:spacing w:line="240" w:lineRule="auto"/>
            <w:jc w:val="center"/>
            <w:rPr>
              <w:rFonts w:cs="Arial"/>
              <w:szCs w:val="16"/>
            </w:rPr>
          </w:pPr>
          <w:r w:rsidRPr="00651A82">
            <w:rPr>
              <w:rFonts w:cs="Arial"/>
              <w:szCs w:val="16"/>
            </w:rPr>
            <w:fldChar w:fldCharType="begin"/>
          </w:r>
          <w:r w:rsidRPr="00651A82">
            <w:rPr>
              <w:rFonts w:cs="Arial"/>
              <w:szCs w:val="16"/>
            </w:rPr>
            <w:instrText xml:space="preserve"> FILENAME  \* MERGEFORMAT </w:instrText>
          </w:r>
          <w:r w:rsidRPr="00651A82">
            <w:rPr>
              <w:rFonts w:cs="Arial"/>
              <w:szCs w:val="16"/>
            </w:rPr>
            <w:fldChar w:fldCharType="separate"/>
          </w:r>
          <w:r w:rsidR="004815F4">
            <w:rPr>
              <w:rFonts w:cs="Arial"/>
              <w:noProof/>
              <w:szCs w:val="16"/>
            </w:rPr>
            <w:t>DRCD_HA_0018_Blood film Examination and Reporting V4.0  scs draft</w:t>
          </w:r>
          <w:r w:rsidRPr="00651A82">
            <w:rPr>
              <w:rFonts w:cs="Arial"/>
              <w:szCs w:val="16"/>
            </w:rPr>
            <w:fldChar w:fldCharType="end"/>
          </w:r>
        </w:p>
      </w:tc>
      <w:tc>
        <w:tcPr>
          <w:tcW w:w="567" w:type="dxa"/>
          <w:tcBorders>
            <w:top w:val="single" w:sz="4" w:space="0" w:color="auto"/>
            <w:left w:val="nil"/>
            <w:bottom w:val="nil"/>
            <w:right w:val="nil"/>
          </w:tcBorders>
          <w:shd w:val="pct12" w:color="auto" w:fill="FFFFFF"/>
          <w:vAlign w:val="center"/>
        </w:tcPr>
        <w:p w:rsidR="00781F66" w:rsidRPr="00651A82" w:rsidRDefault="00781F66" w:rsidP="00893CE5">
          <w:pPr>
            <w:pStyle w:val="Footer"/>
            <w:spacing w:line="240" w:lineRule="auto"/>
            <w:jc w:val="right"/>
            <w:rPr>
              <w:rFonts w:cs="Arial"/>
              <w:szCs w:val="16"/>
            </w:rPr>
          </w:pPr>
          <w:r w:rsidRPr="00651A82">
            <w:rPr>
              <w:rFonts w:cs="Arial"/>
              <w:i/>
              <w:szCs w:val="16"/>
            </w:rPr>
            <w:t>Page:</w:t>
          </w:r>
        </w:p>
      </w:tc>
      <w:tc>
        <w:tcPr>
          <w:tcW w:w="798" w:type="dxa"/>
          <w:tcBorders>
            <w:top w:val="single" w:sz="4" w:space="0" w:color="auto"/>
            <w:left w:val="nil"/>
            <w:bottom w:val="nil"/>
            <w:right w:val="nil"/>
          </w:tcBorders>
          <w:vAlign w:val="center"/>
        </w:tcPr>
        <w:p w:rsidR="00781F66" w:rsidRPr="00651A82" w:rsidRDefault="00781F66" w:rsidP="00893CE5">
          <w:pPr>
            <w:pStyle w:val="Footer"/>
            <w:spacing w:line="240" w:lineRule="auto"/>
            <w:jc w:val="center"/>
            <w:rPr>
              <w:rFonts w:cs="Arial"/>
              <w:szCs w:val="16"/>
            </w:rPr>
          </w:pPr>
          <w:r w:rsidRPr="00651A82">
            <w:rPr>
              <w:rFonts w:cs="Arial"/>
              <w:szCs w:val="16"/>
            </w:rPr>
            <w:fldChar w:fldCharType="begin"/>
          </w:r>
          <w:r w:rsidRPr="00651A82">
            <w:rPr>
              <w:rFonts w:cs="Arial"/>
              <w:szCs w:val="16"/>
            </w:rPr>
            <w:instrText xml:space="preserve"> PAGE </w:instrText>
          </w:r>
          <w:r w:rsidRPr="00651A82">
            <w:rPr>
              <w:rFonts w:cs="Arial"/>
              <w:szCs w:val="16"/>
            </w:rPr>
            <w:fldChar w:fldCharType="separate"/>
          </w:r>
          <w:r w:rsidR="004815F4">
            <w:rPr>
              <w:rFonts w:cs="Arial"/>
              <w:noProof/>
              <w:szCs w:val="16"/>
            </w:rPr>
            <w:t>2</w:t>
          </w:r>
          <w:r w:rsidRPr="00651A82">
            <w:rPr>
              <w:rFonts w:cs="Arial"/>
              <w:szCs w:val="16"/>
            </w:rPr>
            <w:fldChar w:fldCharType="end"/>
          </w:r>
          <w:r w:rsidRPr="00651A82">
            <w:rPr>
              <w:rFonts w:cs="Arial"/>
              <w:szCs w:val="16"/>
            </w:rPr>
            <w:t xml:space="preserve"> of  </w:t>
          </w:r>
          <w:r w:rsidRPr="00651A82">
            <w:rPr>
              <w:rFonts w:cs="Arial"/>
              <w:szCs w:val="16"/>
            </w:rPr>
            <w:fldChar w:fldCharType="begin"/>
          </w:r>
          <w:r w:rsidRPr="00651A82">
            <w:rPr>
              <w:rFonts w:cs="Arial"/>
              <w:szCs w:val="16"/>
            </w:rPr>
            <w:instrText xml:space="preserve"> NUMPAGES </w:instrText>
          </w:r>
          <w:r w:rsidRPr="00651A82">
            <w:rPr>
              <w:rFonts w:cs="Arial"/>
              <w:szCs w:val="16"/>
            </w:rPr>
            <w:fldChar w:fldCharType="separate"/>
          </w:r>
          <w:r w:rsidR="004815F4">
            <w:rPr>
              <w:rFonts w:cs="Arial"/>
              <w:noProof/>
              <w:szCs w:val="16"/>
            </w:rPr>
            <w:t>26</w:t>
          </w:r>
          <w:r w:rsidRPr="00651A82">
            <w:rPr>
              <w:rFonts w:cs="Arial"/>
              <w:szCs w:val="16"/>
            </w:rPr>
            <w:fldChar w:fldCharType="end"/>
          </w:r>
        </w:p>
      </w:tc>
    </w:tr>
  </w:tbl>
  <w:p w:rsidR="00781F66" w:rsidRPr="00A17916" w:rsidRDefault="00781F66" w:rsidP="00A17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F66" w:rsidRDefault="00781F66">
      <w:pPr>
        <w:spacing w:before="0" w:after="0"/>
      </w:pPr>
      <w:r>
        <w:separator/>
      </w:r>
    </w:p>
  </w:footnote>
  <w:footnote w:type="continuationSeparator" w:id="0">
    <w:p w:rsidR="00781F66" w:rsidRDefault="00781F6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F66" w:rsidRDefault="004815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737454" o:spid="_x0000_s2051" type="#_x0000_t136" style="position:absolute;margin-left:0;margin-top:0;width:474pt;height:189.6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0" w:type="dxa"/>
      <w:tblLayout w:type="fixed"/>
      <w:tblCellMar>
        <w:left w:w="0" w:type="dxa"/>
        <w:right w:w="0" w:type="dxa"/>
      </w:tblCellMar>
      <w:tblLook w:val="0000" w:firstRow="0" w:lastRow="0" w:firstColumn="0" w:lastColumn="0" w:noHBand="0" w:noVBand="0"/>
    </w:tblPr>
    <w:tblGrid>
      <w:gridCol w:w="2608"/>
      <w:gridCol w:w="6852"/>
    </w:tblGrid>
    <w:tr w:rsidR="00781F66" w:rsidRPr="00922B28">
      <w:trPr>
        <w:cantSplit/>
        <w:trHeight w:val="896"/>
      </w:trPr>
      <w:tc>
        <w:tcPr>
          <w:tcW w:w="2608" w:type="dxa"/>
        </w:tcPr>
        <w:p w:rsidR="00781F66" w:rsidRPr="009D6BF6" w:rsidRDefault="004815F4" w:rsidP="005A219A">
          <w:pPr>
            <w:pStyle w:val="Header"/>
            <w:tabs>
              <w:tab w:val="clear" w:pos="4320"/>
              <w:tab w:val="clear" w:pos="8640"/>
            </w:tabs>
            <w:jc w:val="center"/>
            <w:rPr>
              <w:rFonts w:ascii="Arial Narrow" w:hAnsi="Arial Narrow"/>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737455" o:spid="_x0000_s2052" type="#_x0000_t136" style="position:absolute;left:0;text-align:left;margin-left:0;margin-top:0;width:474pt;height:189.6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81F66">
            <w:rPr>
              <w:noProof/>
            </w:rPr>
            <w:drawing>
              <wp:anchor distT="0" distB="0" distL="114300" distR="114300" simplePos="0" relativeHeight="251657728" behindDoc="0" locked="0" layoutInCell="1" allowOverlap="1" wp14:anchorId="78FB0173" wp14:editId="5073A322">
                <wp:simplePos x="0" y="0"/>
                <wp:positionH relativeFrom="column">
                  <wp:posOffset>69850</wp:posOffset>
                </wp:positionH>
                <wp:positionV relativeFrom="paragraph">
                  <wp:posOffset>165735</wp:posOffset>
                </wp:positionV>
                <wp:extent cx="1071245" cy="347980"/>
                <wp:effectExtent l="0" t="0" r="0" b="0"/>
                <wp:wrapNone/>
                <wp:docPr id="2" name="Picture 2" descr="ALFH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H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24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F66">
            <w:object w:dxaOrig="13513"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20.25pt" o:ole="">
                <v:imagedata r:id="rId2" o:title=""/>
              </v:shape>
              <o:OLEObject Type="Embed" ProgID="MSPhotoEd.3" ShapeID="_x0000_i1025" DrawAspect="Content" ObjectID="_1639826553" r:id="rId3"/>
            </w:object>
          </w:r>
        </w:p>
        <w:p w:rsidR="00781F66" w:rsidRPr="009D6BF6" w:rsidRDefault="00781F66" w:rsidP="005A219A">
          <w:pPr>
            <w:jc w:val="center"/>
            <w:rPr>
              <w:rFonts w:ascii="Arial Narrow" w:hAnsi="Arial Narrow"/>
              <w:b/>
              <w:sz w:val="24"/>
              <w:szCs w:val="24"/>
            </w:rPr>
          </w:pPr>
        </w:p>
      </w:tc>
      <w:tc>
        <w:tcPr>
          <w:tcW w:w="6852" w:type="dxa"/>
        </w:tcPr>
        <w:p w:rsidR="00781F66" w:rsidRPr="00922B28" w:rsidRDefault="00781F66" w:rsidP="005A219A">
          <w:pPr>
            <w:pStyle w:val="Header"/>
            <w:tabs>
              <w:tab w:val="clear" w:pos="4320"/>
              <w:tab w:val="clear" w:pos="8640"/>
            </w:tabs>
            <w:jc w:val="right"/>
            <w:rPr>
              <w:rFonts w:cs="Arial"/>
              <w:szCs w:val="16"/>
            </w:rPr>
          </w:pPr>
          <w:r>
            <w:rPr>
              <w:szCs w:val="16"/>
            </w:rPr>
            <w:t xml:space="preserve">Laboratory Haematology </w:t>
          </w:r>
          <w:r w:rsidRPr="00922B28">
            <w:rPr>
              <w:rFonts w:cs="Arial"/>
              <w:szCs w:val="16"/>
            </w:rPr>
            <w:t>Unit</w:t>
          </w:r>
        </w:p>
        <w:p w:rsidR="00781F66" w:rsidRPr="009A60B3" w:rsidRDefault="00781F66" w:rsidP="005A219A">
          <w:pPr>
            <w:pStyle w:val="Header"/>
            <w:tabs>
              <w:tab w:val="clear" w:pos="4320"/>
              <w:tab w:val="clear" w:pos="8640"/>
            </w:tabs>
            <w:jc w:val="right"/>
            <w:rPr>
              <w:szCs w:val="16"/>
            </w:rPr>
          </w:pPr>
          <w:r>
            <w:rPr>
              <w:szCs w:val="16"/>
            </w:rPr>
            <w:t>Haematology</w:t>
          </w:r>
          <w:r w:rsidRPr="009A60B3">
            <w:rPr>
              <w:szCs w:val="16"/>
            </w:rPr>
            <w:t xml:space="preserve"> Section</w:t>
          </w:r>
        </w:p>
        <w:p w:rsidR="00781F66" w:rsidRPr="009A60B3" w:rsidRDefault="00781F66" w:rsidP="005A219A">
          <w:pPr>
            <w:pStyle w:val="Header"/>
            <w:tabs>
              <w:tab w:val="clear" w:pos="4320"/>
              <w:tab w:val="clear" w:pos="8640"/>
            </w:tabs>
            <w:jc w:val="right"/>
            <w:rPr>
              <w:szCs w:val="16"/>
            </w:rPr>
          </w:pPr>
          <w:r>
            <w:rPr>
              <w:szCs w:val="16"/>
            </w:rPr>
            <w:t xml:space="preserve">Morphology </w:t>
          </w:r>
          <w:r w:rsidRPr="009A60B3">
            <w:rPr>
              <w:szCs w:val="16"/>
            </w:rPr>
            <w:t>Manual</w:t>
          </w:r>
        </w:p>
        <w:p w:rsidR="00781F66" w:rsidRPr="009A60B3" w:rsidRDefault="00781F66" w:rsidP="005A219A">
          <w:pPr>
            <w:pStyle w:val="Header"/>
            <w:tabs>
              <w:tab w:val="clear" w:pos="4320"/>
              <w:tab w:val="clear" w:pos="8640"/>
            </w:tabs>
            <w:jc w:val="right"/>
            <w:rPr>
              <w:szCs w:val="16"/>
            </w:rPr>
          </w:pPr>
          <w:r w:rsidRPr="009A60B3">
            <w:rPr>
              <w:szCs w:val="16"/>
            </w:rPr>
            <w:t xml:space="preserve">Method, Procedure or Technical Instruction </w:t>
          </w:r>
        </w:p>
        <w:p w:rsidR="00781F66" w:rsidRPr="00922B28" w:rsidRDefault="00781F66" w:rsidP="005A219A">
          <w:pPr>
            <w:pStyle w:val="Header"/>
            <w:jc w:val="right"/>
            <w:rPr>
              <w:rFonts w:cs="Arial"/>
              <w:szCs w:val="16"/>
            </w:rPr>
          </w:pPr>
          <w:r>
            <w:rPr>
              <w:szCs w:val="16"/>
            </w:rPr>
            <w:t>Issued 25/09/2014</w:t>
          </w:r>
        </w:p>
      </w:tc>
    </w:tr>
    <w:tr w:rsidR="00781F66">
      <w:trPr>
        <w:cantSplit/>
      </w:trPr>
      <w:tc>
        <w:tcPr>
          <w:tcW w:w="9460" w:type="dxa"/>
          <w:gridSpan w:val="2"/>
          <w:tcBorders>
            <w:top w:val="single" w:sz="6" w:space="0" w:color="auto"/>
            <w:bottom w:val="single" w:sz="12" w:space="0" w:color="auto"/>
          </w:tcBorders>
        </w:tcPr>
        <w:p w:rsidR="00781F66" w:rsidRPr="00FD5E5E" w:rsidRDefault="00226BF3" w:rsidP="005A219A">
          <w:pPr>
            <w:pStyle w:val="RunningTitle"/>
            <w:tabs>
              <w:tab w:val="right" w:pos="9350"/>
            </w:tabs>
            <w:spacing w:before="60"/>
            <w:rPr>
              <w:sz w:val="22"/>
              <w:szCs w:val="28"/>
            </w:rPr>
          </w:pPr>
          <w:r>
            <w:rPr>
              <w:color w:val="0000FF"/>
              <w:szCs w:val="28"/>
            </w:rPr>
            <w:t>Blood Film Morphology Guide</w:t>
          </w:r>
        </w:p>
      </w:tc>
    </w:tr>
  </w:tbl>
  <w:p w:rsidR="00781F66" w:rsidRDefault="00781F66" w:rsidP="00BA5E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F66" w:rsidRDefault="004815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737453" o:spid="_x0000_s2050" type="#_x0000_t136" style="position:absolute;margin-left:0;margin-top:0;width:474pt;height:189.6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C1F"/>
    <w:multiLevelType w:val="hybridMultilevel"/>
    <w:tmpl w:val="11FC3BEE"/>
    <w:lvl w:ilvl="0" w:tplc="0C090015">
      <w:start w:val="1"/>
      <w:numFmt w:val="upp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
    <w:nsid w:val="0E273393"/>
    <w:multiLevelType w:val="hybridMultilevel"/>
    <w:tmpl w:val="8AF667D6"/>
    <w:lvl w:ilvl="0" w:tplc="FDEA8136">
      <w:start w:val="1"/>
      <w:numFmt w:val="lowerRoman"/>
      <w:lvlText w:val="%1."/>
      <w:lvlJc w:val="right"/>
      <w:pPr>
        <w:ind w:left="2769" w:hanging="360"/>
      </w:pPr>
      <w:rPr>
        <w:color w:val="auto"/>
      </w:rPr>
    </w:lvl>
    <w:lvl w:ilvl="1" w:tplc="0C090019" w:tentative="1">
      <w:start w:val="1"/>
      <w:numFmt w:val="lowerLetter"/>
      <w:lvlText w:val="%2."/>
      <w:lvlJc w:val="left"/>
      <w:pPr>
        <w:ind w:left="3489" w:hanging="360"/>
      </w:pPr>
    </w:lvl>
    <w:lvl w:ilvl="2" w:tplc="0C09001B" w:tentative="1">
      <w:start w:val="1"/>
      <w:numFmt w:val="lowerRoman"/>
      <w:lvlText w:val="%3."/>
      <w:lvlJc w:val="right"/>
      <w:pPr>
        <w:ind w:left="4209" w:hanging="180"/>
      </w:pPr>
    </w:lvl>
    <w:lvl w:ilvl="3" w:tplc="0C09000F" w:tentative="1">
      <w:start w:val="1"/>
      <w:numFmt w:val="decimal"/>
      <w:lvlText w:val="%4."/>
      <w:lvlJc w:val="left"/>
      <w:pPr>
        <w:ind w:left="4929" w:hanging="360"/>
      </w:pPr>
    </w:lvl>
    <w:lvl w:ilvl="4" w:tplc="0C090019" w:tentative="1">
      <w:start w:val="1"/>
      <w:numFmt w:val="lowerLetter"/>
      <w:lvlText w:val="%5."/>
      <w:lvlJc w:val="left"/>
      <w:pPr>
        <w:ind w:left="5649" w:hanging="360"/>
      </w:pPr>
    </w:lvl>
    <w:lvl w:ilvl="5" w:tplc="0C09001B" w:tentative="1">
      <w:start w:val="1"/>
      <w:numFmt w:val="lowerRoman"/>
      <w:lvlText w:val="%6."/>
      <w:lvlJc w:val="right"/>
      <w:pPr>
        <w:ind w:left="6369" w:hanging="180"/>
      </w:pPr>
    </w:lvl>
    <w:lvl w:ilvl="6" w:tplc="0C09000F" w:tentative="1">
      <w:start w:val="1"/>
      <w:numFmt w:val="decimal"/>
      <w:lvlText w:val="%7."/>
      <w:lvlJc w:val="left"/>
      <w:pPr>
        <w:ind w:left="7089" w:hanging="360"/>
      </w:pPr>
    </w:lvl>
    <w:lvl w:ilvl="7" w:tplc="0C090019" w:tentative="1">
      <w:start w:val="1"/>
      <w:numFmt w:val="lowerLetter"/>
      <w:lvlText w:val="%8."/>
      <w:lvlJc w:val="left"/>
      <w:pPr>
        <w:ind w:left="7809" w:hanging="360"/>
      </w:pPr>
    </w:lvl>
    <w:lvl w:ilvl="8" w:tplc="0C09001B" w:tentative="1">
      <w:start w:val="1"/>
      <w:numFmt w:val="lowerRoman"/>
      <w:lvlText w:val="%9."/>
      <w:lvlJc w:val="right"/>
      <w:pPr>
        <w:ind w:left="8529" w:hanging="180"/>
      </w:pPr>
    </w:lvl>
  </w:abstractNum>
  <w:abstractNum w:abstractNumId="2">
    <w:nsid w:val="1EDA391A"/>
    <w:multiLevelType w:val="hybridMultilevel"/>
    <w:tmpl w:val="32C87A84"/>
    <w:lvl w:ilvl="0" w:tplc="2AD6DA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1CB256B"/>
    <w:multiLevelType w:val="hybridMultilevel"/>
    <w:tmpl w:val="6CA8E9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D432EC3"/>
    <w:multiLevelType w:val="hybridMultilevel"/>
    <w:tmpl w:val="2A22C660"/>
    <w:lvl w:ilvl="0" w:tplc="0C09001B">
      <w:start w:val="1"/>
      <w:numFmt w:val="lowerRoman"/>
      <w:lvlText w:val="%1."/>
      <w:lvlJc w:val="right"/>
      <w:pPr>
        <w:ind w:left="2769" w:hanging="360"/>
      </w:pPr>
    </w:lvl>
    <w:lvl w:ilvl="1" w:tplc="0C090019" w:tentative="1">
      <w:start w:val="1"/>
      <w:numFmt w:val="lowerLetter"/>
      <w:lvlText w:val="%2."/>
      <w:lvlJc w:val="left"/>
      <w:pPr>
        <w:ind w:left="3489" w:hanging="360"/>
      </w:pPr>
    </w:lvl>
    <w:lvl w:ilvl="2" w:tplc="0C09001B" w:tentative="1">
      <w:start w:val="1"/>
      <w:numFmt w:val="lowerRoman"/>
      <w:lvlText w:val="%3."/>
      <w:lvlJc w:val="right"/>
      <w:pPr>
        <w:ind w:left="4209" w:hanging="180"/>
      </w:pPr>
    </w:lvl>
    <w:lvl w:ilvl="3" w:tplc="0C09000F" w:tentative="1">
      <w:start w:val="1"/>
      <w:numFmt w:val="decimal"/>
      <w:lvlText w:val="%4."/>
      <w:lvlJc w:val="left"/>
      <w:pPr>
        <w:ind w:left="4929" w:hanging="360"/>
      </w:pPr>
    </w:lvl>
    <w:lvl w:ilvl="4" w:tplc="0C090019" w:tentative="1">
      <w:start w:val="1"/>
      <w:numFmt w:val="lowerLetter"/>
      <w:lvlText w:val="%5."/>
      <w:lvlJc w:val="left"/>
      <w:pPr>
        <w:ind w:left="5649" w:hanging="360"/>
      </w:pPr>
    </w:lvl>
    <w:lvl w:ilvl="5" w:tplc="0C09001B" w:tentative="1">
      <w:start w:val="1"/>
      <w:numFmt w:val="lowerRoman"/>
      <w:lvlText w:val="%6."/>
      <w:lvlJc w:val="right"/>
      <w:pPr>
        <w:ind w:left="6369" w:hanging="180"/>
      </w:pPr>
    </w:lvl>
    <w:lvl w:ilvl="6" w:tplc="0C09000F" w:tentative="1">
      <w:start w:val="1"/>
      <w:numFmt w:val="decimal"/>
      <w:lvlText w:val="%7."/>
      <w:lvlJc w:val="left"/>
      <w:pPr>
        <w:ind w:left="7089" w:hanging="360"/>
      </w:pPr>
    </w:lvl>
    <w:lvl w:ilvl="7" w:tplc="0C090019" w:tentative="1">
      <w:start w:val="1"/>
      <w:numFmt w:val="lowerLetter"/>
      <w:lvlText w:val="%8."/>
      <w:lvlJc w:val="left"/>
      <w:pPr>
        <w:ind w:left="7809" w:hanging="360"/>
      </w:pPr>
    </w:lvl>
    <w:lvl w:ilvl="8" w:tplc="0C09001B" w:tentative="1">
      <w:start w:val="1"/>
      <w:numFmt w:val="lowerRoman"/>
      <w:lvlText w:val="%9."/>
      <w:lvlJc w:val="right"/>
      <w:pPr>
        <w:ind w:left="8529" w:hanging="180"/>
      </w:pPr>
    </w:lvl>
  </w:abstractNum>
  <w:abstractNum w:abstractNumId="5">
    <w:nsid w:val="3EA27C8C"/>
    <w:multiLevelType w:val="singleLevel"/>
    <w:tmpl w:val="F8C08004"/>
    <w:lvl w:ilvl="0">
      <w:start w:val="1"/>
      <w:numFmt w:val="bullet"/>
      <w:pStyle w:val="SubH3Bullet"/>
      <w:lvlText w:val=""/>
      <w:lvlJc w:val="left"/>
      <w:pPr>
        <w:tabs>
          <w:tab w:val="num" w:pos="360"/>
        </w:tabs>
        <w:ind w:left="360" w:hanging="360"/>
      </w:pPr>
      <w:rPr>
        <w:rFonts w:ascii="Symbol" w:hAnsi="Symbol" w:hint="default"/>
      </w:rPr>
    </w:lvl>
  </w:abstractNum>
  <w:abstractNum w:abstractNumId="6">
    <w:nsid w:val="46305EE6"/>
    <w:multiLevelType w:val="multilevel"/>
    <w:tmpl w:val="8F44B2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Heading4"/>
      <w:lvlText w:val="%4)"/>
      <w:lvlJc w:val="left"/>
      <w:pPr>
        <w:tabs>
          <w:tab w:val="num" w:pos="864"/>
        </w:tabs>
        <w:ind w:left="864" w:hanging="13"/>
      </w:pPr>
      <w:rPr>
        <w:rFonts w:hint="default"/>
      </w:rPr>
    </w:lvl>
    <w:lvl w:ilvl="4">
      <w:start w:val="1"/>
      <w:numFmt w:val="lowerRoman"/>
      <w:pStyle w:val="Heading5"/>
      <w:lvlText w:val="%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A1003A2"/>
    <w:multiLevelType w:val="hybridMultilevel"/>
    <w:tmpl w:val="122685E4"/>
    <w:lvl w:ilvl="0" w:tplc="0C090013">
      <w:start w:val="1"/>
      <w:numFmt w:val="upperRoman"/>
      <w:lvlText w:val="%1."/>
      <w:lvlJc w:val="righ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8">
    <w:nsid w:val="50593041"/>
    <w:multiLevelType w:val="hybridMultilevel"/>
    <w:tmpl w:val="9674710E"/>
    <w:lvl w:ilvl="0" w:tplc="C9C63836">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9">
    <w:nsid w:val="55A72FB4"/>
    <w:multiLevelType w:val="hybridMultilevel"/>
    <w:tmpl w:val="0B120F52"/>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
    <w:nsid w:val="60F0255F"/>
    <w:multiLevelType w:val="hybridMultilevel"/>
    <w:tmpl w:val="C95C5A58"/>
    <w:lvl w:ilvl="0" w:tplc="C9C63836">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nsid w:val="6D576387"/>
    <w:multiLevelType w:val="multilevel"/>
    <w:tmpl w:val="B018F6F4"/>
    <w:lvl w:ilvl="0">
      <w:start w:val="1"/>
      <w:numFmt w:val="decimal"/>
      <w:lvlText w:val="%1"/>
      <w:lvlJc w:val="left"/>
      <w:pPr>
        <w:tabs>
          <w:tab w:val="num" w:pos="360"/>
        </w:tabs>
        <w:ind w:left="360" w:hanging="360"/>
      </w:pPr>
      <w:rPr>
        <w:rFonts w:hint="default"/>
      </w:rPr>
    </w:lvl>
    <w:lvl w:ilvl="1">
      <w:start w:val="1"/>
      <w:numFmt w:val="decimal"/>
      <w:pStyle w:val="numbered"/>
      <w:lvlText w:val="%1.%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color w:val="auto"/>
      </w:rPr>
    </w:lvl>
    <w:lvl w:ilvl="4">
      <w:start w:val="1"/>
      <w:numFmt w:val="lowerRoman"/>
      <w:lvlText w:val="%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74151CA2"/>
    <w:multiLevelType w:val="hybridMultilevel"/>
    <w:tmpl w:val="236676E6"/>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3">
    <w:nsid w:val="787C7C28"/>
    <w:multiLevelType w:val="hybridMultilevel"/>
    <w:tmpl w:val="F996A01C"/>
    <w:lvl w:ilvl="0" w:tplc="C9C63836">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nsid w:val="78871EB9"/>
    <w:multiLevelType w:val="hybridMultilevel"/>
    <w:tmpl w:val="EE188CF2"/>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5">
    <w:nsid w:val="7A352103"/>
    <w:multiLevelType w:val="multilevel"/>
    <w:tmpl w:val="0416068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b w:val="0"/>
        <w:i w:val="0"/>
      </w:rPr>
    </w:lvl>
    <w:lvl w:ilvl="3">
      <w:start w:val="1"/>
      <w:numFmt w:val="lowerLetter"/>
      <w:lvlText w:val="%4)"/>
      <w:lvlJc w:val="left"/>
      <w:pPr>
        <w:tabs>
          <w:tab w:val="num" w:pos="864"/>
        </w:tabs>
        <w:ind w:left="864" w:hanging="13"/>
      </w:pPr>
      <w:rPr>
        <w:rFonts w:hint="default"/>
      </w:rPr>
    </w:lvl>
    <w:lvl w:ilvl="4">
      <w:start w:val="1"/>
      <w:numFmt w:val="lowerRoman"/>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7C423A2D"/>
    <w:multiLevelType w:val="hybridMultilevel"/>
    <w:tmpl w:val="16B2F6C6"/>
    <w:lvl w:ilvl="0" w:tplc="0C090013">
      <w:start w:val="1"/>
      <w:numFmt w:val="upp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7">
    <w:nsid w:val="7E5A1311"/>
    <w:multiLevelType w:val="hybridMultilevel"/>
    <w:tmpl w:val="35A4545C"/>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num w:numId="1">
    <w:abstractNumId w:val="11"/>
  </w:num>
  <w:num w:numId="2">
    <w:abstractNumId w:val="6"/>
  </w:num>
  <w:num w:numId="3">
    <w:abstractNumId w:val="5"/>
  </w:num>
  <w:num w:numId="4">
    <w:abstractNumId w:val="15"/>
  </w:num>
  <w:num w:numId="5">
    <w:abstractNumId w:val="3"/>
  </w:num>
  <w:num w:numId="6">
    <w:abstractNumId w:val="2"/>
  </w:num>
  <w:num w:numId="7">
    <w:abstractNumId w:val="1"/>
  </w:num>
  <w:num w:numId="8">
    <w:abstractNumId w:val="0"/>
  </w:num>
  <w:num w:numId="9">
    <w:abstractNumId w:val="4"/>
  </w:num>
  <w:num w:numId="10">
    <w:abstractNumId w:val="9"/>
  </w:num>
  <w:num w:numId="11">
    <w:abstractNumId w:val="17"/>
  </w:num>
  <w:num w:numId="12">
    <w:abstractNumId w:val="10"/>
  </w:num>
  <w:num w:numId="13">
    <w:abstractNumId w:val="16"/>
  </w:num>
  <w:num w:numId="14">
    <w:abstractNumId w:val="7"/>
  </w:num>
  <w:num w:numId="15">
    <w:abstractNumId w:val="13"/>
  </w:num>
  <w:num w:numId="16">
    <w:abstractNumId w:val="8"/>
  </w:num>
  <w:num w:numId="17">
    <w:abstractNumId w:val="12"/>
  </w:num>
  <w:num w:numId="18">
    <w:abstractNumId w:val="14"/>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CC"/>
    <w:rsid w:val="000017D5"/>
    <w:rsid w:val="00001920"/>
    <w:rsid w:val="00001978"/>
    <w:rsid w:val="000045BA"/>
    <w:rsid w:val="00005E24"/>
    <w:rsid w:val="00005E40"/>
    <w:rsid w:val="00011E47"/>
    <w:rsid w:val="00017B43"/>
    <w:rsid w:val="00020506"/>
    <w:rsid w:val="00021A86"/>
    <w:rsid w:val="000311AF"/>
    <w:rsid w:val="0003186F"/>
    <w:rsid w:val="000320AD"/>
    <w:rsid w:val="00034A77"/>
    <w:rsid w:val="000413AE"/>
    <w:rsid w:val="000431BB"/>
    <w:rsid w:val="00043790"/>
    <w:rsid w:val="0004587B"/>
    <w:rsid w:val="00046060"/>
    <w:rsid w:val="0004645A"/>
    <w:rsid w:val="00047774"/>
    <w:rsid w:val="00047917"/>
    <w:rsid w:val="00051191"/>
    <w:rsid w:val="000516B0"/>
    <w:rsid w:val="00051BD9"/>
    <w:rsid w:val="00052BD9"/>
    <w:rsid w:val="00053E4E"/>
    <w:rsid w:val="00054B02"/>
    <w:rsid w:val="00055B81"/>
    <w:rsid w:val="000575A1"/>
    <w:rsid w:val="0005763E"/>
    <w:rsid w:val="00060FDE"/>
    <w:rsid w:val="000619E7"/>
    <w:rsid w:val="00062D74"/>
    <w:rsid w:val="00063085"/>
    <w:rsid w:val="00063FC1"/>
    <w:rsid w:val="00064BA2"/>
    <w:rsid w:val="000666D0"/>
    <w:rsid w:val="0007082A"/>
    <w:rsid w:val="00071F8C"/>
    <w:rsid w:val="00072852"/>
    <w:rsid w:val="00073500"/>
    <w:rsid w:val="000750F8"/>
    <w:rsid w:val="00075576"/>
    <w:rsid w:val="0007571F"/>
    <w:rsid w:val="000777A1"/>
    <w:rsid w:val="00081AB6"/>
    <w:rsid w:val="000835CC"/>
    <w:rsid w:val="00086466"/>
    <w:rsid w:val="00086CE5"/>
    <w:rsid w:val="00087EF0"/>
    <w:rsid w:val="0009254E"/>
    <w:rsid w:val="000957F3"/>
    <w:rsid w:val="0009707C"/>
    <w:rsid w:val="000A1618"/>
    <w:rsid w:val="000A19A6"/>
    <w:rsid w:val="000A1F69"/>
    <w:rsid w:val="000A3D8A"/>
    <w:rsid w:val="000A4FF1"/>
    <w:rsid w:val="000A5D17"/>
    <w:rsid w:val="000A7DAB"/>
    <w:rsid w:val="000B106C"/>
    <w:rsid w:val="000B37C1"/>
    <w:rsid w:val="000B3FC8"/>
    <w:rsid w:val="000B4BFE"/>
    <w:rsid w:val="000B6548"/>
    <w:rsid w:val="000C02FD"/>
    <w:rsid w:val="000C2780"/>
    <w:rsid w:val="000C2FD6"/>
    <w:rsid w:val="000C3AA0"/>
    <w:rsid w:val="000C5B4F"/>
    <w:rsid w:val="000C6601"/>
    <w:rsid w:val="000D0A0B"/>
    <w:rsid w:val="000D211E"/>
    <w:rsid w:val="000D6491"/>
    <w:rsid w:val="000D69A4"/>
    <w:rsid w:val="000D75A1"/>
    <w:rsid w:val="000E0547"/>
    <w:rsid w:val="000E3477"/>
    <w:rsid w:val="000E3ABB"/>
    <w:rsid w:val="000E4ACF"/>
    <w:rsid w:val="000F111B"/>
    <w:rsid w:val="000F134E"/>
    <w:rsid w:val="000F1DC1"/>
    <w:rsid w:val="0010000B"/>
    <w:rsid w:val="00100AF9"/>
    <w:rsid w:val="00104556"/>
    <w:rsid w:val="001050D1"/>
    <w:rsid w:val="001063EB"/>
    <w:rsid w:val="001104C8"/>
    <w:rsid w:val="00110AD7"/>
    <w:rsid w:val="00110B91"/>
    <w:rsid w:val="001111F3"/>
    <w:rsid w:val="0011633D"/>
    <w:rsid w:val="001167A7"/>
    <w:rsid w:val="00120C29"/>
    <w:rsid w:val="001218BB"/>
    <w:rsid w:val="001229C8"/>
    <w:rsid w:val="00122B74"/>
    <w:rsid w:val="00122C61"/>
    <w:rsid w:val="00122E72"/>
    <w:rsid w:val="00122FDF"/>
    <w:rsid w:val="00123080"/>
    <w:rsid w:val="0012387F"/>
    <w:rsid w:val="001246C1"/>
    <w:rsid w:val="001258AF"/>
    <w:rsid w:val="00126232"/>
    <w:rsid w:val="00127800"/>
    <w:rsid w:val="001307EA"/>
    <w:rsid w:val="001340C4"/>
    <w:rsid w:val="00136508"/>
    <w:rsid w:val="00136800"/>
    <w:rsid w:val="00136A90"/>
    <w:rsid w:val="00136D9C"/>
    <w:rsid w:val="00137068"/>
    <w:rsid w:val="0014242C"/>
    <w:rsid w:val="00142D73"/>
    <w:rsid w:val="001442BF"/>
    <w:rsid w:val="00144BBF"/>
    <w:rsid w:val="00146E33"/>
    <w:rsid w:val="001477E9"/>
    <w:rsid w:val="00150917"/>
    <w:rsid w:val="00154102"/>
    <w:rsid w:val="001543B3"/>
    <w:rsid w:val="00156BED"/>
    <w:rsid w:val="00157A64"/>
    <w:rsid w:val="00164336"/>
    <w:rsid w:val="0016565C"/>
    <w:rsid w:val="00165EBE"/>
    <w:rsid w:val="00167471"/>
    <w:rsid w:val="0017560C"/>
    <w:rsid w:val="001756DE"/>
    <w:rsid w:val="001838E5"/>
    <w:rsid w:val="00187C15"/>
    <w:rsid w:val="00190F90"/>
    <w:rsid w:val="00194DE0"/>
    <w:rsid w:val="00195780"/>
    <w:rsid w:val="001958B7"/>
    <w:rsid w:val="00197742"/>
    <w:rsid w:val="00197D78"/>
    <w:rsid w:val="001A0548"/>
    <w:rsid w:val="001A0C61"/>
    <w:rsid w:val="001A2AA0"/>
    <w:rsid w:val="001A3A9A"/>
    <w:rsid w:val="001A5011"/>
    <w:rsid w:val="001B02B5"/>
    <w:rsid w:val="001B26D0"/>
    <w:rsid w:val="001B29E8"/>
    <w:rsid w:val="001B3F56"/>
    <w:rsid w:val="001B4247"/>
    <w:rsid w:val="001B53C5"/>
    <w:rsid w:val="001B5FC2"/>
    <w:rsid w:val="001B62CE"/>
    <w:rsid w:val="001B6F71"/>
    <w:rsid w:val="001B7D8F"/>
    <w:rsid w:val="001B7FAA"/>
    <w:rsid w:val="001C0E95"/>
    <w:rsid w:val="001C1974"/>
    <w:rsid w:val="001C5174"/>
    <w:rsid w:val="001C5947"/>
    <w:rsid w:val="001C67FA"/>
    <w:rsid w:val="001C7953"/>
    <w:rsid w:val="001D0572"/>
    <w:rsid w:val="001D0AB1"/>
    <w:rsid w:val="001D214D"/>
    <w:rsid w:val="001D328E"/>
    <w:rsid w:val="001D3EAF"/>
    <w:rsid w:val="001D4760"/>
    <w:rsid w:val="001D4C30"/>
    <w:rsid w:val="001D7DAA"/>
    <w:rsid w:val="001E30C4"/>
    <w:rsid w:val="001E3AFB"/>
    <w:rsid w:val="001E41EC"/>
    <w:rsid w:val="001E4682"/>
    <w:rsid w:val="001E4B4D"/>
    <w:rsid w:val="001E4F59"/>
    <w:rsid w:val="001F06E0"/>
    <w:rsid w:val="001F08EC"/>
    <w:rsid w:val="001F22CE"/>
    <w:rsid w:val="001F2D23"/>
    <w:rsid w:val="001F3A8E"/>
    <w:rsid w:val="001F58A9"/>
    <w:rsid w:val="001F7969"/>
    <w:rsid w:val="00200179"/>
    <w:rsid w:val="002010F1"/>
    <w:rsid w:val="00201B5E"/>
    <w:rsid w:val="00205006"/>
    <w:rsid w:val="00207943"/>
    <w:rsid w:val="0021173E"/>
    <w:rsid w:val="00213794"/>
    <w:rsid w:val="00213F0F"/>
    <w:rsid w:val="00215370"/>
    <w:rsid w:val="00216A6F"/>
    <w:rsid w:val="00217E5D"/>
    <w:rsid w:val="00221198"/>
    <w:rsid w:val="0022235D"/>
    <w:rsid w:val="00226AC5"/>
    <w:rsid w:val="00226BF3"/>
    <w:rsid w:val="00231BE5"/>
    <w:rsid w:val="002325F9"/>
    <w:rsid w:val="00235734"/>
    <w:rsid w:val="002425ED"/>
    <w:rsid w:val="00243EB3"/>
    <w:rsid w:val="00244A00"/>
    <w:rsid w:val="0024791C"/>
    <w:rsid w:val="00253419"/>
    <w:rsid w:val="00253A33"/>
    <w:rsid w:val="00255347"/>
    <w:rsid w:val="00256942"/>
    <w:rsid w:val="00257F67"/>
    <w:rsid w:val="002607C4"/>
    <w:rsid w:val="00260997"/>
    <w:rsid w:val="00260FC6"/>
    <w:rsid w:val="00265639"/>
    <w:rsid w:val="00273628"/>
    <w:rsid w:val="00273831"/>
    <w:rsid w:val="00274299"/>
    <w:rsid w:val="002745B7"/>
    <w:rsid w:val="002775CB"/>
    <w:rsid w:val="00280E2B"/>
    <w:rsid w:val="00281245"/>
    <w:rsid w:val="00281CD9"/>
    <w:rsid w:val="00282815"/>
    <w:rsid w:val="00283F00"/>
    <w:rsid w:val="00286F25"/>
    <w:rsid w:val="0028790A"/>
    <w:rsid w:val="002906EC"/>
    <w:rsid w:val="00292823"/>
    <w:rsid w:val="0029282E"/>
    <w:rsid w:val="00293FD5"/>
    <w:rsid w:val="00295258"/>
    <w:rsid w:val="00296997"/>
    <w:rsid w:val="00297389"/>
    <w:rsid w:val="00297F45"/>
    <w:rsid w:val="002A10C0"/>
    <w:rsid w:val="002A307C"/>
    <w:rsid w:val="002A39E3"/>
    <w:rsid w:val="002A3CE6"/>
    <w:rsid w:val="002A451C"/>
    <w:rsid w:val="002A6EC1"/>
    <w:rsid w:val="002B01EE"/>
    <w:rsid w:val="002B1A9B"/>
    <w:rsid w:val="002B219C"/>
    <w:rsid w:val="002B2A39"/>
    <w:rsid w:val="002B3625"/>
    <w:rsid w:val="002B4271"/>
    <w:rsid w:val="002B44D7"/>
    <w:rsid w:val="002B58F6"/>
    <w:rsid w:val="002B763D"/>
    <w:rsid w:val="002B7984"/>
    <w:rsid w:val="002B79BF"/>
    <w:rsid w:val="002B7DA5"/>
    <w:rsid w:val="002B7EE8"/>
    <w:rsid w:val="002C5C70"/>
    <w:rsid w:val="002C7F18"/>
    <w:rsid w:val="002C7F3F"/>
    <w:rsid w:val="002D49BF"/>
    <w:rsid w:val="002D49F4"/>
    <w:rsid w:val="002D4AC9"/>
    <w:rsid w:val="002D6908"/>
    <w:rsid w:val="002D70D9"/>
    <w:rsid w:val="002E1025"/>
    <w:rsid w:val="002E2A52"/>
    <w:rsid w:val="002E36B8"/>
    <w:rsid w:val="002E60C6"/>
    <w:rsid w:val="002E613B"/>
    <w:rsid w:val="002E6861"/>
    <w:rsid w:val="002E76D0"/>
    <w:rsid w:val="002F1141"/>
    <w:rsid w:val="002F3D03"/>
    <w:rsid w:val="002F461F"/>
    <w:rsid w:val="002F52FC"/>
    <w:rsid w:val="002F6FF3"/>
    <w:rsid w:val="00302496"/>
    <w:rsid w:val="00302B28"/>
    <w:rsid w:val="00302B3B"/>
    <w:rsid w:val="003035AF"/>
    <w:rsid w:val="00303ACE"/>
    <w:rsid w:val="00304E7C"/>
    <w:rsid w:val="00307E77"/>
    <w:rsid w:val="0031081F"/>
    <w:rsid w:val="003117E3"/>
    <w:rsid w:val="0031415D"/>
    <w:rsid w:val="003225FA"/>
    <w:rsid w:val="003247D7"/>
    <w:rsid w:val="00326815"/>
    <w:rsid w:val="00332EAD"/>
    <w:rsid w:val="00332F45"/>
    <w:rsid w:val="00335115"/>
    <w:rsid w:val="00337DAA"/>
    <w:rsid w:val="00340555"/>
    <w:rsid w:val="00340A5B"/>
    <w:rsid w:val="00341774"/>
    <w:rsid w:val="0034381C"/>
    <w:rsid w:val="00346D02"/>
    <w:rsid w:val="00347214"/>
    <w:rsid w:val="00347C08"/>
    <w:rsid w:val="00351193"/>
    <w:rsid w:val="003515C7"/>
    <w:rsid w:val="00353F96"/>
    <w:rsid w:val="00354E63"/>
    <w:rsid w:val="003606E7"/>
    <w:rsid w:val="00360B1A"/>
    <w:rsid w:val="0036207E"/>
    <w:rsid w:val="00362196"/>
    <w:rsid w:val="0036500F"/>
    <w:rsid w:val="0036522B"/>
    <w:rsid w:val="00365597"/>
    <w:rsid w:val="00365818"/>
    <w:rsid w:val="00367C71"/>
    <w:rsid w:val="003702EF"/>
    <w:rsid w:val="003705D4"/>
    <w:rsid w:val="003739F6"/>
    <w:rsid w:val="00377A8F"/>
    <w:rsid w:val="00380DA5"/>
    <w:rsid w:val="003825C1"/>
    <w:rsid w:val="00382A20"/>
    <w:rsid w:val="003848D1"/>
    <w:rsid w:val="00385AE0"/>
    <w:rsid w:val="00390EB7"/>
    <w:rsid w:val="0039147B"/>
    <w:rsid w:val="0039159E"/>
    <w:rsid w:val="00391F55"/>
    <w:rsid w:val="00392455"/>
    <w:rsid w:val="00393051"/>
    <w:rsid w:val="003A30B3"/>
    <w:rsid w:val="003A5109"/>
    <w:rsid w:val="003A54F7"/>
    <w:rsid w:val="003A6F24"/>
    <w:rsid w:val="003A79DA"/>
    <w:rsid w:val="003B04AB"/>
    <w:rsid w:val="003B0536"/>
    <w:rsid w:val="003B1186"/>
    <w:rsid w:val="003B1ECC"/>
    <w:rsid w:val="003B3B42"/>
    <w:rsid w:val="003B42C3"/>
    <w:rsid w:val="003B5155"/>
    <w:rsid w:val="003B597C"/>
    <w:rsid w:val="003B5EA3"/>
    <w:rsid w:val="003B6611"/>
    <w:rsid w:val="003B6844"/>
    <w:rsid w:val="003B6A25"/>
    <w:rsid w:val="003C0F1B"/>
    <w:rsid w:val="003C288D"/>
    <w:rsid w:val="003C2F77"/>
    <w:rsid w:val="003C3295"/>
    <w:rsid w:val="003C42CB"/>
    <w:rsid w:val="003C482F"/>
    <w:rsid w:val="003C7BE5"/>
    <w:rsid w:val="003D0CAA"/>
    <w:rsid w:val="003D0DEA"/>
    <w:rsid w:val="003D2E77"/>
    <w:rsid w:val="003D3D79"/>
    <w:rsid w:val="003D524B"/>
    <w:rsid w:val="003D698A"/>
    <w:rsid w:val="003E17F9"/>
    <w:rsid w:val="003F1315"/>
    <w:rsid w:val="003F187D"/>
    <w:rsid w:val="003F3AED"/>
    <w:rsid w:val="003F3EB1"/>
    <w:rsid w:val="003F7483"/>
    <w:rsid w:val="00400C48"/>
    <w:rsid w:val="004011B0"/>
    <w:rsid w:val="00403B29"/>
    <w:rsid w:val="00403EC3"/>
    <w:rsid w:val="00407F7B"/>
    <w:rsid w:val="004130FC"/>
    <w:rsid w:val="00413439"/>
    <w:rsid w:val="004143AD"/>
    <w:rsid w:val="004167D9"/>
    <w:rsid w:val="00416957"/>
    <w:rsid w:val="00420284"/>
    <w:rsid w:val="00420DD7"/>
    <w:rsid w:val="004222D8"/>
    <w:rsid w:val="0042493F"/>
    <w:rsid w:val="00426DF8"/>
    <w:rsid w:val="0042777A"/>
    <w:rsid w:val="0043143B"/>
    <w:rsid w:val="00432033"/>
    <w:rsid w:val="00432C03"/>
    <w:rsid w:val="00436568"/>
    <w:rsid w:val="00440B84"/>
    <w:rsid w:val="00440C9C"/>
    <w:rsid w:val="0044658B"/>
    <w:rsid w:val="00452388"/>
    <w:rsid w:val="00453982"/>
    <w:rsid w:val="00454311"/>
    <w:rsid w:val="00456643"/>
    <w:rsid w:val="0045689D"/>
    <w:rsid w:val="00464875"/>
    <w:rsid w:val="00465581"/>
    <w:rsid w:val="004657EF"/>
    <w:rsid w:val="00465E03"/>
    <w:rsid w:val="00466F5C"/>
    <w:rsid w:val="0047086A"/>
    <w:rsid w:val="00471B85"/>
    <w:rsid w:val="00472C66"/>
    <w:rsid w:val="00473495"/>
    <w:rsid w:val="0047465B"/>
    <w:rsid w:val="0047609E"/>
    <w:rsid w:val="004815F4"/>
    <w:rsid w:val="00482810"/>
    <w:rsid w:val="00483234"/>
    <w:rsid w:val="00485593"/>
    <w:rsid w:val="0048560D"/>
    <w:rsid w:val="004869B2"/>
    <w:rsid w:val="00487FD6"/>
    <w:rsid w:val="00490FEF"/>
    <w:rsid w:val="0049135E"/>
    <w:rsid w:val="00491D39"/>
    <w:rsid w:val="0049249E"/>
    <w:rsid w:val="00493E75"/>
    <w:rsid w:val="004955CD"/>
    <w:rsid w:val="004A0BBC"/>
    <w:rsid w:val="004A4214"/>
    <w:rsid w:val="004A5050"/>
    <w:rsid w:val="004B18EB"/>
    <w:rsid w:val="004B1BA4"/>
    <w:rsid w:val="004B4FB9"/>
    <w:rsid w:val="004B5A6E"/>
    <w:rsid w:val="004B5BFB"/>
    <w:rsid w:val="004B6CB3"/>
    <w:rsid w:val="004C1DC9"/>
    <w:rsid w:val="004C1EA7"/>
    <w:rsid w:val="004C44F0"/>
    <w:rsid w:val="004C5509"/>
    <w:rsid w:val="004C6701"/>
    <w:rsid w:val="004C6852"/>
    <w:rsid w:val="004D1A6E"/>
    <w:rsid w:val="004D3EA4"/>
    <w:rsid w:val="004D41E0"/>
    <w:rsid w:val="004D46E8"/>
    <w:rsid w:val="004D4BA7"/>
    <w:rsid w:val="004D7C31"/>
    <w:rsid w:val="004E0412"/>
    <w:rsid w:val="004E270B"/>
    <w:rsid w:val="004E29D9"/>
    <w:rsid w:val="004E2F93"/>
    <w:rsid w:val="004E4BDB"/>
    <w:rsid w:val="004E5241"/>
    <w:rsid w:val="004E54C9"/>
    <w:rsid w:val="004E577C"/>
    <w:rsid w:val="004E6A98"/>
    <w:rsid w:val="004E6ECE"/>
    <w:rsid w:val="004E7329"/>
    <w:rsid w:val="004F01FD"/>
    <w:rsid w:val="004F2091"/>
    <w:rsid w:val="004F263A"/>
    <w:rsid w:val="004F2AFA"/>
    <w:rsid w:val="004F2E31"/>
    <w:rsid w:val="004F6C83"/>
    <w:rsid w:val="004F6DCE"/>
    <w:rsid w:val="004F7333"/>
    <w:rsid w:val="00501303"/>
    <w:rsid w:val="005033AB"/>
    <w:rsid w:val="00503E80"/>
    <w:rsid w:val="005063F8"/>
    <w:rsid w:val="00507642"/>
    <w:rsid w:val="00512216"/>
    <w:rsid w:val="00514589"/>
    <w:rsid w:val="00514DDC"/>
    <w:rsid w:val="00515918"/>
    <w:rsid w:val="00516F7A"/>
    <w:rsid w:val="0051718B"/>
    <w:rsid w:val="005214A2"/>
    <w:rsid w:val="005225F1"/>
    <w:rsid w:val="00523DC8"/>
    <w:rsid w:val="00523E33"/>
    <w:rsid w:val="00524079"/>
    <w:rsid w:val="0052442D"/>
    <w:rsid w:val="0052702B"/>
    <w:rsid w:val="00527BCB"/>
    <w:rsid w:val="00531C85"/>
    <w:rsid w:val="00534E97"/>
    <w:rsid w:val="00536AD8"/>
    <w:rsid w:val="005375A4"/>
    <w:rsid w:val="005375DD"/>
    <w:rsid w:val="0053775F"/>
    <w:rsid w:val="0054002B"/>
    <w:rsid w:val="00542CF0"/>
    <w:rsid w:val="00543306"/>
    <w:rsid w:val="0054337E"/>
    <w:rsid w:val="005457E3"/>
    <w:rsid w:val="005465F5"/>
    <w:rsid w:val="005517FD"/>
    <w:rsid w:val="0055322E"/>
    <w:rsid w:val="00554F69"/>
    <w:rsid w:val="0055756C"/>
    <w:rsid w:val="00557FB8"/>
    <w:rsid w:val="00562860"/>
    <w:rsid w:val="00564587"/>
    <w:rsid w:val="00564772"/>
    <w:rsid w:val="00566354"/>
    <w:rsid w:val="00567170"/>
    <w:rsid w:val="00567396"/>
    <w:rsid w:val="005708EF"/>
    <w:rsid w:val="00570AEE"/>
    <w:rsid w:val="00570C34"/>
    <w:rsid w:val="00573E5A"/>
    <w:rsid w:val="0057422D"/>
    <w:rsid w:val="00576223"/>
    <w:rsid w:val="005812D5"/>
    <w:rsid w:val="005819B8"/>
    <w:rsid w:val="00581CEC"/>
    <w:rsid w:val="0058361E"/>
    <w:rsid w:val="00584E1E"/>
    <w:rsid w:val="005865FC"/>
    <w:rsid w:val="00587C35"/>
    <w:rsid w:val="00591DE8"/>
    <w:rsid w:val="00592749"/>
    <w:rsid w:val="00594574"/>
    <w:rsid w:val="005A00CF"/>
    <w:rsid w:val="005A219A"/>
    <w:rsid w:val="005A5B20"/>
    <w:rsid w:val="005A6521"/>
    <w:rsid w:val="005A6916"/>
    <w:rsid w:val="005A696D"/>
    <w:rsid w:val="005B09E4"/>
    <w:rsid w:val="005B0CAA"/>
    <w:rsid w:val="005B24A4"/>
    <w:rsid w:val="005B353F"/>
    <w:rsid w:val="005B38B0"/>
    <w:rsid w:val="005B3E7E"/>
    <w:rsid w:val="005B4D82"/>
    <w:rsid w:val="005B7B9B"/>
    <w:rsid w:val="005B7C7E"/>
    <w:rsid w:val="005C01A0"/>
    <w:rsid w:val="005C26C5"/>
    <w:rsid w:val="005C476F"/>
    <w:rsid w:val="005C4FED"/>
    <w:rsid w:val="005C6BBC"/>
    <w:rsid w:val="005C7968"/>
    <w:rsid w:val="005C7A5E"/>
    <w:rsid w:val="005D0EE6"/>
    <w:rsid w:val="005D1171"/>
    <w:rsid w:val="005D219E"/>
    <w:rsid w:val="005D7A98"/>
    <w:rsid w:val="005D7C2D"/>
    <w:rsid w:val="005E08B5"/>
    <w:rsid w:val="005E09D9"/>
    <w:rsid w:val="005E38B2"/>
    <w:rsid w:val="005E4E24"/>
    <w:rsid w:val="005E4FFB"/>
    <w:rsid w:val="005F10EB"/>
    <w:rsid w:val="005F15C1"/>
    <w:rsid w:val="005F4265"/>
    <w:rsid w:val="005F763D"/>
    <w:rsid w:val="00602030"/>
    <w:rsid w:val="00603D0D"/>
    <w:rsid w:val="00604EF1"/>
    <w:rsid w:val="0061008F"/>
    <w:rsid w:val="006116E4"/>
    <w:rsid w:val="00611FB8"/>
    <w:rsid w:val="0061283E"/>
    <w:rsid w:val="00614AE4"/>
    <w:rsid w:val="0061543E"/>
    <w:rsid w:val="00616169"/>
    <w:rsid w:val="00616248"/>
    <w:rsid w:val="00616949"/>
    <w:rsid w:val="006215AC"/>
    <w:rsid w:val="006230FA"/>
    <w:rsid w:val="0062465E"/>
    <w:rsid w:val="006252CC"/>
    <w:rsid w:val="0062596A"/>
    <w:rsid w:val="00626D5B"/>
    <w:rsid w:val="006327F9"/>
    <w:rsid w:val="00632FDA"/>
    <w:rsid w:val="00633860"/>
    <w:rsid w:val="006348AA"/>
    <w:rsid w:val="00634CC8"/>
    <w:rsid w:val="00635FFF"/>
    <w:rsid w:val="006362DF"/>
    <w:rsid w:val="00640CFA"/>
    <w:rsid w:val="00643F2D"/>
    <w:rsid w:val="00645B86"/>
    <w:rsid w:val="00645D73"/>
    <w:rsid w:val="00651A82"/>
    <w:rsid w:val="0065397C"/>
    <w:rsid w:val="00654A43"/>
    <w:rsid w:val="00654EFC"/>
    <w:rsid w:val="00654FAD"/>
    <w:rsid w:val="00660591"/>
    <w:rsid w:val="00660C87"/>
    <w:rsid w:val="00661297"/>
    <w:rsid w:val="00661E80"/>
    <w:rsid w:val="00662BF6"/>
    <w:rsid w:val="006644D7"/>
    <w:rsid w:val="00664E99"/>
    <w:rsid w:val="00665DC8"/>
    <w:rsid w:val="006665DD"/>
    <w:rsid w:val="006678BF"/>
    <w:rsid w:val="0067038E"/>
    <w:rsid w:val="0067577D"/>
    <w:rsid w:val="00676539"/>
    <w:rsid w:val="00677729"/>
    <w:rsid w:val="00680D09"/>
    <w:rsid w:val="00681DAC"/>
    <w:rsid w:val="00682C13"/>
    <w:rsid w:val="0069032A"/>
    <w:rsid w:val="0069039A"/>
    <w:rsid w:val="00690742"/>
    <w:rsid w:val="00690C32"/>
    <w:rsid w:val="00692BE2"/>
    <w:rsid w:val="006935C3"/>
    <w:rsid w:val="006937F0"/>
    <w:rsid w:val="006A13A9"/>
    <w:rsid w:val="006A194B"/>
    <w:rsid w:val="006A22C1"/>
    <w:rsid w:val="006A34E3"/>
    <w:rsid w:val="006A362D"/>
    <w:rsid w:val="006A3D25"/>
    <w:rsid w:val="006A46B6"/>
    <w:rsid w:val="006A5465"/>
    <w:rsid w:val="006B0111"/>
    <w:rsid w:val="006B1271"/>
    <w:rsid w:val="006B1854"/>
    <w:rsid w:val="006B1DD9"/>
    <w:rsid w:val="006B1FEF"/>
    <w:rsid w:val="006B2E8C"/>
    <w:rsid w:val="006B40F2"/>
    <w:rsid w:val="006B5AAC"/>
    <w:rsid w:val="006B5E86"/>
    <w:rsid w:val="006B6B33"/>
    <w:rsid w:val="006C2B39"/>
    <w:rsid w:val="006C58EC"/>
    <w:rsid w:val="006C5907"/>
    <w:rsid w:val="006C6D9A"/>
    <w:rsid w:val="006C6E20"/>
    <w:rsid w:val="006D09DB"/>
    <w:rsid w:val="006D14C8"/>
    <w:rsid w:val="006D1995"/>
    <w:rsid w:val="006D2719"/>
    <w:rsid w:val="006D50DF"/>
    <w:rsid w:val="006D5A8D"/>
    <w:rsid w:val="006E06F6"/>
    <w:rsid w:val="006E552E"/>
    <w:rsid w:val="006F0274"/>
    <w:rsid w:val="006F0574"/>
    <w:rsid w:val="006F44C2"/>
    <w:rsid w:val="006F44FE"/>
    <w:rsid w:val="006F54D9"/>
    <w:rsid w:val="006F6AA9"/>
    <w:rsid w:val="007000CA"/>
    <w:rsid w:val="0070300B"/>
    <w:rsid w:val="007040E6"/>
    <w:rsid w:val="00706F6E"/>
    <w:rsid w:val="00706FC6"/>
    <w:rsid w:val="00713B7A"/>
    <w:rsid w:val="00713CA6"/>
    <w:rsid w:val="00716E36"/>
    <w:rsid w:val="00717086"/>
    <w:rsid w:val="00717A35"/>
    <w:rsid w:val="007239CF"/>
    <w:rsid w:val="00736E5E"/>
    <w:rsid w:val="00740A61"/>
    <w:rsid w:val="00740C77"/>
    <w:rsid w:val="00743628"/>
    <w:rsid w:val="0074371F"/>
    <w:rsid w:val="00745EB5"/>
    <w:rsid w:val="0074602C"/>
    <w:rsid w:val="00751D89"/>
    <w:rsid w:val="00751F7C"/>
    <w:rsid w:val="007536E7"/>
    <w:rsid w:val="0075372A"/>
    <w:rsid w:val="0075444C"/>
    <w:rsid w:val="00754595"/>
    <w:rsid w:val="00754916"/>
    <w:rsid w:val="00756007"/>
    <w:rsid w:val="00757AF2"/>
    <w:rsid w:val="00761771"/>
    <w:rsid w:val="0076191E"/>
    <w:rsid w:val="0076276C"/>
    <w:rsid w:val="007637D4"/>
    <w:rsid w:val="00766CAE"/>
    <w:rsid w:val="007674D6"/>
    <w:rsid w:val="00770D7D"/>
    <w:rsid w:val="00771869"/>
    <w:rsid w:val="00773B96"/>
    <w:rsid w:val="007740F9"/>
    <w:rsid w:val="007774A5"/>
    <w:rsid w:val="00781F66"/>
    <w:rsid w:val="00782D36"/>
    <w:rsid w:val="00783AAF"/>
    <w:rsid w:val="00784D1E"/>
    <w:rsid w:val="00784EF3"/>
    <w:rsid w:val="00785233"/>
    <w:rsid w:val="00790CC8"/>
    <w:rsid w:val="00793B2C"/>
    <w:rsid w:val="00794ECB"/>
    <w:rsid w:val="00796971"/>
    <w:rsid w:val="0079705F"/>
    <w:rsid w:val="007A0145"/>
    <w:rsid w:val="007A3A2D"/>
    <w:rsid w:val="007A50DA"/>
    <w:rsid w:val="007A5F86"/>
    <w:rsid w:val="007B00B2"/>
    <w:rsid w:val="007C26CC"/>
    <w:rsid w:val="007C301B"/>
    <w:rsid w:val="007C6BF5"/>
    <w:rsid w:val="007D006E"/>
    <w:rsid w:val="007D2F40"/>
    <w:rsid w:val="007D3BB4"/>
    <w:rsid w:val="007D5C8E"/>
    <w:rsid w:val="007D6430"/>
    <w:rsid w:val="007E0ADA"/>
    <w:rsid w:val="007E2DF4"/>
    <w:rsid w:val="007E3D0E"/>
    <w:rsid w:val="007E5950"/>
    <w:rsid w:val="007E6646"/>
    <w:rsid w:val="007F0943"/>
    <w:rsid w:val="007F30D7"/>
    <w:rsid w:val="007F32B3"/>
    <w:rsid w:val="007F353C"/>
    <w:rsid w:val="007F392E"/>
    <w:rsid w:val="007F5E47"/>
    <w:rsid w:val="008000C7"/>
    <w:rsid w:val="00806C4D"/>
    <w:rsid w:val="0081104E"/>
    <w:rsid w:val="0081317E"/>
    <w:rsid w:val="00814E53"/>
    <w:rsid w:val="00816A0D"/>
    <w:rsid w:val="00816D06"/>
    <w:rsid w:val="0082028C"/>
    <w:rsid w:val="0082204E"/>
    <w:rsid w:val="00823C11"/>
    <w:rsid w:val="00826C9C"/>
    <w:rsid w:val="00826E0F"/>
    <w:rsid w:val="0083203B"/>
    <w:rsid w:val="00834B94"/>
    <w:rsid w:val="00834C6C"/>
    <w:rsid w:val="008364D0"/>
    <w:rsid w:val="00837634"/>
    <w:rsid w:val="00837E69"/>
    <w:rsid w:val="0084469B"/>
    <w:rsid w:val="00844A98"/>
    <w:rsid w:val="00846BA7"/>
    <w:rsid w:val="00850926"/>
    <w:rsid w:val="008514A3"/>
    <w:rsid w:val="00851554"/>
    <w:rsid w:val="00852C1B"/>
    <w:rsid w:val="0085454E"/>
    <w:rsid w:val="00856460"/>
    <w:rsid w:val="00856F8E"/>
    <w:rsid w:val="00860DD2"/>
    <w:rsid w:val="00861033"/>
    <w:rsid w:val="0086242F"/>
    <w:rsid w:val="0086263B"/>
    <w:rsid w:val="008631E7"/>
    <w:rsid w:val="00865B43"/>
    <w:rsid w:val="00867086"/>
    <w:rsid w:val="0086765A"/>
    <w:rsid w:val="00871E0B"/>
    <w:rsid w:val="00871F2A"/>
    <w:rsid w:val="008732E9"/>
    <w:rsid w:val="0087465B"/>
    <w:rsid w:val="00875A5A"/>
    <w:rsid w:val="0087659D"/>
    <w:rsid w:val="00877319"/>
    <w:rsid w:val="008774C9"/>
    <w:rsid w:val="00877C28"/>
    <w:rsid w:val="00880F21"/>
    <w:rsid w:val="008812C7"/>
    <w:rsid w:val="008812F2"/>
    <w:rsid w:val="008826A1"/>
    <w:rsid w:val="00882ACD"/>
    <w:rsid w:val="00883A1B"/>
    <w:rsid w:val="00891100"/>
    <w:rsid w:val="00891E1D"/>
    <w:rsid w:val="00892EAB"/>
    <w:rsid w:val="00893362"/>
    <w:rsid w:val="00893CE5"/>
    <w:rsid w:val="008946C4"/>
    <w:rsid w:val="008947CE"/>
    <w:rsid w:val="008951D1"/>
    <w:rsid w:val="0089555C"/>
    <w:rsid w:val="00895901"/>
    <w:rsid w:val="00897F3D"/>
    <w:rsid w:val="008A021D"/>
    <w:rsid w:val="008A528D"/>
    <w:rsid w:val="008B06C0"/>
    <w:rsid w:val="008B15D6"/>
    <w:rsid w:val="008B354E"/>
    <w:rsid w:val="008C188C"/>
    <w:rsid w:val="008C1B1C"/>
    <w:rsid w:val="008C308B"/>
    <w:rsid w:val="008C3A35"/>
    <w:rsid w:val="008C445A"/>
    <w:rsid w:val="008C4E70"/>
    <w:rsid w:val="008C6435"/>
    <w:rsid w:val="008C6C95"/>
    <w:rsid w:val="008C6DE0"/>
    <w:rsid w:val="008C71E1"/>
    <w:rsid w:val="008C79A7"/>
    <w:rsid w:val="008D3845"/>
    <w:rsid w:val="008D40A1"/>
    <w:rsid w:val="008D639D"/>
    <w:rsid w:val="008D6AA2"/>
    <w:rsid w:val="008E1196"/>
    <w:rsid w:val="008E12CF"/>
    <w:rsid w:val="008E2C72"/>
    <w:rsid w:val="008E3285"/>
    <w:rsid w:val="008E3453"/>
    <w:rsid w:val="008E38D4"/>
    <w:rsid w:val="008E5176"/>
    <w:rsid w:val="008E5449"/>
    <w:rsid w:val="008F1633"/>
    <w:rsid w:val="008F38C6"/>
    <w:rsid w:val="008F420C"/>
    <w:rsid w:val="008F598D"/>
    <w:rsid w:val="00901736"/>
    <w:rsid w:val="00901C9F"/>
    <w:rsid w:val="009028DD"/>
    <w:rsid w:val="0090308C"/>
    <w:rsid w:val="0090314E"/>
    <w:rsid w:val="00903F0D"/>
    <w:rsid w:val="00905D0D"/>
    <w:rsid w:val="009106DF"/>
    <w:rsid w:val="0091230B"/>
    <w:rsid w:val="00912AFD"/>
    <w:rsid w:val="00912FFF"/>
    <w:rsid w:val="0091371B"/>
    <w:rsid w:val="00913C07"/>
    <w:rsid w:val="0092090A"/>
    <w:rsid w:val="00922B28"/>
    <w:rsid w:val="00923026"/>
    <w:rsid w:val="0092387B"/>
    <w:rsid w:val="00926723"/>
    <w:rsid w:val="00930447"/>
    <w:rsid w:val="00931FF7"/>
    <w:rsid w:val="009324EC"/>
    <w:rsid w:val="009337C4"/>
    <w:rsid w:val="00933BC0"/>
    <w:rsid w:val="00935D9C"/>
    <w:rsid w:val="00936367"/>
    <w:rsid w:val="009374AC"/>
    <w:rsid w:val="009424C3"/>
    <w:rsid w:val="00950179"/>
    <w:rsid w:val="00950ED6"/>
    <w:rsid w:val="00952424"/>
    <w:rsid w:val="00954BB1"/>
    <w:rsid w:val="0095706F"/>
    <w:rsid w:val="00960014"/>
    <w:rsid w:val="009609AF"/>
    <w:rsid w:val="00961009"/>
    <w:rsid w:val="00963DFE"/>
    <w:rsid w:val="00966A60"/>
    <w:rsid w:val="00972B0C"/>
    <w:rsid w:val="00974B99"/>
    <w:rsid w:val="00974F50"/>
    <w:rsid w:val="00974FBC"/>
    <w:rsid w:val="009764B5"/>
    <w:rsid w:val="009775CE"/>
    <w:rsid w:val="00980769"/>
    <w:rsid w:val="00982ACF"/>
    <w:rsid w:val="00984660"/>
    <w:rsid w:val="00985D1F"/>
    <w:rsid w:val="0098651A"/>
    <w:rsid w:val="00986904"/>
    <w:rsid w:val="00987069"/>
    <w:rsid w:val="00987749"/>
    <w:rsid w:val="00987868"/>
    <w:rsid w:val="00990144"/>
    <w:rsid w:val="009915B8"/>
    <w:rsid w:val="00991FD9"/>
    <w:rsid w:val="009922C8"/>
    <w:rsid w:val="00992712"/>
    <w:rsid w:val="009929AF"/>
    <w:rsid w:val="0099346C"/>
    <w:rsid w:val="009940E0"/>
    <w:rsid w:val="00995ED5"/>
    <w:rsid w:val="009A002D"/>
    <w:rsid w:val="009A23F6"/>
    <w:rsid w:val="009A2927"/>
    <w:rsid w:val="009A452A"/>
    <w:rsid w:val="009A55D7"/>
    <w:rsid w:val="009A60B3"/>
    <w:rsid w:val="009A6583"/>
    <w:rsid w:val="009B4EF0"/>
    <w:rsid w:val="009B59E5"/>
    <w:rsid w:val="009B6336"/>
    <w:rsid w:val="009B6B85"/>
    <w:rsid w:val="009B6C6E"/>
    <w:rsid w:val="009C3C25"/>
    <w:rsid w:val="009C65E5"/>
    <w:rsid w:val="009C72C2"/>
    <w:rsid w:val="009C749B"/>
    <w:rsid w:val="009D114C"/>
    <w:rsid w:val="009D3123"/>
    <w:rsid w:val="009D3514"/>
    <w:rsid w:val="009D4111"/>
    <w:rsid w:val="009D52FD"/>
    <w:rsid w:val="009D56FF"/>
    <w:rsid w:val="009E143D"/>
    <w:rsid w:val="009E301A"/>
    <w:rsid w:val="009E38F2"/>
    <w:rsid w:val="009E4547"/>
    <w:rsid w:val="009E56E6"/>
    <w:rsid w:val="009E6B13"/>
    <w:rsid w:val="009F33AB"/>
    <w:rsid w:val="009F4B6C"/>
    <w:rsid w:val="009F4BA2"/>
    <w:rsid w:val="00A043B8"/>
    <w:rsid w:val="00A05850"/>
    <w:rsid w:val="00A1187B"/>
    <w:rsid w:val="00A1204E"/>
    <w:rsid w:val="00A14578"/>
    <w:rsid w:val="00A14B39"/>
    <w:rsid w:val="00A17916"/>
    <w:rsid w:val="00A203BF"/>
    <w:rsid w:val="00A21C43"/>
    <w:rsid w:val="00A234A7"/>
    <w:rsid w:val="00A304DB"/>
    <w:rsid w:val="00A322A6"/>
    <w:rsid w:val="00A331E0"/>
    <w:rsid w:val="00A34746"/>
    <w:rsid w:val="00A35624"/>
    <w:rsid w:val="00A357FB"/>
    <w:rsid w:val="00A35BD5"/>
    <w:rsid w:val="00A407B1"/>
    <w:rsid w:val="00A43EFA"/>
    <w:rsid w:val="00A44061"/>
    <w:rsid w:val="00A50D79"/>
    <w:rsid w:val="00A5147B"/>
    <w:rsid w:val="00A5317D"/>
    <w:rsid w:val="00A553C5"/>
    <w:rsid w:val="00A556F1"/>
    <w:rsid w:val="00A60568"/>
    <w:rsid w:val="00A607E7"/>
    <w:rsid w:val="00A62365"/>
    <w:rsid w:val="00A646C8"/>
    <w:rsid w:val="00A64C14"/>
    <w:rsid w:val="00A666B7"/>
    <w:rsid w:val="00A71AAE"/>
    <w:rsid w:val="00A7247C"/>
    <w:rsid w:val="00A72F95"/>
    <w:rsid w:val="00A72FB2"/>
    <w:rsid w:val="00A748F4"/>
    <w:rsid w:val="00A74ECD"/>
    <w:rsid w:val="00A7543E"/>
    <w:rsid w:val="00A7692E"/>
    <w:rsid w:val="00A76C3D"/>
    <w:rsid w:val="00A76C98"/>
    <w:rsid w:val="00A8313C"/>
    <w:rsid w:val="00A841E3"/>
    <w:rsid w:val="00A84265"/>
    <w:rsid w:val="00A8498C"/>
    <w:rsid w:val="00A8555C"/>
    <w:rsid w:val="00A917A2"/>
    <w:rsid w:val="00A91A81"/>
    <w:rsid w:val="00A977C3"/>
    <w:rsid w:val="00AA0A28"/>
    <w:rsid w:val="00AA2E56"/>
    <w:rsid w:val="00AA3800"/>
    <w:rsid w:val="00AA42DE"/>
    <w:rsid w:val="00AA4548"/>
    <w:rsid w:val="00AB0DEE"/>
    <w:rsid w:val="00AB226A"/>
    <w:rsid w:val="00AB27AA"/>
    <w:rsid w:val="00AB47FF"/>
    <w:rsid w:val="00AB7295"/>
    <w:rsid w:val="00AB75AD"/>
    <w:rsid w:val="00AB7B39"/>
    <w:rsid w:val="00AC07E6"/>
    <w:rsid w:val="00AC3F80"/>
    <w:rsid w:val="00AC49A8"/>
    <w:rsid w:val="00AC68C4"/>
    <w:rsid w:val="00AC78A4"/>
    <w:rsid w:val="00AD0042"/>
    <w:rsid w:val="00AD061E"/>
    <w:rsid w:val="00AD0841"/>
    <w:rsid w:val="00AD0AC1"/>
    <w:rsid w:val="00AD1C51"/>
    <w:rsid w:val="00AD27B6"/>
    <w:rsid w:val="00AD5119"/>
    <w:rsid w:val="00AD54D1"/>
    <w:rsid w:val="00AD5CC2"/>
    <w:rsid w:val="00AD6045"/>
    <w:rsid w:val="00AE0375"/>
    <w:rsid w:val="00AE22DC"/>
    <w:rsid w:val="00AE3B91"/>
    <w:rsid w:val="00AE4F96"/>
    <w:rsid w:val="00AE792E"/>
    <w:rsid w:val="00AF0188"/>
    <w:rsid w:val="00AF04D3"/>
    <w:rsid w:val="00AF0860"/>
    <w:rsid w:val="00AF349B"/>
    <w:rsid w:val="00AF5598"/>
    <w:rsid w:val="00AF7A05"/>
    <w:rsid w:val="00B029CD"/>
    <w:rsid w:val="00B037A5"/>
    <w:rsid w:val="00B037F1"/>
    <w:rsid w:val="00B114C5"/>
    <w:rsid w:val="00B11AFE"/>
    <w:rsid w:val="00B12A15"/>
    <w:rsid w:val="00B141A8"/>
    <w:rsid w:val="00B1504A"/>
    <w:rsid w:val="00B1603C"/>
    <w:rsid w:val="00B1646D"/>
    <w:rsid w:val="00B1723C"/>
    <w:rsid w:val="00B202DE"/>
    <w:rsid w:val="00B213C0"/>
    <w:rsid w:val="00B22879"/>
    <w:rsid w:val="00B22BF4"/>
    <w:rsid w:val="00B24956"/>
    <w:rsid w:val="00B256E0"/>
    <w:rsid w:val="00B26026"/>
    <w:rsid w:val="00B26D34"/>
    <w:rsid w:val="00B27A34"/>
    <w:rsid w:val="00B3261C"/>
    <w:rsid w:val="00B326D2"/>
    <w:rsid w:val="00B353FD"/>
    <w:rsid w:val="00B404F3"/>
    <w:rsid w:val="00B4215B"/>
    <w:rsid w:val="00B44C7A"/>
    <w:rsid w:val="00B52A4D"/>
    <w:rsid w:val="00B53CA9"/>
    <w:rsid w:val="00B54D5F"/>
    <w:rsid w:val="00B5617C"/>
    <w:rsid w:val="00B56932"/>
    <w:rsid w:val="00B57717"/>
    <w:rsid w:val="00B607C0"/>
    <w:rsid w:val="00B60B95"/>
    <w:rsid w:val="00B611A5"/>
    <w:rsid w:val="00B716AA"/>
    <w:rsid w:val="00B747B1"/>
    <w:rsid w:val="00B7519E"/>
    <w:rsid w:val="00B7681F"/>
    <w:rsid w:val="00B81158"/>
    <w:rsid w:val="00B822ED"/>
    <w:rsid w:val="00B82320"/>
    <w:rsid w:val="00B83945"/>
    <w:rsid w:val="00B860B5"/>
    <w:rsid w:val="00B91A3B"/>
    <w:rsid w:val="00B91A49"/>
    <w:rsid w:val="00B93097"/>
    <w:rsid w:val="00B93500"/>
    <w:rsid w:val="00B94728"/>
    <w:rsid w:val="00B94BC7"/>
    <w:rsid w:val="00B94E9D"/>
    <w:rsid w:val="00B95224"/>
    <w:rsid w:val="00B96574"/>
    <w:rsid w:val="00B974A3"/>
    <w:rsid w:val="00B975F6"/>
    <w:rsid w:val="00B97FDA"/>
    <w:rsid w:val="00BA089B"/>
    <w:rsid w:val="00BA330F"/>
    <w:rsid w:val="00BA3751"/>
    <w:rsid w:val="00BA5E6C"/>
    <w:rsid w:val="00BA6CD6"/>
    <w:rsid w:val="00BA7D2D"/>
    <w:rsid w:val="00BB03D6"/>
    <w:rsid w:val="00BB04D5"/>
    <w:rsid w:val="00BB0C16"/>
    <w:rsid w:val="00BB0F3A"/>
    <w:rsid w:val="00BB1BEA"/>
    <w:rsid w:val="00BB3229"/>
    <w:rsid w:val="00BB3E12"/>
    <w:rsid w:val="00BB434A"/>
    <w:rsid w:val="00BB667C"/>
    <w:rsid w:val="00BB69DB"/>
    <w:rsid w:val="00BB6BB3"/>
    <w:rsid w:val="00BC46BC"/>
    <w:rsid w:val="00BC5DA6"/>
    <w:rsid w:val="00BD0219"/>
    <w:rsid w:val="00BD16C6"/>
    <w:rsid w:val="00BD24FD"/>
    <w:rsid w:val="00BD2983"/>
    <w:rsid w:val="00BE1FDD"/>
    <w:rsid w:val="00BE40BB"/>
    <w:rsid w:val="00BE4F6F"/>
    <w:rsid w:val="00BE7B18"/>
    <w:rsid w:val="00BF3FDD"/>
    <w:rsid w:val="00BF4729"/>
    <w:rsid w:val="00BF5B63"/>
    <w:rsid w:val="00C041A6"/>
    <w:rsid w:val="00C04D9B"/>
    <w:rsid w:val="00C068A9"/>
    <w:rsid w:val="00C06F2E"/>
    <w:rsid w:val="00C077C2"/>
    <w:rsid w:val="00C13E29"/>
    <w:rsid w:val="00C1476E"/>
    <w:rsid w:val="00C14C6D"/>
    <w:rsid w:val="00C15B76"/>
    <w:rsid w:val="00C1617E"/>
    <w:rsid w:val="00C167A3"/>
    <w:rsid w:val="00C17028"/>
    <w:rsid w:val="00C201F1"/>
    <w:rsid w:val="00C21003"/>
    <w:rsid w:val="00C23115"/>
    <w:rsid w:val="00C23290"/>
    <w:rsid w:val="00C25E06"/>
    <w:rsid w:val="00C25F34"/>
    <w:rsid w:val="00C32C5C"/>
    <w:rsid w:val="00C3382A"/>
    <w:rsid w:val="00C36420"/>
    <w:rsid w:val="00C40C97"/>
    <w:rsid w:val="00C42C6B"/>
    <w:rsid w:val="00C456B6"/>
    <w:rsid w:val="00C4697D"/>
    <w:rsid w:val="00C506D1"/>
    <w:rsid w:val="00C510C7"/>
    <w:rsid w:val="00C511C5"/>
    <w:rsid w:val="00C518A4"/>
    <w:rsid w:val="00C528C7"/>
    <w:rsid w:val="00C52C00"/>
    <w:rsid w:val="00C52FCB"/>
    <w:rsid w:val="00C53611"/>
    <w:rsid w:val="00C54258"/>
    <w:rsid w:val="00C565E0"/>
    <w:rsid w:val="00C57010"/>
    <w:rsid w:val="00C653B6"/>
    <w:rsid w:val="00C66138"/>
    <w:rsid w:val="00C666A1"/>
    <w:rsid w:val="00C6700E"/>
    <w:rsid w:val="00C67F1F"/>
    <w:rsid w:val="00C71276"/>
    <w:rsid w:val="00C72E46"/>
    <w:rsid w:val="00C7339D"/>
    <w:rsid w:val="00C74861"/>
    <w:rsid w:val="00C75D90"/>
    <w:rsid w:val="00C761E8"/>
    <w:rsid w:val="00C76C0F"/>
    <w:rsid w:val="00C77277"/>
    <w:rsid w:val="00C77B46"/>
    <w:rsid w:val="00C80A63"/>
    <w:rsid w:val="00C82460"/>
    <w:rsid w:val="00C82BBA"/>
    <w:rsid w:val="00C837D6"/>
    <w:rsid w:val="00C84047"/>
    <w:rsid w:val="00C86772"/>
    <w:rsid w:val="00C8700D"/>
    <w:rsid w:val="00C90994"/>
    <w:rsid w:val="00C90ED8"/>
    <w:rsid w:val="00C921BD"/>
    <w:rsid w:val="00C94D10"/>
    <w:rsid w:val="00CA0043"/>
    <w:rsid w:val="00CA2634"/>
    <w:rsid w:val="00CA29C9"/>
    <w:rsid w:val="00CA2A27"/>
    <w:rsid w:val="00CA60C6"/>
    <w:rsid w:val="00CA6F66"/>
    <w:rsid w:val="00CB095C"/>
    <w:rsid w:val="00CB1320"/>
    <w:rsid w:val="00CB2104"/>
    <w:rsid w:val="00CB3F5E"/>
    <w:rsid w:val="00CB4D95"/>
    <w:rsid w:val="00CC146D"/>
    <w:rsid w:val="00CC4CFB"/>
    <w:rsid w:val="00CC61FB"/>
    <w:rsid w:val="00CC74C0"/>
    <w:rsid w:val="00CC75F9"/>
    <w:rsid w:val="00CC7959"/>
    <w:rsid w:val="00CD19FE"/>
    <w:rsid w:val="00CD1D68"/>
    <w:rsid w:val="00CD1EAF"/>
    <w:rsid w:val="00CD447F"/>
    <w:rsid w:val="00CD5DBB"/>
    <w:rsid w:val="00CD7C57"/>
    <w:rsid w:val="00CE4D62"/>
    <w:rsid w:val="00CE5794"/>
    <w:rsid w:val="00CE6F59"/>
    <w:rsid w:val="00CF0BB3"/>
    <w:rsid w:val="00CF1BA3"/>
    <w:rsid w:val="00CF5F55"/>
    <w:rsid w:val="00CF652F"/>
    <w:rsid w:val="00CF7F1D"/>
    <w:rsid w:val="00D02554"/>
    <w:rsid w:val="00D03BE4"/>
    <w:rsid w:val="00D111A3"/>
    <w:rsid w:val="00D129AC"/>
    <w:rsid w:val="00D20984"/>
    <w:rsid w:val="00D21770"/>
    <w:rsid w:val="00D2196C"/>
    <w:rsid w:val="00D23CA0"/>
    <w:rsid w:val="00D248FB"/>
    <w:rsid w:val="00D26725"/>
    <w:rsid w:val="00D26CD0"/>
    <w:rsid w:val="00D26E13"/>
    <w:rsid w:val="00D32CA0"/>
    <w:rsid w:val="00D346AE"/>
    <w:rsid w:val="00D34BF5"/>
    <w:rsid w:val="00D353C5"/>
    <w:rsid w:val="00D37130"/>
    <w:rsid w:val="00D410EA"/>
    <w:rsid w:val="00D41AAF"/>
    <w:rsid w:val="00D43848"/>
    <w:rsid w:val="00D43952"/>
    <w:rsid w:val="00D44790"/>
    <w:rsid w:val="00D524FB"/>
    <w:rsid w:val="00D540B1"/>
    <w:rsid w:val="00D5474A"/>
    <w:rsid w:val="00D57328"/>
    <w:rsid w:val="00D57504"/>
    <w:rsid w:val="00D5789D"/>
    <w:rsid w:val="00D61D5C"/>
    <w:rsid w:val="00D655D9"/>
    <w:rsid w:val="00D66581"/>
    <w:rsid w:val="00D67DDB"/>
    <w:rsid w:val="00D70302"/>
    <w:rsid w:val="00D704EB"/>
    <w:rsid w:val="00D70D5C"/>
    <w:rsid w:val="00D7148F"/>
    <w:rsid w:val="00D71901"/>
    <w:rsid w:val="00D7314F"/>
    <w:rsid w:val="00D84B5D"/>
    <w:rsid w:val="00D84B9D"/>
    <w:rsid w:val="00D85BA5"/>
    <w:rsid w:val="00D86444"/>
    <w:rsid w:val="00D90720"/>
    <w:rsid w:val="00D90795"/>
    <w:rsid w:val="00D91C6C"/>
    <w:rsid w:val="00D95201"/>
    <w:rsid w:val="00D95D65"/>
    <w:rsid w:val="00DA53C7"/>
    <w:rsid w:val="00DA57EB"/>
    <w:rsid w:val="00DA645B"/>
    <w:rsid w:val="00DA7391"/>
    <w:rsid w:val="00DB0A06"/>
    <w:rsid w:val="00DB0CC9"/>
    <w:rsid w:val="00DB15CB"/>
    <w:rsid w:val="00DB217B"/>
    <w:rsid w:val="00DB26C0"/>
    <w:rsid w:val="00DB2A1F"/>
    <w:rsid w:val="00DB3120"/>
    <w:rsid w:val="00DB41A5"/>
    <w:rsid w:val="00DB6D54"/>
    <w:rsid w:val="00DB7885"/>
    <w:rsid w:val="00DC0180"/>
    <w:rsid w:val="00DC2591"/>
    <w:rsid w:val="00DC2AE2"/>
    <w:rsid w:val="00DC4DB1"/>
    <w:rsid w:val="00DC5797"/>
    <w:rsid w:val="00DC71B9"/>
    <w:rsid w:val="00DD108B"/>
    <w:rsid w:val="00DD26EE"/>
    <w:rsid w:val="00DD3134"/>
    <w:rsid w:val="00DD3237"/>
    <w:rsid w:val="00DD4EBA"/>
    <w:rsid w:val="00DD5E93"/>
    <w:rsid w:val="00DD6B3E"/>
    <w:rsid w:val="00DD7A13"/>
    <w:rsid w:val="00DD7E03"/>
    <w:rsid w:val="00DE144C"/>
    <w:rsid w:val="00DE2D63"/>
    <w:rsid w:val="00DE3065"/>
    <w:rsid w:val="00DE5613"/>
    <w:rsid w:val="00DE5A89"/>
    <w:rsid w:val="00DE6B50"/>
    <w:rsid w:val="00DF0216"/>
    <w:rsid w:val="00DF06E1"/>
    <w:rsid w:val="00DF0D32"/>
    <w:rsid w:val="00DF13D0"/>
    <w:rsid w:val="00DF4694"/>
    <w:rsid w:val="00DF692A"/>
    <w:rsid w:val="00DF76FA"/>
    <w:rsid w:val="00E0184C"/>
    <w:rsid w:val="00E018B9"/>
    <w:rsid w:val="00E033F0"/>
    <w:rsid w:val="00E03BC0"/>
    <w:rsid w:val="00E04710"/>
    <w:rsid w:val="00E05C41"/>
    <w:rsid w:val="00E07295"/>
    <w:rsid w:val="00E10541"/>
    <w:rsid w:val="00E10994"/>
    <w:rsid w:val="00E13F75"/>
    <w:rsid w:val="00E14C9E"/>
    <w:rsid w:val="00E14E14"/>
    <w:rsid w:val="00E215BF"/>
    <w:rsid w:val="00E21807"/>
    <w:rsid w:val="00E22107"/>
    <w:rsid w:val="00E2267C"/>
    <w:rsid w:val="00E24EAD"/>
    <w:rsid w:val="00E261FA"/>
    <w:rsid w:val="00E27444"/>
    <w:rsid w:val="00E3001D"/>
    <w:rsid w:val="00E32865"/>
    <w:rsid w:val="00E33465"/>
    <w:rsid w:val="00E33930"/>
    <w:rsid w:val="00E33A20"/>
    <w:rsid w:val="00E357B3"/>
    <w:rsid w:val="00E36175"/>
    <w:rsid w:val="00E37085"/>
    <w:rsid w:val="00E404B9"/>
    <w:rsid w:val="00E412E5"/>
    <w:rsid w:val="00E41362"/>
    <w:rsid w:val="00E52340"/>
    <w:rsid w:val="00E54F10"/>
    <w:rsid w:val="00E56522"/>
    <w:rsid w:val="00E57E79"/>
    <w:rsid w:val="00E60BE4"/>
    <w:rsid w:val="00E644DA"/>
    <w:rsid w:val="00E64B20"/>
    <w:rsid w:val="00E67622"/>
    <w:rsid w:val="00E75003"/>
    <w:rsid w:val="00E76C80"/>
    <w:rsid w:val="00E812FF"/>
    <w:rsid w:val="00E81CB8"/>
    <w:rsid w:val="00E83AA9"/>
    <w:rsid w:val="00E867B7"/>
    <w:rsid w:val="00E868BE"/>
    <w:rsid w:val="00E90F26"/>
    <w:rsid w:val="00E91CAC"/>
    <w:rsid w:val="00E921D3"/>
    <w:rsid w:val="00E925CA"/>
    <w:rsid w:val="00E947ED"/>
    <w:rsid w:val="00E94FEF"/>
    <w:rsid w:val="00E9534E"/>
    <w:rsid w:val="00E975EA"/>
    <w:rsid w:val="00E97F70"/>
    <w:rsid w:val="00EA0F9A"/>
    <w:rsid w:val="00EA3290"/>
    <w:rsid w:val="00EA494C"/>
    <w:rsid w:val="00EA7CBD"/>
    <w:rsid w:val="00EB0F56"/>
    <w:rsid w:val="00EB33AD"/>
    <w:rsid w:val="00EB7EB3"/>
    <w:rsid w:val="00EC0797"/>
    <w:rsid w:val="00EC128D"/>
    <w:rsid w:val="00EC3408"/>
    <w:rsid w:val="00EC45D2"/>
    <w:rsid w:val="00EC4B6F"/>
    <w:rsid w:val="00EC56C3"/>
    <w:rsid w:val="00EC5CB6"/>
    <w:rsid w:val="00ED2442"/>
    <w:rsid w:val="00ED5375"/>
    <w:rsid w:val="00ED6281"/>
    <w:rsid w:val="00ED630C"/>
    <w:rsid w:val="00ED6798"/>
    <w:rsid w:val="00ED7333"/>
    <w:rsid w:val="00EE2189"/>
    <w:rsid w:val="00EE2291"/>
    <w:rsid w:val="00EE2A39"/>
    <w:rsid w:val="00EE3728"/>
    <w:rsid w:val="00EE4329"/>
    <w:rsid w:val="00EE4AFC"/>
    <w:rsid w:val="00EE58BD"/>
    <w:rsid w:val="00EE5ADB"/>
    <w:rsid w:val="00EF484F"/>
    <w:rsid w:val="00EF4A05"/>
    <w:rsid w:val="00EF4A9B"/>
    <w:rsid w:val="00EF5C67"/>
    <w:rsid w:val="00EF7A1A"/>
    <w:rsid w:val="00EF7BEA"/>
    <w:rsid w:val="00F00EF5"/>
    <w:rsid w:val="00F05BC9"/>
    <w:rsid w:val="00F05BF4"/>
    <w:rsid w:val="00F05C25"/>
    <w:rsid w:val="00F0609D"/>
    <w:rsid w:val="00F06EAE"/>
    <w:rsid w:val="00F104D5"/>
    <w:rsid w:val="00F11813"/>
    <w:rsid w:val="00F1372C"/>
    <w:rsid w:val="00F176B0"/>
    <w:rsid w:val="00F20720"/>
    <w:rsid w:val="00F22734"/>
    <w:rsid w:val="00F23B15"/>
    <w:rsid w:val="00F2466D"/>
    <w:rsid w:val="00F2564F"/>
    <w:rsid w:val="00F26656"/>
    <w:rsid w:val="00F27CBF"/>
    <w:rsid w:val="00F368A0"/>
    <w:rsid w:val="00F376DC"/>
    <w:rsid w:val="00F44DD1"/>
    <w:rsid w:val="00F50F25"/>
    <w:rsid w:val="00F51EF0"/>
    <w:rsid w:val="00F520C2"/>
    <w:rsid w:val="00F529A3"/>
    <w:rsid w:val="00F53DFD"/>
    <w:rsid w:val="00F55075"/>
    <w:rsid w:val="00F55B81"/>
    <w:rsid w:val="00F65EE8"/>
    <w:rsid w:val="00F6631D"/>
    <w:rsid w:val="00F66424"/>
    <w:rsid w:val="00F678BD"/>
    <w:rsid w:val="00F70E8C"/>
    <w:rsid w:val="00F71F8A"/>
    <w:rsid w:val="00F73E15"/>
    <w:rsid w:val="00F75113"/>
    <w:rsid w:val="00F76F44"/>
    <w:rsid w:val="00F80771"/>
    <w:rsid w:val="00F838BD"/>
    <w:rsid w:val="00F85837"/>
    <w:rsid w:val="00F85D28"/>
    <w:rsid w:val="00F87BD7"/>
    <w:rsid w:val="00F908E7"/>
    <w:rsid w:val="00F915F1"/>
    <w:rsid w:val="00F93F2C"/>
    <w:rsid w:val="00F96D08"/>
    <w:rsid w:val="00FA0091"/>
    <w:rsid w:val="00FA10BC"/>
    <w:rsid w:val="00FA1197"/>
    <w:rsid w:val="00FA2716"/>
    <w:rsid w:val="00FA2954"/>
    <w:rsid w:val="00FA2EE0"/>
    <w:rsid w:val="00FA370D"/>
    <w:rsid w:val="00FA3772"/>
    <w:rsid w:val="00FA3E3D"/>
    <w:rsid w:val="00FA4B8A"/>
    <w:rsid w:val="00FA5406"/>
    <w:rsid w:val="00FA5AA1"/>
    <w:rsid w:val="00FB2D05"/>
    <w:rsid w:val="00FB7BF2"/>
    <w:rsid w:val="00FC161D"/>
    <w:rsid w:val="00FC3EF3"/>
    <w:rsid w:val="00FC4C28"/>
    <w:rsid w:val="00FC5B09"/>
    <w:rsid w:val="00FC60B4"/>
    <w:rsid w:val="00FD1DB6"/>
    <w:rsid w:val="00FD2A06"/>
    <w:rsid w:val="00FD4B8E"/>
    <w:rsid w:val="00FD5E5E"/>
    <w:rsid w:val="00FD79AD"/>
    <w:rsid w:val="00FE0A62"/>
    <w:rsid w:val="00FE0EAA"/>
    <w:rsid w:val="00FE0EAD"/>
    <w:rsid w:val="00FE365B"/>
    <w:rsid w:val="00FE3730"/>
    <w:rsid w:val="00FE4938"/>
    <w:rsid w:val="00FE5AF1"/>
    <w:rsid w:val="00FE6081"/>
    <w:rsid w:val="00FE6953"/>
    <w:rsid w:val="00FE764E"/>
    <w:rsid w:val="00FF5F69"/>
    <w:rsid w:val="00FF620D"/>
    <w:rsid w:val="00FF7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7F1"/>
    <w:pPr>
      <w:spacing w:before="120" w:after="120"/>
    </w:pPr>
    <w:rPr>
      <w:rFonts w:ascii="Arial" w:hAnsi="Arial"/>
      <w:sz w:val="22"/>
    </w:rPr>
  </w:style>
  <w:style w:type="paragraph" w:styleId="Heading1">
    <w:name w:val="heading 1"/>
    <w:basedOn w:val="Normal"/>
    <w:next w:val="Heading2"/>
    <w:qFormat/>
    <w:rsid w:val="00FA10BC"/>
    <w:pPr>
      <w:keepNext/>
      <w:keepLines/>
      <w:numPr>
        <w:numId w:val="4"/>
      </w:numPr>
      <w:suppressAutoHyphens/>
      <w:spacing w:before="240"/>
      <w:ind w:left="431" w:hanging="431"/>
      <w:outlineLvl w:val="0"/>
    </w:pPr>
    <w:rPr>
      <w:b/>
      <w:sz w:val="28"/>
    </w:rPr>
  </w:style>
  <w:style w:type="paragraph" w:styleId="Heading2">
    <w:name w:val="heading 2"/>
    <w:basedOn w:val="Heading1"/>
    <w:next w:val="Normal"/>
    <w:qFormat/>
    <w:rsid w:val="002F461F"/>
    <w:pPr>
      <w:keepLines w:val="0"/>
      <w:numPr>
        <w:ilvl w:val="1"/>
      </w:numPr>
      <w:suppressAutoHyphens w:val="0"/>
      <w:outlineLvl w:val="1"/>
    </w:pPr>
    <w:rPr>
      <w:i/>
      <w:iCs/>
      <w:kern w:val="32"/>
      <w:sz w:val="24"/>
      <w:szCs w:val="28"/>
    </w:rPr>
  </w:style>
  <w:style w:type="paragraph" w:styleId="Heading3">
    <w:name w:val="heading 3"/>
    <w:basedOn w:val="Normal"/>
    <w:next w:val="Normal"/>
    <w:qFormat/>
    <w:rsid w:val="00DC0180"/>
    <w:pPr>
      <w:keepNext/>
      <w:keepLines/>
      <w:numPr>
        <w:ilvl w:val="2"/>
        <w:numId w:val="4"/>
      </w:numPr>
      <w:suppressAutoHyphens/>
      <w:spacing w:after="0"/>
      <w:outlineLvl w:val="2"/>
    </w:pPr>
    <w:rPr>
      <w:i/>
      <w:szCs w:val="22"/>
    </w:rPr>
  </w:style>
  <w:style w:type="paragraph" w:styleId="Heading4">
    <w:name w:val="heading 4"/>
    <w:basedOn w:val="Normal"/>
    <w:next w:val="Normal"/>
    <w:qFormat/>
    <w:rsid w:val="00DF0D32"/>
    <w:pPr>
      <w:keepNext/>
      <w:numPr>
        <w:ilvl w:val="3"/>
        <w:numId w:val="2"/>
      </w:numPr>
      <w:tabs>
        <w:tab w:val="clear" w:pos="864"/>
        <w:tab w:val="num" w:pos="360"/>
      </w:tabs>
      <w:spacing w:before="240" w:line="360" w:lineRule="auto"/>
      <w:ind w:left="360" w:hanging="360"/>
      <w:outlineLvl w:val="3"/>
    </w:pPr>
    <w:rPr>
      <w:sz w:val="24"/>
    </w:rPr>
  </w:style>
  <w:style w:type="paragraph" w:styleId="Heading5">
    <w:name w:val="heading 5"/>
    <w:basedOn w:val="Normal"/>
    <w:next w:val="Normal"/>
    <w:qFormat/>
    <w:rsid w:val="00DF0D32"/>
    <w:pPr>
      <w:numPr>
        <w:ilvl w:val="4"/>
        <w:numId w:val="2"/>
      </w:numPr>
      <w:tabs>
        <w:tab w:val="clear" w:pos="1008"/>
        <w:tab w:val="num" w:pos="360"/>
      </w:tabs>
      <w:spacing w:before="240" w:line="360" w:lineRule="auto"/>
      <w:ind w:left="360" w:hanging="360"/>
      <w:outlineLvl w:val="4"/>
    </w:pPr>
  </w:style>
  <w:style w:type="paragraph" w:styleId="Heading6">
    <w:name w:val="heading 6"/>
    <w:basedOn w:val="Normal"/>
    <w:next w:val="Normal"/>
    <w:qFormat/>
    <w:rsid w:val="00DF0D32"/>
    <w:pPr>
      <w:numPr>
        <w:ilvl w:val="5"/>
        <w:numId w:val="2"/>
      </w:numPr>
      <w:tabs>
        <w:tab w:val="clear" w:pos="1152"/>
        <w:tab w:val="num" w:pos="360"/>
      </w:tabs>
      <w:spacing w:before="240" w:line="360" w:lineRule="auto"/>
      <w:ind w:left="360" w:hanging="360"/>
      <w:outlineLvl w:val="5"/>
    </w:pPr>
    <w:rPr>
      <w:i/>
    </w:rPr>
  </w:style>
  <w:style w:type="paragraph" w:styleId="Heading7">
    <w:name w:val="heading 7"/>
    <w:basedOn w:val="Normal"/>
    <w:next w:val="Normal"/>
    <w:qFormat/>
    <w:rsid w:val="00DF0D32"/>
    <w:pPr>
      <w:numPr>
        <w:ilvl w:val="6"/>
        <w:numId w:val="2"/>
      </w:numPr>
      <w:tabs>
        <w:tab w:val="clear" w:pos="1296"/>
        <w:tab w:val="num" w:pos="360"/>
      </w:tabs>
      <w:spacing w:before="240" w:line="360" w:lineRule="auto"/>
      <w:ind w:left="360" w:hanging="360"/>
      <w:outlineLvl w:val="6"/>
    </w:pPr>
    <w:rPr>
      <w:sz w:val="20"/>
    </w:rPr>
  </w:style>
  <w:style w:type="paragraph" w:styleId="Heading8">
    <w:name w:val="heading 8"/>
    <w:basedOn w:val="Normal"/>
    <w:next w:val="Normal"/>
    <w:qFormat/>
    <w:rsid w:val="00DF0D32"/>
    <w:pPr>
      <w:numPr>
        <w:ilvl w:val="7"/>
        <w:numId w:val="2"/>
      </w:numPr>
      <w:tabs>
        <w:tab w:val="clear" w:pos="1440"/>
        <w:tab w:val="num" w:pos="360"/>
      </w:tabs>
      <w:spacing w:before="240" w:line="360" w:lineRule="auto"/>
      <w:ind w:left="360" w:hanging="360"/>
      <w:outlineLvl w:val="7"/>
    </w:pPr>
    <w:rPr>
      <w:i/>
      <w:sz w:val="20"/>
    </w:rPr>
  </w:style>
  <w:style w:type="paragraph" w:styleId="Heading9">
    <w:name w:val="heading 9"/>
    <w:basedOn w:val="Normal"/>
    <w:next w:val="Normal"/>
    <w:qFormat/>
    <w:rsid w:val="00DF0D32"/>
    <w:pPr>
      <w:numPr>
        <w:ilvl w:val="8"/>
        <w:numId w:val="2"/>
      </w:numPr>
      <w:tabs>
        <w:tab w:val="clear" w:pos="1584"/>
        <w:tab w:val="num" w:pos="360"/>
      </w:tabs>
      <w:spacing w:before="240" w:line="360" w:lineRule="auto"/>
      <w:ind w:left="360" w:hanging="3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37F1"/>
    <w:pPr>
      <w:tabs>
        <w:tab w:val="center" w:pos="4320"/>
        <w:tab w:val="right" w:pos="8640"/>
      </w:tabs>
      <w:spacing w:before="0" w:after="0"/>
    </w:pPr>
    <w:rPr>
      <w:sz w:val="16"/>
    </w:rPr>
  </w:style>
  <w:style w:type="paragraph" w:styleId="Footer">
    <w:name w:val="footer"/>
    <w:basedOn w:val="Normal"/>
    <w:rsid w:val="00DF0D32"/>
    <w:pPr>
      <w:tabs>
        <w:tab w:val="center" w:pos="4320"/>
        <w:tab w:val="right" w:pos="8640"/>
      </w:tabs>
      <w:spacing w:before="60" w:line="360" w:lineRule="auto"/>
    </w:pPr>
    <w:rPr>
      <w:sz w:val="16"/>
    </w:rPr>
  </w:style>
  <w:style w:type="character" w:styleId="PageNumber">
    <w:name w:val="page number"/>
    <w:basedOn w:val="DefaultParagraphFont"/>
  </w:style>
  <w:style w:type="table" w:styleId="TableGrid">
    <w:name w:val="Table Grid"/>
    <w:basedOn w:val="TableNormal"/>
    <w:rsid w:val="00A17916"/>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paragraph" w:customStyle="1" w:styleId="numbered">
    <w:name w:val="numbered"/>
    <w:basedOn w:val="Heading2"/>
    <w:rsid w:val="00B96574"/>
    <w:pPr>
      <w:numPr>
        <w:numId w:val="1"/>
      </w:numPr>
    </w:pPr>
    <w:rPr>
      <w:b w:val="0"/>
      <w:sz w:val="22"/>
      <w:szCs w:val="22"/>
      <w:lang w:val="en-US"/>
    </w:rPr>
  </w:style>
  <w:style w:type="paragraph" w:customStyle="1" w:styleId="DocHistCont">
    <w:name w:val="Doc_Hist_Cont"/>
    <w:basedOn w:val="Normal"/>
    <w:rsid w:val="00523DC8"/>
    <w:pPr>
      <w:keepNext/>
      <w:keepLines/>
      <w:suppressLineNumbers/>
      <w:suppressAutoHyphens/>
      <w:spacing w:before="40" w:after="40"/>
    </w:pPr>
    <w:rPr>
      <w:color w:val="0000FF"/>
      <w:sz w:val="16"/>
      <w:szCs w:val="16"/>
    </w:rPr>
  </w:style>
  <w:style w:type="paragraph" w:customStyle="1" w:styleId="RunningTitle">
    <w:name w:val="Running Title"/>
    <w:basedOn w:val="Normal"/>
    <w:rsid w:val="00DF0D32"/>
    <w:pPr>
      <w:keepLines/>
      <w:suppressAutoHyphens/>
      <w:jc w:val="center"/>
    </w:pPr>
    <w:rPr>
      <w:b/>
      <w:smallCaps/>
      <w:sz w:val="28"/>
    </w:rPr>
  </w:style>
  <w:style w:type="paragraph" w:customStyle="1" w:styleId="SubH1">
    <w:name w:val="Sub_H1"/>
    <w:basedOn w:val="Normal"/>
    <w:rsid w:val="00DF0D32"/>
  </w:style>
  <w:style w:type="paragraph" w:customStyle="1" w:styleId="SubH1Bullet">
    <w:name w:val="Sub_H1_Bullet"/>
    <w:basedOn w:val="SubH1"/>
    <w:rsid w:val="00DF0D32"/>
    <w:pPr>
      <w:tabs>
        <w:tab w:val="num" w:pos="284"/>
      </w:tabs>
      <w:ind w:left="284" w:hanging="284"/>
    </w:pPr>
  </w:style>
  <w:style w:type="paragraph" w:customStyle="1" w:styleId="SubH2">
    <w:name w:val="Sub_H2"/>
    <w:basedOn w:val="Normal"/>
    <w:rsid w:val="00DF0D32"/>
    <w:pPr>
      <w:ind w:left="426"/>
    </w:pPr>
  </w:style>
  <w:style w:type="paragraph" w:customStyle="1" w:styleId="SubH2Bullet">
    <w:name w:val="Sub_H2_Bullet"/>
    <w:basedOn w:val="Normal"/>
    <w:rsid w:val="00DF0D32"/>
    <w:pPr>
      <w:tabs>
        <w:tab w:val="num" w:pos="709"/>
      </w:tabs>
      <w:ind w:left="709" w:hanging="283"/>
    </w:pPr>
  </w:style>
  <w:style w:type="paragraph" w:customStyle="1" w:styleId="SubH3">
    <w:name w:val="Sub_H3"/>
    <w:basedOn w:val="Normal"/>
    <w:rsid w:val="00DF0D32"/>
    <w:pPr>
      <w:ind w:left="851"/>
    </w:pPr>
  </w:style>
  <w:style w:type="paragraph" w:customStyle="1" w:styleId="SubH3Bullet">
    <w:name w:val="Sub_H3_Bullet"/>
    <w:basedOn w:val="SubH1Bullet"/>
    <w:rsid w:val="00DF0D32"/>
    <w:pPr>
      <w:numPr>
        <w:numId w:val="3"/>
      </w:numPr>
    </w:pPr>
  </w:style>
  <w:style w:type="paragraph" w:customStyle="1" w:styleId="p3">
    <w:name w:val="p3"/>
    <w:basedOn w:val="Normal"/>
    <w:rsid w:val="006F0574"/>
    <w:pPr>
      <w:tabs>
        <w:tab w:val="left" w:pos="720"/>
      </w:tabs>
      <w:spacing w:before="0" w:after="0" w:line="240" w:lineRule="atLeast"/>
    </w:pPr>
    <w:rPr>
      <w:rFonts w:ascii="Times New Roman" w:hAnsi="Times New Roman"/>
      <w:sz w:val="24"/>
      <w:lang w:val="en-GB" w:eastAsia="en-US"/>
    </w:rPr>
  </w:style>
  <w:style w:type="paragraph" w:styleId="ListParagraph">
    <w:name w:val="List Paragraph"/>
    <w:basedOn w:val="Normal"/>
    <w:uiPriority w:val="34"/>
    <w:qFormat/>
    <w:rsid w:val="00FE4938"/>
    <w:pPr>
      <w:ind w:left="720"/>
      <w:contextualSpacing/>
    </w:pPr>
  </w:style>
  <w:style w:type="paragraph" w:styleId="Revision">
    <w:name w:val="Revision"/>
    <w:hidden/>
    <w:uiPriority w:val="99"/>
    <w:semiHidden/>
    <w:rsid w:val="00871F2A"/>
    <w:rPr>
      <w:rFonts w:ascii="Arial" w:hAnsi="Arial"/>
      <w:sz w:val="22"/>
    </w:rPr>
  </w:style>
  <w:style w:type="paragraph" w:styleId="BalloonText">
    <w:name w:val="Balloon Text"/>
    <w:basedOn w:val="Normal"/>
    <w:link w:val="BalloonTextChar"/>
    <w:uiPriority w:val="99"/>
    <w:semiHidden/>
    <w:unhideWhenUsed/>
    <w:rsid w:val="00871F2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2A"/>
    <w:rPr>
      <w:rFonts w:ascii="Segoe UI" w:hAnsi="Segoe UI" w:cs="Segoe UI"/>
      <w:sz w:val="18"/>
      <w:szCs w:val="18"/>
    </w:rPr>
  </w:style>
  <w:style w:type="character" w:customStyle="1" w:styleId="current-selection">
    <w:name w:val="current-selection"/>
    <w:basedOn w:val="DefaultParagraphFont"/>
    <w:rsid w:val="0069032A"/>
  </w:style>
  <w:style w:type="character" w:customStyle="1" w:styleId="a">
    <w:name w:val="_"/>
    <w:basedOn w:val="DefaultParagraphFont"/>
    <w:rsid w:val="0069032A"/>
  </w:style>
  <w:style w:type="character" w:customStyle="1" w:styleId="hvr">
    <w:name w:val="hvr"/>
    <w:basedOn w:val="DefaultParagraphFont"/>
    <w:rsid w:val="00EA4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7F1"/>
    <w:pPr>
      <w:spacing w:before="120" w:after="120"/>
    </w:pPr>
    <w:rPr>
      <w:rFonts w:ascii="Arial" w:hAnsi="Arial"/>
      <w:sz w:val="22"/>
    </w:rPr>
  </w:style>
  <w:style w:type="paragraph" w:styleId="Heading1">
    <w:name w:val="heading 1"/>
    <w:basedOn w:val="Normal"/>
    <w:next w:val="Heading2"/>
    <w:qFormat/>
    <w:rsid w:val="00FA10BC"/>
    <w:pPr>
      <w:keepNext/>
      <w:keepLines/>
      <w:numPr>
        <w:numId w:val="4"/>
      </w:numPr>
      <w:suppressAutoHyphens/>
      <w:spacing w:before="240"/>
      <w:ind w:left="431" w:hanging="431"/>
      <w:outlineLvl w:val="0"/>
    </w:pPr>
    <w:rPr>
      <w:b/>
      <w:sz w:val="28"/>
    </w:rPr>
  </w:style>
  <w:style w:type="paragraph" w:styleId="Heading2">
    <w:name w:val="heading 2"/>
    <w:basedOn w:val="Heading1"/>
    <w:next w:val="Normal"/>
    <w:qFormat/>
    <w:rsid w:val="002F461F"/>
    <w:pPr>
      <w:keepLines w:val="0"/>
      <w:numPr>
        <w:ilvl w:val="1"/>
      </w:numPr>
      <w:suppressAutoHyphens w:val="0"/>
      <w:outlineLvl w:val="1"/>
    </w:pPr>
    <w:rPr>
      <w:i/>
      <w:iCs/>
      <w:kern w:val="32"/>
      <w:sz w:val="24"/>
      <w:szCs w:val="28"/>
    </w:rPr>
  </w:style>
  <w:style w:type="paragraph" w:styleId="Heading3">
    <w:name w:val="heading 3"/>
    <w:basedOn w:val="Normal"/>
    <w:next w:val="Normal"/>
    <w:qFormat/>
    <w:rsid w:val="00DC0180"/>
    <w:pPr>
      <w:keepNext/>
      <w:keepLines/>
      <w:numPr>
        <w:ilvl w:val="2"/>
        <w:numId w:val="4"/>
      </w:numPr>
      <w:suppressAutoHyphens/>
      <w:spacing w:after="0"/>
      <w:outlineLvl w:val="2"/>
    </w:pPr>
    <w:rPr>
      <w:i/>
      <w:szCs w:val="22"/>
    </w:rPr>
  </w:style>
  <w:style w:type="paragraph" w:styleId="Heading4">
    <w:name w:val="heading 4"/>
    <w:basedOn w:val="Normal"/>
    <w:next w:val="Normal"/>
    <w:qFormat/>
    <w:rsid w:val="00DF0D32"/>
    <w:pPr>
      <w:keepNext/>
      <w:numPr>
        <w:ilvl w:val="3"/>
        <w:numId w:val="2"/>
      </w:numPr>
      <w:tabs>
        <w:tab w:val="clear" w:pos="864"/>
        <w:tab w:val="num" w:pos="360"/>
      </w:tabs>
      <w:spacing w:before="240" w:line="360" w:lineRule="auto"/>
      <w:ind w:left="360" w:hanging="360"/>
      <w:outlineLvl w:val="3"/>
    </w:pPr>
    <w:rPr>
      <w:sz w:val="24"/>
    </w:rPr>
  </w:style>
  <w:style w:type="paragraph" w:styleId="Heading5">
    <w:name w:val="heading 5"/>
    <w:basedOn w:val="Normal"/>
    <w:next w:val="Normal"/>
    <w:qFormat/>
    <w:rsid w:val="00DF0D32"/>
    <w:pPr>
      <w:numPr>
        <w:ilvl w:val="4"/>
        <w:numId w:val="2"/>
      </w:numPr>
      <w:tabs>
        <w:tab w:val="clear" w:pos="1008"/>
        <w:tab w:val="num" w:pos="360"/>
      </w:tabs>
      <w:spacing w:before="240" w:line="360" w:lineRule="auto"/>
      <w:ind w:left="360" w:hanging="360"/>
      <w:outlineLvl w:val="4"/>
    </w:pPr>
  </w:style>
  <w:style w:type="paragraph" w:styleId="Heading6">
    <w:name w:val="heading 6"/>
    <w:basedOn w:val="Normal"/>
    <w:next w:val="Normal"/>
    <w:qFormat/>
    <w:rsid w:val="00DF0D32"/>
    <w:pPr>
      <w:numPr>
        <w:ilvl w:val="5"/>
        <w:numId w:val="2"/>
      </w:numPr>
      <w:tabs>
        <w:tab w:val="clear" w:pos="1152"/>
        <w:tab w:val="num" w:pos="360"/>
      </w:tabs>
      <w:spacing w:before="240" w:line="360" w:lineRule="auto"/>
      <w:ind w:left="360" w:hanging="360"/>
      <w:outlineLvl w:val="5"/>
    </w:pPr>
    <w:rPr>
      <w:i/>
    </w:rPr>
  </w:style>
  <w:style w:type="paragraph" w:styleId="Heading7">
    <w:name w:val="heading 7"/>
    <w:basedOn w:val="Normal"/>
    <w:next w:val="Normal"/>
    <w:qFormat/>
    <w:rsid w:val="00DF0D32"/>
    <w:pPr>
      <w:numPr>
        <w:ilvl w:val="6"/>
        <w:numId w:val="2"/>
      </w:numPr>
      <w:tabs>
        <w:tab w:val="clear" w:pos="1296"/>
        <w:tab w:val="num" w:pos="360"/>
      </w:tabs>
      <w:spacing w:before="240" w:line="360" w:lineRule="auto"/>
      <w:ind w:left="360" w:hanging="360"/>
      <w:outlineLvl w:val="6"/>
    </w:pPr>
    <w:rPr>
      <w:sz w:val="20"/>
    </w:rPr>
  </w:style>
  <w:style w:type="paragraph" w:styleId="Heading8">
    <w:name w:val="heading 8"/>
    <w:basedOn w:val="Normal"/>
    <w:next w:val="Normal"/>
    <w:qFormat/>
    <w:rsid w:val="00DF0D32"/>
    <w:pPr>
      <w:numPr>
        <w:ilvl w:val="7"/>
        <w:numId w:val="2"/>
      </w:numPr>
      <w:tabs>
        <w:tab w:val="clear" w:pos="1440"/>
        <w:tab w:val="num" w:pos="360"/>
      </w:tabs>
      <w:spacing w:before="240" w:line="360" w:lineRule="auto"/>
      <w:ind w:left="360" w:hanging="360"/>
      <w:outlineLvl w:val="7"/>
    </w:pPr>
    <w:rPr>
      <w:i/>
      <w:sz w:val="20"/>
    </w:rPr>
  </w:style>
  <w:style w:type="paragraph" w:styleId="Heading9">
    <w:name w:val="heading 9"/>
    <w:basedOn w:val="Normal"/>
    <w:next w:val="Normal"/>
    <w:qFormat/>
    <w:rsid w:val="00DF0D32"/>
    <w:pPr>
      <w:numPr>
        <w:ilvl w:val="8"/>
        <w:numId w:val="2"/>
      </w:numPr>
      <w:tabs>
        <w:tab w:val="clear" w:pos="1584"/>
        <w:tab w:val="num" w:pos="360"/>
      </w:tabs>
      <w:spacing w:before="240" w:line="360" w:lineRule="auto"/>
      <w:ind w:left="360" w:hanging="3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37F1"/>
    <w:pPr>
      <w:tabs>
        <w:tab w:val="center" w:pos="4320"/>
        <w:tab w:val="right" w:pos="8640"/>
      </w:tabs>
      <w:spacing w:before="0" w:after="0"/>
    </w:pPr>
    <w:rPr>
      <w:sz w:val="16"/>
    </w:rPr>
  </w:style>
  <w:style w:type="paragraph" w:styleId="Footer">
    <w:name w:val="footer"/>
    <w:basedOn w:val="Normal"/>
    <w:rsid w:val="00DF0D32"/>
    <w:pPr>
      <w:tabs>
        <w:tab w:val="center" w:pos="4320"/>
        <w:tab w:val="right" w:pos="8640"/>
      </w:tabs>
      <w:spacing w:before="60" w:line="360" w:lineRule="auto"/>
    </w:pPr>
    <w:rPr>
      <w:sz w:val="16"/>
    </w:rPr>
  </w:style>
  <w:style w:type="character" w:styleId="PageNumber">
    <w:name w:val="page number"/>
    <w:basedOn w:val="DefaultParagraphFont"/>
  </w:style>
  <w:style w:type="table" w:styleId="TableGrid">
    <w:name w:val="Table Grid"/>
    <w:basedOn w:val="TableNormal"/>
    <w:rsid w:val="00A17916"/>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paragraph" w:customStyle="1" w:styleId="numbered">
    <w:name w:val="numbered"/>
    <w:basedOn w:val="Heading2"/>
    <w:rsid w:val="00B96574"/>
    <w:pPr>
      <w:numPr>
        <w:numId w:val="1"/>
      </w:numPr>
    </w:pPr>
    <w:rPr>
      <w:b w:val="0"/>
      <w:sz w:val="22"/>
      <w:szCs w:val="22"/>
      <w:lang w:val="en-US"/>
    </w:rPr>
  </w:style>
  <w:style w:type="paragraph" w:customStyle="1" w:styleId="DocHistCont">
    <w:name w:val="Doc_Hist_Cont"/>
    <w:basedOn w:val="Normal"/>
    <w:rsid w:val="00523DC8"/>
    <w:pPr>
      <w:keepNext/>
      <w:keepLines/>
      <w:suppressLineNumbers/>
      <w:suppressAutoHyphens/>
      <w:spacing w:before="40" w:after="40"/>
    </w:pPr>
    <w:rPr>
      <w:color w:val="0000FF"/>
      <w:sz w:val="16"/>
      <w:szCs w:val="16"/>
    </w:rPr>
  </w:style>
  <w:style w:type="paragraph" w:customStyle="1" w:styleId="RunningTitle">
    <w:name w:val="Running Title"/>
    <w:basedOn w:val="Normal"/>
    <w:rsid w:val="00DF0D32"/>
    <w:pPr>
      <w:keepLines/>
      <w:suppressAutoHyphens/>
      <w:jc w:val="center"/>
    </w:pPr>
    <w:rPr>
      <w:b/>
      <w:smallCaps/>
      <w:sz w:val="28"/>
    </w:rPr>
  </w:style>
  <w:style w:type="paragraph" w:customStyle="1" w:styleId="SubH1">
    <w:name w:val="Sub_H1"/>
    <w:basedOn w:val="Normal"/>
    <w:rsid w:val="00DF0D32"/>
  </w:style>
  <w:style w:type="paragraph" w:customStyle="1" w:styleId="SubH1Bullet">
    <w:name w:val="Sub_H1_Bullet"/>
    <w:basedOn w:val="SubH1"/>
    <w:rsid w:val="00DF0D32"/>
    <w:pPr>
      <w:tabs>
        <w:tab w:val="num" w:pos="284"/>
      </w:tabs>
      <w:ind w:left="284" w:hanging="284"/>
    </w:pPr>
  </w:style>
  <w:style w:type="paragraph" w:customStyle="1" w:styleId="SubH2">
    <w:name w:val="Sub_H2"/>
    <w:basedOn w:val="Normal"/>
    <w:rsid w:val="00DF0D32"/>
    <w:pPr>
      <w:ind w:left="426"/>
    </w:pPr>
  </w:style>
  <w:style w:type="paragraph" w:customStyle="1" w:styleId="SubH2Bullet">
    <w:name w:val="Sub_H2_Bullet"/>
    <w:basedOn w:val="Normal"/>
    <w:rsid w:val="00DF0D32"/>
    <w:pPr>
      <w:tabs>
        <w:tab w:val="num" w:pos="709"/>
      </w:tabs>
      <w:ind w:left="709" w:hanging="283"/>
    </w:pPr>
  </w:style>
  <w:style w:type="paragraph" w:customStyle="1" w:styleId="SubH3">
    <w:name w:val="Sub_H3"/>
    <w:basedOn w:val="Normal"/>
    <w:rsid w:val="00DF0D32"/>
    <w:pPr>
      <w:ind w:left="851"/>
    </w:pPr>
  </w:style>
  <w:style w:type="paragraph" w:customStyle="1" w:styleId="SubH3Bullet">
    <w:name w:val="Sub_H3_Bullet"/>
    <w:basedOn w:val="SubH1Bullet"/>
    <w:rsid w:val="00DF0D32"/>
    <w:pPr>
      <w:numPr>
        <w:numId w:val="3"/>
      </w:numPr>
    </w:pPr>
  </w:style>
  <w:style w:type="paragraph" w:customStyle="1" w:styleId="p3">
    <w:name w:val="p3"/>
    <w:basedOn w:val="Normal"/>
    <w:rsid w:val="006F0574"/>
    <w:pPr>
      <w:tabs>
        <w:tab w:val="left" w:pos="720"/>
      </w:tabs>
      <w:spacing w:before="0" w:after="0" w:line="240" w:lineRule="atLeast"/>
    </w:pPr>
    <w:rPr>
      <w:rFonts w:ascii="Times New Roman" w:hAnsi="Times New Roman"/>
      <w:sz w:val="24"/>
      <w:lang w:val="en-GB" w:eastAsia="en-US"/>
    </w:rPr>
  </w:style>
  <w:style w:type="paragraph" w:styleId="ListParagraph">
    <w:name w:val="List Paragraph"/>
    <w:basedOn w:val="Normal"/>
    <w:uiPriority w:val="34"/>
    <w:qFormat/>
    <w:rsid w:val="00FE4938"/>
    <w:pPr>
      <w:ind w:left="720"/>
      <w:contextualSpacing/>
    </w:pPr>
  </w:style>
  <w:style w:type="paragraph" w:styleId="Revision">
    <w:name w:val="Revision"/>
    <w:hidden/>
    <w:uiPriority w:val="99"/>
    <w:semiHidden/>
    <w:rsid w:val="00871F2A"/>
    <w:rPr>
      <w:rFonts w:ascii="Arial" w:hAnsi="Arial"/>
      <w:sz w:val="22"/>
    </w:rPr>
  </w:style>
  <w:style w:type="paragraph" w:styleId="BalloonText">
    <w:name w:val="Balloon Text"/>
    <w:basedOn w:val="Normal"/>
    <w:link w:val="BalloonTextChar"/>
    <w:uiPriority w:val="99"/>
    <w:semiHidden/>
    <w:unhideWhenUsed/>
    <w:rsid w:val="00871F2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2A"/>
    <w:rPr>
      <w:rFonts w:ascii="Segoe UI" w:hAnsi="Segoe UI" w:cs="Segoe UI"/>
      <w:sz w:val="18"/>
      <w:szCs w:val="18"/>
    </w:rPr>
  </w:style>
  <w:style w:type="character" w:customStyle="1" w:styleId="current-selection">
    <w:name w:val="current-selection"/>
    <w:basedOn w:val="DefaultParagraphFont"/>
    <w:rsid w:val="0069032A"/>
  </w:style>
  <w:style w:type="character" w:customStyle="1" w:styleId="a">
    <w:name w:val="_"/>
    <w:basedOn w:val="DefaultParagraphFont"/>
    <w:rsid w:val="0069032A"/>
  </w:style>
  <w:style w:type="character" w:customStyle="1" w:styleId="hvr">
    <w:name w:val="hvr"/>
    <w:basedOn w:val="DefaultParagraphFont"/>
    <w:rsid w:val="00EA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5003">
      <w:bodyDiv w:val="1"/>
      <w:marLeft w:val="0"/>
      <w:marRight w:val="0"/>
      <w:marTop w:val="0"/>
      <w:marBottom w:val="0"/>
      <w:divBdr>
        <w:top w:val="none" w:sz="0" w:space="0" w:color="auto"/>
        <w:left w:val="none" w:sz="0" w:space="0" w:color="auto"/>
        <w:bottom w:val="none" w:sz="0" w:space="0" w:color="auto"/>
        <w:right w:val="none" w:sz="0" w:space="0" w:color="auto"/>
      </w:divBdr>
      <w:divsChild>
        <w:div w:id="1245384018">
          <w:marLeft w:val="0"/>
          <w:marRight w:val="0"/>
          <w:marTop w:val="0"/>
          <w:marBottom w:val="0"/>
          <w:divBdr>
            <w:top w:val="none" w:sz="0" w:space="0" w:color="auto"/>
            <w:left w:val="none" w:sz="0" w:space="0" w:color="auto"/>
            <w:bottom w:val="none" w:sz="0" w:space="0" w:color="auto"/>
            <w:right w:val="none" w:sz="0" w:space="0" w:color="auto"/>
          </w:divBdr>
          <w:divsChild>
            <w:div w:id="1773549026">
              <w:marLeft w:val="0"/>
              <w:marRight w:val="0"/>
              <w:marTop w:val="0"/>
              <w:marBottom w:val="0"/>
              <w:divBdr>
                <w:top w:val="none" w:sz="0" w:space="0" w:color="auto"/>
                <w:left w:val="none" w:sz="0" w:space="0" w:color="auto"/>
                <w:bottom w:val="none" w:sz="0" w:space="0" w:color="auto"/>
                <w:right w:val="none" w:sz="0" w:space="0" w:color="auto"/>
              </w:divBdr>
              <w:divsChild>
                <w:div w:id="282200978">
                  <w:marLeft w:val="0"/>
                  <w:marRight w:val="0"/>
                  <w:marTop w:val="181"/>
                  <w:marBottom w:val="181"/>
                  <w:divBdr>
                    <w:top w:val="none" w:sz="0" w:space="0" w:color="auto"/>
                    <w:left w:val="none" w:sz="0" w:space="0" w:color="auto"/>
                    <w:bottom w:val="none" w:sz="0" w:space="0" w:color="auto"/>
                    <w:right w:val="none" w:sz="0" w:space="0" w:color="auto"/>
                  </w:divBdr>
                  <w:divsChild>
                    <w:div w:id="526406956">
                      <w:marLeft w:val="0"/>
                      <w:marRight w:val="0"/>
                      <w:marTop w:val="0"/>
                      <w:marBottom w:val="0"/>
                      <w:divBdr>
                        <w:top w:val="none" w:sz="0" w:space="0" w:color="auto"/>
                        <w:left w:val="none" w:sz="0" w:space="0" w:color="auto"/>
                        <w:bottom w:val="none" w:sz="0" w:space="0" w:color="auto"/>
                        <w:right w:val="none" w:sz="0" w:space="0" w:color="auto"/>
                      </w:divBdr>
                      <w:divsChild>
                        <w:div w:id="918253360">
                          <w:marLeft w:val="0"/>
                          <w:marRight w:val="0"/>
                          <w:marTop w:val="0"/>
                          <w:marBottom w:val="0"/>
                          <w:divBdr>
                            <w:top w:val="none" w:sz="0" w:space="0" w:color="auto"/>
                            <w:left w:val="none" w:sz="0" w:space="0" w:color="auto"/>
                            <w:bottom w:val="none" w:sz="0" w:space="0" w:color="auto"/>
                            <w:right w:val="none" w:sz="0" w:space="0" w:color="auto"/>
                          </w:divBdr>
                        </w:div>
                        <w:div w:id="727806001">
                          <w:marLeft w:val="0"/>
                          <w:marRight w:val="0"/>
                          <w:marTop w:val="0"/>
                          <w:marBottom w:val="0"/>
                          <w:divBdr>
                            <w:top w:val="none" w:sz="0" w:space="0" w:color="auto"/>
                            <w:left w:val="none" w:sz="0" w:space="0" w:color="auto"/>
                            <w:bottom w:val="none" w:sz="0" w:space="0" w:color="auto"/>
                            <w:right w:val="none" w:sz="0" w:space="0" w:color="auto"/>
                          </w:divBdr>
                        </w:div>
                        <w:div w:id="1011488500">
                          <w:marLeft w:val="0"/>
                          <w:marRight w:val="0"/>
                          <w:marTop w:val="0"/>
                          <w:marBottom w:val="0"/>
                          <w:divBdr>
                            <w:top w:val="none" w:sz="0" w:space="0" w:color="auto"/>
                            <w:left w:val="none" w:sz="0" w:space="0" w:color="auto"/>
                            <w:bottom w:val="none" w:sz="0" w:space="0" w:color="auto"/>
                            <w:right w:val="none" w:sz="0" w:space="0" w:color="auto"/>
                          </w:divBdr>
                        </w:div>
                        <w:div w:id="655260466">
                          <w:marLeft w:val="0"/>
                          <w:marRight w:val="0"/>
                          <w:marTop w:val="0"/>
                          <w:marBottom w:val="0"/>
                          <w:divBdr>
                            <w:top w:val="none" w:sz="0" w:space="0" w:color="auto"/>
                            <w:left w:val="none" w:sz="0" w:space="0" w:color="auto"/>
                            <w:bottom w:val="none" w:sz="0" w:space="0" w:color="auto"/>
                            <w:right w:val="none" w:sz="0" w:space="0" w:color="auto"/>
                          </w:divBdr>
                        </w:div>
                        <w:div w:id="1225876933">
                          <w:marLeft w:val="0"/>
                          <w:marRight w:val="0"/>
                          <w:marTop w:val="0"/>
                          <w:marBottom w:val="0"/>
                          <w:divBdr>
                            <w:top w:val="none" w:sz="0" w:space="0" w:color="auto"/>
                            <w:left w:val="none" w:sz="0" w:space="0" w:color="auto"/>
                            <w:bottom w:val="none" w:sz="0" w:space="0" w:color="auto"/>
                            <w:right w:val="none" w:sz="0" w:space="0" w:color="auto"/>
                          </w:divBdr>
                        </w:div>
                        <w:div w:id="1454208455">
                          <w:marLeft w:val="0"/>
                          <w:marRight w:val="0"/>
                          <w:marTop w:val="0"/>
                          <w:marBottom w:val="0"/>
                          <w:divBdr>
                            <w:top w:val="none" w:sz="0" w:space="0" w:color="auto"/>
                            <w:left w:val="none" w:sz="0" w:space="0" w:color="auto"/>
                            <w:bottom w:val="none" w:sz="0" w:space="0" w:color="auto"/>
                            <w:right w:val="none" w:sz="0" w:space="0" w:color="auto"/>
                          </w:divBdr>
                        </w:div>
                        <w:div w:id="21213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9625">
      <w:bodyDiv w:val="1"/>
      <w:marLeft w:val="0"/>
      <w:marRight w:val="0"/>
      <w:marTop w:val="0"/>
      <w:marBottom w:val="0"/>
      <w:divBdr>
        <w:top w:val="none" w:sz="0" w:space="0" w:color="auto"/>
        <w:left w:val="none" w:sz="0" w:space="0" w:color="auto"/>
        <w:bottom w:val="none" w:sz="0" w:space="0" w:color="auto"/>
        <w:right w:val="none" w:sz="0" w:space="0" w:color="auto"/>
      </w:divBdr>
      <w:divsChild>
        <w:div w:id="1439564678">
          <w:marLeft w:val="0"/>
          <w:marRight w:val="0"/>
          <w:marTop w:val="0"/>
          <w:marBottom w:val="0"/>
          <w:divBdr>
            <w:top w:val="none" w:sz="0" w:space="0" w:color="auto"/>
            <w:left w:val="none" w:sz="0" w:space="0" w:color="auto"/>
            <w:bottom w:val="none" w:sz="0" w:space="0" w:color="auto"/>
            <w:right w:val="none" w:sz="0" w:space="0" w:color="auto"/>
          </w:divBdr>
        </w:div>
        <w:div w:id="666906955">
          <w:marLeft w:val="0"/>
          <w:marRight w:val="0"/>
          <w:marTop w:val="0"/>
          <w:marBottom w:val="0"/>
          <w:divBdr>
            <w:top w:val="none" w:sz="0" w:space="0" w:color="auto"/>
            <w:left w:val="none" w:sz="0" w:space="0" w:color="auto"/>
            <w:bottom w:val="none" w:sz="0" w:space="0" w:color="auto"/>
            <w:right w:val="none" w:sz="0" w:space="0" w:color="auto"/>
          </w:divBdr>
        </w:div>
        <w:div w:id="574169654">
          <w:marLeft w:val="0"/>
          <w:marRight w:val="0"/>
          <w:marTop w:val="0"/>
          <w:marBottom w:val="0"/>
          <w:divBdr>
            <w:top w:val="none" w:sz="0" w:space="0" w:color="auto"/>
            <w:left w:val="none" w:sz="0" w:space="0" w:color="auto"/>
            <w:bottom w:val="none" w:sz="0" w:space="0" w:color="auto"/>
            <w:right w:val="none" w:sz="0" w:space="0" w:color="auto"/>
          </w:divBdr>
        </w:div>
        <w:div w:id="1906990394">
          <w:marLeft w:val="0"/>
          <w:marRight w:val="0"/>
          <w:marTop w:val="0"/>
          <w:marBottom w:val="0"/>
          <w:divBdr>
            <w:top w:val="none" w:sz="0" w:space="0" w:color="auto"/>
            <w:left w:val="none" w:sz="0" w:space="0" w:color="auto"/>
            <w:bottom w:val="none" w:sz="0" w:space="0" w:color="auto"/>
            <w:right w:val="none" w:sz="0" w:space="0" w:color="auto"/>
          </w:divBdr>
        </w:div>
      </w:divsChild>
    </w:div>
    <w:div w:id="770049153">
      <w:bodyDiv w:val="1"/>
      <w:marLeft w:val="0"/>
      <w:marRight w:val="0"/>
      <w:marTop w:val="0"/>
      <w:marBottom w:val="0"/>
      <w:divBdr>
        <w:top w:val="none" w:sz="0" w:space="0" w:color="auto"/>
        <w:left w:val="none" w:sz="0" w:space="0" w:color="auto"/>
        <w:bottom w:val="none" w:sz="0" w:space="0" w:color="auto"/>
        <w:right w:val="none" w:sz="0" w:space="0" w:color="auto"/>
      </w:divBdr>
      <w:divsChild>
        <w:div w:id="1590310313">
          <w:marLeft w:val="0"/>
          <w:marRight w:val="0"/>
          <w:marTop w:val="0"/>
          <w:marBottom w:val="0"/>
          <w:divBdr>
            <w:top w:val="none" w:sz="0" w:space="0" w:color="auto"/>
            <w:left w:val="none" w:sz="0" w:space="0" w:color="auto"/>
            <w:bottom w:val="none" w:sz="0" w:space="0" w:color="auto"/>
            <w:right w:val="none" w:sz="0" w:space="0" w:color="auto"/>
          </w:divBdr>
          <w:divsChild>
            <w:div w:id="1022900911">
              <w:marLeft w:val="0"/>
              <w:marRight w:val="0"/>
              <w:marTop w:val="0"/>
              <w:marBottom w:val="0"/>
              <w:divBdr>
                <w:top w:val="none" w:sz="0" w:space="0" w:color="auto"/>
                <w:left w:val="none" w:sz="0" w:space="0" w:color="auto"/>
                <w:bottom w:val="none" w:sz="0" w:space="0" w:color="auto"/>
                <w:right w:val="none" w:sz="0" w:space="0" w:color="auto"/>
              </w:divBdr>
              <w:divsChild>
                <w:div w:id="1034425397">
                  <w:marLeft w:val="0"/>
                  <w:marRight w:val="0"/>
                  <w:marTop w:val="181"/>
                  <w:marBottom w:val="181"/>
                  <w:divBdr>
                    <w:top w:val="none" w:sz="0" w:space="0" w:color="auto"/>
                    <w:left w:val="none" w:sz="0" w:space="0" w:color="auto"/>
                    <w:bottom w:val="none" w:sz="0" w:space="0" w:color="auto"/>
                    <w:right w:val="none" w:sz="0" w:space="0" w:color="auto"/>
                  </w:divBdr>
                  <w:divsChild>
                    <w:div w:id="1518346360">
                      <w:marLeft w:val="0"/>
                      <w:marRight w:val="0"/>
                      <w:marTop w:val="0"/>
                      <w:marBottom w:val="0"/>
                      <w:divBdr>
                        <w:top w:val="none" w:sz="0" w:space="0" w:color="auto"/>
                        <w:left w:val="none" w:sz="0" w:space="0" w:color="auto"/>
                        <w:bottom w:val="none" w:sz="0" w:space="0" w:color="auto"/>
                        <w:right w:val="none" w:sz="0" w:space="0" w:color="auto"/>
                      </w:divBdr>
                      <w:divsChild>
                        <w:div w:id="1597517361">
                          <w:marLeft w:val="0"/>
                          <w:marRight w:val="0"/>
                          <w:marTop w:val="0"/>
                          <w:marBottom w:val="0"/>
                          <w:divBdr>
                            <w:top w:val="none" w:sz="0" w:space="0" w:color="auto"/>
                            <w:left w:val="none" w:sz="0" w:space="0" w:color="auto"/>
                            <w:bottom w:val="none" w:sz="0" w:space="0" w:color="auto"/>
                            <w:right w:val="none" w:sz="0" w:space="0" w:color="auto"/>
                          </w:divBdr>
                        </w:div>
                        <w:div w:id="287590347">
                          <w:marLeft w:val="0"/>
                          <w:marRight w:val="0"/>
                          <w:marTop w:val="0"/>
                          <w:marBottom w:val="0"/>
                          <w:divBdr>
                            <w:top w:val="none" w:sz="0" w:space="0" w:color="auto"/>
                            <w:left w:val="none" w:sz="0" w:space="0" w:color="auto"/>
                            <w:bottom w:val="none" w:sz="0" w:space="0" w:color="auto"/>
                            <w:right w:val="none" w:sz="0" w:space="0" w:color="auto"/>
                          </w:divBdr>
                        </w:div>
                        <w:div w:id="15040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1909">
      <w:bodyDiv w:val="1"/>
      <w:marLeft w:val="0"/>
      <w:marRight w:val="0"/>
      <w:marTop w:val="0"/>
      <w:marBottom w:val="0"/>
      <w:divBdr>
        <w:top w:val="none" w:sz="0" w:space="0" w:color="auto"/>
        <w:left w:val="none" w:sz="0" w:space="0" w:color="auto"/>
        <w:bottom w:val="none" w:sz="0" w:space="0" w:color="auto"/>
        <w:right w:val="none" w:sz="0" w:space="0" w:color="auto"/>
      </w:divBdr>
      <w:divsChild>
        <w:div w:id="946813695">
          <w:marLeft w:val="0"/>
          <w:marRight w:val="0"/>
          <w:marTop w:val="0"/>
          <w:marBottom w:val="0"/>
          <w:divBdr>
            <w:top w:val="none" w:sz="0" w:space="0" w:color="auto"/>
            <w:left w:val="none" w:sz="0" w:space="0" w:color="auto"/>
            <w:bottom w:val="none" w:sz="0" w:space="0" w:color="auto"/>
            <w:right w:val="none" w:sz="0" w:space="0" w:color="auto"/>
          </w:divBdr>
        </w:div>
        <w:div w:id="1506750118">
          <w:marLeft w:val="0"/>
          <w:marRight w:val="0"/>
          <w:marTop w:val="0"/>
          <w:marBottom w:val="0"/>
          <w:divBdr>
            <w:top w:val="none" w:sz="0" w:space="0" w:color="auto"/>
            <w:left w:val="none" w:sz="0" w:space="0" w:color="auto"/>
            <w:bottom w:val="none" w:sz="0" w:space="0" w:color="auto"/>
            <w:right w:val="none" w:sz="0" w:space="0" w:color="auto"/>
          </w:divBdr>
        </w:div>
      </w:divsChild>
    </w:div>
    <w:div w:id="1306275022">
      <w:bodyDiv w:val="1"/>
      <w:marLeft w:val="0"/>
      <w:marRight w:val="0"/>
      <w:marTop w:val="0"/>
      <w:marBottom w:val="0"/>
      <w:divBdr>
        <w:top w:val="none" w:sz="0" w:space="0" w:color="auto"/>
        <w:left w:val="none" w:sz="0" w:space="0" w:color="auto"/>
        <w:bottom w:val="none" w:sz="0" w:space="0" w:color="auto"/>
        <w:right w:val="none" w:sz="0" w:space="0" w:color="auto"/>
      </w:divBdr>
      <w:divsChild>
        <w:div w:id="167184390">
          <w:marLeft w:val="0"/>
          <w:marRight w:val="0"/>
          <w:marTop w:val="0"/>
          <w:marBottom w:val="0"/>
          <w:divBdr>
            <w:top w:val="none" w:sz="0" w:space="0" w:color="auto"/>
            <w:left w:val="none" w:sz="0" w:space="0" w:color="auto"/>
            <w:bottom w:val="none" w:sz="0" w:space="0" w:color="auto"/>
            <w:right w:val="none" w:sz="0" w:space="0" w:color="auto"/>
          </w:divBdr>
        </w:div>
        <w:div w:id="1362125718">
          <w:marLeft w:val="0"/>
          <w:marRight w:val="0"/>
          <w:marTop w:val="0"/>
          <w:marBottom w:val="0"/>
          <w:divBdr>
            <w:top w:val="none" w:sz="0" w:space="0" w:color="auto"/>
            <w:left w:val="none" w:sz="0" w:space="0" w:color="auto"/>
            <w:bottom w:val="none" w:sz="0" w:space="0" w:color="auto"/>
            <w:right w:val="none" w:sz="0" w:space="0" w:color="auto"/>
          </w:divBdr>
        </w:div>
        <w:div w:id="392237798">
          <w:marLeft w:val="0"/>
          <w:marRight w:val="0"/>
          <w:marTop w:val="0"/>
          <w:marBottom w:val="0"/>
          <w:divBdr>
            <w:top w:val="none" w:sz="0" w:space="0" w:color="auto"/>
            <w:left w:val="none" w:sz="0" w:space="0" w:color="auto"/>
            <w:bottom w:val="none" w:sz="0" w:space="0" w:color="auto"/>
            <w:right w:val="none" w:sz="0" w:space="0" w:color="auto"/>
          </w:divBdr>
        </w:div>
        <w:div w:id="283389584">
          <w:marLeft w:val="0"/>
          <w:marRight w:val="0"/>
          <w:marTop w:val="0"/>
          <w:marBottom w:val="0"/>
          <w:divBdr>
            <w:top w:val="none" w:sz="0" w:space="0" w:color="auto"/>
            <w:left w:val="none" w:sz="0" w:space="0" w:color="auto"/>
            <w:bottom w:val="none" w:sz="0" w:space="0" w:color="auto"/>
            <w:right w:val="none" w:sz="0" w:space="0" w:color="auto"/>
          </w:divBdr>
        </w:div>
      </w:divsChild>
    </w:div>
    <w:div w:id="1338507567">
      <w:bodyDiv w:val="1"/>
      <w:marLeft w:val="0"/>
      <w:marRight w:val="0"/>
      <w:marTop w:val="0"/>
      <w:marBottom w:val="0"/>
      <w:divBdr>
        <w:top w:val="none" w:sz="0" w:space="0" w:color="auto"/>
        <w:left w:val="none" w:sz="0" w:space="0" w:color="auto"/>
        <w:bottom w:val="none" w:sz="0" w:space="0" w:color="auto"/>
        <w:right w:val="none" w:sz="0" w:space="0" w:color="auto"/>
      </w:divBdr>
      <w:divsChild>
        <w:div w:id="73361511">
          <w:marLeft w:val="0"/>
          <w:marRight w:val="0"/>
          <w:marTop w:val="0"/>
          <w:marBottom w:val="0"/>
          <w:divBdr>
            <w:top w:val="none" w:sz="0" w:space="0" w:color="auto"/>
            <w:left w:val="none" w:sz="0" w:space="0" w:color="auto"/>
            <w:bottom w:val="none" w:sz="0" w:space="0" w:color="auto"/>
            <w:right w:val="none" w:sz="0" w:space="0" w:color="auto"/>
          </w:divBdr>
        </w:div>
        <w:div w:id="1860003444">
          <w:marLeft w:val="0"/>
          <w:marRight w:val="0"/>
          <w:marTop w:val="0"/>
          <w:marBottom w:val="0"/>
          <w:divBdr>
            <w:top w:val="none" w:sz="0" w:space="0" w:color="auto"/>
            <w:left w:val="none" w:sz="0" w:space="0" w:color="auto"/>
            <w:bottom w:val="none" w:sz="0" w:space="0" w:color="auto"/>
            <w:right w:val="none" w:sz="0" w:space="0" w:color="auto"/>
          </w:divBdr>
        </w:div>
        <w:div w:id="267006343">
          <w:marLeft w:val="0"/>
          <w:marRight w:val="0"/>
          <w:marTop w:val="0"/>
          <w:marBottom w:val="0"/>
          <w:divBdr>
            <w:top w:val="none" w:sz="0" w:space="0" w:color="auto"/>
            <w:left w:val="none" w:sz="0" w:space="0" w:color="auto"/>
            <w:bottom w:val="none" w:sz="0" w:space="0" w:color="auto"/>
            <w:right w:val="none" w:sz="0" w:space="0" w:color="auto"/>
          </w:divBdr>
        </w:div>
        <w:div w:id="623269475">
          <w:marLeft w:val="0"/>
          <w:marRight w:val="0"/>
          <w:marTop w:val="0"/>
          <w:marBottom w:val="0"/>
          <w:divBdr>
            <w:top w:val="none" w:sz="0" w:space="0" w:color="auto"/>
            <w:left w:val="none" w:sz="0" w:space="0" w:color="auto"/>
            <w:bottom w:val="none" w:sz="0" w:space="0" w:color="auto"/>
            <w:right w:val="none" w:sz="0" w:space="0" w:color="auto"/>
          </w:divBdr>
        </w:div>
        <w:div w:id="1036930049">
          <w:marLeft w:val="0"/>
          <w:marRight w:val="0"/>
          <w:marTop w:val="0"/>
          <w:marBottom w:val="0"/>
          <w:divBdr>
            <w:top w:val="none" w:sz="0" w:space="0" w:color="auto"/>
            <w:left w:val="none" w:sz="0" w:space="0" w:color="auto"/>
            <w:bottom w:val="none" w:sz="0" w:space="0" w:color="auto"/>
            <w:right w:val="none" w:sz="0" w:space="0" w:color="auto"/>
          </w:divBdr>
        </w:div>
      </w:divsChild>
    </w:div>
    <w:div w:id="1346437634">
      <w:bodyDiv w:val="1"/>
      <w:marLeft w:val="0"/>
      <w:marRight w:val="0"/>
      <w:marTop w:val="0"/>
      <w:marBottom w:val="0"/>
      <w:divBdr>
        <w:top w:val="none" w:sz="0" w:space="0" w:color="auto"/>
        <w:left w:val="none" w:sz="0" w:space="0" w:color="auto"/>
        <w:bottom w:val="none" w:sz="0" w:space="0" w:color="auto"/>
        <w:right w:val="none" w:sz="0" w:space="0" w:color="auto"/>
      </w:divBdr>
      <w:divsChild>
        <w:div w:id="2048600807">
          <w:marLeft w:val="0"/>
          <w:marRight w:val="0"/>
          <w:marTop w:val="0"/>
          <w:marBottom w:val="0"/>
          <w:divBdr>
            <w:top w:val="none" w:sz="0" w:space="0" w:color="auto"/>
            <w:left w:val="none" w:sz="0" w:space="0" w:color="auto"/>
            <w:bottom w:val="none" w:sz="0" w:space="0" w:color="auto"/>
            <w:right w:val="none" w:sz="0" w:space="0" w:color="auto"/>
          </w:divBdr>
        </w:div>
        <w:div w:id="1934051411">
          <w:marLeft w:val="0"/>
          <w:marRight w:val="0"/>
          <w:marTop w:val="0"/>
          <w:marBottom w:val="0"/>
          <w:divBdr>
            <w:top w:val="none" w:sz="0" w:space="0" w:color="auto"/>
            <w:left w:val="none" w:sz="0" w:space="0" w:color="auto"/>
            <w:bottom w:val="none" w:sz="0" w:space="0" w:color="auto"/>
            <w:right w:val="none" w:sz="0" w:space="0" w:color="auto"/>
          </w:divBdr>
        </w:div>
        <w:div w:id="927621208">
          <w:marLeft w:val="0"/>
          <w:marRight w:val="0"/>
          <w:marTop w:val="0"/>
          <w:marBottom w:val="0"/>
          <w:divBdr>
            <w:top w:val="none" w:sz="0" w:space="0" w:color="auto"/>
            <w:left w:val="none" w:sz="0" w:space="0" w:color="auto"/>
            <w:bottom w:val="none" w:sz="0" w:space="0" w:color="auto"/>
            <w:right w:val="none" w:sz="0" w:space="0" w:color="auto"/>
          </w:divBdr>
        </w:div>
        <w:div w:id="984746000">
          <w:marLeft w:val="0"/>
          <w:marRight w:val="0"/>
          <w:marTop w:val="0"/>
          <w:marBottom w:val="0"/>
          <w:divBdr>
            <w:top w:val="none" w:sz="0" w:space="0" w:color="auto"/>
            <w:left w:val="none" w:sz="0" w:space="0" w:color="auto"/>
            <w:bottom w:val="none" w:sz="0" w:space="0" w:color="auto"/>
            <w:right w:val="none" w:sz="0" w:space="0" w:color="auto"/>
          </w:divBdr>
        </w:div>
      </w:divsChild>
    </w:div>
    <w:div w:id="1878614085">
      <w:bodyDiv w:val="1"/>
      <w:marLeft w:val="0"/>
      <w:marRight w:val="0"/>
      <w:marTop w:val="0"/>
      <w:marBottom w:val="0"/>
      <w:divBdr>
        <w:top w:val="none" w:sz="0" w:space="0" w:color="auto"/>
        <w:left w:val="none" w:sz="0" w:space="0" w:color="auto"/>
        <w:bottom w:val="none" w:sz="0" w:space="0" w:color="auto"/>
        <w:right w:val="none" w:sz="0" w:space="0" w:color="auto"/>
      </w:divBdr>
      <w:divsChild>
        <w:div w:id="1707175162">
          <w:marLeft w:val="0"/>
          <w:marRight w:val="0"/>
          <w:marTop w:val="0"/>
          <w:marBottom w:val="0"/>
          <w:divBdr>
            <w:top w:val="none" w:sz="0" w:space="0" w:color="auto"/>
            <w:left w:val="none" w:sz="0" w:space="0" w:color="auto"/>
            <w:bottom w:val="none" w:sz="0" w:space="0" w:color="auto"/>
            <w:right w:val="none" w:sz="0" w:space="0" w:color="auto"/>
          </w:divBdr>
        </w:div>
        <w:div w:id="1672953528">
          <w:marLeft w:val="0"/>
          <w:marRight w:val="0"/>
          <w:marTop w:val="0"/>
          <w:marBottom w:val="0"/>
          <w:divBdr>
            <w:top w:val="none" w:sz="0" w:space="0" w:color="auto"/>
            <w:left w:val="none" w:sz="0" w:space="0" w:color="auto"/>
            <w:bottom w:val="none" w:sz="0" w:space="0" w:color="auto"/>
            <w:right w:val="none" w:sz="0" w:space="0" w:color="auto"/>
          </w:divBdr>
        </w:div>
        <w:div w:id="925189238">
          <w:marLeft w:val="0"/>
          <w:marRight w:val="0"/>
          <w:marTop w:val="0"/>
          <w:marBottom w:val="0"/>
          <w:divBdr>
            <w:top w:val="none" w:sz="0" w:space="0" w:color="auto"/>
            <w:left w:val="none" w:sz="0" w:space="0" w:color="auto"/>
            <w:bottom w:val="none" w:sz="0" w:space="0" w:color="auto"/>
            <w:right w:val="none" w:sz="0" w:space="0" w:color="auto"/>
          </w:divBdr>
        </w:div>
      </w:divsChild>
    </w:div>
    <w:div w:id="1934630710">
      <w:bodyDiv w:val="1"/>
      <w:marLeft w:val="0"/>
      <w:marRight w:val="0"/>
      <w:marTop w:val="0"/>
      <w:marBottom w:val="0"/>
      <w:divBdr>
        <w:top w:val="none" w:sz="0" w:space="0" w:color="auto"/>
        <w:left w:val="none" w:sz="0" w:space="0" w:color="auto"/>
        <w:bottom w:val="none" w:sz="0" w:space="0" w:color="auto"/>
        <w:right w:val="none" w:sz="0" w:space="0" w:color="auto"/>
      </w:divBdr>
      <w:divsChild>
        <w:div w:id="1369381462">
          <w:marLeft w:val="0"/>
          <w:marRight w:val="0"/>
          <w:marTop w:val="0"/>
          <w:marBottom w:val="0"/>
          <w:divBdr>
            <w:top w:val="none" w:sz="0" w:space="0" w:color="auto"/>
            <w:left w:val="none" w:sz="0" w:space="0" w:color="auto"/>
            <w:bottom w:val="none" w:sz="0" w:space="0" w:color="auto"/>
            <w:right w:val="none" w:sz="0" w:space="0" w:color="auto"/>
          </w:divBdr>
        </w:div>
        <w:div w:id="1884556033">
          <w:marLeft w:val="0"/>
          <w:marRight w:val="0"/>
          <w:marTop w:val="0"/>
          <w:marBottom w:val="0"/>
          <w:divBdr>
            <w:top w:val="none" w:sz="0" w:space="0" w:color="auto"/>
            <w:left w:val="none" w:sz="0" w:space="0" w:color="auto"/>
            <w:bottom w:val="none" w:sz="0" w:space="0" w:color="auto"/>
            <w:right w:val="none" w:sz="0" w:space="0" w:color="auto"/>
          </w:divBdr>
        </w:div>
        <w:div w:id="816603980">
          <w:marLeft w:val="0"/>
          <w:marRight w:val="0"/>
          <w:marTop w:val="0"/>
          <w:marBottom w:val="0"/>
          <w:divBdr>
            <w:top w:val="none" w:sz="0" w:space="0" w:color="auto"/>
            <w:left w:val="none" w:sz="0" w:space="0" w:color="auto"/>
            <w:bottom w:val="none" w:sz="0" w:space="0" w:color="auto"/>
            <w:right w:val="none" w:sz="0" w:space="0" w:color="auto"/>
          </w:divBdr>
        </w:div>
        <w:div w:id="19650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bing.com/images/search?view=detailV2&amp;ccid=n7uL/RHA&amp;id=5BB2D25860440B37D68C403B18B0885C91E9F840&amp;thid=OIP.n7uL_RHAQRqVL1AFWjLf6AHaE3&amp;mediaurl=https://pamadaydotnet.files.wordpress.com/2016/03/hypersegmented-neutrophils.png&amp;exph=341&amp;expw=519&amp;q=Segmented+Neutrophils&amp;simid=608044428623744834&amp;selectedIndex=8" TargetMode="External"/><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9847F-138A-4E4B-867B-02101B09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26</Pages>
  <Words>4182</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Bayside Health</Company>
  <LinksUpToDate>false</LinksUpToDate>
  <CharactersWithSpaces>26922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Rowley, Grant</dc:creator>
  <cp:lastModifiedBy>Schischka, Steven</cp:lastModifiedBy>
  <cp:revision>16</cp:revision>
  <cp:lastPrinted>2020-01-06T03:12:00Z</cp:lastPrinted>
  <dcterms:created xsi:type="dcterms:W3CDTF">2018-11-20T07:32:00Z</dcterms:created>
  <dcterms:modified xsi:type="dcterms:W3CDTF">2020-01-06T03:36:00Z</dcterms:modified>
</cp:coreProperties>
</file>