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8AD" w:rsidRDefault="00FB08AD" w:rsidP="00FB08AD">
      <w:r>
        <w:rPr>
          <w:rFonts w:ascii="Arial" w:hAnsi="Arial" w:cs="Arial"/>
          <w:sz w:val="46"/>
          <w:szCs w:val="46"/>
        </w:rPr>
        <w:t>Malarial Parasite Program</w:t>
      </w:r>
    </w:p>
    <w:p w:rsidR="00FB08AD" w:rsidRDefault="00FB08AD" w:rsidP="00FB08AD">
      <w:pPr>
        <w:rPr>
          <w:rFonts w:ascii="Arial" w:hAnsi="Arial" w:cs="Arial"/>
          <w:b/>
          <w:sz w:val="29"/>
          <w:szCs w:val="29"/>
        </w:rPr>
      </w:pPr>
      <w:r w:rsidRPr="00903EB3">
        <w:rPr>
          <w:rFonts w:ascii="Arial" w:hAnsi="Arial" w:cs="Arial"/>
          <w:b/>
          <w:sz w:val="29"/>
          <w:szCs w:val="29"/>
        </w:rPr>
        <w:t>Malarial Parasite Case: HA-MA-2</w:t>
      </w:r>
      <w:r>
        <w:rPr>
          <w:rFonts w:ascii="Arial" w:hAnsi="Arial" w:cs="Arial"/>
          <w:b/>
          <w:sz w:val="29"/>
          <w:szCs w:val="29"/>
        </w:rPr>
        <w:t>1</w:t>
      </w:r>
      <w:r w:rsidRPr="00903EB3">
        <w:rPr>
          <w:rFonts w:ascii="Arial" w:hAnsi="Arial" w:cs="Arial"/>
          <w:b/>
          <w:sz w:val="29"/>
          <w:szCs w:val="29"/>
        </w:rPr>
        <w:t>-0</w:t>
      </w:r>
      <w:r>
        <w:rPr>
          <w:rFonts w:ascii="Arial" w:hAnsi="Arial" w:cs="Arial"/>
          <w:b/>
          <w:sz w:val="29"/>
          <w:szCs w:val="29"/>
        </w:rPr>
        <w:t>1</w:t>
      </w:r>
    </w:p>
    <w:p w:rsid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47 y/o male, arrived last week from</w:t>
      </w:r>
      <w:r>
        <w:rPr>
          <w:rFonts w:ascii="Arial" w:hAnsi="Arial" w:cs="Arial"/>
          <w:color w:val="000000"/>
          <w:sz w:val="21"/>
          <w:szCs w:val="21"/>
        </w:rPr>
        <w:t xml:space="preserve"> </w:t>
      </w:r>
      <w:r w:rsidRPr="00551065">
        <w:rPr>
          <w:rFonts w:ascii="Arial" w:hAnsi="Arial" w:cs="Arial"/>
          <w:color w:val="000000"/>
          <w:sz w:val="21"/>
          <w:szCs w:val="21"/>
        </w:rPr>
        <w:t xml:space="preserve">Ghana where he was holidaying for 1.5 months. Developed malaria while he was there.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Says he was fully treated there and discharged.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WCC: 5.2 x 10</w:t>
      </w:r>
      <w:r w:rsidRPr="00551065">
        <w:rPr>
          <w:rFonts w:ascii="Arial" w:hAnsi="Arial" w:cs="Arial"/>
          <w:color w:val="000000"/>
          <w:sz w:val="14"/>
          <w:szCs w:val="14"/>
        </w:rPr>
        <w:t>9</w:t>
      </w:r>
      <w:r w:rsidRPr="00551065">
        <w:rPr>
          <w:rFonts w:ascii="Arial" w:hAnsi="Arial" w:cs="Arial"/>
          <w:color w:val="000000"/>
          <w:sz w:val="21"/>
          <w:szCs w:val="21"/>
        </w:rPr>
        <w:t xml:space="preserve">/L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RCC: 3.4 x 10</w:t>
      </w:r>
      <w:r w:rsidRPr="00551065">
        <w:rPr>
          <w:rFonts w:ascii="Arial" w:hAnsi="Arial" w:cs="Arial"/>
          <w:color w:val="000000"/>
          <w:sz w:val="14"/>
          <w:szCs w:val="14"/>
        </w:rPr>
        <w:t>12</w:t>
      </w:r>
      <w:r w:rsidRPr="00551065">
        <w:rPr>
          <w:rFonts w:ascii="Arial" w:hAnsi="Arial" w:cs="Arial"/>
          <w:color w:val="000000"/>
          <w:sz w:val="21"/>
          <w:szCs w:val="21"/>
        </w:rPr>
        <w:t xml:space="preserve">/L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Hb: 99 g/L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MCV: 95 </w:t>
      </w:r>
      <w:proofErr w:type="spellStart"/>
      <w:r w:rsidRPr="00551065">
        <w:rPr>
          <w:rFonts w:ascii="Arial" w:hAnsi="Arial" w:cs="Arial"/>
          <w:color w:val="000000"/>
          <w:sz w:val="21"/>
          <w:szCs w:val="21"/>
        </w:rPr>
        <w:t>fL</w:t>
      </w:r>
      <w:proofErr w:type="spellEnd"/>
      <w:r w:rsidRPr="00551065">
        <w:rPr>
          <w:rFonts w:ascii="Arial" w:hAnsi="Arial" w:cs="Arial"/>
          <w:color w:val="000000"/>
          <w:sz w:val="21"/>
          <w:szCs w:val="21"/>
        </w:rPr>
        <w:t xml:space="preserve"> </w:t>
      </w:r>
    </w:p>
    <w:p w:rsidR="00551065" w:rsidRPr="00551065" w:rsidRDefault="00551065" w:rsidP="00551065">
      <w:pPr>
        <w:autoSpaceDE w:val="0"/>
        <w:autoSpaceDN w:val="0"/>
        <w:adjustRightInd w:val="0"/>
        <w:spacing w:after="0" w:line="240" w:lineRule="auto"/>
        <w:rPr>
          <w:rFonts w:ascii="Arial" w:hAnsi="Arial" w:cs="Arial"/>
          <w:color w:val="000000"/>
          <w:sz w:val="24"/>
          <w:szCs w:val="24"/>
        </w:rPr>
      </w:pPr>
      <w:proofErr w:type="spellStart"/>
      <w:r w:rsidRPr="00551065">
        <w:rPr>
          <w:rFonts w:ascii="Arial" w:hAnsi="Arial" w:cs="Arial"/>
          <w:color w:val="000000"/>
          <w:sz w:val="21"/>
          <w:szCs w:val="21"/>
        </w:rPr>
        <w:t>Plt</w:t>
      </w:r>
      <w:proofErr w:type="spellEnd"/>
      <w:r w:rsidRPr="00551065">
        <w:rPr>
          <w:rFonts w:ascii="Arial" w:hAnsi="Arial" w:cs="Arial"/>
          <w:color w:val="000000"/>
          <w:sz w:val="21"/>
          <w:szCs w:val="21"/>
        </w:rPr>
        <w:t>: 282 x 10</w:t>
      </w:r>
      <w:r w:rsidRPr="00551065">
        <w:rPr>
          <w:rFonts w:ascii="Arial" w:hAnsi="Arial" w:cs="Arial"/>
          <w:color w:val="000000"/>
          <w:sz w:val="14"/>
          <w:szCs w:val="14"/>
        </w:rPr>
        <w:t>9</w:t>
      </w:r>
      <w:r w:rsidRPr="00551065">
        <w:rPr>
          <w:rFonts w:ascii="Arial" w:hAnsi="Arial" w:cs="Arial"/>
          <w:color w:val="000000"/>
          <w:sz w:val="21"/>
          <w:szCs w:val="21"/>
        </w:rPr>
        <w:t>/L</w:t>
      </w:r>
    </w:p>
    <w:p w:rsidR="00551065" w:rsidRPr="00903EB3" w:rsidRDefault="00551065" w:rsidP="00FB08AD">
      <w:pPr>
        <w:rPr>
          <w:rFonts w:ascii="Arial" w:hAnsi="Arial" w:cs="Arial"/>
          <w:b/>
          <w:sz w:val="29"/>
          <w:szCs w:val="29"/>
        </w:rPr>
      </w:pPr>
    </w:p>
    <w:p w:rsidR="00FB08AD" w:rsidRDefault="00FB08AD"/>
    <w:tbl>
      <w:tblPr>
        <w:tblW w:w="16608" w:type="dxa"/>
        <w:tblInd w:w="-577" w:type="dxa"/>
        <w:tblLayout w:type="fixed"/>
        <w:tblLook w:val="04A0" w:firstRow="1" w:lastRow="0" w:firstColumn="1" w:lastColumn="0" w:noHBand="0" w:noVBand="1"/>
      </w:tblPr>
      <w:tblGrid>
        <w:gridCol w:w="696"/>
        <w:gridCol w:w="663"/>
        <w:gridCol w:w="663"/>
        <w:gridCol w:w="663"/>
        <w:gridCol w:w="663"/>
        <w:gridCol w:w="664"/>
        <w:gridCol w:w="664"/>
        <w:gridCol w:w="638"/>
        <w:gridCol w:w="638"/>
        <w:gridCol w:w="638"/>
        <w:gridCol w:w="638"/>
        <w:gridCol w:w="638"/>
        <w:gridCol w:w="638"/>
        <w:gridCol w:w="638"/>
        <w:gridCol w:w="638"/>
        <w:gridCol w:w="358"/>
        <w:gridCol w:w="638"/>
        <w:gridCol w:w="638"/>
        <w:gridCol w:w="638"/>
        <w:gridCol w:w="638"/>
        <w:gridCol w:w="638"/>
        <w:gridCol w:w="624"/>
        <w:gridCol w:w="664"/>
        <w:gridCol w:w="664"/>
        <w:gridCol w:w="664"/>
        <w:gridCol w:w="664"/>
      </w:tblGrid>
      <w:tr w:rsidR="00EB45B5" w:rsidRPr="00FB08AD" w:rsidTr="00EB45B5">
        <w:trPr>
          <w:trHeight w:val="1223"/>
        </w:trPr>
        <w:tc>
          <w:tcPr>
            <w:tcW w:w="696" w:type="dxa"/>
            <w:tcBorders>
              <w:top w:val="single" w:sz="8" w:space="0" w:color="auto"/>
              <w:left w:val="single" w:sz="8" w:space="0" w:color="auto"/>
              <w:bottom w:val="nil"/>
              <w:right w:val="nil"/>
            </w:tcBorders>
            <w:shd w:val="clear" w:color="000000" w:fill="FFCCFF"/>
            <w:textDirection w:val="tbRl"/>
            <w:vAlign w:val="center"/>
            <w:hideMark/>
          </w:tcPr>
          <w:p w:rsidR="00EB45B5" w:rsidRPr="00FB08AD" w:rsidRDefault="00EB45B5" w:rsidP="00FB08AD">
            <w:pPr>
              <w:spacing w:after="0" w:line="240" w:lineRule="auto"/>
              <w:jc w:val="center"/>
              <w:rPr>
                <w:rFonts w:ascii="Calibri" w:eastAsia="Times New Roman" w:hAnsi="Calibri" w:cs="Calibri"/>
                <w:b/>
                <w:bCs/>
                <w:color w:val="000000"/>
                <w:sz w:val="18"/>
                <w:szCs w:val="18"/>
                <w:lang w:eastAsia="en-AU"/>
              </w:rPr>
            </w:pPr>
            <w:r w:rsidRPr="00FB08AD">
              <w:rPr>
                <w:rFonts w:ascii="Calibri" w:eastAsia="Times New Roman" w:hAnsi="Calibri" w:cs="Calibri"/>
                <w:b/>
                <w:bCs/>
                <w:color w:val="000000"/>
                <w:sz w:val="18"/>
                <w:szCs w:val="18"/>
                <w:lang w:eastAsia="en-AU"/>
              </w:rPr>
              <w:t>RBC (Malaria)</w:t>
            </w:r>
          </w:p>
        </w:tc>
        <w:tc>
          <w:tcPr>
            <w:tcW w:w="66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35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NONE</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NONE</w:t>
            </w:r>
          </w:p>
        </w:tc>
        <w:tc>
          <w:tcPr>
            <w:tcW w:w="63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2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c>
          <w:tcPr>
            <w:tcW w:w="664" w:type="dxa"/>
            <w:tcBorders>
              <w:top w:val="single" w:sz="4" w:space="0" w:color="auto"/>
              <w:left w:val="single" w:sz="4" w:space="0" w:color="auto"/>
              <w:bottom w:val="single" w:sz="4" w:space="0" w:color="auto"/>
              <w:right w:val="single" w:sz="8" w:space="0" w:color="auto"/>
            </w:tcBorders>
            <w:shd w:val="clear" w:color="000000" w:fill="C6EFCE"/>
            <w:vAlign w:val="bottom"/>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parasites seen</w:t>
            </w:r>
          </w:p>
        </w:tc>
      </w:tr>
      <w:tr w:rsidR="00EB45B5" w:rsidRPr="00FB08AD" w:rsidTr="00EB45B5">
        <w:trPr>
          <w:trHeight w:val="1396"/>
        </w:trPr>
        <w:tc>
          <w:tcPr>
            <w:tcW w:w="696" w:type="dxa"/>
            <w:tcBorders>
              <w:top w:val="single" w:sz="8" w:space="0" w:color="auto"/>
              <w:left w:val="single" w:sz="8" w:space="0" w:color="auto"/>
              <w:bottom w:val="single" w:sz="8" w:space="0" w:color="auto"/>
              <w:right w:val="nil"/>
            </w:tcBorders>
            <w:shd w:val="clear" w:color="000000" w:fill="FFE699"/>
            <w:textDirection w:val="tbRl"/>
            <w:vAlign w:val="center"/>
            <w:hideMark/>
          </w:tcPr>
          <w:p w:rsidR="00EB45B5" w:rsidRPr="00FB08AD" w:rsidRDefault="00EB45B5" w:rsidP="00FB08AD">
            <w:pPr>
              <w:spacing w:after="0" w:line="240" w:lineRule="auto"/>
              <w:jc w:val="center"/>
              <w:rPr>
                <w:rFonts w:ascii="Calibri" w:eastAsia="Times New Roman" w:hAnsi="Calibri" w:cs="Calibri"/>
                <w:b/>
                <w:bCs/>
                <w:color w:val="000000"/>
                <w:sz w:val="18"/>
                <w:szCs w:val="18"/>
                <w:lang w:eastAsia="en-AU"/>
              </w:rPr>
            </w:pPr>
            <w:r w:rsidRPr="00FB08AD">
              <w:rPr>
                <w:rFonts w:ascii="Calibri" w:eastAsia="Times New Roman" w:hAnsi="Calibri" w:cs="Calibri"/>
                <w:b/>
                <w:bCs/>
                <w:color w:val="000000"/>
                <w:sz w:val="18"/>
                <w:szCs w:val="18"/>
                <w:lang w:eastAsia="en-AU"/>
              </w:rPr>
              <w:t xml:space="preserve">Primary Diagnosis </w:t>
            </w:r>
          </w:p>
        </w:tc>
        <w:tc>
          <w:tcPr>
            <w:tcW w:w="663"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3"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3" w:type="dxa"/>
            <w:tcBorders>
              <w:top w:val="nil"/>
              <w:left w:val="nil"/>
              <w:bottom w:val="single" w:sz="8" w:space="0" w:color="auto"/>
              <w:right w:val="single" w:sz="4" w:space="0" w:color="auto"/>
            </w:tcBorders>
            <w:shd w:val="clear" w:color="000000" w:fill="F8CBAD"/>
            <w:vAlign w:val="center"/>
            <w:hideMark/>
          </w:tcPr>
          <w:p w:rsidR="00EB45B5" w:rsidRPr="00EB45B5" w:rsidRDefault="00EB45B5" w:rsidP="00FB08AD">
            <w:pPr>
              <w:spacing w:after="0" w:line="240" w:lineRule="auto"/>
              <w:jc w:val="center"/>
              <w:rPr>
                <w:rFonts w:ascii="Calibri" w:eastAsia="Times New Roman" w:hAnsi="Calibri" w:cs="Calibri"/>
                <w:color w:val="000000"/>
                <w:sz w:val="14"/>
                <w:szCs w:val="16"/>
                <w:lang w:eastAsia="en-AU"/>
              </w:rPr>
            </w:pPr>
            <w:r w:rsidRPr="00EB45B5">
              <w:rPr>
                <w:rFonts w:ascii="Calibri" w:eastAsia="Times New Roman" w:hAnsi="Calibri" w:cs="Calibri"/>
                <w:color w:val="000000"/>
                <w:sz w:val="14"/>
                <w:szCs w:val="16"/>
                <w:lang w:eastAsia="en-AU"/>
              </w:rPr>
              <w:t> </w:t>
            </w:r>
          </w:p>
        </w:tc>
        <w:tc>
          <w:tcPr>
            <w:tcW w:w="663"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nil"/>
              <w:left w:val="nil"/>
              <w:bottom w:val="single" w:sz="8" w:space="0" w:color="auto"/>
              <w:right w:val="single" w:sz="4" w:space="0" w:color="auto"/>
            </w:tcBorders>
            <w:shd w:val="clear" w:color="000000" w:fill="F8CBAD"/>
            <w:vAlign w:val="center"/>
            <w:hideMark/>
          </w:tcPr>
          <w:p w:rsidR="00EB45B5" w:rsidRPr="00EB45B5" w:rsidRDefault="00EB45B5" w:rsidP="00FB08AD">
            <w:pPr>
              <w:spacing w:after="0" w:line="240" w:lineRule="auto"/>
              <w:jc w:val="center"/>
              <w:rPr>
                <w:rFonts w:ascii="Calibri" w:eastAsia="Times New Roman" w:hAnsi="Calibri" w:cs="Calibri"/>
                <w:color w:val="000000"/>
                <w:sz w:val="14"/>
                <w:szCs w:val="16"/>
                <w:lang w:eastAsia="en-AU"/>
              </w:rPr>
            </w:pPr>
            <w:r w:rsidRPr="00EB45B5">
              <w:rPr>
                <w:rFonts w:ascii="Calibri" w:eastAsia="Times New Roman" w:hAnsi="Calibri" w:cs="Calibri"/>
                <w:color w:val="000000"/>
                <w:sz w:val="14"/>
                <w:szCs w:val="16"/>
                <w:lang w:eastAsia="en-AU"/>
              </w:rPr>
              <w:t>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No malarial parasites</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358" w:type="dxa"/>
            <w:tcBorders>
              <w:top w:val="nil"/>
              <w:left w:val="nil"/>
              <w:bottom w:val="single" w:sz="8" w:space="0" w:color="auto"/>
              <w:right w:val="single" w:sz="4" w:space="0" w:color="auto"/>
            </w:tcBorders>
            <w:shd w:val="clear" w:color="000000" w:fill="F8CBAD"/>
            <w:vAlign w:val="center"/>
            <w:hideMark/>
          </w:tcPr>
          <w:p w:rsidR="00EB45B5" w:rsidRPr="00EB45B5" w:rsidRDefault="00EB45B5" w:rsidP="00FB08AD">
            <w:pPr>
              <w:spacing w:after="0" w:line="240" w:lineRule="auto"/>
              <w:jc w:val="center"/>
              <w:rPr>
                <w:rFonts w:ascii="Calibri" w:eastAsia="Times New Roman" w:hAnsi="Calibri" w:cs="Calibri"/>
                <w:color w:val="000000"/>
                <w:sz w:val="14"/>
                <w:szCs w:val="16"/>
                <w:lang w:eastAsia="en-AU"/>
              </w:rPr>
            </w:pPr>
            <w:r w:rsidRPr="00EB45B5">
              <w:rPr>
                <w:rFonts w:ascii="Calibri" w:eastAsia="Times New Roman" w:hAnsi="Calibri" w:cs="Calibri"/>
                <w:color w:val="000000"/>
                <w:sz w:val="14"/>
                <w:szCs w:val="16"/>
                <w:lang w:eastAsia="en-AU"/>
              </w:rPr>
              <w:t>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38"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2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c>
          <w:tcPr>
            <w:tcW w:w="664" w:type="dxa"/>
            <w:tcBorders>
              <w:top w:val="single" w:sz="4" w:space="0" w:color="auto"/>
              <w:left w:val="single" w:sz="4" w:space="0" w:color="auto"/>
              <w:bottom w:val="single" w:sz="8" w:space="0" w:color="auto"/>
              <w:right w:val="single" w:sz="8" w:space="0" w:color="auto"/>
            </w:tcBorders>
            <w:shd w:val="clear" w:color="000000" w:fill="C6EFCE"/>
            <w:vAlign w:val="center"/>
            <w:hideMark/>
          </w:tcPr>
          <w:p w:rsidR="00EB45B5" w:rsidRPr="00EB45B5" w:rsidRDefault="00EB45B5" w:rsidP="00FB08AD">
            <w:pPr>
              <w:spacing w:after="0" w:line="240" w:lineRule="auto"/>
              <w:jc w:val="center"/>
              <w:rPr>
                <w:rFonts w:ascii="Calibri" w:eastAsia="Times New Roman" w:hAnsi="Calibri" w:cs="Calibri"/>
                <w:color w:val="006100"/>
                <w:sz w:val="14"/>
                <w:szCs w:val="16"/>
                <w:lang w:eastAsia="en-AU"/>
              </w:rPr>
            </w:pPr>
            <w:r w:rsidRPr="00EB45B5">
              <w:rPr>
                <w:rFonts w:ascii="Calibri" w:eastAsia="Times New Roman" w:hAnsi="Calibri" w:cs="Calibri"/>
                <w:color w:val="006100"/>
                <w:sz w:val="14"/>
                <w:szCs w:val="16"/>
                <w:lang w:eastAsia="en-AU"/>
              </w:rPr>
              <w:t xml:space="preserve">No malarial parasites </w:t>
            </w:r>
          </w:p>
        </w:tc>
      </w:tr>
    </w:tbl>
    <w:p w:rsidR="00FB08AD" w:rsidRDefault="00FB08AD">
      <w:r>
        <w:br/>
      </w:r>
    </w:p>
    <w:tbl>
      <w:tblPr>
        <w:tblW w:w="4560" w:type="dxa"/>
        <w:tblLook w:val="04A0" w:firstRow="1" w:lastRow="0" w:firstColumn="1" w:lastColumn="0" w:noHBand="0" w:noVBand="1"/>
      </w:tblPr>
      <w:tblGrid>
        <w:gridCol w:w="1140"/>
        <w:gridCol w:w="1140"/>
        <w:gridCol w:w="1140"/>
        <w:gridCol w:w="1140"/>
      </w:tblGrid>
      <w:tr w:rsidR="00FB08AD" w:rsidRPr="00FB08AD" w:rsidTr="00FB08AD">
        <w:trPr>
          <w:trHeight w:val="315"/>
        </w:trPr>
        <w:tc>
          <w:tcPr>
            <w:tcW w:w="1140" w:type="dxa"/>
            <w:tcBorders>
              <w:top w:val="nil"/>
              <w:left w:val="nil"/>
              <w:bottom w:val="nil"/>
              <w:right w:val="nil"/>
            </w:tcBorders>
            <w:shd w:val="clear" w:color="auto" w:fill="auto"/>
            <w:vAlign w:val="bottom"/>
            <w:hideMark/>
          </w:tcPr>
          <w:p w:rsidR="00FB08AD" w:rsidRPr="00FB08AD" w:rsidRDefault="00FB08AD" w:rsidP="00FB08AD">
            <w:pPr>
              <w:spacing w:after="0" w:line="240" w:lineRule="auto"/>
              <w:jc w:val="center"/>
              <w:rPr>
                <w:rFonts w:ascii="Calibri" w:eastAsia="Times New Roman" w:hAnsi="Calibri" w:cs="Calibri"/>
                <w:b/>
                <w:color w:val="000000"/>
                <w:sz w:val="18"/>
                <w:szCs w:val="18"/>
                <w:lang w:eastAsia="en-AU"/>
              </w:rPr>
            </w:pPr>
            <w:r w:rsidRPr="00FB08AD">
              <w:rPr>
                <w:rFonts w:ascii="Calibri" w:eastAsia="Times New Roman" w:hAnsi="Calibri" w:cs="Calibri"/>
                <w:b/>
                <w:color w:val="000000"/>
                <w:sz w:val="18"/>
                <w:szCs w:val="18"/>
                <w:lang w:eastAsia="en-AU"/>
              </w:rPr>
              <w:t>Key</w:t>
            </w:r>
          </w:p>
        </w:tc>
        <w:tc>
          <w:tcPr>
            <w:tcW w:w="1140" w:type="dxa"/>
            <w:tcBorders>
              <w:top w:val="nil"/>
              <w:left w:val="nil"/>
              <w:bottom w:val="nil"/>
              <w:right w:val="nil"/>
            </w:tcBorders>
            <w:shd w:val="clear" w:color="auto" w:fill="auto"/>
            <w:vAlign w:val="bottom"/>
            <w:hideMark/>
          </w:tcPr>
          <w:p w:rsidR="00FB08AD" w:rsidRPr="00FB08AD" w:rsidRDefault="00FB08AD" w:rsidP="00FB08AD">
            <w:pPr>
              <w:spacing w:after="0" w:line="240" w:lineRule="auto"/>
              <w:jc w:val="center"/>
              <w:rPr>
                <w:rFonts w:ascii="Calibri" w:eastAsia="Times New Roman" w:hAnsi="Calibri" w:cs="Calibri"/>
                <w:color w:val="000000"/>
                <w:sz w:val="18"/>
                <w:szCs w:val="18"/>
                <w:lang w:eastAsia="en-AU"/>
              </w:rPr>
            </w:pPr>
          </w:p>
        </w:tc>
        <w:tc>
          <w:tcPr>
            <w:tcW w:w="1140" w:type="dxa"/>
            <w:tcBorders>
              <w:top w:val="nil"/>
              <w:left w:val="nil"/>
              <w:bottom w:val="nil"/>
              <w:right w:val="nil"/>
            </w:tcBorders>
            <w:shd w:val="clear" w:color="auto" w:fill="auto"/>
            <w:vAlign w:val="bottom"/>
            <w:hideMark/>
          </w:tcPr>
          <w:p w:rsidR="00FB08AD" w:rsidRPr="00FB08AD" w:rsidRDefault="00FB08AD" w:rsidP="00FB08AD">
            <w:pPr>
              <w:spacing w:after="0" w:line="240" w:lineRule="auto"/>
              <w:jc w:val="cente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vAlign w:val="bottom"/>
            <w:hideMark/>
          </w:tcPr>
          <w:p w:rsidR="00FB08AD" w:rsidRPr="00FB08AD" w:rsidRDefault="00FB08AD" w:rsidP="00FB08AD">
            <w:pPr>
              <w:spacing w:after="0" w:line="240" w:lineRule="auto"/>
              <w:jc w:val="center"/>
              <w:rPr>
                <w:rFonts w:ascii="Times New Roman" w:eastAsia="Times New Roman" w:hAnsi="Times New Roman" w:cs="Times New Roman"/>
                <w:sz w:val="20"/>
                <w:szCs w:val="20"/>
                <w:lang w:eastAsia="en-AU"/>
              </w:rPr>
            </w:pPr>
          </w:p>
        </w:tc>
      </w:tr>
      <w:tr w:rsidR="00FB08AD" w:rsidRPr="00FB08AD" w:rsidTr="00FB08AD">
        <w:trPr>
          <w:trHeight w:val="735"/>
        </w:trPr>
        <w:tc>
          <w:tcPr>
            <w:tcW w:w="114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FB08AD" w:rsidRPr="00FB08AD" w:rsidRDefault="00FB08AD" w:rsidP="00FB08AD">
            <w:pPr>
              <w:spacing w:after="0" w:line="240" w:lineRule="auto"/>
              <w:jc w:val="center"/>
              <w:rPr>
                <w:rFonts w:ascii="Calibri" w:eastAsia="Times New Roman" w:hAnsi="Calibri" w:cs="Calibri"/>
                <w:color w:val="006100"/>
                <w:sz w:val="18"/>
                <w:szCs w:val="18"/>
                <w:lang w:eastAsia="en-AU"/>
              </w:rPr>
            </w:pPr>
            <w:r w:rsidRPr="00FB08AD">
              <w:rPr>
                <w:rFonts w:ascii="Calibri" w:eastAsia="Times New Roman" w:hAnsi="Calibri" w:cs="Calibri"/>
                <w:color w:val="006100"/>
                <w:sz w:val="18"/>
                <w:szCs w:val="18"/>
                <w:lang w:eastAsia="en-AU"/>
              </w:rPr>
              <w:t>High scoring response</w:t>
            </w:r>
          </w:p>
        </w:tc>
        <w:tc>
          <w:tcPr>
            <w:tcW w:w="114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FB08AD" w:rsidRPr="00FB08AD" w:rsidRDefault="00FB08AD" w:rsidP="00FB08AD">
            <w:pPr>
              <w:spacing w:after="0" w:line="240" w:lineRule="auto"/>
              <w:jc w:val="center"/>
              <w:rPr>
                <w:rFonts w:ascii="Calibri" w:eastAsia="Times New Roman" w:hAnsi="Calibri" w:cs="Calibri"/>
                <w:color w:val="9C5700"/>
                <w:sz w:val="18"/>
                <w:szCs w:val="18"/>
                <w:lang w:eastAsia="en-AU"/>
              </w:rPr>
            </w:pPr>
            <w:r w:rsidRPr="00FB08AD">
              <w:rPr>
                <w:rFonts w:ascii="Calibri" w:eastAsia="Times New Roman" w:hAnsi="Calibri" w:cs="Calibri"/>
                <w:color w:val="9C5700"/>
                <w:sz w:val="18"/>
                <w:szCs w:val="18"/>
                <w:lang w:eastAsia="en-AU"/>
              </w:rPr>
              <w:t>Moderate scoring response</w:t>
            </w:r>
          </w:p>
        </w:tc>
        <w:tc>
          <w:tcPr>
            <w:tcW w:w="1140" w:type="dxa"/>
            <w:tcBorders>
              <w:top w:val="single" w:sz="8" w:space="0" w:color="auto"/>
              <w:left w:val="nil"/>
              <w:bottom w:val="single" w:sz="8" w:space="0" w:color="auto"/>
              <w:right w:val="single" w:sz="8" w:space="0" w:color="auto"/>
            </w:tcBorders>
            <w:shd w:val="clear" w:color="000000" w:fill="FFF2CC"/>
            <w:vAlign w:val="center"/>
            <w:hideMark/>
          </w:tcPr>
          <w:p w:rsidR="00FB08AD" w:rsidRPr="00FB08AD" w:rsidRDefault="00FB08AD" w:rsidP="00FB08AD">
            <w:pPr>
              <w:spacing w:after="0" w:line="240" w:lineRule="auto"/>
              <w:jc w:val="center"/>
              <w:rPr>
                <w:rFonts w:ascii="Calibri" w:eastAsia="Times New Roman" w:hAnsi="Calibri" w:cs="Calibri"/>
                <w:color w:val="BF8F00"/>
                <w:sz w:val="18"/>
                <w:szCs w:val="18"/>
                <w:lang w:eastAsia="en-AU"/>
              </w:rPr>
            </w:pPr>
            <w:r w:rsidRPr="00FB08AD">
              <w:rPr>
                <w:rFonts w:ascii="Calibri" w:eastAsia="Times New Roman" w:hAnsi="Calibri" w:cs="Calibri"/>
                <w:color w:val="BF8F00"/>
                <w:sz w:val="18"/>
                <w:szCs w:val="18"/>
                <w:lang w:eastAsia="en-AU"/>
              </w:rPr>
              <w:t xml:space="preserve">Low scoring response </w:t>
            </w:r>
          </w:p>
        </w:tc>
        <w:tc>
          <w:tcPr>
            <w:tcW w:w="1140" w:type="dxa"/>
            <w:tcBorders>
              <w:top w:val="single" w:sz="8" w:space="0" w:color="auto"/>
              <w:left w:val="nil"/>
              <w:bottom w:val="single" w:sz="8" w:space="0" w:color="auto"/>
              <w:right w:val="single" w:sz="8" w:space="0" w:color="auto"/>
            </w:tcBorders>
            <w:shd w:val="clear" w:color="000000" w:fill="F8CBAD"/>
            <w:vAlign w:val="center"/>
            <w:hideMark/>
          </w:tcPr>
          <w:p w:rsidR="00FB08AD" w:rsidRPr="00FB08AD" w:rsidRDefault="00FB08AD" w:rsidP="00FB08AD">
            <w:pPr>
              <w:spacing w:after="0" w:line="240" w:lineRule="auto"/>
              <w:jc w:val="center"/>
              <w:rPr>
                <w:rFonts w:ascii="Calibri" w:eastAsia="Times New Roman" w:hAnsi="Calibri" w:cs="Calibri"/>
                <w:color w:val="000000"/>
                <w:sz w:val="18"/>
                <w:szCs w:val="18"/>
                <w:lang w:eastAsia="en-AU"/>
              </w:rPr>
            </w:pPr>
            <w:r w:rsidRPr="00FB08AD">
              <w:rPr>
                <w:rFonts w:ascii="Calibri" w:eastAsia="Times New Roman" w:hAnsi="Calibri" w:cs="Calibri"/>
                <w:color w:val="000000"/>
                <w:sz w:val="18"/>
                <w:szCs w:val="18"/>
                <w:lang w:eastAsia="en-AU"/>
              </w:rPr>
              <w:t xml:space="preserve">not submitted </w:t>
            </w:r>
          </w:p>
        </w:tc>
      </w:tr>
    </w:tbl>
    <w:p w:rsidR="00FB08AD" w:rsidRDefault="00FB08AD">
      <w:pPr>
        <w:sectPr w:rsidR="00FB08AD" w:rsidSect="00FB08AD">
          <w:pgSz w:w="16838" w:h="11906" w:orient="landscape"/>
          <w:pgMar w:top="720" w:right="720" w:bottom="720" w:left="720" w:header="708" w:footer="708" w:gutter="0"/>
          <w:cols w:space="708"/>
          <w:docGrid w:linePitch="360"/>
        </w:sectPr>
      </w:pPr>
    </w:p>
    <w:p w:rsidR="00FB08AD" w:rsidRPr="00FB08AD" w:rsidRDefault="00FB08AD">
      <w:pPr>
        <w:rPr>
          <w:rFonts w:ascii="Arial" w:hAnsi="Arial" w:cs="Arial"/>
          <w:b/>
          <w:sz w:val="27"/>
          <w:szCs w:val="27"/>
        </w:rPr>
      </w:pPr>
      <w:r w:rsidRPr="00FB08AD">
        <w:rPr>
          <w:rFonts w:ascii="Arial" w:hAnsi="Arial" w:cs="Arial"/>
          <w:b/>
          <w:sz w:val="27"/>
          <w:szCs w:val="27"/>
        </w:rPr>
        <w:lastRenderedPageBreak/>
        <w:t>No parasites seen.</w:t>
      </w:r>
    </w:p>
    <w:p w:rsidR="007E524C" w:rsidRDefault="00FB08AD">
      <w:pPr>
        <w:rPr>
          <w:rFonts w:ascii="Arial" w:hAnsi="Arial" w:cs="Arial"/>
          <w:sz w:val="24"/>
          <w:szCs w:val="27"/>
        </w:rPr>
      </w:pPr>
      <w:r w:rsidRPr="00C07EA2">
        <w:rPr>
          <w:rFonts w:ascii="Arial" w:hAnsi="Arial" w:cs="Arial"/>
          <w:sz w:val="24"/>
          <w:szCs w:val="27"/>
        </w:rPr>
        <w:t xml:space="preserve">The prominent feature of this blood film is the presence of numerous Howell-Jolly bodies (basophilic nuclear remnants of DNA clusters in erythrocytes) consistent with </w:t>
      </w:r>
      <w:proofErr w:type="spellStart"/>
      <w:r w:rsidRPr="00C07EA2">
        <w:rPr>
          <w:rFonts w:ascii="Arial" w:hAnsi="Arial" w:cs="Arial"/>
          <w:sz w:val="24"/>
          <w:szCs w:val="27"/>
        </w:rPr>
        <w:t>hyposplenic</w:t>
      </w:r>
      <w:proofErr w:type="spellEnd"/>
      <w:r w:rsidRPr="00C07EA2">
        <w:rPr>
          <w:rFonts w:ascii="Arial" w:hAnsi="Arial" w:cs="Arial"/>
          <w:sz w:val="24"/>
          <w:szCs w:val="27"/>
        </w:rPr>
        <w:t xml:space="preserve"> changes. Some</w:t>
      </w:r>
      <w:r w:rsidR="007E524C">
        <w:rPr>
          <w:rFonts w:ascii="Arial" w:hAnsi="Arial" w:cs="Arial"/>
          <w:sz w:val="24"/>
          <w:szCs w:val="27"/>
        </w:rPr>
        <w:t xml:space="preserve"> (RCPA)</w:t>
      </w:r>
      <w:r w:rsidRPr="00C07EA2">
        <w:rPr>
          <w:rFonts w:ascii="Arial" w:hAnsi="Arial" w:cs="Arial"/>
          <w:sz w:val="24"/>
          <w:szCs w:val="27"/>
        </w:rPr>
        <w:t xml:space="preserve">participants misdiagnosed these inclusions as early trophozoites of P. falciparum. Whilst there were numerous intracellular inclusions present on the thick and thin films, they lacked the typical bluish cytoplasm, the red magenta like chromatin dot and vacuole that is typical of malarial trophozoites, this absence was most prominent on the thick film. </w:t>
      </w:r>
    </w:p>
    <w:p w:rsidR="00FB08AD" w:rsidRPr="00C07EA2" w:rsidRDefault="00FB08AD">
      <w:pPr>
        <w:rPr>
          <w:rFonts w:ascii="Arial" w:hAnsi="Arial" w:cs="Arial"/>
          <w:sz w:val="24"/>
          <w:szCs w:val="27"/>
        </w:rPr>
      </w:pPr>
      <w:r w:rsidRPr="00C07EA2">
        <w:rPr>
          <w:rFonts w:ascii="Arial" w:hAnsi="Arial" w:cs="Arial"/>
          <w:sz w:val="24"/>
          <w:szCs w:val="27"/>
        </w:rPr>
        <w:t>Plasmodium falciparum early trophozoites are often thin and delicate measuring on average 1/5 the diameter of the red blood cell however, there were no parasites present on this film. While blood film review remains the gold standard for detecting malarial parasite infection, the thick film is more sensitive for detecting Plasmodium species in low densities. There were no parasites in the thick film for this case as well.</w:t>
      </w:r>
    </w:p>
    <w:p w:rsidR="00FB08AD" w:rsidRDefault="00FB08AD">
      <w:r>
        <w:rPr>
          <w:noProof/>
        </w:rPr>
        <w:drawing>
          <wp:inline distT="0" distB="0" distL="0" distR="0" wp14:anchorId="71DD2896" wp14:editId="3E5C2EF8">
            <wp:extent cx="5705475" cy="3169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369" cy="3175205"/>
                    </a:xfrm>
                    <a:prstGeom prst="rect">
                      <a:avLst/>
                    </a:prstGeom>
                  </pic:spPr>
                </pic:pic>
              </a:graphicData>
            </a:graphic>
          </wp:inline>
        </w:drawing>
      </w:r>
    </w:p>
    <w:p w:rsidR="008E4A36" w:rsidRDefault="008E4A36">
      <w:r>
        <w:rPr>
          <w:noProof/>
        </w:rPr>
        <w:drawing>
          <wp:inline distT="0" distB="0" distL="0" distR="0" wp14:anchorId="2885BE43" wp14:editId="258DDA87">
            <wp:extent cx="605790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7900" cy="1485900"/>
                    </a:xfrm>
                    <a:prstGeom prst="rect">
                      <a:avLst/>
                    </a:prstGeom>
                  </pic:spPr>
                </pic:pic>
              </a:graphicData>
            </a:graphic>
          </wp:inline>
        </w:drawing>
      </w:r>
    </w:p>
    <w:p w:rsidR="00FB08AD" w:rsidRDefault="00434EC0">
      <w:pPr>
        <w:rPr>
          <w:noProof/>
        </w:rPr>
      </w:pPr>
      <w:r>
        <w:rPr>
          <w:noProof/>
        </w:rPr>
        <w:lastRenderedPageBreak/>
        <w:drawing>
          <wp:inline distT="0" distB="0" distL="0" distR="0" wp14:anchorId="419A450B" wp14:editId="7BB3B202">
            <wp:extent cx="6227928" cy="42576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2458" cy="4260772"/>
                    </a:xfrm>
                    <a:prstGeom prst="rect">
                      <a:avLst/>
                    </a:prstGeom>
                  </pic:spPr>
                </pic:pic>
              </a:graphicData>
            </a:graphic>
          </wp:inline>
        </w:drawing>
      </w:r>
    </w:p>
    <w:p w:rsidR="00C07EA2" w:rsidRDefault="00C07EA2">
      <w:r>
        <w:rPr>
          <w:noProof/>
        </w:rPr>
        <w:drawing>
          <wp:inline distT="0" distB="0" distL="0" distR="0" wp14:anchorId="48D168EB" wp14:editId="30A5EAAD">
            <wp:extent cx="6429375" cy="4229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9375" cy="4229100"/>
                    </a:xfrm>
                    <a:prstGeom prst="rect">
                      <a:avLst/>
                    </a:prstGeom>
                  </pic:spPr>
                </pic:pic>
              </a:graphicData>
            </a:graphic>
          </wp:inline>
        </w:drawing>
      </w:r>
    </w:p>
    <w:p w:rsidR="005F50A5" w:rsidRDefault="005F50A5" w:rsidP="005F50A5">
      <w:pPr>
        <w:rPr>
          <w:rFonts w:ascii="Arial" w:hAnsi="Arial" w:cs="Arial"/>
          <w:b/>
          <w:sz w:val="29"/>
          <w:szCs w:val="29"/>
        </w:rPr>
      </w:pPr>
    </w:p>
    <w:p w:rsidR="005F50A5" w:rsidRDefault="005F50A5" w:rsidP="005F50A5">
      <w:pPr>
        <w:rPr>
          <w:rFonts w:ascii="Arial" w:hAnsi="Arial" w:cs="Arial"/>
          <w:b/>
          <w:sz w:val="29"/>
          <w:szCs w:val="29"/>
        </w:rPr>
        <w:sectPr w:rsidR="005F50A5" w:rsidSect="00FB08AD">
          <w:pgSz w:w="11906" w:h="16838"/>
          <w:pgMar w:top="720" w:right="720" w:bottom="720" w:left="720" w:header="708" w:footer="708" w:gutter="0"/>
          <w:cols w:space="708"/>
          <w:docGrid w:linePitch="360"/>
        </w:sectPr>
      </w:pPr>
    </w:p>
    <w:p w:rsidR="00EB45B5" w:rsidRDefault="005F50A5">
      <w:pPr>
        <w:rPr>
          <w:rFonts w:ascii="Arial" w:hAnsi="Arial" w:cs="Arial"/>
          <w:b/>
          <w:sz w:val="29"/>
          <w:szCs w:val="29"/>
        </w:rPr>
      </w:pPr>
      <w:r w:rsidRPr="00903EB3">
        <w:rPr>
          <w:rFonts w:ascii="Arial" w:hAnsi="Arial" w:cs="Arial"/>
          <w:b/>
          <w:sz w:val="29"/>
          <w:szCs w:val="29"/>
        </w:rPr>
        <w:lastRenderedPageBreak/>
        <w:t>Malarial Parasite Case: HA-MA-2</w:t>
      </w:r>
      <w:r>
        <w:rPr>
          <w:rFonts w:ascii="Arial" w:hAnsi="Arial" w:cs="Arial"/>
          <w:b/>
          <w:sz w:val="29"/>
          <w:szCs w:val="29"/>
        </w:rPr>
        <w:t>1</w:t>
      </w:r>
      <w:r w:rsidRPr="00903EB3">
        <w:rPr>
          <w:rFonts w:ascii="Arial" w:hAnsi="Arial" w:cs="Arial"/>
          <w:b/>
          <w:sz w:val="29"/>
          <w:szCs w:val="29"/>
        </w:rPr>
        <w:t>-0</w:t>
      </w:r>
      <w:r>
        <w:rPr>
          <w:rFonts w:ascii="Arial" w:hAnsi="Arial" w:cs="Arial"/>
          <w:b/>
          <w:sz w:val="29"/>
          <w:szCs w:val="29"/>
        </w:rPr>
        <w:t>2</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59 y/o female, febrile illness, recently diagnosed with malaria &amp; completed treatment.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WCC: 6.7 x 10</w:t>
      </w:r>
      <w:r w:rsidRPr="00551065">
        <w:rPr>
          <w:rFonts w:ascii="Arial" w:hAnsi="Arial" w:cs="Arial"/>
          <w:color w:val="000000"/>
          <w:sz w:val="14"/>
          <w:szCs w:val="14"/>
        </w:rPr>
        <w:t>9</w:t>
      </w:r>
      <w:r w:rsidRPr="00551065">
        <w:rPr>
          <w:rFonts w:ascii="Arial" w:hAnsi="Arial" w:cs="Arial"/>
          <w:color w:val="000000"/>
          <w:sz w:val="21"/>
          <w:szCs w:val="21"/>
        </w:rPr>
        <w:t xml:space="preserve">/L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Hb: 118 g/L </w:t>
      </w:r>
    </w:p>
    <w:p w:rsidR="00551065" w:rsidRPr="00551065" w:rsidRDefault="00551065" w:rsidP="00551065">
      <w:pPr>
        <w:autoSpaceDE w:val="0"/>
        <w:autoSpaceDN w:val="0"/>
        <w:adjustRightInd w:val="0"/>
        <w:spacing w:after="0" w:line="240" w:lineRule="auto"/>
        <w:rPr>
          <w:rFonts w:ascii="Arial" w:hAnsi="Arial" w:cs="Arial"/>
          <w:color w:val="000000"/>
          <w:sz w:val="24"/>
          <w:szCs w:val="24"/>
        </w:rPr>
      </w:pPr>
      <w:proofErr w:type="spellStart"/>
      <w:r w:rsidRPr="00551065">
        <w:rPr>
          <w:rFonts w:ascii="Arial" w:hAnsi="Arial" w:cs="Arial"/>
          <w:color w:val="000000"/>
          <w:sz w:val="21"/>
          <w:szCs w:val="21"/>
        </w:rPr>
        <w:t>Plt</w:t>
      </w:r>
      <w:proofErr w:type="spellEnd"/>
      <w:r w:rsidRPr="00551065">
        <w:rPr>
          <w:rFonts w:ascii="Arial" w:hAnsi="Arial" w:cs="Arial"/>
          <w:color w:val="000000"/>
          <w:sz w:val="21"/>
          <w:szCs w:val="21"/>
        </w:rPr>
        <w:t>: 83 x 10</w:t>
      </w:r>
      <w:r w:rsidRPr="00551065">
        <w:rPr>
          <w:rFonts w:ascii="Arial" w:hAnsi="Arial" w:cs="Arial"/>
          <w:color w:val="000000"/>
          <w:sz w:val="14"/>
          <w:szCs w:val="14"/>
        </w:rPr>
        <w:t>9</w:t>
      </w:r>
      <w:r w:rsidRPr="00551065">
        <w:rPr>
          <w:rFonts w:ascii="Arial" w:hAnsi="Arial" w:cs="Arial"/>
          <w:color w:val="000000"/>
          <w:sz w:val="21"/>
          <w:szCs w:val="21"/>
        </w:rPr>
        <w:t>/L</w:t>
      </w:r>
    </w:p>
    <w:p w:rsidR="00551065" w:rsidRPr="00EB45B5" w:rsidRDefault="00551065">
      <w:pPr>
        <w:rPr>
          <w:rFonts w:ascii="Arial" w:hAnsi="Arial" w:cs="Arial"/>
          <w:b/>
          <w:sz w:val="29"/>
          <w:szCs w:val="29"/>
        </w:rPr>
      </w:pPr>
    </w:p>
    <w:tbl>
      <w:tblPr>
        <w:tblW w:w="16213" w:type="dxa"/>
        <w:tblInd w:w="-436" w:type="dxa"/>
        <w:tblLook w:val="04A0" w:firstRow="1" w:lastRow="0" w:firstColumn="1" w:lastColumn="0" w:noHBand="0" w:noVBand="1"/>
      </w:tblPr>
      <w:tblGrid>
        <w:gridCol w:w="426"/>
        <w:gridCol w:w="213"/>
        <w:gridCol w:w="927"/>
        <w:gridCol w:w="230"/>
        <w:gridCol w:w="910"/>
        <w:gridCol w:w="199"/>
        <w:gridCol w:w="941"/>
        <w:gridCol w:w="168"/>
        <w:gridCol w:w="972"/>
        <w:gridCol w:w="137"/>
        <w:gridCol w:w="1109"/>
        <w:gridCol w:w="1109"/>
        <w:gridCol w:w="1109"/>
        <w:gridCol w:w="1109"/>
        <w:gridCol w:w="1109"/>
        <w:gridCol w:w="1109"/>
        <w:gridCol w:w="1109"/>
        <w:gridCol w:w="1109"/>
        <w:gridCol w:w="1109"/>
        <w:gridCol w:w="1109"/>
      </w:tblGrid>
      <w:tr w:rsidR="00EB45B5" w:rsidRPr="00EB45B5" w:rsidTr="00EB45B5">
        <w:trPr>
          <w:trHeight w:val="1165"/>
        </w:trPr>
        <w:tc>
          <w:tcPr>
            <w:tcW w:w="639" w:type="dxa"/>
            <w:gridSpan w:val="2"/>
            <w:vMerge w:val="restart"/>
            <w:tcBorders>
              <w:top w:val="single" w:sz="8" w:space="0" w:color="auto"/>
              <w:left w:val="single" w:sz="8" w:space="0" w:color="auto"/>
              <w:bottom w:val="single" w:sz="4" w:space="0" w:color="auto"/>
              <w:right w:val="single" w:sz="4" w:space="0" w:color="auto"/>
            </w:tcBorders>
            <w:shd w:val="clear" w:color="000000" w:fill="FFCCFF"/>
            <w:textDirection w:val="tbRl"/>
            <w:vAlign w:val="center"/>
            <w:hideMark/>
          </w:tcPr>
          <w:p w:rsidR="00EB45B5" w:rsidRPr="00EB45B5" w:rsidRDefault="00EB45B5" w:rsidP="00EB45B5">
            <w:pPr>
              <w:spacing w:after="0" w:line="240" w:lineRule="auto"/>
              <w:jc w:val="center"/>
              <w:rPr>
                <w:rFonts w:ascii="Calibri" w:eastAsia="Times New Roman" w:hAnsi="Calibri" w:cs="Calibri"/>
                <w:b/>
                <w:bCs/>
                <w:color w:val="000000"/>
                <w:lang w:eastAsia="en-AU"/>
              </w:rPr>
            </w:pPr>
            <w:r w:rsidRPr="00EB45B5">
              <w:rPr>
                <w:rFonts w:ascii="Calibri" w:eastAsia="Times New Roman" w:hAnsi="Calibri" w:cs="Calibri"/>
                <w:b/>
                <w:bCs/>
                <w:color w:val="000000"/>
                <w:lang w:eastAsia="en-AU"/>
              </w:rPr>
              <w:t>RBC (Malaria)</w:t>
            </w:r>
          </w:p>
        </w:tc>
        <w:tc>
          <w:tcPr>
            <w:tcW w:w="1157"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8"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Early trophozoites</w:t>
            </w:r>
          </w:p>
        </w:tc>
        <w:tc>
          <w:tcPr>
            <w:tcW w:w="1109" w:type="dxa"/>
            <w:tcBorders>
              <w:top w:val="single" w:sz="8"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Mature trophozoites</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r>
      <w:tr w:rsidR="00EB45B5" w:rsidRPr="00EB45B5" w:rsidTr="00EB45B5">
        <w:trPr>
          <w:trHeight w:val="887"/>
        </w:trPr>
        <w:tc>
          <w:tcPr>
            <w:tcW w:w="639" w:type="dxa"/>
            <w:gridSpan w:val="2"/>
            <w:vMerge/>
            <w:tcBorders>
              <w:top w:val="single" w:sz="8" w:space="0" w:color="auto"/>
              <w:left w:val="single" w:sz="8" w:space="0" w:color="auto"/>
              <w:bottom w:val="single" w:sz="4" w:space="0" w:color="auto"/>
              <w:right w:val="single" w:sz="4" w:space="0" w:color="auto"/>
            </w:tcBorders>
            <w:vAlign w:val="center"/>
            <w:hideMark/>
          </w:tcPr>
          <w:p w:rsidR="00EB45B5" w:rsidRPr="00EB45B5" w:rsidRDefault="00EB45B5" w:rsidP="00EB45B5">
            <w:pPr>
              <w:spacing w:after="0" w:line="240" w:lineRule="auto"/>
              <w:rPr>
                <w:rFonts w:ascii="Calibri" w:eastAsia="Times New Roman" w:hAnsi="Calibri" w:cs="Calibri"/>
                <w:b/>
                <w:bCs/>
                <w:color w:val="000000"/>
                <w:lang w:eastAsia="en-AU"/>
              </w:rPr>
            </w:pPr>
          </w:p>
        </w:tc>
        <w:tc>
          <w:tcPr>
            <w:tcW w:w="1157"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Early trophozoites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r>
      <w:tr w:rsidR="00EB45B5" w:rsidRPr="00EB45B5" w:rsidTr="00EB45B5">
        <w:trPr>
          <w:trHeight w:val="887"/>
        </w:trPr>
        <w:tc>
          <w:tcPr>
            <w:tcW w:w="639" w:type="dxa"/>
            <w:gridSpan w:val="2"/>
            <w:vMerge/>
            <w:tcBorders>
              <w:top w:val="single" w:sz="8" w:space="0" w:color="auto"/>
              <w:left w:val="single" w:sz="8" w:space="0" w:color="auto"/>
              <w:bottom w:val="single" w:sz="4" w:space="0" w:color="auto"/>
              <w:right w:val="single" w:sz="4" w:space="0" w:color="auto"/>
            </w:tcBorders>
            <w:vAlign w:val="center"/>
            <w:hideMark/>
          </w:tcPr>
          <w:p w:rsidR="00EB45B5" w:rsidRPr="00EB45B5" w:rsidRDefault="00EB45B5" w:rsidP="00EB45B5">
            <w:pPr>
              <w:spacing w:after="0" w:line="240" w:lineRule="auto"/>
              <w:rPr>
                <w:rFonts w:ascii="Calibri" w:eastAsia="Times New Roman" w:hAnsi="Calibri" w:cs="Calibri"/>
                <w:b/>
                <w:bCs/>
                <w:color w:val="000000"/>
                <w:lang w:eastAsia="en-AU"/>
              </w:rPr>
            </w:pPr>
          </w:p>
        </w:tc>
        <w:tc>
          <w:tcPr>
            <w:tcW w:w="1157"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Early trophozoites</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Parasites - malaria</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r>
      <w:tr w:rsidR="00EB45B5" w:rsidRPr="00EB45B5" w:rsidTr="00EB45B5">
        <w:trPr>
          <w:trHeight w:val="1267"/>
        </w:trPr>
        <w:tc>
          <w:tcPr>
            <w:tcW w:w="639" w:type="dxa"/>
            <w:gridSpan w:val="2"/>
            <w:vMerge/>
            <w:tcBorders>
              <w:top w:val="single" w:sz="8" w:space="0" w:color="auto"/>
              <w:left w:val="single" w:sz="8" w:space="0" w:color="auto"/>
              <w:bottom w:val="single" w:sz="4" w:space="0" w:color="auto"/>
              <w:right w:val="single" w:sz="4" w:space="0" w:color="auto"/>
            </w:tcBorders>
            <w:vAlign w:val="center"/>
            <w:hideMark/>
          </w:tcPr>
          <w:p w:rsidR="00EB45B5" w:rsidRPr="00EB45B5" w:rsidRDefault="00EB45B5" w:rsidP="00EB45B5">
            <w:pPr>
              <w:spacing w:after="0" w:line="240" w:lineRule="auto"/>
              <w:rPr>
                <w:rFonts w:ascii="Calibri" w:eastAsia="Times New Roman" w:hAnsi="Calibri" w:cs="Calibri"/>
                <w:b/>
                <w:bCs/>
                <w:color w:val="000000"/>
                <w:lang w:eastAsia="en-AU"/>
              </w:rPr>
            </w:pPr>
          </w:p>
        </w:tc>
        <w:tc>
          <w:tcPr>
            <w:tcW w:w="1157"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Schizonts</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nil"/>
              <w:left w:val="nil"/>
              <w:bottom w:val="single" w:sz="4" w:space="0" w:color="auto"/>
              <w:right w:val="single" w:sz="4" w:space="0" w:color="auto"/>
            </w:tcBorders>
            <w:shd w:val="clear" w:color="auto" w:fill="FFF2CC" w:themeFill="accent4" w:themeFillTint="33"/>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r w:rsidRPr="00EB45B5">
              <w:rPr>
                <w:rFonts w:ascii="Calibri" w:eastAsia="Times New Roman" w:hAnsi="Calibri" w:cs="Calibri"/>
                <w:color w:val="BF8F00"/>
                <w:sz w:val="18"/>
                <w:szCs w:val="18"/>
                <w:lang w:eastAsia="en-AU"/>
              </w:rPr>
              <w:t>Fine malaria pigment</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Early trophozoites</w:t>
            </w:r>
          </w:p>
        </w:tc>
      </w:tr>
      <w:tr w:rsidR="00EB45B5" w:rsidRPr="00EB45B5" w:rsidTr="00EB45B5">
        <w:trPr>
          <w:trHeight w:val="887"/>
        </w:trPr>
        <w:tc>
          <w:tcPr>
            <w:tcW w:w="639" w:type="dxa"/>
            <w:gridSpan w:val="2"/>
            <w:vMerge/>
            <w:tcBorders>
              <w:top w:val="single" w:sz="8" w:space="0" w:color="auto"/>
              <w:left w:val="single" w:sz="8" w:space="0" w:color="auto"/>
              <w:bottom w:val="single" w:sz="4" w:space="0" w:color="auto"/>
              <w:right w:val="single" w:sz="4" w:space="0" w:color="auto"/>
            </w:tcBorders>
            <w:vAlign w:val="center"/>
            <w:hideMark/>
          </w:tcPr>
          <w:p w:rsidR="00EB45B5" w:rsidRPr="00EB45B5" w:rsidRDefault="00EB45B5" w:rsidP="00EB45B5">
            <w:pPr>
              <w:spacing w:after="0" w:line="240" w:lineRule="auto"/>
              <w:rPr>
                <w:rFonts w:ascii="Calibri" w:eastAsia="Times New Roman" w:hAnsi="Calibri" w:cs="Calibri"/>
                <w:b/>
                <w:bCs/>
                <w:color w:val="000000"/>
                <w:lang w:eastAsia="en-AU"/>
              </w:rPr>
            </w:pPr>
          </w:p>
        </w:tc>
        <w:tc>
          <w:tcPr>
            <w:tcW w:w="1157"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 xml:space="preserve">Parasitised </w:t>
            </w:r>
            <w:proofErr w:type="spellStart"/>
            <w:r w:rsidRPr="00EB45B5">
              <w:rPr>
                <w:rFonts w:ascii="Calibri" w:eastAsia="Times New Roman" w:hAnsi="Calibri" w:cs="Calibri"/>
                <w:color w:val="006100"/>
                <w:sz w:val="16"/>
                <w:szCs w:val="16"/>
                <w:lang w:eastAsia="en-AU"/>
              </w:rPr>
              <w:t>rbc</w:t>
            </w:r>
            <w:proofErr w:type="spellEnd"/>
            <w:r w:rsidRPr="00EB45B5">
              <w:rPr>
                <w:rFonts w:ascii="Calibri" w:eastAsia="Times New Roman" w:hAnsi="Calibri" w:cs="Calibri"/>
                <w:color w:val="006100"/>
                <w:sz w:val="16"/>
                <w:szCs w:val="16"/>
                <w:lang w:eastAsia="en-AU"/>
              </w:rPr>
              <w:t xml:space="preserve"> larger than uninfected cells</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Trophozoites with amoeboid-like morphology</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Mature trophozoites</w:t>
            </w:r>
          </w:p>
        </w:tc>
        <w:tc>
          <w:tcPr>
            <w:tcW w:w="1109"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Schizonts</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r>
      <w:tr w:rsidR="00EB45B5" w:rsidRPr="00EB45B5" w:rsidTr="00EB45B5">
        <w:trPr>
          <w:trHeight w:val="450"/>
        </w:trPr>
        <w:tc>
          <w:tcPr>
            <w:tcW w:w="639" w:type="dxa"/>
            <w:gridSpan w:val="2"/>
            <w:vMerge/>
            <w:tcBorders>
              <w:top w:val="single" w:sz="8" w:space="0" w:color="auto"/>
              <w:left w:val="single" w:sz="8" w:space="0" w:color="auto"/>
              <w:bottom w:val="single" w:sz="4" w:space="0" w:color="auto"/>
              <w:right w:val="single" w:sz="4" w:space="0" w:color="auto"/>
            </w:tcBorders>
            <w:vAlign w:val="center"/>
            <w:hideMark/>
          </w:tcPr>
          <w:p w:rsidR="00EB45B5" w:rsidRPr="00EB45B5" w:rsidRDefault="00EB45B5" w:rsidP="00EB45B5">
            <w:pPr>
              <w:spacing w:after="0" w:line="240" w:lineRule="auto"/>
              <w:rPr>
                <w:rFonts w:ascii="Calibri" w:eastAsia="Times New Roman" w:hAnsi="Calibri" w:cs="Calibri"/>
                <w:b/>
                <w:bCs/>
                <w:color w:val="000000"/>
                <w:lang w:eastAsia="en-AU"/>
              </w:rPr>
            </w:pPr>
          </w:p>
        </w:tc>
        <w:tc>
          <w:tcPr>
            <w:tcW w:w="1157"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EB45B5" w:rsidRPr="00EB45B5" w:rsidRDefault="00EB45B5" w:rsidP="00EB45B5">
            <w:pPr>
              <w:spacing w:after="0" w:line="240" w:lineRule="auto"/>
              <w:jc w:val="center"/>
              <w:rPr>
                <w:rFonts w:ascii="Calibri" w:eastAsia="Times New Roman" w:hAnsi="Calibri" w:cs="Calibri"/>
                <w:color w:val="9C5700"/>
                <w:sz w:val="16"/>
                <w:szCs w:val="16"/>
                <w:lang w:eastAsia="en-AU"/>
              </w:rPr>
            </w:pPr>
            <w:r w:rsidRPr="00EB45B5">
              <w:rPr>
                <w:rFonts w:ascii="Calibri" w:eastAsia="Times New Roman" w:hAnsi="Calibri" w:cs="Calibri"/>
                <w:color w:val="9C5700"/>
                <w:sz w:val="16"/>
                <w:szCs w:val="16"/>
                <w:lang w:eastAsia="en-AU"/>
              </w:rPr>
              <w:t>Early trophozoites</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proofErr w:type="spellStart"/>
            <w:r w:rsidRPr="00EB45B5">
              <w:rPr>
                <w:rFonts w:ascii="Calibri" w:eastAsia="Times New Roman" w:hAnsi="Calibri" w:cs="Calibri"/>
                <w:color w:val="006100"/>
                <w:sz w:val="16"/>
                <w:szCs w:val="16"/>
                <w:lang w:eastAsia="en-AU"/>
              </w:rPr>
              <w:t>Schuffner’s</w:t>
            </w:r>
            <w:proofErr w:type="spellEnd"/>
            <w:r w:rsidRPr="00EB45B5">
              <w:rPr>
                <w:rFonts w:ascii="Calibri" w:eastAsia="Times New Roman" w:hAnsi="Calibri" w:cs="Calibri"/>
                <w:color w:val="006100"/>
                <w:sz w:val="16"/>
                <w:szCs w:val="16"/>
                <w:lang w:eastAsia="en-AU"/>
              </w:rPr>
              <w:t xml:space="preserve"> dots</w:t>
            </w: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c>
          <w:tcPr>
            <w:tcW w:w="1109" w:type="dxa"/>
            <w:tcBorders>
              <w:top w:val="nil"/>
              <w:left w:val="nil"/>
              <w:bottom w:val="single" w:sz="4" w:space="0" w:color="auto"/>
              <w:right w:val="single" w:sz="4" w:space="0" w:color="auto"/>
            </w:tcBorders>
            <w:shd w:val="clear" w:color="auto" w:fill="auto"/>
            <w:vAlign w:val="bottom"/>
            <w:hideMark/>
          </w:tcPr>
          <w:p w:rsidR="00EB45B5" w:rsidRPr="00EB45B5" w:rsidRDefault="00EB45B5" w:rsidP="00EB45B5">
            <w:pPr>
              <w:spacing w:after="0" w:line="240" w:lineRule="auto"/>
              <w:jc w:val="center"/>
              <w:rPr>
                <w:rFonts w:ascii="Calibri" w:eastAsia="Times New Roman" w:hAnsi="Calibri" w:cs="Calibri"/>
                <w:color w:val="000000"/>
                <w:sz w:val="16"/>
                <w:szCs w:val="16"/>
                <w:lang w:eastAsia="en-AU"/>
              </w:rPr>
            </w:pPr>
          </w:p>
        </w:tc>
      </w:tr>
      <w:tr w:rsidR="00EB45B5" w:rsidRPr="00EB45B5" w:rsidTr="00EB45B5">
        <w:trPr>
          <w:trHeight w:val="975"/>
        </w:trPr>
        <w:tc>
          <w:tcPr>
            <w:tcW w:w="639" w:type="dxa"/>
            <w:gridSpan w:val="2"/>
            <w:tcBorders>
              <w:top w:val="nil"/>
              <w:left w:val="single" w:sz="8" w:space="0" w:color="auto"/>
              <w:bottom w:val="single" w:sz="8" w:space="0" w:color="auto"/>
              <w:right w:val="single" w:sz="4" w:space="0" w:color="auto"/>
            </w:tcBorders>
            <w:shd w:val="clear" w:color="000000" w:fill="FFE699"/>
            <w:textDirection w:val="tbRl"/>
            <w:vAlign w:val="center"/>
            <w:hideMark/>
          </w:tcPr>
          <w:p w:rsidR="00EB45B5" w:rsidRPr="00EB45B5" w:rsidRDefault="00EB45B5" w:rsidP="00EB45B5">
            <w:pPr>
              <w:spacing w:after="0" w:line="240" w:lineRule="auto"/>
              <w:jc w:val="center"/>
              <w:rPr>
                <w:rFonts w:ascii="Calibri" w:eastAsia="Times New Roman" w:hAnsi="Calibri" w:cs="Calibri"/>
                <w:b/>
                <w:bCs/>
                <w:color w:val="000000"/>
                <w:lang w:eastAsia="en-AU"/>
              </w:rPr>
            </w:pPr>
            <w:r w:rsidRPr="00EB45B5">
              <w:rPr>
                <w:rFonts w:ascii="Calibri" w:eastAsia="Times New Roman" w:hAnsi="Calibri" w:cs="Calibri"/>
                <w:b/>
                <w:bCs/>
                <w:color w:val="000000"/>
                <w:lang w:eastAsia="en-AU"/>
              </w:rPr>
              <w:t xml:space="preserve">Primary Diagnosis </w:t>
            </w:r>
          </w:p>
        </w:tc>
        <w:tc>
          <w:tcPr>
            <w:tcW w:w="1157"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c>
          <w:tcPr>
            <w:tcW w:w="1109"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EB45B5" w:rsidRPr="00EB45B5" w:rsidRDefault="00EB45B5" w:rsidP="00EB45B5">
            <w:pPr>
              <w:spacing w:after="0" w:line="240" w:lineRule="auto"/>
              <w:jc w:val="center"/>
              <w:rPr>
                <w:rFonts w:ascii="Calibri" w:eastAsia="Times New Roman" w:hAnsi="Calibri" w:cs="Calibri"/>
                <w:color w:val="006100"/>
                <w:sz w:val="16"/>
                <w:szCs w:val="16"/>
                <w:lang w:eastAsia="en-AU"/>
              </w:rPr>
            </w:pPr>
            <w:r w:rsidRPr="00EB45B5">
              <w:rPr>
                <w:rFonts w:ascii="Calibri" w:eastAsia="Times New Roman" w:hAnsi="Calibri" w:cs="Calibri"/>
                <w:color w:val="006100"/>
                <w:sz w:val="16"/>
                <w:szCs w:val="16"/>
                <w:lang w:eastAsia="en-AU"/>
              </w:rPr>
              <w:t>Malaria - Plasmodium vivax</w:t>
            </w:r>
          </w:p>
        </w:tc>
      </w:tr>
      <w:tr w:rsidR="00EB45B5" w:rsidRPr="00FB08AD" w:rsidTr="00EB45B5">
        <w:trPr>
          <w:gridBefore w:val="1"/>
          <w:gridAfter w:val="11"/>
          <w:wBefore w:w="426" w:type="dxa"/>
          <w:wAfter w:w="11227" w:type="dxa"/>
          <w:trHeight w:val="315"/>
        </w:trPr>
        <w:tc>
          <w:tcPr>
            <w:tcW w:w="1140" w:type="dxa"/>
            <w:gridSpan w:val="2"/>
            <w:tcBorders>
              <w:top w:val="nil"/>
              <w:left w:val="nil"/>
              <w:bottom w:val="nil"/>
              <w:right w:val="nil"/>
            </w:tcBorders>
            <w:shd w:val="clear" w:color="auto" w:fill="auto"/>
            <w:vAlign w:val="bottom"/>
            <w:hideMark/>
          </w:tcPr>
          <w:p w:rsidR="00EB45B5" w:rsidRPr="00FB08AD" w:rsidRDefault="00EB45B5" w:rsidP="00812E04">
            <w:pPr>
              <w:spacing w:after="0" w:line="240" w:lineRule="auto"/>
              <w:jc w:val="center"/>
              <w:rPr>
                <w:rFonts w:ascii="Calibri" w:eastAsia="Times New Roman" w:hAnsi="Calibri" w:cs="Calibri"/>
                <w:b/>
                <w:color w:val="000000"/>
                <w:sz w:val="18"/>
                <w:szCs w:val="18"/>
                <w:lang w:eastAsia="en-AU"/>
              </w:rPr>
            </w:pPr>
            <w:r w:rsidRPr="00FB08AD">
              <w:rPr>
                <w:rFonts w:ascii="Calibri" w:eastAsia="Times New Roman" w:hAnsi="Calibri" w:cs="Calibri"/>
                <w:b/>
                <w:color w:val="000000"/>
                <w:sz w:val="18"/>
                <w:szCs w:val="18"/>
                <w:lang w:eastAsia="en-AU"/>
              </w:rPr>
              <w:t>Key</w:t>
            </w:r>
          </w:p>
        </w:tc>
        <w:tc>
          <w:tcPr>
            <w:tcW w:w="1140" w:type="dxa"/>
            <w:gridSpan w:val="2"/>
            <w:tcBorders>
              <w:top w:val="nil"/>
              <w:left w:val="nil"/>
              <w:bottom w:val="nil"/>
              <w:right w:val="nil"/>
            </w:tcBorders>
            <w:shd w:val="clear" w:color="auto" w:fill="auto"/>
            <w:vAlign w:val="bottom"/>
            <w:hideMark/>
          </w:tcPr>
          <w:p w:rsidR="00EB45B5" w:rsidRPr="00FB08AD" w:rsidRDefault="00EB45B5" w:rsidP="00812E04">
            <w:pPr>
              <w:spacing w:after="0" w:line="240" w:lineRule="auto"/>
              <w:jc w:val="center"/>
              <w:rPr>
                <w:rFonts w:ascii="Calibri" w:eastAsia="Times New Roman" w:hAnsi="Calibri" w:cs="Calibri"/>
                <w:color w:val="000000"/>
                <w:sz w:val="18"/>
                <w:szCs w:val="18"/>
                <w:lang w:eastAsia="en-AU"/>
              </w:rPr>
            </w:pPr>
          </w:p>
        </w:tc>
        <w:tc>
          <w:tcPr>
            <w:tcW w:w="1140" w:type="dxa"/>
            <w:gridSpan w:val="2"/>
            <w:tcBorders>
              <w:top w:val="nil"/>
              <w:left w:val="nil"/>
              <w:bottom w:val="nil"/>
              <w:right w:val="nil"/>
            </w:tcBorders>
            <w:shd w:val="clear" w:color="auto" w:fill="auto"/>
            <w:vAlign w:val="bottom"/>
            <w:hideMark/>
          </w:tcPr>
          <w:p w:rsidR="00EB45B5" w:rsidRPr="00FB08AD" w:rsidRDefault="00EB45B5" w:rsidP="00812E04">
            <w:pPr>
              <w:spacing w:after="0" w:line="240" w:lineRule="auto"/>
              <w:jc w:val="center"/>
              <w:rPr>
                <w:rFonts w:ascii="Times New Roman" w:eastAsia="Times New Roman" w:hAnsi="Times New Roman" w:cs="Times New Roman"/>
                <w:sz w:val="20"/>
                <w:szCs w:val="20"/>
                <w:lang w:eastAsia="en-AU"/>
              </w:rPr>
            </w:pPr>
          </w:p>
        </w:tc>
        <w:tc>
          <w:tcPr>
            <w:tcW w:w="1140" w:type="dxa"/>
            <w:gridSpan w:val="2"/>
            <w:tcBorders>
              <w:top w:val="nil"/>
              <w:left w:val="nil"/>
              <w:bottom w:val="nil"/>
              <w:right w:val="nil"/>
            </w:tcBorders>
            <w:shd w:val="clear" w:color="auto" w:fill="auto"/>
            <w:vAlign w:val="bottom"/>
            <w:hideMark/>
          </w:tcPr>
          <w:p w:rsidR="00EB45B5" w:rsidRPr="00FB08AD" w:rsidRDefault="00EB45B5" w:rsidP="00812E04">
            <w:pPr>
              <w:spacing w:after="0" w:line="240" w:lineRule="auto"/>
              <w:jc w:val="center"/>
              <w:rPr>
                <w:rFonts w:ascii="Times New Roman" w:eastAsia="Times New Roman" w:hAnsi="Times New Roman" w:cs="Times New Roman"/>
                <w:sz w:val="20"/>
                <w:szCs w:val="20"/>
                <w:lang w:eastAsia="en-AU"/>
              </w:rPr>
            </w:pPr>
          </w:p>
        </w:tc>
      </w:tr>
      <w:tr w:rsidR="00EB45B5" w:rsidRPr="00FB08AD" w:rsidTr="00EB45B5">
        <w:trPr>
          <w:gridBefore w:val="1"/>
          <w:gridAfter w:val="11"/>
          <w:wBefore w:w="426" w:type="dxa"/>
          <w:wAfter w:w="11227" w:type="dxa"/>
          <w:trHeight w:val="735"/>
        </w:trPr>
        <w:tc>
          <w:tcPr>
            <w:tcW w:w="1140"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EB45B5" w:rsidRPr="00FB08AD" w:rsidRDefault="00EB45B5" w:rsidP="00812E04">
            <w:pPr>
              <w:spacing w:after="0" w:line="240" w:lineRule="auto"/>
              <w:jc w:val="center"/>
              <w:rPr>
                <w:rFonts w:ascii="Calibri" w:eastAsia="Times New Roman" w:hAnsi="Calibri" w:cs="Calibri"/>
                <w:color w:val="006100"/>
                <w:sz w:val="18"/>
                <w:szCs w:val="18"/>
                <w:lang w:eastAsia="en-AU"/>
              </w:rPr>
            </w:pPr>
            <w:r w:rsidRPr="00FB08AD">
              <w:rPr>
                <w:rFonts w:ascii="Calibri" w:eastAsia="Times New Roman" w:hAnsi="Calibri" w:cs="Calibri"/>
                <w:color w:val="006100"/>
                <w:sz w:val="18"/>
                <w:szCs w:val="18"/>
                <w:lang w:eastAsia="en-AU"/>
              </w:rPr>
              <w:t>High scoring response</w:t>
            </w:r>
          </w:p>
        </w:tc>
        <w:tc>
          <w:tcPr>
            <w:tcW w:w="1140"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EB45B5" w:rsidRPr="00FB08AD" w:rsidRDefault="00EB45B5" w:rsidP="00812E04">
            <w:pPr>
              <w:spacing w:after="0" w:line="240" w:lineRule="auto"/>
              <w:jc w:val="center"/>
              <w:rPr>
                <w:rFonts w:ascii="Calibri" w:eastAsia="Times New Roman" w:hAnsi="Calibri" w:cs="Calibri"/>
                <w:color w:val="9C5700"/>
                <w:sz w:val="18"/>
                <w:szCs w:val="18"/>
                <w:lang w:eastAsia="en-AU"/>
              </w:rPr>
            </w:pPr>
            <w:r w:rsidRPr="00FB08AD">
              <w:rPr>
                <w:rFonts w:ascii="Calibri" w:eastAsia="Times New Roman" w:hAnsi="Calibri" w:cs="Calibri"/>
                <w:color w:val="9C5700"/>
                <w:sz w:val="18"/>
                <w:szCs w:val="18"/>
                <w:lang w:eastAsia="en-AU"/>
              </w:rPr>
              <w:t>Moderate scoring response</w:t>
            </w:r>
          </w:p>
        </w:tc>
        <w:tc>
          <w:tcPr>
            <w:tcW w:w="1140" w:type="dxa"/>
            <w:gridSpan w:val="2"/>
            <w:tcBorders>
              <w:top w:val="single" w:sz="8" w:space="0" w:color="auto"/>
              <w:left w:val="nil"/>
              <w:bottom w:val="single" w:sz="8" w:space="0" w:color="auto"/>
              <w:right w:val="single" w:sz="8" w:space="0" w:color="auto"/>
            </w:tcBorders>
            <w:shd w:val="clear" w:color="000000" w:fill="FFF2CC"/>
            <w:vAlign w:val="center"/>
            <w:hideMark/>
          </w:tcPr>
          <w:p w:rsidR="00EB45B5" w:rsidRPr="00FB08AD" w:rsidRDefault="00EB45B5" w:rsidP="00812E04">
            <w:pPr>
              <w:spacing w:after="0" w:line="240" w:lineRule="auto"/>
              <w:jc w:val="center"/>
              <w:rPr>
                <w:rFonts w:ascii="Calibri" w:eastAsia="Times New Roman" w:hAnsi="Calibri" w:cs="Calibri"/>
                <w:color w:val="BF8F00"/>
                <w:sz w:val="18"/>
                <w:szCs w:val="18"/>
                <w:lang w:eastAsia="en-AU"/>
              </w:rPr>
            </w:pPr>
            <w:r w:rsidRPr="00FB08AD">
              <w:rPr>
                <w:rFonts w:ascii="Calibri" w:eastAsia="Times New Roman" w:hAnsi="Calibri" w:cs="Calibri"/>
                <w:color w:val="BF8F00"/>
                <w:sz w:val="18"/>
                <w:szCs w:val="18"/>
                <w:lang w:eastAsia="en-AU"/>
              </w:rPr>
              <w:t xml:space="preserve">Low scoring response </w:t>
            </w:r>
          </w:p>
        </w:tc>
        <w:tc>
          <w:tcPr>
            <w:tcW w:w="1140" w:type="dxa"/>
            <w:gridSpan w:val="2"/>
            <w:tcBorders>
              <w:top w:val="single" w:sz="8" w:space="0" w:color="auto"/>
              <w:left w:val="nil"/>
              <w:bottom w:val="single" w:sz="8" w:space="0" w:color="auto"/>
              <w:right w:val="single" w:sz="8" w:space="0" w:color="auto"/>
            </w:tcBorders>
            <w:shd w:val="clear" w:color="000000" w:fill="F8CBAD"/>
            <w:vAlign w:val="center"/>
            <w:hideMark/>
          </w:tcPr>
          <w:p w:rsidR="00EB45B5" w:rsidRPr="00FB08AD" w:rsidRDefault="00EB45B5" w:rsidP="00812E04">
            <w:pPr>
              <w:spacing w:after="0" w:line="240" w:lineRule="auto"/>
              <w:jc w:val="center"/>
              <w:rPr>
                <w:rFonts w:ascii="Calibri" w:eastAsia="Times New Roman" w:hAnsi="Calibri" w:cs="Calibri"/>
                <w:color w:val="000000"/>
                <w:sz w:val="18"/>
                <w:szCs w:val="18"/>
                <w:lang w:eastAsia="en-AU"/>
              </w:rPr>
            </w:pPr>
            <w:r w:rsidRPr="00FB08AD">
              <w:rPr>
                <w:rFonts w:ascii="Calibri" w:eastAsia="Times New Roman" w:hAnsi="Calibri" w:cs="Calibri"/>
                <w:color w:val="000000"/>
                <w:sz w:val="18"/>
                <w:szCs w:val="18"/>
                <w:lang w:eastAsia="en-AU"/>
              </w:rPr>
              <w:t xml:space="preserve">not submitted </w:t>
            </w:r>
          </w:p>
        </w:tc>
      </w:tr>
    </w:tbl>
    <w:p w:rsidR="00EB45B5" w:rsidRDefault="00EB45B5">
      <w:pPr>
        <w:sectPr w:rsidR="00EB45B5" w:rsidSect="005F50A5">
          <w:pgSz w:w="16838" w:h="11906" w:orient="landscape"/>
          <w:pgMar w:top="720" w:right="720" w:bottom="720" w:left="720" w:header="708" w:footer="708" w:gutter="0"/>
          <w:cols w:space="708"/>
          <w:docGrid w:linePitch="360"/>
        </w:sectPr>
      </w:pPr>
    </w:p>
    <w:tbl>
      <w:tblPr>
        <w:tblW w:w="16216" w:type="dxa"/>
        <w:tblInd w:w="-436" w:type="dxa"/>
        <w:tblLook w:val="04A0" w:firstRow="1" w:lastRow="0" w:firstColumn="1" w:lastColumn="0" w:noHBand="0" w:noVBand="1"/>
      </w:tblPr>
      <w:tblGrid>
        <w:gridCol w:w="426"/>
        <w:gridCol w:w="254"/>
        <w:gridCol w:w="886"/>
        <w:gridCol w:w="278"/>
        <w:gridCol w:w="862"/>
        <w:gridCol w:w="414"/>
        <w:gridCol w:w="726"/>
        <w:gridCol w:w="549"/>
        <w:gridCol w:w="591"/>
        <w:gridCol w:w="827"/>
        <w:gridCol w:w="1256"/>
        <w:gridCol w:w="1125"/>
        <w:gridCol w:w="1067"/>
        <w:gridCol w:w="1326"/>
        <w:gridCol w:w="1125"/>
        <w:gridCol w:w="1075"/>
        <w:gridCol w:w="1165"/>
        <w:gridCol w:w="1110"/>
        <w:gridCol w:w="1154"/>
      </w:tblGrid>
      <w:tr w:rsidR="00751B63" w:rsidRPr="00751B63" w:rsidTr="007E524C">
        <w:trPr>
          <w:trHeight w:val="1200"/>
        </w:trPr>
        <w:tc>
          <w:tcPr>
            <w:tcW w:w="680" w:type="dxa"/>
            <w:gridSpan w:val="2"/>
            <w:vMerge w:val="restart"/>
            <w:tcBorders>
              <w:top w:val="single" w:sz="8" w:space="0" w:color="auto"/>
              <w:left w:val="single" w:sz="8" w:space="0" w:color="auto"/>
              <w:bottom w:val="single" w:sz="4" w:space="0" w:color="auto"/>
              <w:right w:val="single" w:sz="4" w:space="0" w:color="auto"/>
            </w:tcBorders>
            <w:shd w:val="clear" w:color="000000" w:fill="FFCCFF"/>
            <w:textDirection w:val="tbRl"/>
            <w:vAlign w:val="center"/>
            <w:hideMark/>
          </w:tcPr>
          <w:p w:rsidR="00751B63" w:rsidRPr="00751B63" w:rsidRDefault="00751B63" w:rsidP="00751B63">
            <w:pPr>
              <w:spacing w:after="0" w:line="240" w:lineRule="auto"/>
              <w:jc w:val="center"/>
              <w:rPr>
                <w:rFonts w:ascii="Calibri" w:eastAsia="Times New Roman" w:hAnsi="Calibri" w:cs="Calibri"/>
                <w:b/>
                <w:bCs/>
                <w:color w:val="000000"/>
                <w:lang w:eastAsia="en-AU"/>
              </w:rPr>
            </w:pPr>
            <w:r w:rsidRPr="00751B63">
              <w:rPr>
                <w:rFonts w:ascii="Calibri" w:eastAsia="Times New Roman" w:hAnsi="Calibri" w:cs="Calibri"/>
                <w:b/>
                <w:bCs/>
                <w:color w:val="000000"/>
                <w:lang w:eastAsia="en-AU"/>
              </w:rPr>
              <w:lastRenderedPageBreak/>
              <w:t>RBC (Malaria)</w:t>
            </w:r>
          </w:p>
        </w:tc>
        <w:tc>
          <w:tcPr>
            <w:tcW w:w="1164" w:type="dxa"/>
            <w:gridSpan w:val="2"/>
            <w:tcBorders>
              <w:top w:val="single" w:sz="8" w:space="0" w:color="auto"/>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Heavy malaria pigment</w:t>
            </w:r>
          </w:p>
        </w:tc>
        <w:tc>
          <w:tcPr>
            <w:tcW w:w="1276"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275"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418" w:type="dxa"/>
            <w:gridSpan w:val="2"/>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256"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125"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067"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326"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125"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075" w:type="dxa"/>
            <w:tcBorders>
              <w:top w:val="single" w:sz="8"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Gametocytes</w:t>
            </w:r>
          </w:p>
        </w:tc>
        <w:tc>
          <w:tcPr>
            <w:tcW w:w="1165"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110" w:type="dxa"/>
            <w:tcBorders>
              <w:top w:val="single" w:sz="8"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154" w:type="dxa"/>
            <w:tcBorders>
              <w:top w:val="single" w:sz="8" w:space="0" w:color="auto"/>
              <w:left w:val="single" w:sz="4" w:space="0" w:color="auto"/>
              <w:bottom w:val="single" w:sz="4" w:space="0" w:color="auto"/>
              <w:right w:val="single" w:sz="8"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r>
      <w:tr w:rsidR="00751B63" w:rsidRPr="00751B63" w:rsidTr="007E524C">
        <w:trPr>
          <w:trHeight w:val="915"/>
        </w:trPr>
        <w:tc>
          <w:tcPr>
            <w:tcW w:w="680" w:type="dxa"/>
            <w:gridSpan w:val="2"/>
            <w:vMerge/>
            <w:tcBorders>
              <w:top w:val="single" w:sz="8" w:space="0" w:color="auto"/>
              <w:left w:val="single" w:sz="8" w:space="0" w:color="auto"/>
              <w:bottom w:val="single" w:sz="4" w:space="0" w:color="auto"/>
              <w:right w:val="single" w:sz="4" w:space="0" w:color="auto"/>
            </w:tcBorders>
            <w:vAlign w:val="center"/>
            <w:hideMark/>
          </w:tcPr>
          <w:p w:rsidR="00751B63" w:rsidRPr="00751B63" w:rsidRDefault="00751B63" w:rsidP="00751B63">
            <w:pPr>
              <w:spacing w:after="0" w:line="240" w:lineRule="auto"/>
              <w:rPr>
                <w:rFonts w:ascii="Calibri" w:eastAsia="Times New Roman" w:hAnsi="Calibri" w:cs="Calibri"/>
                <w:b/>
                <w:bCs/>
                <w:color w:val="000000"/>
                <w:lang w:eastAsia="en-AU"/>
              </w:rPr>
            </w:pPr>
          </w:p>
        </w:tc>
        <w:tc>
          <w:tcPr>
            <w:tcW w:w="1164"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25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Early trophozoites</w:t>
            </w:r>
          </w:p>
        </w:tc>
        <w:tc>
          <w:tcPr>
            <w:tcW w:w="112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Parasitised fimbriated red cells</w:t>
            </w:r>
          </w:p>
        </w:tc>
        <w:tc>
          <w:tcPr>
            <w:tcW w:w="10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32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125"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0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16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Parasitised fimbriated red cells</w:t>
            </w:r>
          </w:p>
        </w:tc>
        <w:tc>
          <w:tcPr>
            <w:tcW w:w="111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154" w:type="dxa"/>
            <w:tcBorders>
              <w:top w:val="single" w:sz="4" w:space="0" w:color="auto"/>
              <w:left w:val="single" w:sz="4" w:space="0" w:color="auto"/>
              <w:bottom w:val="single" w:sz="4" w:space="0" w:color="auto"/>
              <w:right w:val="single" w:sz="8"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r>
      <w:tr w:rsidR="00751B63" w:rsidRPr="00751B63" w:rsidTr="007E524C">
        <w:trPr>
          <w:trHeight w:val="915"/>
        </w:trPr>
        <w:tc>
          <w:tcPr>
            <w:tcW w:w="680" w:type="dxa"/>
            <w:gridSpan w:val="2"/>
            <w:vMerge/>
            <w:tcBorders>
              <w:top w:val="single" w:sz="8" w:space="0" w:color="auto"/>
              <w:left w:val="single" w:sz="8" w:space="0" w:color="auto"/>
              <w:bottom w:val="single" w:sz="4" w:space="0" w:color="auto"/>
              <w:right w:val="single" w:sz="4" w:space="0" w:color="auto"/>
            </w:tcBorders>
            <w:vAlign w:val="center"/>
            <w:hideMark/>
          </w:tcPr>
          <w:p w:rsidR="00751B63" w:rsidRPr="00751B63" w:rsidRDefault="00751B63" w:rsidP="00751B63">
            <w:pPr>
              <w:spacing w:after="0" w:line="240" w:lineRule="auto"/>
              <w:rPr>
                <w:rFonts w:ascii="Calibri" w:eastAsia="Times New Roman" w:hAnsi="Calibri" w:cs="Calibri"/>
                <w:b/>
                <w:bCs/>
                <w:color w:val="000000"/>
                <w:lang w:eastAsia="en-AU"/>
              </w:rPr>
            </w:pPr>
          </w:p>
        </w:tc>
        <w:tc>
          <w:tcPr>
            <w:tcW w:w="1164"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25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1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0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32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1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0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16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11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proofErr w:type="spellStart"/>
            <w:r w:rsidRPr="00751B63">
              <w:rPr>
                <w:rFonts w:ascii="Calibri" w:eastAsia="Times New Roman" w:hAnsi="Calibri" w:cs="Calibri"/>
                <w:color w:val="006100"/>
                <w:sz w:val="16"/>
                <w:szCs w:val="16"/>
                <w:lang w:eastAsia="en-AU"/>
              </w:rPr>
              <w:t>Schuffner’s</w:t>
            </w:r>
            <w:proofErr w:type="spellEnd"/>
            <w:r w:rsidRPr="00751B63">
              <w:rPr>
                <w:rFonts w:ascii="Calibri" w:eastAsia="Times New Roman" w:hAnsi="Calibri" w:cs="Calibri"/>
                <w:color w:val="006100"/>
                <w:sz w:val="16"/>
                <w:szCs w:val="16"/>
                <w:lang w:eastAsia="en-AU"/>
              </w:rPr>
              <w:t xml:space="preserve"> dots</w:t>
            </w:r>
          </w:p>
        </w:tc>
        <w:tc>
          <w:tcPr>
            <w:tcW w:w="1154" w:type="dxa"/>
            <w:tcBorders>
              <w:top w:val="single" w:sz="4" w:space="0" w:color="auto"/>
              <w:left w:val="single" w:sz="4" w:space="0" w:color="auto"/>
              <w:bottom w:val="single" w:sz="4" w:space="0" w:color="auto"/>
              <w:right w:val="single" w:sz="8"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r>
      <w:tr w:rsidR="00751B63" w:rsidRPr="00751B63" w:rsidTr="007E524C">
        <w:trPr>
          <w:trHeight w:val="1305"/>
        </w:trPr>
        <w:tc>
          <w:tcPr>
            <w:tcW w:w="680" w:type="dxa"/>
            <w:gridSpan w:val="2"/>
            <w:vMerge/>
            <w:tcBorders>
              <w:top w:val="single" w:sz="8" w:space="0" w:color="auto"/>
              <w:left w:val="single" w:sz="8" w:space="0" w:color="auto"/>
              <w:bottom w:val="single" w:sz="4" w:space="0" w:color="auto"/>
              <w:right w:val="single" w:sz="4" w:space="0" w:color="auto"/>
            </w:tcBorders>
            <w:vAlign w:val="center"/>
            <w:hideMark/>
          </w:tcPr>
          <w:p w:rsidR="00751B63" w:rsidRPr="00751B63" w:rsidRDefault="00751B63" w:rsidP="00751B63">
            <w:pPr>
              <w:spacing w:after="0" w:line="240" w:lineRule="auto"/>
              <w:rPr>
                <w:rFonts w:ascii="Calibri" w:eastAsia="Times New Roman" w:hAnsi="Calibri" w:cs="Calibri"/>
                <w:b/>
                <w:bCs/>
                <w:color w:val="000000"/>
                <w:lang w:eastAsia="en-AU"/>
              </w:rPr>
            </w:pPr>
          </w:p>
        </w:tc>
        <w:tc>
          <w:tcPr>
            <w:tcW w:w="1164"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Early trophozoites</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Early trophozoites</w:t>
            </w:r>
          </w:p>
        </w:tc>
        <w:tc>
          <w:tcPr>
            <w:tcW w:w="125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1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 xml:space="preserve">Parasitised </w:t>
            </w:r>
            <w:proofErr w:type="spellStart"/>
            <w:r w:rsidRPr="00751B63">
              <w:rPr>
                <w:rFonts w:ascii="Calibri" w:eastAsia="Times New Roman" w:hAnsi="Calibri" w:cs="Calibri"/>
                <w:color w:val="006100"/>
                <w:sz w:val="16"/>
                <w:szCs w:val="16"/>
                <w:lang w:eastAsia="en-AU"/>
              </w:rPr>
              <w:t>rbc</w:t>
            </w:r>
            <w:proofErr w:type="spellEnd"/>
            <w:r w:rsidRPr="00751B63">
              <w:rPr>
                <w:rFonts w:ascii="Calibri" w:eastAsia="Times New Roman" w:hAnsi="Calibri" w:cs="Calibri"/>
                <w:color w:val="006100"/>
                <w:sz w:val="16"/>
                <w:szCs w:val="16"/>
                <w:lang w:eastAsia="en-AU"/>
              </w:rPr>
              <w:t xml:space="preserve"> larger than uninfected cells</w:t>
            </w:r>
          </w:p>
        </w:tc>
        <w:tc>
          <w:tcPr>
            <w:tcW w:w="10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Early trophozoites</w:t>
            </w:r>
          </w:p>
        </w:tc>
        <w:tc>
          <w:tcPr>
            <w:tcW w:w="132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Early trophozoites</w:t>
            </w:r>
          </w:p>
        </w:tc>
        <w:tc>
          <w:tcPr>
            <w:tcW w:w="11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0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16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11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154" w:type="dxa"/>
            <w:tcBorders>
              <w:top w:val="single" w:sz="4" w:space="0" w:color="auto"/>
              <w:left w:val="single" w:sz="4" w:space="0" w:color="auto"/>
              <w:bottom w:val="single" w:sz="4" w:space="0" w:color="auto"/>
              <w:right w:val="single" w:sz="8"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r>
      <w:tr w:rsidR="00751B63" w:rsidRPr="00751B63" w:rsidTr="007E524C">
        <w:trPr>
          <w:trHeight w:val="915"/>
        </w:trPr>
        <w:tc>
          <w:tcPr>
            <w:tcW w:w="680" w:type="dxa"/>
            <w:gridSpan w:val="2"/>
            <w:vMerge/>
            <w:tcBorders>
              <w:top w:val="single" w:sz="8" w:space="0" w:color="auto"/>
              <w:left w:val="single" w:sz="8" w:space="0" w:color="auto"/>
              <w:bottom w:val="single" w:sz="4" w:space="0" w:color="auto"/>
              <w:right w:val="single" w:sz="4" w:space="0" w:color="auto"/>
            </w:tcBorders>
            <w:vAlign w:val="center"/>
            <w:hideMark/>
          </w:tcPr>
          <w:p w:rsidR="00751B63" w:rsidRPr="00751B63" w:rsidRDefault="00751B63" w:rsidP="00751B63">
            <w:pPr>
              <w:spacing w:after="0" w:line="240" w:lineRule="auto"/>
              <w:rPr>
                <w:rFonts w:ascii="Calibri" w:eastAsia="Times New Roman" w:hAnsi="Calibri" w:cs="Calibri"/>
                <w:b/>
                <w:bCs/>
                <w:color w:val="000000"/>
                <w:lang w:eastAsia="en-AU"/>
              </w:rPr>
            </w:pPr>
          </w:p>
        </w:tc>
        <w:tc>
          <w:tcPr>
            <w:tcW w:w="1164"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275"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418"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25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Trophozoites with amoeboid-like morphology</w:t>
            </w:r>
          </w:p>
        </w:tc>
        <w:tc>
          <w:tcPr>
            <w:tcW w:w="112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Heavy malaria pigment</w:t>
            </w:r>
          </w:p>
        </w:tc>
        <w:tc>
          <w:tcPr>
            <w:tcW w:w="1067"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32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Mature trophozoites</w:t>
            </w:r>
          </w:p>
        </w:tc>
        <w:tc>
          <w:tcPr>
            <w:tcW w:w="112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07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6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10"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54" w:type="dxa"/>
            <w:tcBorders>
              <w:top w:val="single" w:sz="4" w:space="0" w:color="auto"/>
              <w:left w:val="single" w:sz="4" w:space="0" w:color="auto"/>
              <w:bottom w:val="single" w:sz="4" w:space="0" w:color="auto"/>
              <w:right w:val="single" w:sz="8"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Schizonts</w:t>
            </w:r>
          </w:p>
        </w:tc>
      </w:tr>
      <w:tr w:rsidR="00751B63" w:rsidRPr="00751B63" w:rsidTr="007E524C">
        <w:trPr>
          <w:trHeight w:val="465"/>
        </w:trPr>
        <w:tc>
          <w:tcPr>
            <w:tcW w:w="680" w:type="dxa"/>
            <w:gridSpan w:val="2"/>
            <w:vMerge/>
            <w:tcBorders>
              <w:top w:val="single" w:sz="8" w:space="0" w:color="auto"/>
              <w:left w:val="single" w:sz="8" w:space="0" w:color="auto"/>
              <w:bottom w:val="single" w:sz="4" w:space="0" w:color="auto"/>
              <w:right w:val="single" w:sz="4" w:space="0" w:color="auto"/>
            </w:tcBorders>
            <w:vAlign w:val="center"/>
            <w:hideMark/>
          </w:tcPr>
          <w:p w:rsidR="00751B63" w:rsidRPr="00751B63" w:rsidRDefault="00751B63" w:rsidP="00751B63">
            <w:pPr>
              <w:spacing w:after="0" w:line="240" w:lineRule="auto"/>
              <w:rPr>
                <w:rFonts w:ascii="Calibri" w:eastAsia="Times New Roman" w:hAnsi="Calibri" w:cs="Calibri"/>
                <w:b/>
                <w:bCs/>
                <w:color w:val="000000"/>
                <w:lang w:eastAsia="en-AU"/>
              </w:rPr>
            </w:pPr>
          </w:p>
        </w:tc>
        <w:tc>
          <w:tcPr>
            <w:tcW w:w="1164"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275"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418" w:type="dxa"/>
            <w:gridSpan w:val="2"/>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25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1B63" w:rsidRPr="00751B63" w:rsidRDefault="00751B63" w:rsidP="00751B63">
            <w:pPr>
              <w:spacing w:after="0" w:line="240" w:lineRule="auto"/>
              <w:rPr>
                <w:rFonts w:ascii="Calibri" w:eastAsia="Times New Roman" w:hAnsi="Calibri" w:cs="Calibri"/>
                <w:color w:val="9C5700"/>
                <w:sz w:val="16"/>
                <w:szCs w:val="16"/>
                <w:lang w:eastAsia="en-AU"/>
              </w:rPr>
            </w:pPr>
            <w:r w:rsidRPr="00751B63">
              <w:rPr>
                <w:rFonts w:ascii="Calibri" w:eastAsia="Times New Roman" w:hAnsi="Calibri" w:cs="Calibri"/>
                <w:color w:val="9C5700"/>
                <w:sz w:val="16"/>
                <w:szCs w:val="16"/>
                <w:lang w:eastAsia="en-AU"/>
              </w:rPr>
              <w:t>Schizonts</w:t>
            </w:r>
          </w:p>
        </w:tc>
        <w:tc>
          <w:tcPr>
            <w:tcW w:w="112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067"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32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c>
          <w:tcPr>
            <w:tcW w:w="112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07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65"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10" w:type="dxa"/>
            <w:tcBorders>
              <w:top w:val="nil"/>
              <w:left w:val="nil"/>
              <w:bottom w:val="single" w:sz="4" w:space="0" w:color="auto"/>
              <w:right w:val="single" w:sz="4" w:space="0" w:color="auto"/>
            </w:tcBorders>
            <w:shd w:val="clear" w:color="auto" w:fill="auto"/>
            <w:vAlign w:val="bottom"/>
            <w:hideMark/>
          </w:tcPr>
          <w:p w:rsidR="00751B63" w:rsidRPr="00751B63" w:rsidRDefault="00751B63" w:rsidP="00751B63">
            <w:pPr>
              <w:spacing w:after="0" w:line="240" w:lineRule="auto"/>
              <w:rPr>
                <w:rFonts w:ascii="Calibri" w:eastAsia="Times New Roman" w:hAnsi="Calibri" w:cs="Calibri"/>
                <w:color w:val="000000"/>
                <w:sz w:val="16"/>
                <w:szCs w:val="16"/>
                <w:lang w:eastAsia="en-AU"/>
              </w:rPr>
            </w:pPr>
            <w:r w:rsidRPr="00751B63">
              <w:rPr>
                <w:rFonts w:ascii="Calibri" w:eastAsia="Times New Roman" w:hAnsi="Calibri" w:cs="Calibri"/>
                <w:color w:val="000000"/>
                <w:sz w:val="16"/>
                <w:szCs w:val="16"/>
                <w:lang w:eastAsia="en-AU"/>
              </w:rPr>
              <w:t> </w:t>
            </w:r>
          </w:p>
        </w:tc>
        <w:tc>
          <w:tcPr>
            <w:tcW w:w="1154" w:type="dxa"/>
            <w:tcBorders>
              <w:top w:val="single" w:sz="4" w:space="0" w:color="auto"/>
              <w:left w:val="single" w:sz="4" w:space="0" w:color="auto"/>
              <w:bottom w:val="single" w:sz="4" w:space="0" w:color="auto"/>
              <w:right w:val="single" w:sz="8" w:space="0" w:color="auto"/>
            </w:tcBorders>
            <w:shd w:val="clear" w:color="000000" w:fill="C6EFCE"/>
            <w:vAlign w:val="bottom"/>
            <w:hideMark/>
          </w:tcPr>
          <w:p w:rsidR="00751B63" w:rsidRPr="00751B63" w:rsidRDefault="00751B63" w:rsidP="00751B63">
            <w:pPr>
              <w:spacing w:after="0" w:line="240" w:lineRule="auto"/>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Parasites - malaria</w:t>
            </w:r>
          </w:p>
        </w:tc>
      </w:tr>
      <w:tr w:rsidR="00751B63" w:rsidRPr="00751B63" w:rsidTr="007E524C">
        <w:trPr>
          <w:trHeight w:val="1005"/>
        </w:trPr>
        <w:tc>
          <w:tcPr>
            <w:tcW w:w="680" w:type="dxa"/>
            <w:gridSpan w:val="2"/>
            <w:tcBorders>
              <w:top w:val="nil"/>
              <w:left w:val="single" w:sz="8" w:space="0" w:color="auto"/>
              <w:bottom w:val="single" w:sz="8" w:space="0" w:color="auto"/>
              <w:right w:val="single" w:sz="4" w:space="0" w:color="auto"/>
            </w:tcBorders>
            <w:shd w:val="clear" w:color="000000" w:fill="FFE699"/>
            <w:textDirection w:val="tbRl"/>
            <w:vAlign w:val="center"/>
            <w:hideMark/>
          </w:tcPr>
          <w:p w:rsidR="00751B63" w:rsidRPr="00751B63" w:rsidRDefault="00751B63" w:rsidP="00751B63">
            <w:pPr>
              <w:spacing w:after="0" w:line="240" w:lineRule="auto"/>
              <w:jc w:val="center"/>
              <w:rPr>
                <w:rFonts w:ascii="Calibri" w:eastAsia="Times New Roman" w:hAnsi="Calibri" w:cs="Calibri"/>
                <w:b/>
                <w:bCs/>
                <w:color w:val="000000"/>
                <w:lang w:eastAsia="en-AU"/>
              </w:rPr>
            </w:pPr>
            <w:r w:rsidRPr="00751B63">
              <w:rPr>
                <w:rFonts w:ascii="Calibri" w:eastAsia="Times New Roman" w:hAnsi="Calibri" w:cs="Calibri"/>
                <w:b/>
                <w:bCs/>
                <w:color w:val="000000"/>
                <w:lang w:eastAsia="en-AU"/>
              </w:rPr>
              <w:t xml:space="preserve">Primary Diagnosis </w:t>
            </w:r>
          </w:p>
        </w:tc>
        <w:tc>
          <w:tcPr>
            <w:tcW w:w="1164"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276"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275"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418"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256"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1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067"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326"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1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07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16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110"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c>
          <w:tcPr>
            <w:tcW w:w="1154" w:type="dxa"/>
            <w:tcBorders>
              <w:top w:val="single" w:sz="4" w:space="0" w:color="auto"/>
              <w:left w:val="single" w:sz="4" w:space="0" w:color="auto"/>
              <w:bottom w:val="single" w:sz="8" w:space="0" w:color="auto"/>
              <w:right w:val="single" w:sz="8" w:space="0" w:color="auto"/>
            </w:tcBorders>
            <w:shd w:val="clear" w:color="000000" w:fill="C6EFCE"/>
            <w:vAlign w:val="center"/>
            <w:hideMark/>
          </w:tcPr>
          <w:p w:rsidR="00751B63" w:rsidRPr="00751B63" w:rsidRDefault="00751B63" w:rsidP="00751B63">
            <w:pPr>
              <w:spacing w:after="0" w:line="240" w:lineRule="auto"/>
              <w:jc w:val="center"/>
              <w:rPr>
                <w:rFonts w:ascii="Calibri" w:eastAsia="Times New Roman" w:hAnsi="Calibri" w:cs="Calibri"/>
                <w:color w:val="006100"/>
                <w:sz w:val="16"/>
                <w:szCs w:val="16"/>
                <w:lang w:eastAsia="en-AU"/>
              </w:rPr>
            </w:pPr>
            <w:r w:rsidRPr="00751B63">
              <w:rPr>
                <w:rFonts w:ascii="Calibri" w:eastAsia="Times New Roman" w:hAnsi="Calibri" w:cs="Calibri"/>
                <w:color w:val="006100"/>
                <w:sz w:val="16"/>
                <w:szCs w:val="16"/>
                <w:lang w:eastAsia="en-AU"/>
              </w:rPr>
              <w:t>Malaria - Plasmodium vivax</w:t>
            </w:r>
          </w:p>
        </w:tc>
      </w:tr>
      <w:tr w:rsidR="007E524C" w:rsidRPr="00FB08AD" w:rsidTr="007E524C">
        <w:trPr>
          <w:gridBefore w:val="1"/>
          <w:gridAfter w:val="10"/>
          <w:wBefore w:w="426" w:type="dxa"/>
          <w:wAfter w:w="11230" w:type="dxa"/>
          <w:trHeight w:val="315"/>
        </w:trPr>
        <w:tc>
          <w:tcPr>
            <w:tcW w:w="1140" w:type="dxa"/>
            <w:gridSpan w:val="2"/>
            <w:tcBorders>
              <w:top w:val="nil"/>
              <w:left w:val="nil"/>
              <w:bottom w:val="nil"/>
              <w:right w:val="nil"/>
            </w:tcBorders>
            <w:shd w:val="clear" w:color="auto" w:fill="auto"/>
            <w:vAlign w:val="bottom"/>
            <w:hideMark/>
          </w:tcPr>
          <w:p w:rsidR="007E524C" w:rsidRPr="00FB08AD" w:rsidRDefault="007E524C" w:rsidP="00812E04">
            <w:pPr>
              <w:spacing w:after="0" w:line="240" w:lineRule="auto"/>
              <w:jc w:val="center"/>
              <w:rPr>
                <w:rFonts w:ascii="Calibri" w:eastAsia="Times New Roman" w:hAnsi="Calibri" w:cs="Calibri"/>
                <w:b/>
                <w:color w:val="000000"/>
                <w:sz w:val="18"/>
                <w:szCs w:val="18"/>
                <w:lang w:eastAsia="en-AU"/>
              </w:rPr>
            </w:pPr>
            <w:r w:rsidRPr="00FB08AD">
              <w:rPr>
                <w:rFonts w:ascii="Calibri" w:eastAsia="Times New Roman" w:hAnsi="Calibri" w:cs="Calibri"/>
                <w:b/>
                <w:color w:val="000000"/>
                <w:sz w:val="18"/>
                <w:szCs w:val="18"/>
                <w:lang w:eastAsia="en-AU"/>
              </w:rPr>
              <w:t>Key</w:t>
            </w:r>
          </w:p>
        </w:tc>
        <w:tc>
          <w:tcPr>
            <w:tcW w:w="1140" w:type="dxa"/>
            <w:gridSpan w:val="2"/>
            <w:tcBorders>
              <w:top w:val="nil"/>
              <w:left w:val="nil"/>
              <w:bottom w:val="nil"/>
              <w:right w:val="nil"/>
            </w:tcBorders>
            <w:shd w:val="clear" w:color="auto" w:fill="auto"/>
            <w:vAlign w:val="bottom"/>
            <w:hideMark/>
          </w:tcPr>
          <w:p w:rsidR="007E524C" w:rsidRPr="00FB08AD" w:rsidRDefault="007E524C" w:rsidP="00812E04">
            <w:pPr>
              <w:spacing w:after="0" w:line="240" w:lineRule="auto"/>
              <w:jc w:val="center"/>
              <w:rPr>
                <w:rFonts w:ascii="Calibri" w:eastAsia="Times New Roman" w:hAnsi="Calibri" w:cs="Calibri"/>
                <w:color w:val="000000"/>
                <w:sz w:val="18"/>
                <w:szCs w:val="18"/>
                <w:lang w:eastAsia="en-AU"/>
              </w:rPr>
            </w:pPr>
          </w:p>
        </w:tc>
        <w:tc>
          <w:tcPr>
            <w:tcW w:w="1140" w:type="dxa"/>
            <w:gridSpan w:val="2"/>
            <w:tcBorders>
              <w:top w:val="nil"/>
              <w:left w:val="nil"/>
              <w:bottom w:val="nil"/>
              <w:right w:val="nil"/>
            </w:tcBorders>
            <w:shd w:val="clear" w:color="auto" w:fill="auto"/>
            <w:vAlign w:val="bottom"/>
            <w:hideMark/>
          </w:tcPr>
          <w:p w:rsidR="007E524C" w:rsidRPr="00FB08AD" w:rsidRDefault="007E524C" w:rsidP="00812E04">
            <w:pPr>
              <w:spacing w:after="0" w:line="240" w:lineRule="auto"/>
              <w:jc w:val="center"/>
              <w:rPr>
                <w:rFonts w:ascii="Times New Roman" w:eastAsia="Times New Roman" w:hAnsi="Times New Roman" w:cs="Times New Roman"/>
                <w:sz w:val="20"/>
                <w:szCs w:val="20"/>
                <w:lang w:eastAsia="en-AU"/>
              </w:rPr>
            </w:pPr>
          </w:p>
        </w:tc>
        <w:tc>
          <w:tcPr>
            <w:tcW w:w="1140" w:type="dxa"/>
            <w:gridSpan w:val="2"/>
            <w:tcBorders>
              <w:top w:val="nil"/>
              <w:left w:val="nil"/>
              <w:bottom w:val="nil"/>
              <w:right w:val="nil"/>
            </w:tcBorders>
            <w:shd w:val="clear" w:color="auto" w:fill="auto"/>
            <w:vAlign w:val="bottom"/>
            <w:hideMark/>
          </w:tcPr>
          <w:p w:rsidR="007E524C" w:rsidRPr="00FB08AD" w:rsidRDefault="007E524C" w:rsidP="00812E04">
            <w:pPr>
              <w:spacing w:after="0" w:line="240" w:lineRule="auto"/>
              <w:jc w:val="center"/>
              <w:rPr>
                <w:rFonts w:ascii="Times New Roman" w:eastAsia="Times New Roman" w:hAnsi="Times New Roman" w:cs="Times New Roman"/>
                <w:sz w:val="20"/>
                <w:szCs w:val="20"/>
                <w:lang w:eastAsia="en-AU"/>
              </w:rPr>
            </w:pPr>
          </w:p>
        </w:tc>
      </w:tr>
      <w:tr w:rsidR="007E524C" w:rsidRPr="00FB08AD" w:rsidTr="007E524C">
        <w:trPr>
          <w:gridBefore w:val="1"/>
          <w:gridAfter w:val="10"/>
          <w:wBefore w:w="426" w:type="dxa"/>
          <w:wAfter w:w="11230" w:type="dxa"/>
          <w:trHeight w:val="735"/>
        </w:trPr>
        <w:tc>
          <w:tcPr>
            <w:tcW w:w="1140"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7E524C" w:rsidRPr="00FB08AD" w:rsidRDefault="007E524C" w:rsidP="00812E04">
            <w:pPr>
              <w:spacing w:after="0" w:line="240" w:lineRule="auto"/>
              <w:jc w:val="center"/>
              <w:rPr>
                <w:rFonts w:ascii="Calibri" w:eastAsia="Times New Roman" w:hAnsi="Calibri" w:cs="Calibri"/>
                <w:color w:val="006100"/>
                <w:sz w:val="18"/>
                <w:szCs w:val="18"/>
                <w:lang w:eastAsia="en-AU"/>
              </w:rPr>
            </w:pPr>
            <w:r w:rsidRPr="00FB08AD">
              <w:rPr>
                <w:rFonts w:ascii="Calibri" w:eastAsia="Times New Roman" w:hAnsi="Calibri" w:cs="Calibri"/>
                <w:color w:val="006100"/>
                <w:sz w:val="18"/>
                <w:szCs w:val="18"/>
                <w:lang w:eastAsia="en-AU"/>
              </w:rPr>
              <w:t>High scoring response</w:t>
            </w:r>
          </w:p>
        </w:tc>
        <w:tc>
          <w:tcPr>
            <w:tcW w:w="1140"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7E524C" w:rsidRPr="00FB08AD" w:rsidRDefault="007E524C" w:rsidP="00812E04">
            <w:pPr>
              <w:spacing w:after="0" w:line="240" w:lineRule="auto"/>
              <w:jc w:val="center"/>
              <w:rPr>
                <w:rFonts w:ascii="Calibri" w:eastAsia="Times New Roman" w:hAnsi="Calibri" w:cs="Calibri"/>
                <w:color w:val="9C5700"/>
                <w:sz w:val="18"/>
                <w:szCs w:val="18"/>
                <w:lang w:eastAsia="en-AU"/>
              </w:rPr>
            </w:pPr>
            <w:r w:rsidRPr="00FB08AD">
              <w:rPr>
                <w:rFonts w:ascii="Calibri" w:eastAsia="Times New Roman" w:hAnsi="Calibri" w:cs="Calibri"/>
                <w:color w:val="9C5700"/>
                <w:sz w:val="18"/>
                <w:szCs w:val="18"/>
                <w:lang w:eastAsia="en-AU"/>
              </w:rPr>
              <w:t>Moderate scoring response</w:t>
            </w:r>
          </w:p>
        </w:tc>
        <w:tc>
          <w:tcPr>
            <w:tcW w:w="1140" w:type="dxa"/>
            <w:gridSpan w:val="2"/>
            <w:tcBorders>
              <w:top w:val="single" w:sz="8" w:space="0" w:color="auto"/>
              <w:left w:val="nil"/>
              <w:bottom w:val="single" w:sz="8" w:space="0" w:color="auto"/>
              <w:right w:val="single" w:sz="8" w:space="0" w:color="auto"/>
            </w:tcBorders>
            <w:shd w:val="clear" w:color="000000" w:fill="FFF2CC"/>
            <w:vAlign w:val="center"/>
            <w:hideMark/>
          </w:tcPr>
          <w:p w:rsidR="007E524C" w:rsidRPr="00FB08AD" w:rsidRDefault="007E524C" w:rsidP="00812E04">
            <w:pPr>
              <w:spacing w:after="0" w:line="240" w:lineRule="auto"/>
              <w:jc w:val="center"/>
              <w:rPr>
                <w:rFonts w:ascii="Calibri" w:eastAsia="Times New Roman" w:hAnsi="Calibri" w:cs="Calibri"/>
                <w:color w:val="BF8F00"/>
                <w:sz w:val="18"/>
                <w:szCs w:val="18"/>
                <w:lang w:eastAsia="en-AU"/>
              </w:rPr>
            </w:pPr>
            <w:r w:rsidRPr="00FB08AD">
              <w:rPr>
                <w:rFonts w:ascii="Calibri" w:eastAsia="Times New Roman" w:hAnsi="Calibri" w:cs="Calibri"/>
                <w:color w:val="BF8F00"/>
                <w:sz w:val="18"/>
                <w:szCs w:val="18"/>
                <w:lang w:eastAsia="en-AU"/>
              </w:rPr>
              <w:t xml:space="preserve">Low scoring response </w:t>
            </w:r>
          </w:p>
        </w:tc>
        <w:tc>
          <w:tcPr>
            <w:tcW w:w="1140" w:type="dxa"/>
            <w:gridSpan w:val="2"/>
            <w:tcBorders>
              <w:top w:val="single" w:sz="8" w:space="0" w:color="auto"/>
              <w:left w:val="nil"/>
              <w:bottom w:val="single" w:sz="8" w:space="0" w:color="auto"/>
              <w:right w:val="single" w:sz="8" w:space="0" w:color="auto"/>
            </w:tcBorders>
            <w:shd w:val="clear" w:color="000000" w:fill="F8CBAD"/>
            <w:vAlign w:val="center"/>
            <w:hideMark/>
          </w:tcPr>
          <w:p w:rsidR="007E524C" w:rsidRPr="00FB08AD" w:rsidRDefault="007E524C" w:rsidP="00812E04">
            <w:pPr>
              <w:spacing w:after="0" w:line="240" w:lineRule="auto"/>
              <w:jc w:val="center"/>
              <w:rPr>
                <w:rFonts w:ascii="Calibri" w:eastAsia="Times New Roman" w:hAnsi="Calibri" w:cs="Calibri"/>
                <w:color w:val="000000"/>
                <w:sz w:val="18"/>
                <w:szCs w:val="18"/>
                <w:lang w:eastAsia="en-AU"/>
              </w:rPr>
            </w:pPr>
            <w:r w:rsidRPr="00FB08AD">
              <w:rPr>
                <w:rFonts w:ascii="Calibri" w:eastAsia="Times New Roman" w:hAnsi="Calibri" w:cs="Calibri"/>
                <w:color w:val="000000"/>
                <w:sz w:val="18"/>
                <w:szCs w:val="18"/>
                <w:lang w:eastAsia="en-AU"/>
              </w:rPr>
              <w:t xml:space="preserve">not submitted </w:t>
            </w:r>
          </w:p>
        </w:tc>
      </w:tr>
    </w:tbl>
    <w:p w:rsidR="00EB45B5" w:rsidRDefault="00EB45B5">
      <w:pPr>
        <w:sectPr w:rsidR="00EB45B5" w:rsidSect="005F50A5">
          <w:pgSz w:w="16838" w:h="11906" w:orient="landscape"/>
          <w:pgMar w:top="720" w:right="720" w:bottom="720" w:left="720" w:header="708" w:footer="708" w:gutter="0"/>
          <w:cols w:space="708"/>
          <w:docGrid w:linePitch="360"/>
        </w:sectPr>
      </w:pPr>
    </w:p>
    <w:p w:rsidR="005F50A5" w:rsidRDefault="00EB45B5">
      <w:r>
        <w:rPr>
          <w:noProof/>
        </w:rPr>
        <w:lastRenderedPageBreak/>
        <w:drawing>
          <wp:inline distT="0" distB="0" distL="0" distR="0" wp14:anchorId="23C3B55A" wp14:editId="4D6D486E">
            <wp:extent cx="5915025" cy="452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025" cy="4524375"/>
                    </a:xfrm>
                    <a:prstGeom prst="rect">
                      <a:avLst/>
                    </a:prstGeom>
                  </pic:spPr>
                </pic:pic>
              </a:graphicData>
            </a:graphic>
          </wp:inline>
        </w:drawing>
      </w:r>
    </w:p>
    <w:p w:rsidR="008E4A36" w:rsidRDefault="008E4A36">
      <w:r>
        <w:rPr>
          <w:noProof/>
        </w:rPr>
        <w:drawing>
          <wp:inline distT="0" distB="0" distL="0" distR="0" wp14:anchorId="799C0896" wp14:editId="25A0CD4F">
            <wp:extent cx="6922823" cy="423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24277" cy="4239515"/>
                    </a:xfrm>
                    <a:prstGeom prst="rect">
                      <a:avLst/>
                    </a:prstGeom>
                  </pic:spPr>
                </pic:pic>
              </a:graphicData>
            </a:graphic>
          </wp:inline>
        </w:drawing>
      </w:r>
    </w:p>
    <w:p w:rsidR="007E524C" w:rsidRDefault="007E524C">
      <w:pPr>
        <w:rPr>
          <w:rFonts w:ascii="Arial" w:hAnsi="Arial" w:cs="Arial"/>
          <w:b/>
          <w:sz w:val="29"/>
          <w:szCs w:val="29"/>
        </w:rPr>
      </w:pPr>
    </w:p>
    <w:p w:rsidR="007E524C" w:rsidRDefault="007E524C">
      <w:pPr>
        <w:rPr>
          <w:rFonts w:ascii="Arial" w:hAnsi="Arial" w:cs="Arial"/>
          <w:b/>
          <w:sz w:val="29"/>
          <w:szCs w:val="29"/>
        </w:rPr>
      </w:pPr>
      <w:r>
        <w:rPr>
          <w:noProof/>
        </w:rPr>
        <w:lastRenderedPageBreak/>
        <w:drawing>
          <wp:inline distT="0" distB="0" distL="0" distR="0" wp14:anchorId="3D972008" wp14:editId="49D46507">
            <wp:extent cx="3476625" cy="250999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2032" cy="2513897"/>
                    </a:xfrm>
                    <a:prstGeom prst="rect">
                      <a:avLst/>
                    </a:prstGeom>
                  </pic:spPr>
                </pic:pic>
              </a:graphicData>
            </a:graphic>
          </wp:inline>
        </w:drawing>
      </w:r>
    </w:p>
    <w:p w:rsidR="008E4A36" w:rsidRDefault="008E4A36">
      <w:pPr>
        <w:rPr>
          <w:rFonts w:ascii="Arial" w:hAnsi="Arial" w:cs="Arial"/>
          <w:sz w:val="27"/>
          <w:szCs w:val="27"/>
        </w:rPr>
      </w:pPr>
      <w:r w:rsidRPr="008E4A36">
        <w:rPr>
          <w:rFonts w:ascii="Arial" w:hAnsi="Arial" w:cs="Arial"/>
          <w:b/>
          <w:sz w:val="29"/>
          <w:szCs w:val="29"/>
        </w:rPr>
        <w:t>Plasmodium vivax</w:t>
      </w:r>
      <w:r>
        <w:rPr>
          <w:rFonts w:ascii="Arial" w:hAnsi="Arial" w:cs="Arial"/>
          <w:sz w:val="27"/>
          <w:szCs w:val="27"/>
        </w:rPr>
        <w:t xml:space="preserve"> </w:t>
      </w:r>
    </w:p>
    <w:p w:rsidR="008E4A36" w:rsidRPr="008E4A36" w:rsidRDefault="008E4A36" w:rsidP="008E4A36">
      <w:pPr>
        <w:pStyle w:val="ListParagraph"/>
        <w:numPr>
          <w:ilvl w:val="0"/>
          <w:numId w:val="1"/>
        </w:numPr>
        <w:rPr>
          <w:noProof/>
        </w:rPr>
      </w:pPr>
      <w:r w:rsidRPr="008E4A36">
        <w:rPr>
          <w:rFonts w:ascii="Arial" w:hAnsi="Arial" w:cs="Arial"/>
          <w:sz w:val="27"/>
          <w:szCs w:val="27"/>
        </w:rPr>
        <w:t xml:space="preserve">The majority of parasitised red blood cells are larger than the uninfected red blood cells which increase as the parasite grows. The infected red blood cell itself is predominantly inconstant in shape (variable and irregular), in all </w:t>
      </w:r>
      <w:proofErr w:type="spellStart"/>
      <w:r w:rsidRPr="008E4A36">
        <w:rPr>
          <w:rFonts w:ascii="Arial" w:hAnsi="Arial" w:cs="Arial"/>
          <w:sz w:val="27"/>
          <w:szCs w:val="27"/>
        </w:rPr>
        <w:t>stages</w:t>
      </w:r>
      <w:proofErr w:type="spellEnd"/>
      <w:r w:rsidRPr="008E4A36">
        <w:rPr>
          <w:rFonts w:ascii="Arial" w:hAnsi="Arial" w:cs="Arial"/>
          <w:sz w:val="27"/>
          <w:szCs w:val="27"/>
        </w:rPr>
        <w:t xml:space="preserve"> except in early trophozoites (ring form stages).</w:t>
      </w:r>
    </w:p>
    <w:p w:rsidR="008E4A36" w:rsidRPr="008E4A36" w:rsidRDefault="008E4A36" w:rsidP="008E4A36">
      <w:pPr>
        <w:pStyle w:val="ListParagraph"/>
        <w:numPr>
          <w:ilvl w:val="0"/>
          <w:numId w:val="1"/>
        </w:numPr>
        <w:rPr>
          <w:noProof/>
        </w:rPr>
      </w:pPr>
      <w:r w:rsidRPr="008E4A36">
        <w:rPr>
          <w:rFonts w:ascii="Arial" w:hAnsi="Arial" w:cs="Arial"/>
          <w:sz w:val="27"/>
          <w:szCs w:val="27"/>
        </w:rPr>
        <w:t xml:space="preserve">The early trophozoites exhibit a vacuole whilst the mature/late trophozoites have an amoeboid appearance with or without a vacuole. </w:t>
      </w:r>
    </w:p>
    <w:p w:rsidR="008E4A36" w:rsidRPr="008E4A36" w:rsidRDefault="008E4A36" w:rsidP="008E4A36">
      <w:pPr>
        <w:pStyle w:val="ListParagraph"/>
        <w:numPr>
          <w:ilvl w:val="0"/>
          <w:numId w:val="1"/>
        </w:numPr>
        <w:rPr>
          <w:noProof/>
        </w:rPr>
      </w:pPr>
      <w:r w:rsidRPr="008E4A36">
        <w:rPr>
          <w:rFonts w:ascii="Arial" w:hAnsi="Arial" w:cs="Arial"/>
          <w:sz w:val="27"/>
          <w:szCs w:val="27"/>
        </w:rPr>
        <w:t>All stages of maturation are present ranging from early trophozoites to mature/late amoeboid trophozoites, schizonts and gametocytes.</w:t>
      </w:r>
    </w:p>
    <w:p w:rsidR="008E4A36" w:rsidRPr="008E4A36" w:rsidRDefault="008E4A36" w:rsidP="008E4A36">
      <w:pPr>
        <w:pStyle w:val="ListParagraph"/>
        <w:numPr>
          <w:ilvl w:val="0"/>
          <w:numId w:val="1"/>
        </w:numPr>
        <w:rPr>
          <w:noProof/>
        </w:rPr>
      </w:pPr>
      <w:proofErr w:type="spellStart"/>
      <w:r w:rsidRPr="008E4A36">
        <w:rPr>
          <w:rFonts w:ascii="Arial" w:hAnsi="Arial" w:cs="Arial"/>
          <w:sz w:val="27"/>
          <w:szCs w:val="27"/>
        </w:rPr>
        <w:t>Schuffner's</w:t>
      </w:r>
      <w:proofErr w:type="spellEnd"/>
      <w:r w:rsidRPr="008E4A36">
        <w:rPr>
          <w:rFonts w:ascii="Arial" w:hAnsi="Arial" w:cs="Arial"/>
          <w:sz w:val="27"/>
          <w:szCs w:val="27"/>
        </w:rPr>
        <w:t xml:space="preserve"> dots were present at all stages but faintly seen in the very early trophozoites. The </w:t>
      </w:r>
      <w:proofErr w:type="spellStart"/>
      <w:r w:rsidRPr="008E4A36">
        <w:rPr>
          <w:rFonts w:ascii="Arial" w:hAnsi="Arial" w:cs="Arial"/>
          <w:sz w:val="27"/>
          <w:szCs w:val="27"/>
        </w:rPr>
        <w:t>Schuffner's</w:t>
      </w:r>
      <w:proofErr w:type="spellEnd"/>
      <w:r w:rsidRPr="008E4A36">
        <w:rPr>
          <w:rFonts w:ascii="Arial" w:hAnsi="Arial" w:cs="Arial"/>
          <w:sz w:val="27"/>
          <w:szCs w:val="27"/>
        </w:rPr>
        <w:t xml:space="preserve"> dots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are more prominent along the cell margin when compared to </w:t>
      </w:r>
      <w:proofErr w:type="spellStart"/>
      <w:r w:rsidRPr="008E4A36">
        <w:rPr>
          <w:rFonts w:ascii="Arial" w:hAnsi="Arial" w:cs="Arial"/>
          <w:sz w:val="27"/>
          <w:szCs w:val="27"/>
        </w:rPr>
        <w:t>P.vivax</w:t>
      </w:r>
      <w:proofErr w:type="spellEnd"/>
      <w:r w:rsidRPr="008E4A36">
        <w:rPr>
          <w:rFonts w:ascii="Arial" w:hAnsi="Arial" w:cs="Arial"/>
          <w:sz w:val="27"/>
          <w:szCs w:val="27"/>
        </w:rPr>
        <w:t>.</w:t>
      </w:r>
    </w:p>
    <w:p w:rsidR="008E4A36" w:rsidRPr="008E4A36" w:rsidRDefault="008E4A36" w:rsidP="008E4A36">
      <w:pPr>
        <w:pStyle w:val="ListParagraph"/>
        <w:numPr>
          <w:ilvl w:val="0"/>
          <w:numId w:val="1"/>
        </w:numPr>
        <w:rPr>
          <w:noProof/>
        </w:rPr>
      </w:pPr>
      <w:r w:rsidRPr="008E4A36">
        <w:rPr>
          <w:rFonts w:ascii="Arial" w:hAnsi="Arial" w:cs="Arial"/>
          <w:sz w:val="27"/>
          <w:szCs w:val="27"/>
        </w:rPr>
        <w:t xml:space="preserve">Although a number of infected red blood cells showed what may appear to be fimbriation around the entire circumference, it was not restricted to one or both sides and are most likely </w:t>
      </w:r>
      <w:proofErr w:type="spellStart"/>
      <w:r w:rsidRPr="008E4A36">
        <w:rPr>
          <w:rFonts w:ascii="Arial" w:hAnsi="Arial" w:cs="Arial"/>
          <w:sz w:val="27"/>
          <w:szCs w:val="27"/>
        </w:rPr>
        <w:t>crenated</w:t>
      </w:r>
      <w:proofErr w:type="spellEnd"/>
      <w:r w:rsidRPr="008E4A36">
        <w:rPr>
          <w:rFonts w:ascii="Arial" w:hAnsi="Arial" w:cs="Arial"/>
          <w:sz w:val="27"/>
          <w:szCs w:val="27"/>
        </w:rPr>
        <w:t xml:space="preserve"> red blood cells in an already infected red blood cell environment.</w:t>
      </w:r>
    </w:p>
    <w:p w:rsidR="008E4A36" w:rsidRPr="008E4A36" w:rsidRDefault="008E4A36" w:rsidP="008E4A36">
      <w:pPr>
        <w:pStyle w:val="ListParagraph"/>
        <w:numPr>
          <w:ilvl w:val="0"/>
          <w:numId w:val="1"/>
        </w:numPr>
        <w:rPr>
          <w:noProof/>
        </w:rPr>
      </w:pPr>
      <w:r w:rsidRPr="008E4A36">
        <w:rPr>
          <w:rFonts w:ascii="Arial" w:hAnsi="Arial" w:cs="Arial"/>
          <w:sz w:val="27"/>
          <w:szCs w:val="27"/>
        </w:rPr>
        <w:t>The amount of cytoplasm and dark brown pigment increases as the parasites matures.</w:t>
      </w:r>
    </w:p>
    <w:p w:rsidR="008E4A36" w:rsidRPr="008E4A36" w:rsidRDefault="008E4A36" w:rsidP="008E4A36">
      <w:pPr>
        <w:pStyle w:val="ListParagraph"/>
        <w:numPr>
          <w:ilvl w:val="0"/>
          <w:numId w:val="1"/>
        </w:numPr>
        <w:rPr>
          <w:noProof/>
        </w:rPr>
      </w:pPr>
      <w:r w:rsidRPr="008E4A36">
        <w:rPr>
          <w:rFonts w:ascii="Arial" w:hAnsi="Arial" w:cs="Arial"/>
          <w:sz w:val="27"/>
          <w:szCs w:val="27"/>
        </w:rPr>
        <w:t xml:space="preserve">The thick film shows a number of early trophozoites with a chromatin dot and fleshy cytoplasm. Numerous amoeboid trophozoites, some schizonts and rounded gametocytes with the cytoplasm filling most of the host cell and </w:t>
      </w:r>
      <w:proofErr w:type="spellStart"/>
      <w:r w:rsidRPr="008E4A36">
        <w:rPr>
          <w:rFonts w:ascii="Arial" w:hAnsi="Arial" w:cs="Arial"/>
          <w:sz w:val="27"/>
          <w:szCs w:val="27"/>
        </w:rPr>
        <w:t>Schuffner's</w:t>
      </w:r>
      <w:proofErr w:type="spellEnd"/>
      <w:r w:rsidRPr="008E4A36">
        <w:rPr>
          <w:rFonts w:ascii="Arial" w:hAnsi="Arial" w:cs="Arial"/>
          <w:sz w:val="27"/>
          <w:szCs w:val="27"/>
        </w:rPr>
        <w:t xml:space="preserve"> dots were also present.</w:t>
      </w:r>
    </w:p>
    <w:p w:rsidR="008E4A36" w:rsidRDefault="008E4A36" w:rsidP="008E4A36">
      <w:pPr>
        <w:pStyle w:val="ListParagraph"/>
        <w:rPr>
          <w:rFonts w:ascii="Arial" w:hAnsi="Arial" w:cs="Arial"/>
          <w:sz w:val="27"/>
          <w:szCs w:val="27"/>
        </w:rPr>
      </w:pPr>
    </w:p>
    <w:p w:rsidR="008E4A36" w:rsidRDefault="008E4A36" w:rsidP="008E4A36">
      <w:pPr>
        <w:pStyle w:val="ListParagraph"/>
        <w:rPr>
          <w:rFonts w:ascii="Arial" w:hAnsi="Arial" w:cs="Arial"/>
          <w:sz w:val="27"/>
          <w:szCs w:val="27"/>
        </w:rPr>
      </w:pPr>
      <w:r w:rsidRPr="008E4A36">
        <w:rPr>
          <w:rFonts w:ascii="Arial" w:hAnsi="Arial" w:cs="Arial"/>
          <w:sz w:val="27"/>
          <w:szCs w:val="27"/>
        </w:rPr>
        <w:t>A number of</w:t>
      </w:r>
      <w:r>
        <w:rPr>
          <w:rFonts w:ascii="Arial" w:hAnsi="Arial" w:cs="Arial"/>
          <w:sz w:val="27"/>
          <w:szCs w:val="27"/>
        </w:rPr>
        <w:t xml:space="preserve"> (RCPA)</w:t>
      </w:r>
      <w:r w:rsidRPr="008E4A36">
        <w:rPr>
          <w:rFonts w:ascii="Arial" w:hAnsi="Arial" w:cs="Arial"/>
          <w:sz w:val="27"/>
          <w:szCs w:val="27"/>
        </w:rPr>
        <w:t xml:space="preserve"> participants submitted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as the species.</w:t>
      </w:r>
    </w:p>
    <w:p w:rsidR="008E4A36" w:rsidRDefault="008E4A36" w:rsidP="008E4A36">
      <w:pPr>
        <w:pStyle w:val="ListParagraph"/>
        <w:rPr>
          <w:rFonts w:ascii="Arial" w:hAnsi="Arial" w:cs="Arial"/>
          <w:sz w:val="27"/>
          <w:szCs w:val="27"/>
        </w:rPr>
      </w:pPr>
      <w:r>
        <w:sym w:font="Symbol" w:char="F0B7"/>
      </w:r>
      <w:r w:rsidRPr="008E4A36">
        <w:rPr>
          <w:rFonts w:ascii="Arial" w:hAnsi="Arial" w:cs="Arial"/>
          <w:sz w:val="27"/>
          <w:szCs w:val="27"/>
        </w:rPr>
        <w:t xml:space="preserve">The gametocytes of </w:t>
      </w:r>
      <w:proofErr w:type="spellStart"/>
      <w:proofErr w:type="gramStart"/>
      <w:r w:rsidRPr="008E4A36">
        <w:rPr>
          <w:rFonts w:ascii="Arial" w:hAnsi="Arial" w:cs="Arial"/>
          <w:sz w:val="27"/>
          <w:szCs w:val="27"/>
        </w:rPr>
        <w:t>P.vivax</w:t>
      </w:r>
      <w:proofErr w:type="spellEnd"/>
      <w:proofErr w:type="gramEnd"/>
      <w:r w:rsidRPr="008E4A36">
        <w:rPr>
          <w:rFonts w:ascii="Arial" w:hAnsi="Arial" w:cs="Arial"/>
          <w:sz w:val="27"/>
          <w:szCs w:val="27"/>
        </w:rPr>
        <w:t xml:space="preserve"> are more rounded than those of </w:t>
      </w:r>
      <w:proofErr w:type="spellStart"/>
      <w:r w:rsidRPr="008E4A36">
        <w:rPr>
          <w:rFonts w:ascii="Arial" w:hAnsi="Arial" w:cs="Arial"/>
          <w:sz w:val="27"/>
          <w:szCs w:val="27"/>
        </w:rPr>
        <w:t>P.ovale</w:t>
      </w:r>
      <w:proofErr w:type="spellEnd"/>
      <w:r w:rsidRPr="008E4A36">
        <w:rPr>
          <w:rFonts w:ascii="Arial" w:hAnsi="Arial" w:cs="Arial"/>
          <w:sz w:val="27"/>
          <w:szCs w:val="27"/>
        </w:rPr>
        <w:t xml:space="preserve"> (which are often oval) with its cytoplasm filling most of the host cell. The pigment is also more coarse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w:t>
      </w:r>
    </w:p>
    <w:p w:rsidR="008E4A36" w:rsidRDefault="008E4A36" w:rsidP="008E4A36">
      <w:pPr>
        <w:pStyle w:val="ListParagraph"/>
        <w:rPr>
          <w:rFonts w:ascii="Arial" w:hAnsi="Arial" w:cs="Arial"/>
          <w:sz w:val="27"/>
          <w:szCs w:val="27"/>
        </w:rPr>
      </w:pPr>
      <w:r>
        <w:sym w:font="Symbol" w:char="F0B7"/>
      </w:r>
      <w:r w:rsidRPr="008E4A36">
        <w:rPr>
          <w:rFonts w:ascii="Arial" w:hAnsi="Arial" w:cs="Arial"/>
          <w:sz w:val="27"/>
          <w:szCs w:val="27"/>
        </w:rPr>
        <w:t xml:space="preserve">The late/mature trophozoites exhibited an amoeboid appearance whereas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exhibit a more compact stage and lack </w:t>
      </w:r>
      <w:proofErr w:type="spellStart"/>
      <w:r w:rsidRPr="008E4A36">
        <w:rPr>
          <w:rFonts w:ascii="Arial" w:hAnsi="Arial" w:cs="Arial"/>
          <w:sz w:val="27"/>
          <w:szCs w:val="27"/>
        </w:rPr>
        <w:t>amoeboidicity</w:t>
      </w:r>
      <w:proofErr w:type="spellEnd"/>
      <w:r w:rsidRPr="008E4A36">
        <w:rPr>
          <w:rFonts w:ascii="Arial" w:hAnsi="Arial" w:cs="Arial"/>
          <w:sz w:val="27"/>
          <w:szCs w:val="27"/>
        </w:rPr>
        <w:t>.</w:t>
      </w:r>
    </w:p>
    <w:p w:rsidR="008E4A36" w:rsidRDefault="008E4A36" w:rsidP="008E4A36">
      <w:pPr>
        <w:pStyle w:val="ListParagraph"/>
        <w:rPr>
          <w:rFonts w:ascii="Arial" w:hAnsi="Arial" w:cs="Arial"/>
          <w:sz w:val="27"/>
          <w:szCs w:val="27"/>
        </w:rPr>
      </w:pPr>
      <w:r>
        <w:sym w:font="Symbol" w:char="F0B7"/>
      </w:r>
      <w:r w:rsidRPr="008E4A36">
        <w:rPr>
          <w:rFonts w:ascii="Arial" w:hAnsi="Arial" w:cs="Arial"/>
          <w:sz w:val="27"/>
          <w:szCs w:val="27"/>
        </w:rPr>
        <w:t xml:space="preserve">True fimbriation is lacking in </w:t>
      </w:r>
      <w:proofErr w:type="spellStart"/>
      <w:proofErr w:type="gramStart"/>
      <w:r w:rsidRPr="008E4A36">
        <w:rPr>
          <w:rFonts w:ascii="Arial" w:hAnsi="Arial" w:cs="Arial"/>
          <w:sz w:val="27"/>
          <w:szCs w:val="27"/>
        </w:rPr>
        <w:t>P.vivax</w:t>
      </w:r>
      <w:proofErr w:type="spellEnd"/>
      <w:proofErr w:type="gramEnd"/>
      <w:r w:rsidRPr="008E4A36">
        <w:rPr>
          <w:rFonts w:ascii="Arial" w:hAnsi="Arial" w:cs="Arial"/>
          <w:sz w:val="27"/>
          <w:szCs w:val="27"/>
        </w:rPr>
        <w:t>. Fimbriation must not be confused with crenation - fimbriation is one or two "ends" of the red blood cell and not around the entire circumference.</w:t>
      </w:r>
    </w:p>
    <w:p w:rsidR="008E4A36" w:rsidRDefault="008E4A36" w:rsidP="008E4A36">
      <w:pPr>
        <w:pStyle w:val="ListParagraph"/>
        <w:rPr>
          <w:rFonts w:ascii="Arial" w:hAnsi="Arial" w:cs="Arial"/>
          <w:sz w:val="27"/>
          <w:szCs w:val="27"/>
        </w:rPr>
      </w:pPr>
      <w:r>
        <w:lastRenderedPageBreak/>
        <w:sym w:font="Symbol" w:char="F0B7"/>
      </w:r>
      <w:r w:rsidRPr="008E4A36">
        <w:rPr>
          <w:rFonts w:ascii="Arial" w:hAnsi="Arial" w:cs="Arial"/>
          <w:sz w:val="27"/>
          <w:szCs w:val="27"/>
        </w:rPr>
        <w:t xml:space="preserve">Generally 20% or more of infected red blood cells are oval or fimbriated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but considerably less in </w:t>
      </w:r>
      <w:proofErr w:type="spellStart"/>
      <w:r w:rsidRPr="008E4A36">
        <w:rPr>
          <w:rFonts w:ascii="Arial" w:hAnsi="Arial" w:cs="Arial"/>
          <w:sz w:val="27"/>
          <w:szCs w:val="27"/>
        </w:rPr>
        <w:t>P.vivax</w:t>
      </w:r>
      <w:proofErr w:type="spellEnd"/>
      <w:r w:rsidRPr="008E4A36">
        <w:rPr>
          <w:rFonts w:ascii="Arial" w:hAnsi="Arial" w:cs="Arial"/>
          <w:sz w:val="27"/>
          <w:szCs w:val="27"/>
        </w:rPr>
        <w:t xml:space="preserve"> (with no fimbriation).</w:t>
      </w:r>
    </w:p>
    <w:p w:rsidR="008E4A36" w:rsidRDefault="008E4A36" w:rsidP="008E4A36">
      <w:pPr>
        <w:pStyle w:val="ListParagraph"/>
        <w:rPr>
          <w:rFonts w:ascii="Arial" w:hAnsi="Arial" w:cs="Arial"/>
          <w:sz w:val="27"/>
          <w:szCs w:val="27"/>
        </w:rPr>
      </w:pPr>
      <w:r>
        <w:sym w:font="Symbol" w:char="F0B7"/>
      </w:r>
      <w:r w:rsidRPr="008E4A36">
        <w:rPr>
          <w:rFonts w:ascii="Arial" w:hAnsi="Arial" w:cs="Arial"/>
          <w:sz w:val="27"/>
          <w:szCs w:val="27"/>
        </w:rPr>
        <w:t xml:space="preserve">Elongated/oval shaped host cells are commonly seen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and to a lesser extent in </w:t>
      </w:r>
      <w:proofErr w:type="spellStart"/>
      <w:r w:rsidRPr="008E4A36">
        <w:rPr>
          <w:rFonts w:ascii="Arial" w:hAnsi="Arial" w:cs="Arial"/>
          <w:sz w:val="27"/>
          <w:szCs w:val="27"/>
        </w:rPr>
        <w:t>P.vivax</w:t>
      </w:r>
      <w:proofErr w:type="spellEnd"/>
      <w:r w:rsidRPr="008E4A36">
        <w:rPr>
          <w:rFonts w:ascii="Arial" w:hAnsi="Arial" w:cs="Arial"/>
          <w:sz w:val="27"/>
          <w:szCs w:val="27"/>
        </w:rPr>
        <w:t xml:space="preserve">. There may also be the occasional typical "comet" or "rocket" shaped host cell present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w:t>
      </w:r>
    </w:p>
    <w:p w:rsidR="008E4A36" w:rsidRDefault="008E4A36" w:rsidP="008E4A36">
      <w:pPr>
        <w:pStyle w:val="ListParagraph"/>
        <w:rPr>
          <w:rFonts w:ascii="Arial" w:hAnsi="Arial" w:cs="Arial"/>
          <w:sz w:val="27"/>
          <w:szCs w:val="27"/>
        </w:rPr>
      </w:pPr>
      <w:r>
        <w:sym w:font="Symbol" w:char="F0B7"/>
      </w:r>
      <w:proofErr w:type="spellStart"/>
      <w:r w:rsidRPr="008E4A36">
        <w:rPr>
          <w:rFonts w:ascii="Arial" w:hAnsi="Arial" w:cs="Arial"/>
          <w:sz w:val="27"/>
          <w:szCs w:val="27"/>
        </w:rPr>
        <w:t>Schuffner's</w:t>
      </w:r>
      <w:proofErr w:type="spellEnd"/>
      <w:r w:rsidRPr="008E4A36">
        <w:rPr>
          <w:rFonts w:ascii="Arial" w:hAnsi="Arial" w:cs="Arial"/>
          <w:sz w:val="27"/>
          <w:szCs w:val="27"/>
        </w:rPr>
        <w:t xml:space="preserve"> dots are more apparent in early trophozoites of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and concentrated predominantly at the periphery of the host cell. </w:t>
      </w:r>
      <w:proofErr w:type="spellStart"/>
      <w:r w:rsidRPr="008E4A36">
        <w:rPr>
          <w:rFonts w:ascii="Arial" w:hAnsi="Arial" w:cs="Arial"/>
          <w:sz w:val="27"/>
          <w:szCs w:val="27"/>
        </w:rPr>
        <w:t>Schuffner's</w:t>
      </w:r>
      <w:proofErr w:type="spellEnd"/>
      <w:r w:rsidRPr="008E4A36">
        <w:rPr>
          <w:rFonts w:ascii="Arial" w:hAnsi="Arial" w:cs="Arial"/>
          <w:sz w:val="27"/>
          <w:szCs w:val="27"/>
        </w:rPr>
        <w:t xml:space="preserve"> dots are more coarse in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in comparison to </w:t>
      </w:r>
      <w:proofErr w:type="spellStart"/>
      <w:r w:rsidRPr="008E4A36">
        <w:rPr>
          <w:rFonts w:ascii="Arial" w:hAnsi="Arial" w:cs="Arial"/>
          <w:sz w:val="27"/>
          <w:szCs w:val="27"/>
        </w:rPr>
        <w:t>P.vivax</w:t>
      </w:r>
      <w:proofErr w:type="spellEnd"/>
      <w:r w:rsidRPr="008E4A36">
        <w:rPr>
          <w:rFonts w:ascii="Arial" w:hAnsi="Arial" w:cs="Arial"/>
          <w:sz w:val="27"/>
          <w:szCs w:val="27"/>
        </w:rPr>
        <w:t>.</w:t>
      </w:r>
    </w:p>
    <w:p w:rsidR="008E4A36" w:rsidRDefault="008E4A36" w:rsidP="008E4A36">
      <w:pPr>
        <w:pStyle w:val="ListParagraph"/>
        <w:rPr>
          <w:noProof/>
        </w:rPr>
      </w:pPr>
      <w:r>
        <w:sym w:font="Symbol" w:char="F0B7"/>
      </w:r>
      <w:r w:rsidRPr="008E4A36">
        <w:rPr>
          <w:rFonts w:ascii="Arial" w:hAnsi="Arial" w:cs="Arial"/>
          <w:sz w:val="27"/>
          <w:szCs w:val="27"/>
        </w:rPr>
        <w:t xml:space="preserve">Trophozoites of </w:t>
      </w:r>
      <w:proofErr w:type="spellStart"/>
      <w:proofErr w:type="gramStart"/>
      <w:r w:rsidRPr="008E4A36">
        <w:rPr>
          <w:rFonts w:ascii="Arial" w:hAnsi="Arial" w:cs="Arial"/>
          <w:sz w:val="27"/>
          <w:szCs w:val="27"/>
        </w:rPr>
        <w:t>P.ovale</w:t>
      </w:r>
      <w:proofErr w:type="spellEnd"/>
      <w:proofErr w:type="gramEnd"/>
      <w:r w:rsidRPr="008E4A36">
        <w:rPr>
          <w:rFonts w:ascii="Arial" w:hAnsi="Arial" w:cs="Arial"/>
          <w:sz w:val="27"/>
          <w:szCs w:val="27"/>
        </w:rPr>
        <w:t xml:space="preserve"> are very compact with somewhat solid mass of cytoplasm surrounding the chromatin mass (birds eye appearance).There will always be a few parasites that exhibit </w:t>
      </w:r>
      <w:proofErr w:type="spellStart"/>
      <w:r w:rsidRPr="008E4A36">
        <w:rPr>
          <w:rFonts w:ascii="Arial" w:hAnsi="Arial" w:cs="Arial"/>
          <w:sz w:val="27"/>
          <w:szCs w:val="27"/>
        </w:rPr>
        <w:t>P.ovale</w:t>
      </w:r>
      <w:proofErr w:type="spellEnd"/>
      <w:r w:rsidRPr="008E4A36">
        <w:rPr>
          <w:rFonts w:ascii="Arial" w:hAnsi="Arial" w:cs="Arial"/>
          <w:sz w:val="27"/>
          <w:szCs w:val="27"/>
        </w:rPr>
        <w:t xml:space="preserve"> like features in a </w:t>
      </w:r>
      <w:proofErr w:type="spellStart"/>
      <w:r w:rsidRPr="008E4A36">
        <w:rPr>
          <w:rFonts w:ascii="Arial" w:hAnsi="Arial" w:cs="Arial"/>
          <w:sz w:val="27"/>
          <w:szCs w:val="27"/>
        </w:rPr>
        <w:t>P.vivax</w:t>
      </w:r>
      <w:proofErr w:type="spellEnd"/>
      <w:r w:rsidRPr="008E4A36">
        <w:rPr>
          <w:rFonts w:ascii="Arial" w:hAnsi="Arial" w:cs="Arial"/>
          <w:sz w:val="27"/>
          <w:szCs w:val="27"/>
        </w:rPr>
        <w:t xml:space="preserve"> infection and vice versa but speciation must be made on the morphological appearance of the majority of parasites.</w:t>
      </w:r>
    </w:p>
    <w:p w:rsidR="008E4A36" w:rsidRDefault="008E4A36"/>
    <w:p w:rsidR="008E4A36" w:rsidRDefault="008E4A36">
      <w:r>
        <w:rPr>
          <w:noProof/>
        </w:rPr>
        <w:drawing>
          <wp:inline distT="0" distB="0" distL="0" distR="0" wp14:anchorId="325D8A4B" wp14:editId="127D417C">
            <wp:extent cx="6000750"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009900"/>
                    </a:xfrm>
                    <a:prstGeom prst="rect">
                      <a:avLst/>
                    </a:prstGeom>
                  </pic:spPr>
                </pic:pic>
              </a:graphicData>
            </a:graphic>
          </wp:inline>
        </w:drawing>
      </w:r>
    </w:p>
    <w:p w:rsidR="007E524C" w:rsidRDefault="008E4A36">
      <w:r>
        <w:rPr>
          <w:noProof/>
        </w:rPr>
        <w:drawing>
          <wp:inline distT="0" distB="0" distL="0" distR="0" wp14:anchorId="27395A3E" wp14:editId="18952053">
            <wp:extent cx="6645910" cy="17614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761490"/>
                    </a:xfrm>
                    <a:prstGeom prst="rect">
                      <a:avLst/>
                    </a:prstGeom>
                  </pic:spPr>
                </pic:pic>
              </a:graphicData>
            </a:graphic>
          </wp:inline>
        </w:drawing>
      </w:r>
    </w:p>
    <w:p w:rsidR="00551065" w:rsidRDefault="00551065">
      <w:pPr>
        <w:sectPr w:rsidR="00551065" w:rsidSect="00EB45B5">
          <w:pgSz w:w="11906" w:h="16838"/>
          <w:pgMar w:top="720" w:right="720" w:bottom="720" w:left="720" w:header="708" w:footer="708" w:gutter="0"/>
          <w:cols w:space="708"/>
          <w:docGrid w:linePitch="360"/>
        </w:sectPr>
      </w:pPr>
    </w:p>
    <w:p w:rsidR="00551065" w:rsidRDefault="00551065" w:rsidP="00551065">
      <w:pPr>
        <w:rPr>
          <w:rFonts w:ascii="Arial" w:hAnsi="Arial" w:cs="Arial"/>
          <w:b/>
          <w:sz w:val="29"/>
          <w:szCs w:val="29"/>
        </w:rPr>
      </w:pPr>
      <w:r w:rsidRPr="00903EB3">
        <w:rPr>
          <w:rFonts w:ascii="Arial" w:hAnsi="Arial" w:cs="Arial"/>
          <w:b/>
          <w:sz w:val="29"/>
          <w:szCs w:val="29"/>
        </w:rPr>
        <w:lastRenderedPageBreak/>
        <w:t>Malarial Parasite Case: HA-MA-2</w:t>
      </w:r>
      <w:r>
        <w:rPr>
          <w:rFonts w:ascii="Arial" w:hAnsi="Arial" w:cs="Arial"/>
          <w:b/>
          <w:sz w:val="29"/>
          <w:szCs w:val="29"/>
        </w:rPr>
        <w:t>1</w:t>
      </w:r>
      <w:r w:rsidRPr="00903EB3">
        <w:rPr>
          <w:rFonts w:ascii="Arial" w:hAnsi="Arial" w:cs="Arial"/>
          <w:b/>
          <w:sz w:val="29"/>
          <w:szCs w:val="29"/>
        </w:rPr>
        <w:t>-0</w:t>
      </w:r>
      <w:r>
        <w:rPr>
          <w:rFonts w:ascii="Arial" w:hAnsi="Arial" w:cs="Arial"/>
          <w:b/>
          <w:sz w:val="29"/>
          <w:szCs w:val="29"/>
        </w:rPr>
        <w:t>2</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42 y/o male, travelled to Canada, USA, South Africa, and Malawi. Became sick 3 weeks before returning to Australia and was taken to hospital by ambulance.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WCC: 5.6 x 10</w:t>
      </w:r>
      <w:r w:rsidRPr="00551065">
        <w:rPr>
          <w:rFonts w:ascii="Arial" w:hAnsi="Arial" w:cs="Arial"/>
          <w:color w:val="000000"/>
          <w:sz w:val="14"/>
          <w:szCs w:val="14"/>
        </w:rPr>
        <w:t>9</w:t>
      </w:r>
      <w:r w:rsidRPr="00551065">
        <w:rPr>
          <w:rFonts w:ascii="Arial" w:hAnsi="Arial" w:cs="Arial"/>
          <w:color w:val="000000"/>
          <w:sz w:val="21"/>
          <w:szCs w:val="21"/>
        </w:rPr>
        <w:t xml:space="preserve">/L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RCC: 4.0 x 10</w:t>
      </w:r>
      <w:r w:rsidRPr="00551065">
        <w:rPr>
          <w:rFonts w:ascii="Arial" w:hAnsi="Arial" w:cs="Arial"/>
          <w:color w:val="000000"/>
          <w:sz w:val="14"/>
          <w:szCs w:val="14"/>
        </w:rPr>
        <w:t>12</w:t>
      </w:r>
      <w:r w:rsidRPr="00551065">
        <w:rPr>
          <w:rFonts w:ascii="Arial" w:hAnsi="Arial" w:cs="Arial"/>
          <w:color w:val="000000"/>
          <w:sz w:val="21"/>
          <w:szCs w:val="21"/>
        </w:rPr>
        <w:t xml:space="preserve">/L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Hb: 108 g/L </w:t>
      </w:r>
    </w:p>
    <w:p w:rsidR="00551065" w:rsidRPr="00551065" w:rsidRDefault="00551065" w:rsidP="00551065">
      <w:pPr>
        <w:autoSpaceDE w:val="0"/>
        <w:autoSpaceDN w:val="0"/>
        <w:adjustRightInd w:val="0"/>
        <w:spacing w:after="0" w:line="240" w:lineRule="auto"/>
        <w:rPr>
          <w:rFonts w:ascii="Arial" w:hAnsi="Arial" w:cs="Arial"/>
          <w:color w:val="000000"/>
          <w:sz w:val="21"/>
          <w:szCs w:val="21"/>
        </w:rPr>
      </w:pPr>
      <w:r w:rsidRPr="00551065">
        <w:rPr>
          <w:rFonts w:ascii="Arial" w:hAnsi="Arial" w:cs="Arial"/>
          <w:color w:val="000000"/>
          <w:sz w:val="21"/>
          <w:szCs w:val="21"/>
        </w:rPr>
        <w:t xml:space="preserve">MCV: 77 </w:t>
      </w:r>
      <w:proofErr w:type="spellStart"/>
      <w:r w:rsidRPr="00551065">
        <w:rPr>
          <w:rFonts w:ascii="Arial" w:hAnsi="Arial" w:cs="Arial"/>
          <w:color w:val="000000"/>
          <w:sz w:val="21"/>
          <w:szCs w:val="21"/>
        </w:rPr>
        <w:t>fL</w:t>
      </w:r>
      <w:proofErr w:type="spellEnd"/>
      <w:r w:rsidRPr="00551065">
        <w:rPr>
          <w:rFonts w:ascii="Arial" w:hAnsi="Arial" w:cs="Arial"/>
          <w:color w:val="000000"/>
          <w:sz w:val="21"/>
          <w:szCs w:val="21"/>
        </w:rPr>
        <w:t xml:space="preserve"> </w:t>
      </w:r>
    </w:p>
    <w:p w:rsidR="00551065" w:rsidRPr="00551065" w:rsidRDefault="00551065" w:rsidP="00551065">
      <w:pPr>
        <w:autoSpaceDE w:val="0"/>
        <w:autoSpaceDN w:val="0"/>
        <w:adjustRightInd w:val="0"/>
        <w:spacing w:after="0" w:line="240" w:lineRule="auto"/>
        <w:rPr>
          <w:rFonts w:ascii="Arial" w:hAnsi="Arial" w:cs="Arial"/>
          <w:color w:val="000000"/>
          <w:sz w:val="24"/>
          <w:szCs w:val="24"/>
        </w:rPr>
      </w:pPr>
      <w:proofErr w:type="spellStart"/>
      <w:r w:rsidRPr="00551065">
        <w:rPr>
          <w:rFonts w:ascii="Arial" w:hAnsi="Arial" w:cs="Arial"/>
          <w:color w:val="000000"/>
          <w:sz w:val="21"/>
          <w:szCs w:val="21"/>
        </w:rPr>
        <w:t>Plt</w:t>
      </w:r>
      <w:proofErr w:type="spellEnd"/>
      <w:r w:rsidRPr="00551065">
        <w:rPr>
          <w:rFonts w:ascii="Arial" w:hAnsi="Arial" w:cs="Arial"/>
          <w:color w:val="000000"/>
          <w:sz w:val="21"/>
          <w:szCs w:val="21"/>
        </w:rPr>
        <w:t>: 80 x 109/L</w:t>
      </w:r>
    </w:p>
    <w:p w:rsidR="00551065" w:rsidRDefault="00551065" w:rsidP="00551065">
      <w:pPr>
        <w:rPr>
          <w:rFonts w:ascii="Arial" w:hAnsi="Arial" w:cs="Arial"/>
          <w:b/>
          <w:sz w:val="29"/>
          <w:szCs w:val="29"/>
        </w:rPr>
      </w:pPr>
    </w:p>
    <w:p w:rsidR="00551065" w:rsidRPr="00EB45B5" w:rsidRDefault="00551065" w:rsidP="00551065">
      <w:pPr>
        <w:rPr>
          <w:rFonts w:ascii="Arial" w:hAnsi="Arial" w:cs="Arial"/>
          <w:b/>
          <w:sz w:val="29"/>
          <w:szCs w:val="29"/>
        </w:rPr>
      </w:pPr>
    </w:p>
    <w:tbl>
      <w:tblPr>
        <w:tblW w:w="15819" w:type="dxa"/>
        <w:tblInd w:w="-431" w:type="dxa"/>
        <w:tblLayout w:type="fixed"/>
        <w:tblLook w:val="04A0" w:firstRow="1" w:lastRow="0" w:firstColumn="1" w:lastColumn="0" w:noHBand="0" w:noVBand="1"/>
      </w:tblPr>
      <w:tblGrid>
        <w:gridCol w:w="917"/>
        <w:gridCol w:w="718"/>
        <w:gridCol w:w="581"/>
        <w:gridCol w:w="536"/>
        <w:gridCol w:w="536"/>
        <w:gridCol w:w="253"/>
        <w:gridCol w:w="571"/>
        <w:gridCol w:w="567"/>
        <w:gridCol w:w="1006"/>
        <w:gridCol w:w="536"/>
        <w:gridCol w:w="536"/>
        <w:gridCol w:w="536"/>
        <w:gridCol w:w="536"/>
        <w:gridCol w:w="536"/>
        <w:gridCol w:w="718"/>
        <w:gridCol w:w="718"/>
        <w:gridCol w:w="536"/>
        <w:gridCol w:w="253"/>
        <w:gridCol w:w="536"/>
        <w:gridCol w:w="253"/>
        <w:gridCol w:w="536"/>
        <w:gridCol w:w="536"/>
        <w:gridCol w:w="718"/>
        <w:gridCol w:w="253"/>
        <w:gridCol w:w="536"/>
        <w:gridCol w:w="536"/>
        <w:gridCol w:w="536"/>
        <w:gridCol w:w="253"/>
        <w:gridCol w:w="536"/>
      </w:tblGrid>
      <w:tr w:rsidR="00551065" w:rsidRPr="000D58A4" w:rsidTr="00CE1E7E">
        <w:trPr>
          <w:trHeight w:val="1080"/>
        </w:trPr>
        <w:tc>
          <w:tcPr>
            <w:tcW w:w="917" w:type="dxa"/>
            <w:tcBorders>
              <w:top w:val="single" w:sz="4" w:space="0" w:color="auto"/>
              <w:left w:val="single" w:sz="4" w:space="0" w:color="auto"/>
              <w:bottom w:val="single" w:sz="4" w:space="0" w:color="auto"/>
              <w:right w:val="single" w:sz="4" w:space="0" w:color="auto"/>
            </w:tcBorders>
            <w:shd w:val="clear" w:color="000000" w:fill="FF7C80"/>
            <w:textDirection w:val="tbRl"/>
            <w:vAlign w:val="bottom"/>
            <w:hideMark/>
          </w:tcPr>
          <w:p w:rsidR="00551065" w:rsidRPr="000D58A4" w:rsidRDefault="00551065" w:rsidP="00551065">
            <w:pPr>
              <w:spacing w:after="0" w:line="240" w:lineRule="auto"/>
              <w:jc w:val="center"/>
              <w:rPr>
                <w:rFonts w:ascii="Calibri" w:eastAsia="Times New Roman" w:hAnsi="Calibri" w:cs="Calibri"/>
                <w:b/>
                <w:bCs/>
                <w:color w:val="000000"/>
                <w:sz w:val="20"/>
                <w:lang w:eastAsia="en-AU"/>
              </w:rPr>
            </w:pPr>
            <w:r w:rsidRPr="000D58A4">
              <w:rPr>
                <w:rFonts w:ascii="Calibri" w:eastAsia="Times New Roman" w:hAnsi="Calibri" w:cs="Calibri"/>
                <w:b/>
                <w:bCs/>
                <w:color w:val="000000"/>
                <w:sz w:val="20"/>
                <w:lang w:eastAsia="en-AU"/>
              </w:rPr>
              <w:t>PARASITE COUNT (#)</w:t>
            </w:r>
          </w:p>
        </w:tc>
        <w:tc>
          <w:tcPr>
            <w:tcW w:w="718"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141</w:t>
            </w:r>
          </w:p>
        </w:tc>
        <w:tc>
          <w:tcPr>
            <w:tcW w:w="581"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 xml:space="preserve">102 per 1100 red cells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105</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98</w:t>
            </w:r>
          </w:p>
        </w:tc>
        <w:tc>
          <w:tcPr>
            <w:tcW w:w="253"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71"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88</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158</w:t>
            </w:r>
          </w:p>
        </w:tc>
        <w:tc>
          <w:tcPr>
            <w:tcW w:w="100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36363 parasites/</w:t>
            </w:r>
            <w:proofErr w:type="spellStart"/>
            <w:r w:rsidRPr="000D58A4">
              <w:rPr>
                <w:rFonts w:ascii="Calibri" w:eastAsia="Times New Roman" w:hAnsi="Calibri" w:cs="Calibri"/>
                <w:color w:val="000000"/>
                <w:sz w:val="18"/>
                <w:szCs w:val="18"/>
                <w:lang w:eastAsia="en-AU"/>
              </w:rPr>
              <w:t>uL</w:t>
            </w:r>
            <w:proofErr w:type="spellEnd"/>
          </w:p>
        </w:tc>
        <w:tc>
          <w:tcPr>
            <w:tcW w:w="536"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xml:space="preserve">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center"/>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99</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95</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127</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98</w:t>
            </w:r>
          </w:p>
        </w:tc>
        <w:tc>
          <w:tcPr>
            <w:tcW w:w="718"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141</w:t>
            </w:r>
          </w:p>
        </w:tc>
        <w:tc>
          <w:tcPr>
            <w:tcW w:w="718"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92</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97</w:t>
            </w:r>
          </w:p>
        </w:tc>
        <w:tc>
          <w:tcPr>
            <w:tcW w:w="253"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108</w:t>
            </w:r>
          </w:p>
        </w:tc>
        <w:tc>
          <w:tcPr>
            <w:tcW w:w="253"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98</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98</w:t>
            </w:r>
          </w:p>
        </w:tc>
        <w:tc>
          <w:tcPr>
            <w:tcW w:w="718"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117</w:t>
            </w:r>
          </w:p>
        </w:tc>
        <w:tc>
          <w:tcPr>
            <w:tcW w:w="253"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104</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121</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101</w:t>
            </w:r>
          </w:p>
        </w:tc>
        <w:tc>
          <w:tcPr>
            <w:tcW w:w="253" w:type="dxa"/>
            <w:tcBorders>
              <w:top w:val="single" w:sz="4" w:space="0" w:color="auto"/>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rsidR="00551065" w:rsidRPr="000D58A4" w:rsidRDefault="00551065" w:rsidP="00812E04">
            <w:pPr>
              <w:spacing w:after="0" w:line="240" w:lineRule="auto"/>
              <w:jc w:val="right"/>
              <w:rPr>
                <w:rFonts w:ascii="Calibri" w:eastAsia="Times New Roman" w:hAnsi="Calibri" w:cs="Calibri"/>
                <w:color w:val="000000"/>
                <w:sz w:val="18"/>
                <w:szCs w:val="18"/>
                <w:lang w:eastAsia="en-AU"/>
              </w:rPr>
            </w:pPr>
            <w:r w:rsidRPr="000D58A4">
              <w:rPr>
                <w:rFonts w:ascii="Calibri" w:eastAsia="Times New Roman" w:hAnsi="Calibri" w:cs="Calibri"/>
                <w:color w:val="000000"/>
                <w:sz w:val="18"/>
                <w:szCs w:val="18"/>
                <w:lang w:eastAsia="en-AU"/>
              </w:rPr>
              <w:t>103</w:t>
            </w:r>
          </w:p>
        </w:tc>
      </w:tr>
      <w:tr w:rsidR="00551065" w:rsidRPr="000D58A4" w:rsidTr="00CE1E7E">
        <w:trPr>
          <w:trHeight w:val="1245"/>
        </w:trPr>
        <w:tc>
          <w:tcPr>
            <w:tcW w:w="917" w:type="dxa"/>
            <w:tcBorders>
              <w:top w:val="nil"/>
              <w:left w:val="single" w:sz="4" w:space="0" w:color="auto"/>
              <w:bottom w:val="single" w:sz="4" w:space="0" w:color="auto"/>
              <w:right w:val="single" w:sz="4" w:space="0" w:color="auto"/>
            </w:tcBorders>
            <w:shd w:val="clear" w:color="000000" w:fill="FF7C80"/>
            <w:textDirection w:val="tbRl"/>
            <w:vAlign w:val="bottom"/>
            <w:hideMark/>
          </w:tcPr>
          <w:p w:rsidR="00551065" w:rsidRPr="000D58A4" w:rsidRDefault="00551065" w:rsidP="00551065">
            <w:pPr>
              <w:spacing w:after="0" w:line="240" w:lineRule="auto"/>
              <w:jc w:val="center"/>
              <w:rPr>
                <w:rFonts w:ascii="Calibri" w:eastAsia="Times New Roman" w:hAnsi="Calibri" w:cs="Calibri"/>
                <w:b/>
                <w:bCs/>
                <w:color w:val="000000"/>
                <w:sz w:val="20"/>
                <w:lang w:eastAsia="en-AU"/>
              </w:rPr>
            </w:pPr>
            <w:r w:rsidRPr="000D58A4">
              <w:rPr>
                <w:rFonts w:ascii="Calibri" w:eastAsia="Times New Roman" w:hAnsi="Calibri" w:cs="Calibri"/>
                <w:b/>
                <w:bCs/>
                <w:color w:val="000000"/>
                <w:sz w:val="20"/>
                <w:lang w:eastAsia="en-AU"/>
              </w:rPr>
              <w:t>PARASITE DENSITY (%)</w:t>
            </w:r>
          </w:p>
        </w:tc>
        <w:tc>
          <w:tcPr>
            <w:tcW w:w="718"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center"/>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0.0141</w:t>
            </w:r>
          </w:p>
        </w:tc>
        <w:tc>
          <w:tcPr>
            <w:tcW w:w="581"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1.02</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1.06</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0.98</w:t>
            </w:r>
          </w:p>
        </w:tc>
        <w:tc>
          <w:tcPr>
            <w:tcW w:w="253" w:type="dxa"/>
            <w:tcBorders>
              <w:top w:val="nil"/>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71"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center"/>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0.88</w:t>
            </w:r>
          </w:p>
        </w:tc>
        <w:tc>
          <w:tcPr>
            <w:tcW w:w="5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1.6</w:t>
            </w:r>
          </w:p>
        </w:tc>
        <w:tc>
          <w:tcPr>
            <w:tcW w:w="1006"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center"/>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0.9</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1.46</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center"/>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0.99</w:t>
            </w:r>
          </w:p>
        </w:tc>
        <w:tc>
          <w:tcPr>
            <w:tcW w:w="536"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right"/>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0.95</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1.27</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1.05</w:t>
            </w:r>
          </w:p>
        </w:tc>
        <w:tc>
          <w:tcPr>
            <w:tcW w:w="718"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right"/>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0.0141</w:t>
            </w:r>
          </w:p>
        </w:tc>
        <w:tc>
          <w:tcPr>
            <w:tcW w:w="718"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right"/>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0.0093</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0.97</w:t>
            </w:r>
          </w:p>
        </w:tc>
        <w:tc>
          <w:tcPr>
            <w:tcW w:w="253" w:type="dxa"/>
            <w:tcBorders>
              <w:top w:val="nil"/>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1.08</w:t>
            </w:r>
          </w:p>
        </w:tc>
        <w:tc>
          <w:tcPr>
            <w:tcW w:w="253" w:type="dxa"/>
            <w:tcBorders>
              <w:top w:val="nil"/>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0.99</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0.98</w:t>
            </w:r>
          </w:p>
        </w:tc>
        <w:tc>
          <w:tcPr>
            <w:tcW w:w="718"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551065" w:rsidRPr="000D58A4" w:rsidRDefault="00551065" w:rsidP="00812E04">
            <w:pPr>
              <w:spacing w:after="0" w:line="240" w:lineRule="auto"/>
              <w:jc w:val="right"/>
              <w:rPr>
                <w:rFonts w:ascii="Calibri" w:eastAsia="Times New Roman" w:hAnsi="Calibri" w:cs="Calibri"/>
                <w:color w:val="9C0006"/>
                <w:sz w:val="18"/>
                <w:szCs w:val="18"/>
                <w:lang w:eastAsia="en-AU"/>
              </w:rPr>
            </w:pPr>
            <w:r w:rsidRPr="000D58A4">
              <w:rPr>
                <w:rFonts w:ascii="Calibri" w:eastAsia="Times New Roman" w:hAnsi="Calibri" w:cs="Calibri"/>
                <w:color w:val="9C0006"/>
                <w:sz w:val="18"/>
                <w:szCs w:val="18"/>
                <w:lang w:eastAsia="en-AU"/>
              </w:rPr>
              <w:t>0.0117</w:t>
            </w:r>
          </w:p>
        </w:tc>
        <w:tc>
          <w:tcPr>
            <w:tcW w:w="253" w:type="dxa"/>
            <w:tcBorders>
              <w:top w:val="nil"/>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1.05</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1.21</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1.01</w:t>
            </w:r>
          </w:p>
        </w:tc>
        <w:tc>
          <w:tcPr>
            <w:tcW w:w="253" w:type="dxa"/>
            <w:tcBorders>
              <w:top w:val="nil"/>
              <w:left w:val="nil"/>
              <w:bottom w:val="single" w:sz="4" w:space="0" w:color="auto"/>
              <w:right w:val="single" w:sz="4" w:space="0" w:color="auto"/>
            </w:tcBorders>
            <w:shd w:val="clear" w:color="000000" w:fill="F8CBAD"/>
            <w:vAlign w:val="center"/>
            <w:hideMark/>
          </w:tcPr>
          <w:p w:rsidR="00551065" w:rsidRPr="000D58A4" w:rsidRDefault="00551065" w:rsidP="00812E04">
            <w:pPr>
              <w:spacing w:after="0" w:line="240" w:lineRule="auto"/>
              <w:jc w:val="center"/>
              <w:rPr>
                <w:rFonts w:ascii="Calibri" w:eastAsia="Times New Roman" w:hAnsi="Calibri" w:cs="Calibri"/>
                <w:color w:val="000000"/>
                <w:sz w:val="16"/>
                <w:szCs w:val="16"/>
                <w:lang w:eastAsia="en-AU"/>
              </w:rPr>
            </w:pPr>
            <w:r w:rsidRPr="000D58A4">
              <w:rPr>
                <w:rFonts w:ascii="Calibri" w:eastAsia="Times New Roman" w:hAnsi="Calibri" w:cs="Calibri"/>
                <w:color w:val="000000"/>
                <w:sz w:val="16"/>
                <w:szCs w:val="16"/>
                <w:lang w:eastAsia="en-AU"/>
              </w:rPr>
              <w:t> </w:t>
            </w:r>
          </w:p>
        </w:tc>
        <w:tc>
          <w:tcPr>
            <w:tcW w:w="53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551065" w:rsidRPr="000D58A4" w:rsidRDefault="00551065" w:rsidP="00812E04">
            <w:pPr>
              <w:spacing w:after="0" w:line="240" w:lineRule="auto"/>
              <w:jc w:val="right"/>
              <w:rPr>
                <w:rFonts w:ascii="Calibri" w:eastAsia="Times New Roman" w:hAnsi="Calibri" w:cs="Calibri"/>
                <w:color w:val="006100"/>
                <w:sz w:val="18"/>
                <w:szCs w:val="18"/>
                <w:lang w:eastAsia="en-AU"/>
              </w:rPr>
            </w:pPr>
            <w:r w:rsidRPr="000D58A4">
              <w:rPr>
                <w:rFonts w:ascii="Calibri" w:eastAsia="Times New Roman" w:hAnsi="Calibri" w:cs="Calibri"/>
                <w:color w:val="006100"/>
                <w:sz w:val="18"/>
                <w:szCs w:val="18"/>
                <w:lang w:eastAsia="en-AU"/>
              </w:rPr>
              <w:t>1.04</w:t>
            </w:r>
          </w:p>
        </w:tc>
      </w:tr>
    </w:tbl>
    <w:p w:rsidR="00551065" w:rsidRDefault="00551065">
      <w:r w:rsidRPr="00FB08AD">
        <w:rPr>
          <w:rFonts w:ascii="Calibri" w:eastAsia="Times New Roman" w:hAnsi="Calibri" w:cs="Calibri"/>
          <w:b/>
          <w:color w:val="000000"/>
          <w:sz w:val="18"/>
          <w:szCs w:val="18"/>
          <w:lang w:eastAsia="en-AU"/>
        </w:rPr>
        <w:t>Key</w:t>
      </w:r>
    </w:p>
    <w:tbl>
      <w:tblPr>
        <w:tblW w:w="3538" w:type="dxa"/>
        <w:tblInd w:w="-10" w:type="dxa"/>
        <w:tblLook w:val="04A0" w:firstRow="1" w:lastRow="0" w:firstColumn="1" w:lastColumn="0" w:noHBand="0" w:noVBand="1"/>
      </w:tblPr>
      <w:tblGrid>
        <w:gridCol w:w="1036"/>
        <w:gridCol w:w="1251"/>
        <w:gridCol w:w="1251"/>
      </w:tblGrid>
      <w:tr w:rsidR="00551065" w:rsidRPr="00551065" w:rsidTr="00551065">
        <w:trPr>
          <w:trHeight w:val="991"/>
        </w:trPr>
        <w:tc>
          <w:tcPr>
            <w:tcW w:w="1036" w:type="dxa"/>
            <w:tcBorders>
              <w:top w:val="single" w:sz="8" w:space="0" w:color="auto"/>
              <w:left w:val="single" w:sz="8" w:space="0" w:color="auto"/>
              <w:bottom w:val="single" w:sz="8" w:space="0" w:color="auto"/>
              <w:right w:val="single" w:sz="8" w:space="0" w:color="auto"/>
            </w:tcBorders>
            <w:shd w:val="clear" w:color="000000" w:fill="F8CBAD"/>
            <w:vAlign w:val="center"/>
            <w:hideMark/>
          </w:tcPr>
          <w:p w:rsidR="00551065" w:rsidRPr="00551065" w:rsidRDefault="00551065" w:rsidP="00551065">
            <w:pPr>
              <w:spacing w:after="0" w:line="240" w:lineRule="auto"/>
              <w:jc w:val="center"/>
              <w:rPr>
                <w:rFonts w:ascii="Calibri" w:eastAsia="Times New Roman" w:hAnsi="Calibri" w:cs="Calibri"/>
                <w:color w:val="000000"/>
                <w:sz w:val="18"/>
                <w:szCs w:val="18"/>
                <w:lang w:eastAsia="en-AU"/>
              </w:rPr>
            </w:pPr>
            <w:r w:rsidRPr="00551065">
              <w:rPr>
                <w:rFonts w:ascii="Calibri" w:eastAsia="Times New Roman" w:hAnsi="Calibri" w:cs="Calibri"/>
                <w:color w:val="000000"/>
                <w:sz w:val="18"/>
                <w:szCs w:val="18"/>
                <w:lang w:eastAsia="en-AU"/>
              </w:rPr>
              <w:t xml:space="preserve">not submitted </w:t>
            </w:r>
          </w:p>
        </w:tc>
        <w:tc>
          <w:tcPr>
            <w:tcW w:w="1251" w:type="dxa"/>
            <w:tcBorders>
              <w:top w:val="single" w:sz="8" w:space="0" w:color="auto"/>
              <w:left w:val="single" w:sz="8" w:space="0" w:color="auto"/>
              <w:bottom w:val="single" w:sz="8" w:space="0" w:color="auto"/>
              <w:right w:val="single" w:sz="8" w:space="0" w:color="auto"/>
            </w:tcBorders>
            <w:shd w:val="clear" w:color="000000" w:fill="C6EFCE"/>
            <w:vAlign w:val="bottom"/>
            <w:hideMark/>
          </w:tcPr>
          <w:p w:rsidR="00551065" w:rsidRPr="00551065" w:rsidRDefault="00551065" w:rsidP="00551065">
            <w:pPr>
              <w:spacing w:after="0" w:line="240" w:lineRule="auto"/>
              <w:jc w:val="center"/>
              <w:rPr>
                <w:rFonts w:ascii="Calibri" w:eastAsia="Times New Roman" w:hAnsi="Calibri" w:cs="Calibri"/>
                <w:color w:val="006100"/>
                <w:sz w:val="18"/>
                <w:szCs w:val="18"/>
                <w:lang w:eastAsia="en-AU"/>
              </w:rPr>
            </w:pPr>
            <w:r w:rsidRPr="00551065">
              <w:rPr>
                <w:rFonts w:ascii="Calibri" w:eastAsia="Times New Roman" w:hAnsi="Calibri" w:cs="Calibri"/>
                <w:color w:val="006100"/>
                <w:sz w:val="18"/>
                <w:szCs w:val="18"/>
                <w:lang w:eastAsia="en-AU"/>
              </w:rPr>
              <w:t xml:space="preserve">Within Analytical performance specifications </w:t>
            </w:r>
          </w:p>
        </w:tc>
        <w:tc>
          <w:tcPr>
            <w:tcW w:w="1251" w:type="dxa"/>
            <w:tcBorders>
              <w:top w:val="single" w:sz="8" w:space="0" w:color="auto"/>
              <w:left w:val="single" w:sz="8" w:space="0" w:color="auto"/>
              <w:bottom w:val="single" w:sz="8" w:space="0" w:color="auto"/>
              <w:right w:val="single" w:sz="8" w:space="0" w:color="auto"/>
            </w:tcBorders>
            <w:shd w:val="clear" w:color="000000" w:fill="FFC7CE"/>
            <w:vAlign w:val="bottom"/>
            <w:hideMark/>
          </w:tcPr>
          <w:p w:rsidR="00551065" w:rsidRPr="00551065" w:rsidRDefault="00CE1E7E" w:rsidP="00551065">
            <w:pPr>
              <w:spacing w:after="0" w:line="240" w:lineRule="auto"/>
              <w:jc w:val="center"/>
              <w:rPr>
                <w:rFonts w:ascii="Calibri" w:eastAsia="Times New Roman" w:hAnsi="Calibri" w:cs="Calibri"/>
                <w:color w:val="9C0006"/>
                <w:sz w:val="18"/>
                <w:szCs w:val="18"/>
                <w:lang w:eastAsia="en-AU"/>
              </w:rPr>
            </w:pPr>
            <w:r w:rsidRPr="00551065">
              <w:rPr>
                <w:rFonts w:ascii="Calibri" w:eastAsia="Times New Roman" w:hAnsi="Calibri" w:cs="Calibri"/>
                <w:color w:val="9C0006"/>
                <w:sz w:val="18"/>
                <w:szCs w:val="18"/>
                <w:lang w:eastAsia="en-AU"/>
              </w:rPr>
              <w:t>Outside Analytical</w:t>
            </w:r>
            <w:r w:rsidR="00551065" w:rsidRPr="00551065">
              <w:rPr>
                <w:rFonts w:ascii="Calibri" w:eastAsia="Times New Roman" w:hAnsi="Calibri" w:cs="Calibri"/>
                <w:color w:val="9C0006"/>
                <w:sz w:val="18"/>
                <w:szCs w:val="18"/>
                <w:lang w:eastAsia="en-AU"/>
              </w:rPr>
              <w:t xml:space="preserve"> performance specifications </w:t>
            </w:r>
          </w:p>
        </w:tc>
      </w:tr>
    </w:tbl>
    <w:p w:rsidR="00551065" w:rsidRDefault="00551065"/>
    <w:p w:rsidR="00812E04" w:rsidRDefault="00A40BE0">
      <w:r>
        <w:rPr>
          <w:rFonts w:ascii="Arial" w:hAnsi="Arial" w:cs="Arial"/>
          <w:sz w:val="21"/>
          <w:szCs w:val="21"/>
        </w:rPr>
        <w:t>Analytical performance specifications (APS) are currently set as: - Thin and Thick film parasites/ul: +/- 125 up to 500 parasites/ul, and +/- 25% above 500 parasites/ul - Thin and Thick film % parasites/infected RBC's +/- 0.25 up to 1% parasites/infected RBC's and +/- 25</w:t>
      </w:r>
      <w:bookmarkStart w:id="0" w:name="_GoBack"/>
      <w:bookmarkEnd w:id="0"/>
      <w:r>
        <w:rPr>
          <w:rFonts w:ascii="Arial" w:hAnsi="Arial" w:cs="Arial"/>
          <w:sz w:val="21"/>
          <w:szCs w:val="21"/>
        </w:rPr>
        <w:t>% above 1% parasites/infected RBC's respectively.</w:t>
      </w:r>
    </w:p>
    <w:p w:rsidR="00812E04" w:rsidRDefault="00812E04">
      <w:r>
        <w:rPr>
          <w:noProof/>
        </w:rPr>
        <w:lastRenderedPageBreak/>
        <w:drawing>
          <wp:inline distT="0" distB="0" distL="0" distR="0" wp14:anchorId="1A1912B4" wp14:editId="4C63E8ED">
            <wp:extent cx="3857625" cy="228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625" cy="2286000"/>
                    </a:xfrm>
                    <a:prstGeom prst="rect">
                      <a:avLst/>
                    </a:prstGeom>
                  </pic:spPr>
                </pic:pic>
              </a:graphicData>
            </a:graphic>
          </wp:inline>
        </w:drawing>
      </w:r>
    </w:p>
    <w:p w:rsidR="00812E04" w:rsidRDefault="00812E04">
      <w:r>
        <w:rPr>
          <w:rFonts w:ascii="Arial" w:hAnsi="Arial" w:cs="Arial"/>
          <w:sz w:val="21"/>
          <w:szCs w:val="21"/>
        </w:rPr>
        <w:t xml:space="preserve">Participants are reminded to take care when performing malarial parasite counts on thin and thick blood films. The large variation of results may be attributed to the under and over estimation of malarial parasites seen on both films. We encourage that calculations are checked prior to submission. Participants that recorded results in the undesirably low or high regions should be aware that the number of red cells counted could influence the final determination with some authors suggesting a minimum of 10,000 red cells should be used to determine the parasite density. Participants should also distinguish the cellular debris from the parasites when counting, ensure consecutive fields are counted, and count at least 100 white cells (preferably 200 white cells) when performing the malarial parasite density counts. </w:t>
      </w:r>
    </w:p>
    <w:sectPr w:rsidR="00812E04" w:rsidSect="007E524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2E60"/>
    <w:multiLevelType w:val="hybridMultilevel"/>
    <w:tmpl w:val="91F61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8AD"/>
    <w:rsid w:val="000D58A4"/>
    <w:rsid w:val="00434EC0"/>
    <w:rsid w:val="00551065"/>
    <w:rsid w:val="005F50A5"/>
    <w:rsid w:val="006932FC"/>
    <w:rsid w:val="00751B63"/>
    <w:rsid w:val="007E524C"/>
    <w:rsid w:val="007F2529"/>
    <w:rsid w:val="00812E04"/>
    <w:rsid w:val="008E4A36"/>
    <w:rsid w:val="00A40BE0"/>
    <w:rsid w:val="00C07EA2"/>
    <w:rsid w:val="00CE1E7E"/>
    <w:rsid w:val="00D74FEB"/>
    <w:rsid w:val="00D820E0"/>
    <w:rsid w:val="00EB45B5"/>
    <w:rsid w:val="00FB0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9140F"/>
  <w15:chartTrackingRefBased/>
  <w15:docId w15:val="{6A22E947-ACDD-4843-94D6-6D53CFA8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08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A36"/>
    <w:pPr>
      <w:ind w:left="720"/>
      <w:contextualSpacing/>
    </w:pPr>
  </w:style>
  <w:style w:type="paragraph" w:customStyle="1" w:styleId="Default">
    <w:name w:val="Default"/>
    <w:rsid w:val="0055106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79732">
      <w:bodyDiv w:val="1"/>
      <w:marLeft w:val="0"/>
      <w:marRight w:val="0"/>
      <w:marTop w:val="0"/>
      <w:marBottom w:val="0"/>
      <w:divBdr>
        <w:top w:val="none" w:sz="0" w:space="0" w:color="auto"/>
        <w:left w:val="none" w:sz="0" w:space="0" w:color="auto"/>
        <w:bottom w:val="none" w:sz="0" w:space="0" w:color="auto"/>
        <w:right w:val="none" w:sz="0" w:space="0" w:color="auto"/>
      </w:divBdr>
    </w:div>
    <w:div w:id="224217263">
      <w:bodyDiv w:val="1"/>
      <w:marLeft w:val="0"/>
      <w:marRight w:val="0"/>
      <w:marTop w:val="0"/>
      <w:marBottom w:val="0"/>
      <w:divBdr>
        <w:top w:val="none" w:sz="0" w:space="0" w:color="auto"/>
        <w:left w:val="none" w:sz="0" w:space="0" w:color="auto"/>
        <w:bottom w:val="none" w:sz="0" w:space="0" w:color="auto"/>
        <w:right w:val="none" w:sz="0" w:space="0" w:color="auto"/>
      </w:divBdr>
    </w:div>
    <w:div w:id="318192948">
      <w:bodyDiv w:val="1"/>
      <w:marLeft w:val="0"/>
      <w:marRight w:val="0"/>
      <w:marTop w:val="0"/>
      <w:marBottom w:val="0"/>
      <w:divBdr>
        <w:top w:val="none" w:sz="0" w:space="0" w:color="auto"/>
        <w:left w:val="none" w:sz="0" w:space="0" w:color="auto"/>
        <w:bottom w:val="none" w:sz="0" w:space="0" w:color="auto"/>
        <w:right w:val="none" w:sz="0" w:space="0" w:color="auto"/>
      </w:divBdr>
    </w:div>
    <w:div w:id="561523923">
      <w:bodyDiv w:val="1"/>
      <w:marLeft w:val="0"/>
      <w:marRight w:val="0"/>
      <w:marTop w:val="0"/>
      <w:marBottom w:val="0"/>
      <w:divBdr>
        <w:top w:val="none" w:sz="0" w:space="0" w:color="auto"/>
        <w:left w:val="none" w:sz="0" w:space="0" w:color="auto"/>
        <w:bottom w:val="none" w:sz="0" w:space="0" w:color="auto"/>
        <w:right w:val="none" w:sz="0" w:space="0" w:color="auto"/>
      </w:divBdr>
    </w:div>
    <w:div w:id="696731722">
      <w:bodyDiv w:val="1"/>
      <w:marLeft w:val="0"/>
      <w:marRight w:val="0"/>
      <w:marTop w:val="0"/>
      <w:marBottom w:val="0"/>
      <w:divBdr>
        <w:top w:val="none" w:sz="0" w:space="0" w:color="auto"/>
        <w:left w:val="none" w:sz="0" w:space="0" w:color="auto"/>
        <w:bottom w:val="none" w:sz="0" w:space="0" w:color="auto"/>
        <w:right w:val="none" w:sz="0" w:space="0" w:color="auto"/>
      </w:divBdr>
    </w:div>
    <w:div w:id="777061994">
      <w:bodyDiv w:val="1"/>
      <w:marLeft w:val="0"/>
      <w:marRight w:val="0"/>
      <w:marTop w:val="0"/>
      <w:marBottom w:val="0"/>
      <w:divBdr>
        <w:top w:val="none" w:sz="0" w:space="0" w:color="auto"/>
        <w:left w:val="none" w:sz="0" w:space="0" w:color="auto"/>
        <w:bottom w:val="none" w:sz="0" w:space="0" w:color="auto"/>
        <w:right w:val="none" w:sz="0" w:space="0" w:color="auto"/>
      </w:divBdr>
    </w:div>
    <w:div w:id="808404951">
      <w:bodyDiv w:val="1"/>
      <w:marLeft w:val="0"/>
      <w:marRight w:val="0"/>
      <w:marTop w:val="0"/>
      <w:marBottom w:val="0"/>
      <w:divBdr>
        <w:top w:val="none" w:sz="0" w:space="0" w:color="auto"/>
        <w:left w:val="none" w:sz="0" w:space="0" w:color="auto"/>
        <w:bottom w:val="none" w:sz="0" w:space="0" w:color="auto"/>
        <w:right w:val="none" w:sz="0" w:space="0" w:color="auto"/>
      </w:divBdr>
    </w:div>
    <w:div w:id="954098522">
      <w:bodyDiv w:val="1"/>
      <w:marLeft w:val="0"/>
      <w:marRight w:val="0"/>
      <w:marTop w:val="0"/>
      <w:marBottom w:val="0"/>
      <w:divBdr>
        <w:top w:val="none" w:sz="0" w:space="0" w:color="auto"/>
        <w:left w:val="none" w:sz="0" w:space="0" w:color="auto"/>
        <w:bottom w:val="none" w:sz="0" w:space="0" w:color="auto"/>
        <w:right w:val="none" w:sz="0" w:space="0" w:color="auto"/>
      </w:divBdr>
    </w:div>
    <w:div w:id="1636177344">
      <w:bodyDiv w:val="1"/>
      <w:marLeft w:val="0"/>
      <w:marRight w:val="0"/>
      <w:marTop w:val="0"/>
      <w:marBottom w:val="0"/>
      <w:divBdr>
        <w:top w:val="none" w:sz="0" w:space="0" w:color="auto"/>
        <w:left w:val="none" w:sz="0" w:space="0" w:color="auto"/>
        <w:bottom w:val="none" w:sz="0" w:space="0" w:color="auto"/>
        <w:right w:val="none" w:sz="0" w:space="0" w:color="auto"/>
      </w:divBdr>
    </w:div>
    <w:div w:id="1710107386">
      <w:bodyDiv w:val="1"/>
      <w:marLeft w:val="0"/>
      <w:marRight w:val="0"/>
      <w:marTop w:val="0"/>
      <w:marBottom w:val="0"/>
      <w:divBdr>
        <w:top w:val="none" w:sz="0" w:space="0" w:color="auto"/>
        <w:left w:val="none" w:sz="0" w:space="0" w:color="auto"/>
        <w:bottom w:val="none" w:sz="0" w:space="0" w:color="auto"/>
        <w:right w:val="none" w:sz="0" w:space="0" w:color="auto"/>
      </w:divBdr>
    </w:div>
    <w:div w:id="176838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D828-1119-41F2-8119-ABA47824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10</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2</cp:revision>
  <dcterms:created xsi:type="dcterms:W3CDTF">2021-06-28T06:11:00Z</dcterms:created>
  <dcterms:modified xsi:type="dcterms:W3CDTF">2021-06-29T07:26:00Z</dcterms:modified>
</cp:coreProperties>
</file>