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5A0C" w:rsidRDefault="00E35A0C">
      <w:pPr>
        <w:rPr>
          <w:rFonts w:ascii="Arial" w:hAnsi="Arial" w:cs="Arial"/>
          <w:sz w:val="30"/>
          <w:szCs w:val="30"/>
        </w:rPr>
      </w:pPr>
      <w:r>
        <w:rPr>
          <w:rFonts w:ascii="Arial" w:hAnsi="Arial" w:cs="Arial"/>
          <w:sz w:val="30"/>
          <w:szCs w:val="30"/>
        </w:rPr>
        <w:t xml:space="preserve">CASE STUDY: HA-PM-21-01 </w:t>
      </w:r>
    </w:p>
    <w:p w:rsidR="00E35A0C" w:rsidRDefault="00E35A0C">
      <w:pPr>
        <w:rPr>
          <w:rFonts w:ascii="Arial" w:hAnsi="Arial" w:cs="Arial"/>
          <w:sz w:val="27"/>
          <w:szCs w:val="27"/>
        </w:rPr>
      </w:pPr>
      <w:r w:rsidRPr="00E35A0C">
        <w:rPr>
          <w:rFonts w:ascii="Arial" w:hAnsi="Arial" w:cs="Arial"/>
          <w:sz w:val="27"/>
          <w:szCs w:val="27"/>
        </w:rPr>
        <w:t>Chronic myeloid leukemia</w:t>
      </w:r>
    </w:p>
    <w:p w:rsidR="00E35A0C" w:rsidRDefault="00E35A0C" w:rsidP="00E35A0C">
      <w:pPr>
        <w:autoSpaceDE w:val="0"/>
        <w:autoSpaceDN w:val="0"/>
        <w:adjustRightInd w:val="0"/>
        <w:spacing w:after="0" w:line="240" w:lineRule="auto"/>
        <w:rPr>
          <w:rFonts w:ascii="Arial" w:hAnsi="Arial" w:cs="Arial"/>
          <w:color w:val="000000"/>
          <w:sz w:val="21"/>
          <w:szCs w:val="21"/>
        </w:rPr>
      </w:pPr>
      <w:proofErr w:type="gramStart"/>
      <w:r w:rsidRPr="00E35A0C">
        <w:rPr>
          <w:rFonts w:ascii="Arial" w:hAnsi="Arial" w:cs="Arial"/>
          <w:color w:val="000000"/>
          <w:sz w:val="21"/>
          <w:szCs w:val="21"/>
        </w:rPr>
        <w:t>9 year old</w:t>
      </w:r>
      <w:proofErr w:type="gramEnd"/>
      <w:r w:rsidRPr="00E35A0C">
        <w:rPr>
          <w:rFonts w:ascii="Arial" w:hAnsi="Arial" w:cs="Arial"/>
          <w:color w:val="000000"/>
          <w:sz w:val="21"/>
          <w:szCs w:val="21"/>
        </w:rPr>
        <w:t xml:space="preserve"> male, referred to ED urgently by GP</w:t>
      </w:r>
    </w:p>
    <w:p w:rsidR="00E35A0C" w:rsidRPr="00E35A0C" w:rsidRDefault="00E35A0C" w:rsidP="00E35A0C">
      <w:pPr>
        <w:autoSpaceDE w:val="0"/>
        <w:autoSpaceDN w:val="0"/>
        <w:adjustRightInd w:val="0"/>
        <w:spacing w:after="0" w:line="240" w:lineRule="auto"/>
        <w:rPr>
          <w:rFonts w:ascii="Arial" w:hAnsi="Arial" w:cs="Arial"/>
          <w:color w:val="000000"/>
          <w:sz w:val="21"/>
          <w:szCs w:val="21"/>
        </w:rPr>
      </w:pPr>
    </w:p>
    <w:p w:rsidR="00E35A0C" w:rsidRPr="00E35A0C" w:rsidRDefault="00E35A0C" w:rsidP="00E35A0C">
      <w:pPr>
        <w:autoSpaceDE w:val="0"/>
        <w:autoSpaceDN w:val="0"/>
        <w:adjustRightInd w:val="0"/>
        <w:spacing w:after="0" w:line="240" w:lineRule="auto"/>
        <w:rPr>
          <w:rFonts w:ascii="Arial" w:hAnsi="Arial" w:cs="Arial"/>
          <w:color w:val="000000"/>
          <w:sz w:val="21"/>
          <w:szCs w:val="21"/>
        </w:rPr>
      </w:pPr>
      <w:r w:rsidRPr="00E35A0C">
        <w:rPr>
          <w:rFonts w:ascii="Arial" w:hAnsi="Arial" w:cs="Arial"/>
          <w:color w:val="000000"/>
          <w:sz w:val="21"/>
          <w:szCs w:val="21"/>
        </w:rPr>
        <w:t>WBC: 624.7 x109/L (Reference range: 4.9-12.8 x109)</w:t>
      </w:r>
    </w:p>
    <w:p w:rsidR="00E35A0C" w:rsidRPr="00E35A0C" w:rsidRDefault="00E35A0C" w:rsidP="00E35A0C">
      <w:pPr>
        <w:autoSpaceDE w:val="0"/>
        <w:autoSpaceDN w:val="0"/>
        <w:adjustRightInd w:val="0"/>
        <w:spacing w:after="0" w:line="240" w:lineRule="auto"/>
        <w:rPr>
          <w:rFonts w:ascii="Arial" w:hAnsi="Arial" w:cs="Arial"/>
          <w:color w:val="000000"/>
          <w:sz w:val="21"/>
          <w:szCs w:val="21"/>
        </w:rPr>
      </w:pPr>
      <w:r w:rsidRPr="00E35A0C">
        <w:rPr>
          <w:rFonts w:ascii="Arial" w:hAnsi="Arial" w:cs="Arial"/>
          <w:color w:val="000000"/>
          <w:sz w:val="21"/>
          <w:szCs w:val="21"/>
        </w:rPr>
        <w:t>RBC: Not available (Reference range: 3.86-5.01 x1012)</w:t>
      </w:r>
    </w:p>
    <w:p w:rsidR="00E35A0C" w:rsidRPr="00E35A0C" w:rsidRDefault="00E35A0C" w:rsidP="00E35A0C">
      <w:pPr>
        <w:autoSpaceDE w:val="0"/>
        <w:autoSpaceDN w:val="0"/>
        <w:adjustRightInd w:val="0"/>
        <w:spacing w:after="0" w:line="240" w:lineRule="auto"/>
        <w:rPr>
          <w:rFonts w:ascii="Arial" w:hAnsi="Arial" w:cs="Arial"/>
          <w:color w:val="000000"/>
          <w:sz w:val="21"/>
          <w:szCs w:val="21"/>
        </w:rPr>
      </w:pPr>
      <w:r w:rsidRPr="00E35A0C">
        <w:rPr>
          <w:rFonts w:ascii="Arial" w:hAnsi="Arial" w:cs="Arial"/>
          <w:color w:val="000000"/>
          <w:sz w:val="21"/>
          <w:szCs w:val="21"/>
        </w:rPr>
        <w:t>Hb: 67 g/L (Reference range: 107-136 g/L)</w:t>
      </w:r>
    </w:p>
    <w:p w:rsidR="00E35A0C" w:rsidRPr="00E35A0C" w:rsidRDefault="00E35A0C" w:rsidP="00E35A0C">
      <w:pPr>
        <w:autoSpaceDE w:val="0"/>
        <w:autoSpaceDN w:val="0"/>
        <w:adjustRightInd w:val="0"/>
        <w:spacing w:after="0" w:line="240" w:lineRule="auto"/>
        <w:rPr>
          <w:rFonts w:ascii="Arial" w:hAnsi="Arial" w:cs="Arial"/>
          <w:color w:val="000000"/>
          <w:sz w:val="21"/>
          <w:szCs w:val="21"/>
        </w:rPr>
      </w:pPr>
      <w:r w:rsidRPr="00E35A0C">
        <w:rPr>
          <w:rFonts w:ascii="Arial" w:hAnsi="Arial" w:cs="Arial"/>
          <w:color w:val="000000"/>
          <w:sz w:val="21"/>
          <w:szCs w:val="21"/>
        </w:rPr>
        <w:t xml:space="preserve">MCV: Not available (Reference range: 73-85 </w:t>
      </w:r>
      <w:proofErr w:type="spellStart"/>
      <w:r w:rsidRPr="00E35A0C">
        <w:rPr>
          <w:rFonts w:ascii="Arial" w:hAnsi="Arial" w:cs="Arial"/>
          <w:color w:val="000000"/>
          <w:sz w:val="21"/>
          <w:szCs w:val="21"/>
        </w:rPr>
        <w:t>fL</w:t>
      </w:r>
      <w:proofErr w:type="spellEnd"/>
      <w:r w:rsidRPr="00E35A0C">
        <w:rPr>
          <w:rFonts w:ascii="Arial" w:hAnsi="Arial" w:cs="Arial"/>
          <w:color w:val="000000"/>
          <w:sz w:val="21"/>
          <w:szCs w:val="21"/>
        </w:rPr>
        <w:t>)</w:t>
      </w:r>
    </w:p>
    <w:p w:rsidR="00E35A0C" w:rsidRPr="00E35A0C" w:rsidRDefault="00E35A0C" w:rsidP="00E35A0C">
      <w:pPr>
        <w:autoSpaceDE w:val="0"/>
        <w:autoSpaceDN w:val="0"/>
        <w:adjustRightInd w:val="0"/>
        <w:spacing w:after="0" w:line="240" w:lineRule="auto"/>
        <w:rPr>
          <w:rFonts w:ascii="Arial" w:hAnsi="Arial" w:cs="Arial"/>
          <w:color w:val="000000"/>
          <w:sz w:val="21"/>
          <w:szCs w:val="21"/>
        </w:rPr>
      </w:pPr>
      <w:r w:rsidRPr="00E35A0C">
        <w:rPr>
          <w:rFonts w:ascii="Arial" w:hAnsi="Arial" w:cs="Arial"/>
          <w:color w:val="000000"/>
          <w:sz w:val="21"/>
          <w:szCs w:val="21"/>
        </w:rPr>
        <w:t>MCH: Not available (Reference range: 24.8-29.9pg)</w:t>
      </w:r>
    </w:p>
    <w:p w:rsidR="00E35A0C" w:rsidRPr="00E35A0C" w:rsidRDefault="00E35A0C" w:rsidP="00E35A0C">
      <w:pPr>
        <w:autoSpaceDE w:val="0"/>
        <w:autoSpaceDN w:val="0"/>
        <w:adjustRightInd w:val="0"/>
        <w:spacing w:after="0" w:line="240" w:lineRule="auto"/>
        <w:rPr>
          <w:rFonts w:ascii="Arial" w:hAnsi="Arial" w:cs="Arial"/>
          <w:color w:val="000000"/>
          <w:sz w:val="21"/>
          <w:szCs w:val="21"/>
        </w:rPr>
      </w:pPr>
      <w:r w:rsidRPr="00E35A0C">
        <w:rPr>
          <w:rFonts w:ascii="Arial" w:hAnsi="Arial" w:cs="Arial"/>
          <w:color w:val="000000"/>
          <w:sz w:val="21"/>
          <w:szCs w:val="21"/>
        </w:rPr>
        <w:t>MCHC: Not available (Reference range: 329-359 g/L)</w:t>
      </w:r>
    </w:p>
    <w:p w:rsidR="00D74FEB" w:rsidRDefault="00E35A0C" w:rsidP="00E35A0C">
      <w:pPr>
        <w:autoSpaceDE w:val="0"/>
        <w:autoSpaceDN w:val="0"/>
        <w:adjustRightInd w:val="0"/>
        <w:spacing w:after="0" w:line="240" w:lineRule="auto"/>
        <w:rPr>
          <w:rFonts w:ascii="Arial" w:hAnsi="Arial" w:cs="Arial"/>
          <w:color w:val="000000"/>
          <w:sz w:val="21"/>
          <w:szCs w:val="21"/>
        </w:rPr>
      </w:pPr>
      <w:r w:rsidRPr="00E35A0C">
        <w:rPr>
          <w:rFonts w:ascii="Arial" w:hAnsi="Arial" w:cs="Arial"/>
          <w:color w:val="000000"/>
          <w:sz w:val="21"/>
          <w:szCs w:val="21"/>
        </w:rPr>
        <w:t>PLT: 283 x109/L (Reference range: 214-483 x109)</w:t>
      </w:r>
    </w:p>
    <w:p w:rsidR="00E35A0C" w:rsidRDefault="00E35A0C" w:rsidP="00E35A0C">
      <w:pPr>
        <w:autoSpaceDE w:val="0"/>
        <w:autoSpaceDN w:val="0"/>
        <w:adjustRightInd w:val="0"/>
        <w:spacing w:after="0" w:line="240" w:lineRule="auto"/>
        <w:rPr>
          <w:rFonts w:ascii="Arial" w:hAnsi="Arial" w:cs="Arial"/>
          <w:color w:val="000000"/>
          <w:sz w:val="21"/>
          <w:szCs w:val="21"/>
        </w:rPr>
      </w:pPr>
    </w:p>
    <w:p w:rsidR="00E35A0C" w:rsidRDefault="00E35A0C" w:rsidP="00E35A0C">
      <w:pPr>
        <w:shd w:val="clear" w:color="auto" w:fill="FFFFFF"/>
        <w:spacing w:after="0" w:line="240" w:lineRule="auto"/>
        <w:rPr>
          <w:rFonts w:ascii="Arial" w:eastAsia="Times New Roman" w:hAnsi="Arial" w:cs="Arial"/>
          <w:sz w:val="26"/>
          <w:szCs w:val="26"/>
          <w:lang w:eastAsia="en-AU"/>
        </w:rPr>
      </w:pPr>
      <w:r w:rsidRPr="00E35A0C">
        <w:rPr>
          <w:rFonts w:ascii="Arial" w:eastAsia="Times New Roman" w:hAnsi="Arial" w:cs="Arial"/>
          <w:sz w:val="26"/>
          <w:szCs w:val="26"/>
          <w:lang w:eastAsia="en-AU"/>
        </w:rPr>
        <w:t xml:space="preserve">The most significant feature of the film was the extreme leucocytosis in various stages of maturation. Basophilia and eosinophilia were present. The blast count was &lt;5% of the white cell count. </w:t>
      </w:r>
    </w:p>
    <w:p w:rsidR="00E35A0C" w:rsidRDefault="00E35A0C" w:rsidP="00E35A0C">
      <w:pPr>
        <w:shd w:val="clear" w:color="auto" w:fill="FFFFFF"/>
        <w:spacing w:after="0" w:line="240" w:lineRule="auto"/>
        <w:rPr>
          <w:rFonts w:ascii="Arial" w:eastAsia="Times New Roman" w:hAnsi="Arial" w:cs="Arial"/>
          <w:sz w:val="26"/>
          <w:szCs w:val="26"/>
          <w:lang w:eastAsia="en-AU"/>
        </w:rPr>
      </w:pPr>
      <w:r>
        <w:rPr>
          <w:noProof/>
        </w:rPr>
        <w:drawing>
          <wp:inline distT="0" distB="0" distL="0" distR="0" wp14:anchorId="7CF44E19" wp14:editId="24EF5F69">
            <wp:extent cx="5731510" cy="320167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3201670"/>
                    </a:xfrm>
                    <a:prstGeom prst="rect">
                      <a:avLst/>
                    </a:prstGeom>
                  </pic:spPr>
                </pic:pic>
              </a:graphicData>
            </a:graphic>
          </wp:inline>
        </w:drawing>
      </w:r>
    </w:p>
    <w:p w:rsidR="00E35A0C" w:rsidRDefault="00E35A0C" w:rsidP="00E35A0C">
      <w:pPr>
        <w:shd w:val="clear" w:color="auto" w:fill="FFFFFF"/>
        <w:spacing w:after="0" w:line="240" w:lineRule="auto"/>
        <w:rPr>
          <w:rFonts w:ascii="Arial" w:eastAsia="Times New Roman" w:hAnsi="Arial" w:cs="Arial"/>
          <w:sz w:val="26"/>
          <w:szCs w:val="26"/>
          <w:lang w:eastAsia="en-AU"/>
        </w:rPr>
      </w:pPr>
      <w:r w:rsidRPr="00E35A0C">
        <w:rPr>
          <w:rFonts w:ascii="Arial" w:eastAsia="Times New Roman" w:hAnsi="Arial" w:cs="Arial"/>
          <w:sz w:val="26"/>
          <w:szCs w:val="26"/>
          <w:lang w:eastAsia="en-AU"/>
        </w:rPr>
        <w:t>The red cells showed significant numbers of nucleated RBCs and increased polychromasia. The platelets were morphologically unremarkable.</w:t>
      </w:r>
    </w:p>
    <w:p w:rsidR="00E35A0C" w:rsidRDefault="00E35A0C" w:rsidP="00E35A0C">
      <w:pPr>
        <w:shd w:val="clear" w:color="auto" w:fill="FFFFFF"/>
        <w:spacing w:after="0" w:line="240" w:lineRule="auto"/>
        <w:rPr>
          <w:rFonts w:ascii="Arial" w:eastAsia="Times New Roman" w:hAnsi="Arial" w:cs="Arial"/>
          <w:sz w:val="26"/>
          <w:szCs w:val="26"/>
          <w:lang w:eastAsia="en-AU"/>
        </w:rPr>
      </w:pPr>
      <w:r>
        <w:rPr>
          <w:noProof/>
        </w:rPr>
        <w:drawing>
          <wp:inline distT="0" distB="0" distL="0" distR="0" wp14:anchorId="220D7402" wp14:editId="165A7589">
            <wp:extent cx="2562225" cy="24389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67852" cy="2444265"/>
                    </a:xfrm>
                    <a:prstGeom prst="rect">
                      <a:avLst/>
                    </a:prstGeom>
                  </pic:spPr>
                </pic:pic>
              </a:graphicData>
            </a:graphic>
          </wp:inline>
        </w:drawing>
      </w:r>
    </w:p>
    <w:p w:rsidR="00E35A0C" w:rsidRDefault="00E35A0C" w:rsidP="00E35A0C">
      <w:pPr>
        <w:shd w:val="clear" w:color="auto" w:fill="FFFFFF"/>
        <w:spacing w:after="0" w:line="240" w:lineRule="auto"/>
        <w:rPr>
          <w:rFonts w:ascii="Arial" w:eastAsia="Times New Roman" w:hAnsi="Arial" w:cs="Arial"/>
          <w:sz w:val="26"/>
          <w:szCs w:val="26"/>
          <w:lang w:eastAsia="en-AU"/>
        </w:rPr>
      </w:pPr>
      <w:r w:rsidRPr="00E35A0C">
        <w:rPr>
          <w:rFonts w:ascii="Arial" w:eastAsia="Times New Roman" w:hAnsi="Arial" w:cs="Arial"/>
          <w:sz w:val="26"/>
          <w:szCs w:val="26"/>
          <w:lang w:eastAsia="en-AU"/>
        </w:rPr>
        <w:t>The features described were consistent with a myeloproliferative neoplasm, specifically chronic myeloid leukaemia - chronic phase (CML-CP). The majority of participants identified the blasts and immature granulocytes, which were considered essential diagnostic features and attracted score of 10. Eosinophilia, the presence of abnormal eosinophilic granules, neutrophilia and basophilia were major features and given scores of 5. The nucleated RBCs and increased polychromasia were also scored 5, being considered major red cell features. No morphological abnormality was evident in the platelets, and the giant/large platelets were not present in sufficient numbers to attract a score.</w:t>
      </w:r>
    </w:p>
    <w:p w:rsidR="00E35A0C" w:rsidRDefault="00E35A0C" w:rsidP="00E35A0C">
      <w:pPr>
        <w:shd w:val="clear" w:color="auto" w:fill="FFFFFF"/>
        <w:spacing w:after="0" w:line="240" w:lineRule="auto"/>
        <w:rPr>
          <w:rFonts w:ascii="Arial" w:eastAsia="Times New Roman" w:hAnsi="Arial" w:cs="Arial"/>
          <w:sz w:val="26"/>
          <w:szCs w:val="26"/>
          <w:lang w:eastAsia="en-AU"/>
        </w:rPr>
      </w:pPr>
    </w:p>
    <w:p w:rsidR="00E35A0C" w:rsidRPr="00E35A0C" w:rsidRDefault="00E35A0C" w:rsidP="00E35A0C">
      <w:pPr>
        <w:shd w:val="clear" w:color="auto" w:fill="FFFFFF"/>
        <w:spacing w:after="0" w:line="240" w:lineRule="auto"/>
        <w:rPr>
          <w:rFonts w:ascii="Times New Roman" w:eastAsia="Times New Roman" w:hAnsi="Times New Roman" w:cs="Times New Roman"/>
          <w:sz w:val="15"/>
          <w:szCs w:val="15"/>
          <w:lang w:eastAsia="en-AU"/>
        </w:rPr>
      </w:pPr>
      <w:r w:rsidRPr="00E35A0C">
        <w:rPr>
          <w:rFonts w:ascii="Arial" w:eastAsia="Times New Roman" w:hAnsi="Arial" w:cs="Arial"/>
          <w:sz w:val="26"/>
          <w:szCs w:val="26"/>
          <w:lang w:eastAsia="en-AU"/>
        </w:rPr>
        <w:t xml:space="preserve">CML is a myeloproliferative neoplasm in which granulocytes are the major proliferative component. It arises in the haemopoietic stem cell and is characterised by the chromosomal translocation </w:t>
      </w:r>
      <w:proofErr w:type="gramStart"/>
      <w:r w:rsidRPr="00E35A0C">
        <w:rPr>
          <w:rFonts w:ascii="Arial" w:eastAsia="Times New Roman" w:hAnsi="Arial" w:cs="Arial"/>
          <w:sz w:val="26"/>
          <w:szCs w:val="26"/>
          <w:lang w:eastAsia="en-AU"/>
        </w:rPr>
        <w:t>t(</w:t>
      </w:r>
      <w:proofErr w:type="gramEnd"/>
      <w:r w:rsidRPr="00E35A0C">
        <w:rPr>
          <w:rFonts w:ascii="Arial" w:eastAsia="Times New Roman" w:hAnsi="Arial" w:cs="Arial"/>
          <w:sz w:val="26"/>
          <w:szCs w:val="26"/>
          <w:lang w:eastAsia="en-AU"/>
        </w:rPr>
        <w:t>9;22)(q34.1; q11.2), which results in the formation of the Philadelphia(Ph) chromosome, containing the BCR-ABL1 fusion gene. The natural history of untreated CML is biphasic or triphasic: an initial indolent chronic phase is followed by an accelerated phase, a blast phase, or both. The diagnosis requires detection of the Ph chromosome and/or BCR ABL in the appropriate clinical and laboratory setting</w:t>
      </w:r>
      <w:r w:rsidRPr="00E35A0C">
        <w:rPr>
          <w:rFonts w:ascii="Arial" w:eastAsia="Times New Roman" w:hAnsi="Arial" w:cs="Arial"/>
          <w:sz w:val="17"/>
          <w:szCs w:val="17"/>
          <w:lang w:eastAsia="en-AU"/>
        </w:rPr>
        <w:t>1</w:t>
      </w:r>
      <w:r w:rsidRPr="00E35A0C">
        <w:rPr>
          <w:rFonts w:ascii="Arial" w:eastAsia="Times New Roman" w:hAnsi="Arial" w:cs="Arial"/>
          <w:sz w:val="26"/>
          <w:szCs w:val="26"/>
          <w:lang w:eastAsia="en-AU"/>
        </w:rPr>
        <w:t>.In CML-CP, the peripheral blood typically shows marked leucocytosis due to neutrophils in various stages of maturation, with peaks in the proportions of myelocytes and segmented neutrophils</w:t>
      </w:r>
      <w:r w:rsidRPr="00E35A0C">
        <w:rPr>
          <w:rFonts w:ascii="Arial" w:eastAsia="Times New Roman" w:hAnsi="Arial" w:cs="Arial"/>
          <w:sz w:val="17"/>
          <w:szCs w:val="17"/>
          <w:lang w:eastAsia="en-AU"/>
        </w:rPr>
        <w:t>1</w:t>
      </w:r>
      <w:r w:rsidRPr="00E35A0C">
        <w:rPr>
          <w:rFonts w:ascii="Arial" w:eastAsia="Times New Roman" w:hAnsi="Arial" w:cs="Arial"/>
          <w:sz w:val="26"/>
          <w:szCs w:val="26"/>
          <w:lang w:eastAsia="en-AU"/>
        </w:rPr>
        <w:t>. Blasts typically account for &lt;2% of the WBCs. Absolute basophilia and eosinophilia are common, monocytes are usually &lt;3%. Platelet counts may be normal or increased. Bone marrow specimens are markedly hypercellular, with a marked granulocytic proliferation and a maturation pattern similar to that of the peripheral blood. Blasts account for &lt;5% of marrow cells</w:t>
      </w:r>
      <w:r w:rsidRPr="00E35A0C">
        <w:rPr>
          <w:rFonts w:ascii="Arial" w:eastAsia="Times New Roman" w:hAnsi="Arial" w:cs="Arial"/>
          <w:sz w:val="17"/>
          <w:szCs w:val="17"/>
          <w:lang w:eastAsia="en-AU"/>
        </w:rPr>
        <w:t>1</w:t>
      </w:r>
      <w:r w:rsidRPr="00E35A0C">
        <w:rPr>
          <w:rFonts w:ascii="Arial" w:eastAsia="Times New Roman" w:hAnsi="Arial" w:cs="Arial"/>
          <w:sz w:val="26"/>
          <w:szCs w:val="26"/>
          <w:lang w:eastAsia="en-AU"/>
        </w:rPr>
        <w:t xml:space="preserve">. The majority of participants reported a diagnosis of CML-CP, the most likely diagnosis based on the morphological features described previously, including a blast count of &lt;5%. </w:t>
      </w:r>
    </w:p>
    <w:p w:rsidR="00E35A0C" w:rsidRDefault="00E35A0C" w:rsidP="00E35A0C">
      <w:pPr>
        <w:shd w:val="clear" w:color="auto" w:fill="FFFFFF"/>
        <w:spacing w:after="0" w:line="240" w:lineRule="auto"/>
        <w:rPr>
          <w:rFonts w:ascii="Arial" w:eastAsia="Times New Roman" w:hAnsi="Arial" w:cs="Arial"/>
          <w:sz w:val="26"/>
          <w:szCs w:val="26"/>
          <w:lang w:eastAsia="en-AU"/>
        </w:rPr>
      </w:pPr>
      <w:r w:rsidRPr="00E35A0C">
        <w:rPr>
          <w:rFonts w:ascii="Arial" w:eastAsia="Times New Roman" w:hAnsi="Arial" w:cs="Arial"/>
          <w:sz w:val="26"/>
          <w:szCs w:val="26"/>
          <w:lang w:eastAsia="en-AU"/>
        </w:rPr>
        <w:t xml:space="preserve">Acute myeloid leukaemia with </w:t>
      </w:r>
      <w:proofErr w:type="gramStart"/>
      <w:r w:rsidRPr="00E35A0C">
        <w:rPr>
          <w:rFonts w:ascii="Arial" w:eastAsia="Times New Roman" w:hAnsi="Arial" w:cs="Arial"/>
          <w:sz w:val="26"/>
          <w:szCs w:val="26"/>
          <w:lang w:eastAsia="en-AU"/>
        </w:rPr>
        <w:t>inv(</w:t>
      </w:r>
      <w:proofErr w:type="gramEnd"/>
      <w:r w:rsidRPr="00E35A0C">
        <w:rPr>
          <w:rFonts w:ascii="Arial" w:eastAsia="Times New Roman" w:hAnsi="Arial" w:cs="Arial"/>
          <w:sz w:val="26"/>
          <w:szCs w:val="26"/>
          <w:lang w:eastAsia="en-AU"/>
        </w:rPr>
        <w:t>16) often shows eosinophilia with abnormal eosinophils and can be diagnosed with a blast count of &lt;20%, so this was also considered acceptable due to some similarities in the morphological features. A diagnosis of CML-accelerated phase did not meet the WHO diagnostic criteria and was scored 2. Responses of AML and Acute Leukaemia were considered diagnoses with minimal consistent features and were scored accordingly.</w:t>
      </w:r>
    </w:p>
    <w:p w:rsidR="00E35A0C" w:rsidRPr="00E35A0C" w:rsidRDefault="00E35A0C" w:rsidP="00E35A0C">
      <w:pPr>
        <w:shd w:val="clear" w:color="auto" w:fill="FFFFFF"/>
        <w:spacing w:after="0" w:line="240" w:lineRule="auto"/>
        <w:rPr>
          <w:rFonts w:ascii="Arial" w:eastAsia="Times New Roman" w:hAnsi="Arial" w:cs="Arial"/>
          <w:sz w:val="26"/>
          <w:szCs w:val="26"/>
          <w:lang w:eastAsia="en-AU"/>
        </w:rPr>
      </w:pPr>
      <w:r w:rsidRPr="00E35A0C">
        <w:rPr>
          <w:rFonts w:ascii="Arial" w:eastAsia="Times New Roman" w:hAnsi="Arial" w:cs="Arial"/>
          <w:sz w:val="26"/>
          <w:szCs w:val="26"/>
          <w:lang w:eastAsia="en-AU"/>
        </w:rPr>
        <w:t>This patient was referred to the emergency department urgently by his GP. His reported blast count was 6.2 x109/L (1%) and the eosinophil and basophil counts were both 14.5 x109/L (2.3%). The differential count clearly showed peaks in the proportions of myelocytes and segmented neutrophils. He was treated with a tyrosine kinase inhibitor - Imatinib-for 4 years but the CML transformed to acute lymphoblastic leukaemia. He was subsequently successfully treated with a bone marrow transplant.</w:t>
      </w:r>
    </w:p>
    <w:p w:rsidR="00E35A0C" w:rsidRDefault="00E35A0C" w:rsidP="00E35A0C">
      <w:pPr>
        <w:shd w:val="clear" w:color="auto" w:fill="FFFFFF"/>
        <w:spacing w:after="0" w:line="240" w:lineRule="auto"/>
        <w:rPr>
          <w:rFonts w:ascii="Arial" w:eastAsia="Times New Roman" w:hAnsi="Arial" w:cs="Arial"/>
          <w:sz w:val="27"/>
          <w:szCs w:val="27"/>
          <w:lang w:eastAsia="en-AU"/>
        </w:rPr>
        <w:sectPr w:rsidR="00E35A0C">
          <w:pgSz w:w="11906" w:h="16838"/>
          <w:pgMar w:top="1440" w:right="1440" w:bottom="1440" w:left="1440" w:header="708" w:footer="708" w:gutter="0"/>
          <w:cols w:space="708"/>
          <w:docGrid w:linePitch="360"/>
        </w:sectPr>
      </w:pPr>
      <w:r w:rsidRPr="00E35A0C">
        <w:rPr>
          <w:rFonts w:ascii="Arial" w:eastAsia="Times New Roman" w:hAnsi="Arial" w:cs="Arial"/>
          <w:sz w:val="27"/>
          <w:szCs w:val="27"/>
          <w:lang w:eastAsia="en-AU"/>
        </w:rPr>
        <w:t xml:space="preserve">1.WHO Classification of Tumours of Haematopoietic and Lymphoid Tissues, </w:t>
      </w:r>
      <w:proofErr w:type="spellStart"/>
      <w:r w:rsidRPr="00E35A0C">
        <w:rPr>
          <w:rFonts w:ascii="Arial" w:eastAsia="Times New Roman" w:hAnsi="Arial" w:cs="Arial"/>
          <w:sz w:val="27"/>
          <w:szCs w:val="27"/>
          <w:lang w:eastAsia="en-AU"/>
        </w:rPr>
        <w:t>Swerdlow</w:t>
      </w:r>
      <w:proofErr w:type="spellEnd"/>
      <w:r w:rsidRPr="00E35A0C">
        <w:rPr>
          <w:rFonts w:ascii="Arial" w:eastAsia="Times New Roman" w:hAnsi="Arial" w:cs="Arial"/>
          <w:sz w:val="27"/>
          <w:szCs w:val="27"/>
          <w:lang w:eastAsia="en-AU"/>
        </w:rPr>
        <w:t>, S et al, revised 4th edition, 20</w:t>
      </w:r>
    </w:p>
    <w:tbl>
      <w:tblPr>
        <w:tblW w:w="15974" w:type="dxa"/>
        <w:tblInd w:w="-567" w:type="dxa"/>
        <w:tblLayout w:type="fixed"/>
        <w:tblLook w:val="04A0" w:firstRow="1" w:lastRow="0" w:firstColumn="1" w:lastColumn="0" w:noHBand="0" w:noVBand="1"/>
      </w:tblPr>
      <w:tblGrid>
        <w:gridCol w:w="419"/>
        <w:gridCol w:w="1263"/>
        <w:gridCol w:w="1262"/>
        <w:gridCol w:w="1262"/>
        <w:gridCol w:w="1262"/>
        <w:gridCol w:w="1262"/>
        <w:gridCol w:w="1262"/>
        <w:gridCol w:w="1267"/>
        <w:gridCol w:w="236"/>
        <w:gridCol w:w="1549"/>
        <w:gridCol w:w="1835"/>
        <w:gridCol w:w="1382"/>
        <w:gridCol w:w="1297"/>
        <w:gridCol w:w="416"/>
      </w:tblGrid>
      <w:tr w:rsidR="00C54DF8" w:rsidRPr="00B84305" w:rsidTr="00C54DF8">
        <w:trPr>
          <w:trHeight w:val="253"/>
        </w:trPr>
        <w:tc>
          <w:tcPr>
            <w:tcW w:w="419" w:type="dxa"/>
            <w:tcBorders>
              <w:top w:val="nil"/>
              <w:left w:val="nil"/>
              <w:bottom w:val="nil"/>
              <w:right w:val="nil"/>
            </w:tcBorders>
            <w:shd w:val="clear" w:color="auto" w:fill="auto"/>
            <w:vAlign w:val="bottom"/>
            <w:hideMark/>
          </w:tcPr>
          <w:p w:rsidR="00C54DF8" w:rsidRPr="00B84305" w:rsidRDefault="00C54DF8" w:rsidP="00B84305">
            <w:pPr>
              <w:spacing w:after="0" w:line="240" w:lineRule="auto"/>
              <w:rPr>
                <w:rFonts w:ascii="Times New Roman" w:eastAsia="Times New Roman" w:hAnsi="Times New Roman" w:cs="Times New Roman"/>
                <w:sz w:val="16"/>
                <w:szCs w:val="24"/>
                <w:lang w:eastAsia="en-AU"/>
              </w:rPr>
            </w:pPr>
          </w:p>
        </w:tc>
        <w:tc>
          <w:tcPr>
            <w:tcW w:w="7573" w:type="dxa"/>
            <w:gridSpan w:val="6"/>
            <w:tcBorders>
              <w:top w:val="single" w:sz="8" w:space="0" w:color="auto"/>
              <w:left w:val="single" w:sz="8" w:space="0" w:color="auto"/>
              <w:bottom w:val="single" w:sz="8" w:space="0" w:color="auto"/>
              <w:right w:val="nil"/>
            </w:tcBorders>
            <w:shd w:val="clear" w:color="000000" w:fill="FFFF00"/>
            <w:vAlign w:val="center"/>
            <w:hideMark/>
          </w:tcPr>
          <w:p w:rsidR="00C54DF8" w:rsidRPr="00B84305" w:rsidRDefault="00C54DF8" w:rsidP="00B84305">
            <w:pPr>
              <w:spacing w:after="0" w:line="240" w:lineRule="auto"/>
              <w:jc w:val="center"/>
              <w:rPr>
                <w:rFonts w:ascii="Calibri" w:eastAsia="Times New Roman" w:hAnsi="Calibri" w:cs="Calibri"/>
                <w:b/>
                <w:bCs/>
                <w:color w:val="000000"/>
                <w:sz w:val="16"/>
                <w:lang w:eastAsia="en-AU"/>
              </w:rPr>
            </w:pPr>
            <w:r w:rsidRPr="00B84305">
              <w:rPr>
                <w:rFonts w:ascii="Calibri" w:eastAsia="Times New Roman" w:hAnsi="Calibri" w:cs="Calibri"/>
                <w:b/>
                <w:bCs/>
                <w:color w:val="000000"/>
                <w:sz w:val="16"/>
                <w:lang w:eastAsia="en-AU"/>
              </w:rPr>
              <w:t>HA-PM-21-01</w:t>
            </w:r>
          </w:p>
        </w:tc>
        <w:tc>
          <w:tcPr>
            <w:tcW w:w="1267" w:type="dxa"/>
            <w:tcBorders>
              <w:top w:val="single" w:sz="8" w:space="0" w:color="auto"/>
              <w:left w:val="nil"/>
              <w:bottom w:val="nil"/>
              <w:right w:val="single" w:sz="4" w:space="0" w:color="auto"/>
            </w:tcBorders>
            <w:shd w:val="clear" w:color="000000" w:fill="FFFF00"/>
            <w:vAlign w:val="center"/>
            <w:hideMark/>
          </w:tcPr>
          <w:p w:rsidR="00C54DF8" w:rsidRPr="00B84305" w:rsidRDefault="00C54DF8" w:rsidP="00B84305">
            <w:pPr>
              <w:spacing w:after="0" w:line="240" w:lineRule="auto"/>
              <w:rPr>
                <w:rFonts w:ascii="Calibri" w:eastAsia="Times New Roman" w:hAnsi="Calibri" w:cs="Calibri"/>
                <w:b/>
                <w:bCs/>
                <w:color w:val="000000"/>
                <w:sz w:val="16"/>
                <w:lang w:eastAsia="en-AU"/>
              </w:rPr>
            </w:pPr>
            <w:r w:rsidRPr="00B84305">
              <w:rPr>
                <w:rFonts w:ascii="Calibri" w:eastAsia="Times New Roman" w:hAnsi="Calibri" w:cs="Calibri"/>
                <w:b/>
                <w:bCs/>
                <w:color w:val="000000"/>
                <w:sz w:val="16"/>
                <w:lang w:eastAsia="en-AU"/>
              </w:rPr>
              <w:t> </w:t>
            </w:r>
          </w:p>
        </w:tc>
        <w:tc>
          <w:tcPr>
            <w:tcW w:w="236" w:type="dxa"/>
            <w:tcBorders>
              <w:top w:val="single" w:sz="4" w:space="0" w:color="auto"/>
              <w:left w:val="single" w:sz="4" w:space="0" w:color="auto"/>
              <w:bottom w:val="nil"/>
              <w:right w:val="single" w:sz="4" w:space="0" w:color="auto"/>
            </w:tcBorders>
            <w:shd w:val="clear" w:color="auto" w:fill="AEAAAA" w:themeFill="background2" w:themeFillShade="BF"/>
          </w:tcPr>
          <w:p w:rsidR="00C54DF8" w:rsidRPr="00B84305" w:rsidRDefault="00C54DF8" w:rsidP="00B84305">
            <w:pPr>
              <w:spacing w:after="0" w:line="240" w:lineRule="auto"/>
              <w:jc w:val="center"/>
              <w:rPr>
                <w:rFonts w:ascii="Calibri" w:eastAsia="Times New Roman" w:hAnsi="Calibri" w:cs="Calibri"/>
                <w:b/>
                <w:bCs/>
                <w:color w:val="000000"/>
                <w:sz w:val="16"/>
                <w:lang w:eastAsia="en-AU"/>
              </w:rPr>
            </w:pPr>
          </w:p>
        </w:tc>
        <w:tc>
          <w:tcPr>
            <w:tcW w:w="6063" w:type="dxa"/>
            <w:gridSpan w:val="4"/>
            <w:tcBorders>
              <w:top w:val="single" w:sz="4" w:space="0" w:color="auto"/>
              <w:left w:val="single" w:sz="4" w:space="0" w:color="auto"/>
              <w:bottom w:val="nil"/>
              <w:right w:val="nil"/>
            </w:tcBorders>
            <w:shd w:val="clear" w:color="auto" w:fill="FF9966"/>
            <w:noWrap/>
            <w:vAlign w:val="bottom"/>
            <w:hideMark/>
          </w:tcPr>
          <w:p w:rsidR="00C54DF8" w:rsidRPr="00B84305" w:rsidRDefault="00C54DF8" w:rsidP="00B84305">
            <w:pPr>
              <w:spacing w:after="0" w:line="240" w:lineRule="auto"/>
              <w:jc w:val="center"/>
              <w:rPr>
                <w:rFonts w:ascii="Calibri" w:eastAsia="Times New Roman" w:hAnsi="Calibri" w:cs="Calibri"/>
                <w:b/>
                <w:bCs/>
                <w:color w:val="000000"/>
                <w:sz w:val="16"/>
                <w:lang w:eastAsia="en-AU"/>
              </w:rPr>
            </w:pPr>
            <w:r w:rsidRPr="00B84305">
              <w:rPr>
                <w:rFonts w:ascii="Calibri" w:eastAsia="Times New Roman" w:hAnsi="Calibri" w:cs="Calibri"/>
                <w:b/>
                <w:bCs/>
                <w:color w:val="000000"/>
                <w:sz w:val="16"/>
                <w:lang w:eastAsia="en-AU"/>
              </w:rPr>
              <w:t>RCPA response</w:t>
            </w:r>
          </w:p>
        </w:tc>
        <w:tc>
          <w:tcPr>
            <w:tcW w:w="416" w:type="dxa"/>
            <w:tcBorders>
              <w:top w:val="single" w:sz="4" w:space="0" w:color="auto"/>
              <w:left w:val="nil"/>
              <w:bottom w:val="nil"/>
              <w:right w:val="single" w:sz="4" w:space="0" w:color="auto"/>
            </w:tcBorders>
            <w:shd w:val="clear" w:color="auto" w:fill="FF0000"/>
            <w:noWrap/>
            <w:vAlign w:val="bottom"/>
            <w:hideMark/>
          </w:tcPr>
          <w:p w:rsidR="00C54DF8" w:rsidRPr="00B84305" w:rsidRDefault="00C54DF8" w:rsidP="00B84305">
            <w:pPr>
              <w:spacing w:after="0" w:line="240" w:lineRule="auto"/>
              <w:jc w:val="center"/>
              <w:rPr>
                <w:rFonts w:ascii="Calibri" w:eastAsia="Times New Roman" w:hAnsi="Calibri" w:cs="Calibri"/>
                <w:b/>
                <w:bCs/>
                <w:color w:val="000000"/>
                <w:sz w:val="16"/>
                <w:lang w:eastAsia="en-AU"/>
              </w:rPr>
            </w:pPr>
          </w:p>
        </w:tc>
      </w:tr>
      <w:tr w:rsidR="00C54DF8" w:rsidRPr="00B84305" w:rsidTr="00C54DF8">
        <w:trPr>
          <w:trHeight w:val="967"/>
        </w:trPr>
        <w:tc>
          <w:tcPr>
            <w:tcW w:w="419" w:type="dxa"/>
            <w:vMerge w:val="restart"/>
            <w:tcBorders>
              <w:top w:val="single" w:sz="8" w:space="0" w:color="auto"/>
              <w:left w:val="single" w:sz="8" w:space="0" w:color="auto"/>
              <w:bottom w:val="single" w:sz="8" w:space="0" w:color="000000"/>
              <w:right w:val="nil"/>
            </w:tcBorders>
            <w:shd w:val="clear" w:color="000000" w:fill="FFCCFF"/>
            <w:textDirection w:val="tbRl"/>
            <w:vAlign w:val="center"/>
            <w:hideMark/>
          </w:tcPr>
          <w:p w:rsidR="00C54DF8" w:rsidRPr="00B84305" w:rsidRDefault="00C54DF8" w:rsidP="00B84305">
            <w:pPr>
              <w:spacing w:after="0" w:line="240" w:lineRule="auto"/>
              <w:jc w:val="center"/>
              <w:rPr>
                <w:rFonts w:ascii="Calibri" w:eastAsia="Times New Roman" w:hAnsi="Calibri" w:cs="Calibri"/>
                <w:color w:val="000000"/>
                <w:sz w:val="16"/>
                <w:lang w:eastAsia="en-AU"/>
              </w:rPr>
            </w:pPr>
            <w:r w:rsidRPr="00B84305">
              <w:rPr>
                <w:rFonts w:ascii="Calibri" w:eastAsia="Times New Roman" w:hAnsi="Calibri" w:cs="Calibri"/>
                <w:color w:val="000000"/>
                <w:sz w:val="16"/>
                <w:lang w:eastAsia="en-AU"/>
              </w:rPr>
              <w:t>RBC Features</w:t>
            </w:r>
          </w:p>
        </w:tc>
        <w:tc>
          <w:tcPr>
            <w:tcW w:w="1263" w:type="dxa"/>
            <w:tcBorders>
              <w:top w:val="single" w:sz="8" w:space="0" w:color="auto"/>
              <w:left w:val="single" w:sz="8" w:space="0" w:color="auto"/>
              <w:bottom w:val="single" w:sz="4" w:space="0" w:color="auto"/>
              <w:right w:val="single" w:sz="4" w:space="0" w:color="auto"/>
            </w:tcBorders>
            <w:shd w:val="clear" w:color="000000" w:fill="C6EFCE"/>
            <w:vAlign w:val="center"/>
            <w:hideMark/>
          </w:tcPr>
          <w:p w:rsidR="00C54DF8" w:rsidRPr="00B84305" w:rsidRDefault="00C54DF8" w:rsidP="00B84305">
            <w:pPr>
              <w:spacing w:after="0" w:line="240" w:lineRule="auto"/>
              <w:jc w:val="center"/>
              <w:rPr>
                <w:rFonts w:ascii="Calibri" w:eastAsia="Times New Roman" w:hAnsi="Calibri" w:cs="Calibri"/>
                <w:color w:val="006100"/>
                <w:sz w:val="16"/>
                <w:lang w:eastAsia="en-AU"/>
              </w:rPr>
            </w:pPr>
            <w:r w:rsidRPr="00B84305">
              <w:rPr>
                <w:rFonts w:ascii="Calibri" w:eastAsia="Times New Roman" w:hAnsi="Calibri" w:cs="Calibri"/>
                <w:color w:val="006100"/>
                <w:sz w:val="16"/>
                <w:lang w:eastAsia="en-AU"/>
              </w:rPr>
              <w:t>Polychromasia increased</w:t>
            </w:r>
          </w:p>
        </w:tc>
        <w:tc>
          <w:tcPr>
            <w:tcW w:w="1262"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C54DF8" w:rsidRPr="00B84305" w:rsidRDefault="00C54DF8" w:rsidP="00B84305">
            <w:pPr>
              <w:spacing w:after="0" w:line="240" w:lineRule="auto"/>
              <w:jc w:val="center"/>
              <w:rPr>
                <w:rFonts w:ascii="Calibri" w:eastAsia="Times New Roman" w:hAnsi="Calibri" w:cs="Calibri"/>
                <w:color w:val="006100"/>
                <w:sz w:val="16"/>
                <w:lang w:eastAsia="en-AU"/>
              </w:rPr>
            </w:pPr>
            <w:r w:rsidRPr="00B84305">
              <w:rPr>
                <w:rFonts w:ascii="Calibri" w:eastAsia="Times New Roman" w:hAnsi="Calibri" w:cs="Calibri"/>
                <w:color w:val="006100"/>
                <w:sz w:val="16"/>
                <w:lang w:eastAsia="en-AU"/>
              </w:rPr>
              <w:t>Nucleated red blood cells</w:t>
            </w:r>
          </w:p>
        </w:tc>
        <w:tc>
          <w:tcPr>
            <w:tcW w:w="1262"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C54DF8" w:rsidRPr="00B84305" w:rsidRDefault="00C54DF8" w:rsidP="00B84305">
            <w:pPr>
              <w:spacing w:after="0" w:line="240" w:lineRule="auto"/>
              <w:jc w:val="center"/>
              <w:rPr>
                <w:rFonts w:ascii="Calibri" w:eastAsia="Times New Roman" w:hAnsi="Calibri" w:cs="Calibri"/>
                <w:color w:val="006100"/>
                <w:sz w:val="16"/>
                <w:lang w:eastAsia="en-AU"/>
              </w:rPr>
            </w:pPr>
            <w:r w:rsidRPr="00B84305">
              <w:rPr>
                <w:rFonts w:ascii="Calibri" w:eastAsia="Times New Roman" w:hAnsi="Calibri" w:cs="Calibri"/>
                <w:color w:val="006100"/>
                <w:sz w:val="16"/>
                <w:lang w:eastAsia="en-AU"/>
              </w:rPr>
              <w:t>Nucleated red blood cells</w:t>
            </w:r>
          </w:p>
        </w:tc>
        <w:tc>
          <w:tcPr>
            <w:tcW w:w="1262"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C54DF8" w:rsidRPr="00B84305" w:rsidRDefault="00C54DF8" w:rsidP="00B84305">
            <w:pPr>
              <w:spacing w:after="0" w:line="240" w:lineRule="auto"/>
              <w:jc w:val="center"/>
              <w:rPr>
                <w:rFonts w:ascii="Calibri" w:eastAsia="Times New Roman" w:hAnsi="Calibri" w:cs="Calibri"/>
                <w:color w:val="006100"/>
                <w:sz w:val="16"/>
                <w:lang w:eastAsia="en-AU"/>
              </w:rPr>
            </w:pPr>
            <w:r w:rsidRPr="00B84305">
              <w:rPr>
                <w:rFonts w:ascii="Calibri" w:eastAsia="Times New Roman" w:hAnsi="Calibri" w:cs="Calibri"/>
                <w:color w:val="006100"/>
                <w:sz w:val="16"/>
                <w:lang w:eastAsia="en-AU"/>
              </w:rPr>
              <w:t>Nucleated red blood cells</w:t>
            </w:r>
          </w:p>
        </w:tc>
        <w:tc>
          <w:tcPr>
            <w:tcW w:w="1262"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C54DF8" w:rsidRPr="00B84305" w:rsidRDefault="00C54DF8" w:rsidP="00B84305">
            <w:pPr>
              <w:spacing w:after="0" w:line="240" w:lineRule="auto"/>
              <w:jc w:val="center"/>
              <w:rPr>
                <w:rFonts w:ascii="Calibri" w:eastAsia="Times New Roman" w:hAnsi="Calibri" w:cs="Calibri"/>
                <w:color w:val="006100"/>
                <w:sz w:val="16"/>
                <w:lang w:eastAsia="en-AU"/>
              </w:rPr>
            </w:pPr>
            <w:r w:rsidRPr="00B84305">
              <w:rPr>
                <w:rFonts w:ascii="Calibri" w:eastAsia="Times New Roman" w:hAnsi="Calibri" w:cs="Calibri"/>
                <w:color w:val="006100"/>
                <w:sz w:val="16"/>
                <w:lang w:eastAsia="en-AU"/>
              </w:rPr>
              <w:t>Nucleated red blood cells</w:t>
            </w:r>
          </w:p>
        </w:tc>
        <w:tc>
          <w:tcPr>
            <w:tcW w:w="1262"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C54DF8" w:rsidRPr="00B84305" w:rsidRDefault="00C54DF8" w:rsidP="00B84305">
            <w:pPr>
              <w:spacing w:after="0" w:line="240" w:lineRule="auto"/>
              <w:jc w:val="center"/>
              <w:rPr>
                <w:rFonts w:ascii="Calibri" w:eastAsia="Times New Roman" w:hAnsi="Calibri" w:cs="Calibri"/>
                <w:color w:val="006100"/>
                <w:sz w:val="16"/>
                <w:lang w:eastAsia="en-AU"/>
              </w:rPr>
            </w:pPr>
            <w:r w:rsidRPr="00B84305">
              <w:rPr>
                <w:rFonts w:ascii="Calibri" w:eastAsia="Times New Roman" w:hAnsi="Calibri" w:cs="Calibri"/>
                <w:color w:val="006100"/>
                <w:sz w:val="16"/>
                <w:lang w:eastAsia="en-AU"/>
              </w:rPr>
              <w:t>Nucleated red blood cells</w:t>
            </w:r>
          </w:p>
        </w:tc>
        <w:tc>
          <w:tcPr>
            <w:tcW w:w="1267"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C54DF8" w:rsidRPr="00B84305" w:rsidRDefault="00C54DF8" w:rsidP="00B84305">
            <w:pPr>
              <w:spacing w:after="0" w:line="240" w:lineRule="auto"/>
              <w:jc w:val="center"/>
              <w:rPr>
                <w:rFonts w:ascii="Calibri" w:eastAsia="Times New Roman" w:hAnsi="Calibri" w:cs="Calibri"/>
                <w:color w:val="006100"/>
                <w:sz w:val="16"/>
                <w:lang w:eastAsia="en-AU"/>
              </w:rPr>
            </w:pPr>
            <w:r w:rsidRPr="00B84305">
              <w:rPr>
                <w:rFonts w:ascii="Calibri" w:eastAsia="Times New Roman" w:hAnsi="Calibri" w:cs="Calibri"/>
                <w:color w:val="006100"/>
                <w:sz w:val="16"/>
                <w:lang w:eastAsia="en-AU"/>
              </w:rPr>
              <w:t>Nucleated red blood cells</w:t>
            </w:r>
          </w:p>
        </w:tc>
        <w:tc>
          <w:tcPr>
            <w:tcW w:w="236" w:type="dxa"/>
            <w:tcBorders>
              <w:top w:val="single" w:sz="8" w:space="0" w:color="auto"/>
              <w:left w:val="single" w:sz="4" w:space="0" w:color="auto"/>
              <w:bottom w:val="single" w:sz="4" w:space="0" w:color="auto"/>
              <w:right w:val="single" w:sz="4" w:space="0" w:color="auto"/>
            </w:tcBorders>
            <w:shd w:val="clear" w:color="auto" w:fill="AEAAAA" w:themeFill="background2" w:themeFillShade="BF"/>
          </w:tcPr>
          <w:p w:rsidR="00C54DF8" w:rsidRPr="00B84305" w:rsidRDefault="00C54DF8" w:rsidP="00B84305">
            <w:pPr>
              <w:spacing w:after="0" w:line="240" w:lineRule="auto"/>
              <w:jc w:val="center"/>
              <w:rPr>
                <w:rFonts w:ascii="Calibri" w:eastAsia="Times New Roman" w:hAnsi="Calibri" w:cs="Calibri"/>
                <w:color w:val="006100"/>
                <w:sz w:val="16"/>
                <w:lang w:eastAsia="en-AU"/>
              </w:rPr>
            </w:pPr>
          </w:p>
        </w:tc>
        <w:tc>
          <w:tcPr>
            <w:tcW w:w="1549"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C54DF8" w:rsidRPr="00B84305" w:rsidRDefault="00C54DF8" w:rsidP="00B84305">
            <w:pPr>
              <w:spacing w:after="0" w:line="240" w:lineRule="auto"/>
              <w:jc w:val="center"/>
              <w:rPr>
                <w:rFonts w:ascii="Calibri" w:eastAsia="Times New Roman" w:hAnsi="Calibri" w:cs="Calibri"/>
                <w:color w:val="006100"/>
                <w:sz w:val="16"/>
                <w:lang w:eastAsia="en-AU"/>
              </w:rPr>
            </w:pPr>
            <w:r w:rsidRPr="00B84305">
              <w:rPr>
                <w:rFonts w:ascii="Calibri" w:eastAsia="Times New Roman" w:hAnsi="Calibri" w:cs="Calibri"/>
                <w:color w:val="006100"/>
                <w:sz w:val="16"/>
                <w:lang w:eastAsia="en-AU"/>
              </w:rPr>
              <w:t>Nucleated red blood cells</w:t>
            </w:r>
          </w:p>
        </w:tc>
        <w:tc>
          <w:tcPr>
            <w:tcW w:w="1835" w:type="dxa"/>
            <w:tcBorders>
              <w:top w:val="single" w:sz="8" w:space="0" w:color="auto"/>
              <w:left w:val="nil"/>
              <w:bottom w:val="single" w:sz="4" w:space="0" w:color="auto"/>
              <w:right w:val="single" w:sz="4" w:space="0" w:color="auto"/>
            </w:tcBorders>
            <w:shd w:val="clear" w:color="auto" w:fill="auto"/>
            <w:noWrap/>
            <w:vAlign w:val="center"/>
            <w:hideMark/>
          </w:tcPr>
          <w:p w:rsidR="00C54DF8" w:rsidRPr="00B84305" w:rsidRDefault="00C54DF8" w:rsidP="00B84305">
            <w:pPr>
              <w:spacing w:after="0" w:line="240" w:lineRule="auto"/>
              <w:jc w:val="center"/>
              <w:rPr>
                <w:rFonts w:ascii="Calibri" w:eastAsia="Times New Roman" w:hAnsi="Calibri" w:cs="Calibri"/>
                <w:b/>
                <w:bCs/>
                <w:color w:val="000000"/>
                <w:sz w:val="16"/>
                <w:lang w:eastAsia="en-AU"/>
              </w:rPr>
            </w:pPr>
            <w:r w:rsidRPr="00B84305">
              <w:rPr>
                <w:rFonts w:ascii="Calibri" w:eastAsia="Times New Roman" w:hAnsi="Calibri" w:cs="Calibri"/>
                <w:b/>
                <w:bCs/>
                <w:color w:val="000000"/>
                <w:sz w:val="16"/>
                <w:lang w:eastAsia="en-AU"/>
              </w:rPr>
              <w:t> </w:t>
            </w:r>
          </w:p>
        </w:tc>
        <w:tc>
          <w:tcPr>
            <w:tcW w:w="1382" w:type="dxa"/>
            <w:tcBorders>
              <w:top w:val="single" w:sz="8" w:space="0" w:color="auto"/>
              <w:left w:val="nil"/>
              <w:bottom w:val="single" w:sz="4" w:space="0" w:color="auto"/>
              <w:right w:val="single" w:sz="4" w:space="0" w:color="auto"/>
            </w:tcBorders>
            <w:shd w:val="clear" w:color="auto" w:fill="auto"/>
            <w:noWrap/>
            <w:vAlign w:val="center"/>
            <w:hideMark/>
          </w:tcPr>
          <w:p w:rsidR="00C54DF8" w:rsidRPr="00B84305" w:rsidRDefault="00C54DF8" w:rsidP="00B84305">
            <w:pPr>
              <w:spacing w:after="0" w:line="240" w:lineRule="auto"/>
              <w:jc w:val="center"/>
              <w:rPr>
                <w:rFonts w:ascii="Calibri" w:eastAsia="Times New Roman" w:hAnsi="Calibri" w:cs="Calibri"/>
                <w:b/>
                <w:bCs/>
                <w:color w:val="000000"/>
                <w:sz w:val="16"/>
                <w:lang w:eastAsia="en-AU"/>
              </w:rPr>
            </w:pPr>
            <w:r w:rsidRPr="00B84305">
              <w:rPr>
                <w:rFonts w:ascii="Calibri" w:eastAsia="Times New Roman" w:hAnsi="Calibri" w:cs="Calibri"/>
                <w:b/>
                <w:bCs/>
                <w:color w:val="000000"/>
                <w:sz w:val="16"/>
                <w:lang w:eastAsia="en-AU"/>
              </w:rPr>
              <w:t> </w:t>
            </w:r>
          </w:p>
        </w:tc>
        <w:tc>
          <w:tcPr>
            <w:tcW w:w="1713" w:type="dxa"/>
            <w:gridSpan w:val="2"/>
            <w:tcBorders>
              <w:top w:val="single" w:sz="8" w:space="0" w:color="auto"/>
              <w:left w:val="nil"/>
              <w:bottom w:val="single" w:sz="4" w:space="0" w:color="auto"/>
              <w:right w:val="single" w:sz="4" w:space="0" w:color="auto"/>
            </w:tcBorders>
            <w:shd w:val="clear" w:color="auto" w:fill="auto"/>
            <w:noWrap/>
            <w:vAlign w:val="bottom"/>
            <w:hideMark/>
          </w:tcPr>
          <w:p w:rsidR="00C54DF8" w:rsidRPr="00B84305" w:rsidRDefault="00C54DF8" w:rsidP="00B84305">
            <w:pPr>
              <w:spacing w:after="0" w:line="240" w:lineRule="auto"/>
              <w:rPr>
                <w:rFonts w:ascii="Calibri" w:eastAsia="Times New Roman" w:hAnsi="Calibri" w:cs="Calibri"/>
                <w:color w:val="000000"/>
                <w:sz w:val="16"/>
                <w:lang w:eastAsia="en-AU"/>
              </w:rPr>
            </w:pPr>
            <w:r w:rsidRPr="00B84305">
              <w:rPr>
                <w:rFonts w:ascii="Calibri" w:eastAsia="Times New Roman" w:hAnsi="Calibri" w:cs="Calibri"/>
                <w:color w:val="000000"/>
                <w:sz w:val="16"/>
                <w:lang w:eastAsia="en-AU"/>
              </w:rPr>
              <w:t> </w:t>
            </w:r>
          </w:p>
        </w:tc>
      </w:tr>
      <w:tr w:rsidR="00C54DF8" w:rsidRPr="00B84305" w:rsidTr="00C54DF8">
        <w:trPr>
          <w:trHeight w:val="554"/>
        </w:trPr>
        <w:tc>
          <w:tcPr>
            <w:tcW w:w="419" w:type="dxa"/>
            <w:vMerge/>
            <w:tcBorders>
              <w:top w:val="single" w:sz="8" w:space="0" w:color="auto"/>
              <w:left w:val="single" w:sz="8" w:space="0" w:color="auto"/>
              <w:bottom w:val="single" w:sz="8" w:space="0" w:color="000000"/>
              <w:right w:val="nil"/>
            </w:tcBorders>
            <w:vAlign w:val="center"/>
            <w:hideMark/>
          </w:tcPr>
          <w:p w:rsidR="00C54DF8" w:rsidRPr="00B84305" w:rsidRDefault="00C54DF8" w:rsidP="00B84305">
            <w:pPr>
              <w:spacing w:after="0" w:line="240" w:lineRule="auto"/>
              <w:rPr>
                <w:rFonts w:ascii="Calibri" w:eastAsia="Times New Roman" w:hAnsi="Calibri" w:cs="Calibri"/>
                <w:color w:val="000000"/>
                <w:sz w:val="16"/>
                <w:lang w:eastAsia="en-AU"/>
              </w:rPr>
            </w:pPr>
          </w:p>
        </w:tc>
        <w:tc>
          <w:tcPr>
            <w:tcW w:w="1263" w:type="dxa"/>
            <w:tcBorders>
              <w:top w:val="single" w:sz="4" w:space="0" w:color="auto"/>
              <w:left w:val="single" w:sz="8" w:space="0" w:color="auto"/>
              <w:bottom w:val="single" w:sz="4" w:space="0" w:color="auto"/>
              <w:right w:val="single" w:sz="4" w:space="0" w:color="auto"/>
            </w:tcBorders>
            <w:shd w:val="clear" w:color="000000" w:fill="C6EFCE"/>
            <w:vAlign w:val="center"/>
            <w:hideMark/>
          </w:tcPr>
          <w:p w:rsidR="00C54DF8" w:rsidRPr="00B84305" w:rsidRDefault="00C54DF8" w:rsidP="00B84305">
            <w:pPr>
              <w:spacing w:after="0" w:line="240" w:lineRule="auto"/>
              <w:jc w:val="center"/>
              <w:rPr>
                <w:rFonts w:ascii="Calibri" w:eastAsia="Times New Roman" w:hAnsi="Calibri" w:cs="Calibri"/>
                <w:color w:val="006100"/>
                <w:sz w:val="16"/>
                <w:lang w:eastAsia="en-AU"/>
              </w:rPr>
            </w:pPr>
            <w:r w:rsidRPr="00B84305">
              <w:rPr>
                <w:rFonts w:ascii="Calibri" w:eastAsia="Times New Roman" w:hAnsi="Calibri" w:cs="Calibri"/>
                <w:color w:val="006100"/>
                <w:sz w:val="16"/>
                <w:lang w:eastAsia="en-AU"/>
              </w:rPr>
              <w:t>Nucleated red blood cells</w:t>
            </w:r>
          </w:p>
        </w:tc>
        <w:tc>
          <w:tcPr>
            <w:tcW w:w="1262" w:type="dxa"/>
            <w:tcBorders>
              <w:top w:val="nil"/>
              <w:left w:val="nil"/>
              <w:bottom w:val="single" w:sz="4" w:space="0" w:color="auto"/>
              <w:right w:val="single" w:sz="4" w:space="0" w:color="auto"/>
            </w:tcBorders>
            <w:shd w:val="clear" w:color="auto" w:fill="auto"/>
            <w:vAlign w:val="center"/>
            <w:hideMark/>
          </w:tcPr>
          <w:p w:rsidR="00C54DF8" w:rsidRPr="00B84305" w:rsidRDefault="00C54DF8" w:rsidP="00B84305">
            <w:pPr>
              <w:spacing w:after="0" w:line="240" w:lineRule="auto"/>
              <w:jc w:val="center"/>
              <w:rPr>
                <w:rFonts w:ascii="Calibri" w:eastAsia="Times New Roman" w:hAnsi="Calibri" w:cs="Calibri"/>
                <w:color w:val="000000"/>
                <w:sz w:val="16"/>
                <w:lang w:eastAsia="en-AU"/>
              </w:rPr>
            </w:pPr>
            <w:r w:rsidRPr="00B84305">
              <w:rPr>
                <w:rFonts w:ascii="Calibri" w:eastAsia="Times New Roman" w:hAnsi="Calibri" w:cs="Calibri"/>
                <w:color w:val="000000"/>
                <w:sz w:val="16"/>
                <w:lang w:eastAsia="en-AU"/>
              </w:rPr>
              <w:t> </w:t>
            </w:r>
          </w:p>
        </w:tc>
        <w:tc>
          <w:tcPr>
            <w:tcW w:w="1262"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C54DF8" w:rsidRPr="00B84305" w:rsidRDefault="00C54DF8" w:rsidP="00B84305">
            <w:pPr>
              <w:spacing w:after="0" w:line="240" w:lineRule="auto"/>
              <w:jc w:val="center"/>
              <w:rPr>
                <w:rFonts w:ascii="Calibri" w:eastAsia="Times New Roman" w:hAnsi="Calibri" w:cs="Calibri"/>
                <w:color w:val="006100"/>
                <w:sz w:val="16"/>
                <w:lang w:eastAsia="en-AU"/>
              </w:rPr>
            </w:pPr>
            <w:r w:rsidRPr="00B84305">
              <w:rPr>
                <w:rFonts w:ascii="Calibri" w:eastAsia="Times New Roman" w:hAnsi="Calibri" w:cs="Calibri"/>
                <w:color w:val="006100"/>
                <w:sz w:val="16"/>
                <w:lang w:eastAsia="en-AU"/>
              </w:rPr>
              <w:t>Polychromasia increased</w:t>
            </w:r>
          </w:p>
        </w:tc>
        <w:tc>
          <w:tcPr>
            <w:tcW w:w="1262"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C54DF8" w:rsidRPr="00B84305" w:rsidRDefault="00C54DF8" w:rsidP="00B84305">
            <w:pPr>
              <w:spacing w:after="0" w:line="240" w:lineRule="auto"/>
              <w:jc w:val="center"/>
              <w:rPr>
                <w:rFonts w:ascii="Calibri" w:eastAsia="Times New Roman" w:hAnsi="Calibri" w:cs="Calibri"/>
                <w:color w:val="006100"/>
                <w:sz w:val="16"/>
                <w:lang w:eastAsia="en-AU"/>
              </w:rPr>
            </w:pPr>
            <w:r w:rsidRPr="00B84305">
              <w:rPr>
                <w:rFonts w:ascii="Calibri" w:eastAsia="Times New Roman" w:hAnsi="Calibri" w:cs="Calibri"/>
                <w:color w:val="006100"/>
                <w:sz w:val="16"/>
                <w:lang w:eastAsia="en-AU"/>
              </w:rPr>
              <w:t>Polychromasia increased</w:t>
            </w:r>
          </w:p>
        </w:tc>
        <w:tc>
          <w:tcPr>
            <w:tcW w:w="1262" w:type="dxa"/>
            <w:tcBorders>
              <w:top w:val="nil"/>
              <w:left w:val="nil"/>
              <w:bottom w:val="single" w:sz="4" w:space="0" w:color="auto"/>
              <w:right w:val="single" w:sz="4" w:space="0" w:color="auto"/>
            </w:tcBorders>
            <w:shd w:val="clear" w:color="auto" w:fill="auto"/>
            <w:vAlign w:val="center"/>
            <w:hideMark/>
          </w:tcPr>
          <w:p w:rsidR="00C54DF8" w:rsidRPr="00B84305" w:rsidRDefault="00C54DF8" w:rsidP="00B84305">
            <w:pPr>
              <w:spacing w:after="0" w:line="240" w:lineRule="auto"/>
              <w:jc w:val="center"/>
              <w:rPr>
                <w:rFonts w:ascii="Calibri" w:eastAsia="Times New Roman" w:hAnsi="Calibri" w:cs="Calibri"/>
                <w:color w:val="000000"/>
                <w:sz w:val="16"/>
                <w:lang w:eastAsia="en-AU"/>
              </w:rPr>
            </w:pPr>
            <w:r w:rsidRPr="00B84305">
              <w:rPr>
                <w:rFonts w:ascii="Calibri" w:eastAsia="Times New Roman" w:hAnsi="Calibri" w:cs="Calibri"/>
                <w:color w:val="000000"/>
                <w:sz w:val="16"/>
                <w:lang w:eastAsia="en-AU"/>
              </w:rPr>
              <w:t>Spherocytes</w:t>
            </w:r>
          </w:p>
        </w:tc>
        <w:tc>
          <w:tcPr>
            <w:tcW w:w="1262"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C54DF8" w:rsidRPr="00B84305" w:rsidRDefault="00C54DF8" w:rsidP="00B84305">
            <w:pPr>
              <w:spacing w:after="0" w:line="240" w:lineRule="auto"/>
              <w:jc w:val="center"/>
              <w:rPr>
                <w:rFonts w:ascii="Calibri" w:eastAsia="Times New Roman" w:hAnsi="Calibri" w:cs="Calibri"/>
                <w:color w:val="006100"/>
                <w:sz w:val="16"/>
                <w:lang w:eastAsia="en-AU"/>
              </w:rPr>
            </w:pPr>
            <w:r w:rsidRPr="00B84305">
              <w:rPr>
                <w:rFonts w:ascii="Calibri" w:eastAsia="Times New Roman" w:hAnsi="Calibri" w:cs="Calibri"/>
                <w:color w:val="006100"/>
                <w:sz w:val="16"/>
                <w:lang w:eastAsia="en-AU"/>
              </w:rPr>
              <w:t>Polychromasia increased</w:t>
            </w:r>
          </w:p>
        </w:tc>
        <w:tc>
          <w:tcPr>
            <w:tcW w:w="1267"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C54DF8" w:rsidRPr="00B84305" w:rsidRDefault="00C54DF8" w:rsidP="00B84305">
            <w:pPr>
              <w:spacing w:after="0" w:line="240" w:lineRule="auto"/>
              <w:jc w:val="center"/>
              <w:rPr>
                <w:rFonts w:ascii="Calibri" w:eastAsia="Times New Roman" w:hAnsi="Calibri" w:cs="Calibri"/>
                <w:color w:val="006100"/>
                <w:sz w:val="16"/>
                <w:lang w:eastAsia="en-AU"/>
              </w:rPr>
            </w:pPr>
            <w:r w:rsidRPr="00B84305">
              <w:rPr>
                <w:rFonts w:ascii="Calibri" w:eastAsia="Times New Roman" w:hAnsi="Calibri" w:cs="Calibri"/>
                <w:color w:val="006100"/>
                <w:sz w:val="16"/>
                <w:lang w:eastAsia="en-AU"/>
              </w:rPr>
              <w:t>Polychromasia increased</w:t>
            </w:r>
          </w:p>
        </w:tc>
        <w:tc>
          <w:tcPr>
            <w:tcW w:w="236"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rsidR="00C54DF8" w:rsidRPr="00B84305" w:rsidRDefault="00C54DF8" w:rsidP="00B84305">
            <w:pPr>
              <w:spacing w:after="0" w:line="240" w:lineRule="auto"/>
              <w:jc w:val="center"/>
              <w:rPr>
                <w:rFonts w:ascii="Calibri" w:eastAsia="Times New Roman" w:hAnsi="Calibri" w:cs="Calibri"/>
                <w:color w:val="006100"/>
                <w:sz w:val="16"/>
                <w:lang w:eastAsia="en-AU"/>
              </w:rPr>
            </w:pPr>
          </w:p>
        </w:tc>
        <w:tc>
          <w:tcPr>
            <w:tcW w:w="1549"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C54DF8" w:rsidRPr="00B84305" w:rsidRDefault="00C54DF8" w:rsidP="00B84305">
            <w:pPr>
              <w:spacing w:after="0" w:line="240" w:lineRule="auto"/>
              <w:jc w:val="center"/>
              <w:rPr>
                <w:rFonts w:ascii="Calibri" w:eastAsia="Times New Roman" w:hAnsi="Calibri" w:cs="Calibri"/>
                <w:color w:val="006100"/>
                <w:sz w:val="16"/>
                <w:lang w:eastAsia="en-AU"/>
              </w:rPr>
            </w:pPr>
            <w:r w:rsidRPr="00B84305">
              <w:rPr>
                <w:rFonts w:ascii="Calibri" w:eastAsia="Times New Roman" w:hAnsi="Calibri" w:cs="Calibri"/>
                <w:color w:val="006100"/>
                <w:sz w:val="16"/>
                <w:lang w:eastAsia="en-AU"/>
              </w:rPr>
              <w:t>Polychromasia increased</w:t>
            </w:r>
          </w:p>
        </w:tc>
        <w:tc>
          <w:tcPr>
            <w:tcW w:w="1835" w:type="dxa"/>
            <w:tcBorders>
              <w:top w:val="nil"/>
              <w:left w:val="nil"/>
              <w:bottom w:val="single" w:sz="4" w:space="0" w:color="auto"/>
              <w:right w:val="single" w:sz="4" w:space="0" w:color="auto"/>
            </w:tcBorders>
            <w:shd w:val="clear" w:color="auto" w:fill="auto"/>
            <w:noWrap/>
            <w:vAlign w:val="center"/>
            <w:hideMark/>
          </w:tcPr>
          <w:p w:rsidR="00C54DF8" w:rsidRPr="00B84305" w:rsidRDefault="00C54DF8" w:rsidP="00B84305">
            <w:pPr>
              <w:spacing w:after="0" w:line="240" w:lineRule="auto"/>
              <w:jc w:val="center"/>
              <w:rPr>
                <w:rFonts w:ascii="Calibri" w:eastAsia="Times New Roman" w:hAnsi="Calibri" w:cs="Calibri"/>
                <w:b/>
                <w:bCs/>
                <w:color w:val="000000"/>
                <w:sz w:val="16"/>
                <w:lang w:eastAsia="en-AU"/>
              </w:rPr>
            </w:pPr>
            <w:r w:rsidRPr="00B84305">
              <w:rPr>
                <w:rFonts w:ascii="Calibri" w:eastAsia="Times New Roman" w:hAnsi="Calibri" w:cs="Calibri"/>
                <w:b/>
                <w:bCs/>
                <w:color w:val="000000"/>
                <w:sz w:val="16"/>
                <w:lang w:eastAsia="en-AU"/>
              </w:rPr>
              <w:t> </w:t>
            </w:r>
          </w:p>
        </w:tc>
        <w:tc>
          <w:tcPr>
            <w:tcW w:w="1382" w:type="dxa"/>
            <w:tcBorders>
              <w:top w:val="nil"/>
              <w:left w:val="nil"/>
              <w:bottom w:val="single" w:sz="4" w:space="0" w:color="auto"/>
              <w:right w:val="single" w:sz="4" w:space="0" w:color="auto"/>
            </w:tcBorders>
            <w:shd w:val="clear" w:color="auto" w:fill="auto"/>
            <w:noWrap/>
            <w:vAlign w:val="center"/>
            <w:hideMark/>
          </w:tcPr>
          <w:p w:rsidR="00C54DF8" w:rsidRPr="00B84305" w:rsidRDefault="00C54DF8" w:rsidP="00B84305">
            <w:pPr>
              <w:spacing w:after="0" w:line="240" w:lineRule="auto"/>
              <w:jc w:val="center"/>
              <w:rPr>
                <w:rFonts w:ascii="Calibri" w:eastAsia="Times New Roman" w:hAnsi="Calibri" w:cs="Calibri"/>
                <w:b/>
                <w:bCs/>
                <w:color w:val="000000"/>
                <w:sz w:val="16"/>
                <w:lang w:eastAsia="en-AU"/>
              </w:rPr>
            </w:pPr>
            <w:r w:rsidRPr="00B84305">
              <w:rPr>
                <w:rFonts w:ascii="Calibri" w:eastAsia="Times New Roman" w:hAnsi="Calibri" w:cs="Calibri"/>
                <w:b/>
                <w:bCs/>
                <w:color w:val="000000"/>
                <w:sz w:val="16"/>
                <w:lang w:eastAsia="en-AU"/>
              </w:rPr>
              <w:t> </w:t>
            </w:r>
          </w:p>
        </w:tc>
        <w:tc>
          <w:tcPr>
            <w:tcW w:w="1713" w:type="dxa"/>
            <w:gridSpan w:val="2"/>
            <w:tcBorders>
              <w:top w:val="nil"/>
              <w:left w:val="nil"/>
              <w:bottom w:val="single" w:sz="4" w:space="0" w:color="auto"/>
              <w:right w:val="single" w:sz="4" w:space="0" w:color="auto"/>
            </w:tcBorders>
            <w:shd w:val="clear" w:color="auto" w:fill="auto"/>
            <w:noWrap/>
            <w:vAlign w:val="bottom"/>
            <w:hideMark/>
          </w:tcPr>
          <w:p w:rsidR="00C54DF8" w:rsidRPr="00B84305" w:rsidRDefault="00C54DF8" w:rsidP="00B84305">
            <w:pPr>
              <w:spacing w:after="0" w:line="240" w:lineRule="auto"/>
              <w:rPr>
                <w:rFonts w:ascii="Calibri" w:eastAsia="Times New Roman" w:hAnsi="Calibri" w:cs="Calibri"/>
                <w:color w:val="000000"/>
                <w:sz w:val="16"/>
                <w:lang w:eastAsia="en-AU"/>
              </w:rPr>
            </w:pPr>
            <w:r w:rsidRPr="00B84305">
              <w:rPr>
                <w:rFonts w:ascii="Calibri" w:eastAsia="Times New Roman" w:hAnsi="Calibri" w:cs="Calibri"/>
                <w:color w:val="000000"/>
                <w:sz w:val="16"/>
                <w:lang w:eastAsia="en-AU"/>
              </w:rPr>
              <w:t> </w:t>
            </w:r>
          </w:p>
        </w:tc>
      </w:tr>
      <w:tr w:rsidR="00C54DF8" w:rsidRPr="00B84305" w:rsidTr="00C54DF8">
        <w:trPr>
          <w:trHeight w:val="397"/>
        </w:trPr>
        <w:tc>
          <w:tcPr>
            <w:tcW w:w="419" w:type="dxa"/>
            <w:vMerge/>
            <w:tcBorders>
              <w:top w:val="single" w:sz="8" w:space="0" w:color="auto"/>
              <w:left w:val="single" w:sz="8" w:space="0" w:color="auto"/>
              <w:bottom w:val="single" w:sz="8" w:space="0" w:color="000000"/>
              <w:right w:val="nil"/>
            </w:tcBorders>
            <w:vAlign w:val="center"/>
            <w:hideMark/>
          </w:tcPr>
          <w:p w:rsidR="00C54DF8" w:rsidRPr="00B84305" w:rsidRDefault="00C54DF8" w:rsidP="00B84305">
            <w:pPr>
              <w:spacing w:after="0" w:line="240" w:lineRule="auto"/>
              <w:rPr>
                <w:rFonts w:ascii="Calibri" w:eastAsia="Times New Roman" w:hAnsi="Calibri" w:cs="Calibri"/>
                <w:color w:val="000000"/>
                <w:sz w:val="16"/>
                <w:lang w:eastAsia="en-AU"/>
              </w:rPr>
            </w:pPr>
          </w:p>
        </w:tc>
        <w:tc>
          <w:tcPr>
            <w:tcW w:w="1263" w:type="dxa"/>
            <w:tcBorders>
              <w:top w:val="nil"/>
              <w:left w:val="single" w:sz="8" w:space="0" w:color="auto"/>
              <w:bottom w:val="single" w:sz="4" w:space="0" w:color="auto"/>
              <w:right w:val="single" w:sz="4" w:space="0" w:color="auto"/>
            </w:tcBorders>
            <w:shd w:val="clear" w:color="auto" w:fill="auto"/>
            <w:vAlign w:val="center"/>
            <w:hideMark/>
          </w:tcPr>
          <w:p w:rsidR="00C54DF8" w:rsidRPr="00B84305" w:rsidRDefault="00C54DF8" w:rsidP="00B84305">
            <w:pPr>
              <w:spacing w:after="0" w:line="240" w:lineRule="auto"/>
              <w:jc w:val="center"/>
              <w:rPr>
                <w:rFonts w:ascii="Calibri" w:eastAsia="Times New Roman" w:hAnsi="Calibri" w:cs="Calibri"/>
                <w:color w:val="000000"/>
                <w:sz w:val="16"/>
                <w:lang w:eastAsia="en-AU"/>
              </w:rPr>
            </w:pPr>
            <w:r w:rsidRPr="00B84305">
              <w:rPr>
                <w:rFonts w:ascii="Calibri" w:eastAsia="Times New Roman" w:hAnsi="Calibri" w:cs="Calibri"/>
                <w:color w:val="000000"/>
                <w:sz w:val="16"/>
                <w:lang w:eastAsia="en-AU"/>
              </w:rPr>
              <w:t> </w:t>
            </w:r>
          </w:p>
        </w:tc>
        <w:tc>
          <w:tcPr>
            <w:tcW w:w="1262" w:type="dxa"/>
            <w:tcBorders>
              <w:top w:val="nil"/>
              <w:left w:val="nil"/>
              <w:bottom w:val="single" w:sz="4" w:space="0" w:color="auto"/>
              <w:right w:val="single" w:sz="4" w:space="0" w:color="auto"/>
            </w:tcBorders>
            <w:shd w:val="clear" w:color="auto" w:fill="auto"/>
            <w:vAlign w:val="center"/>
            <w:hideMark/>
          </w:tcPr>
          <w:p w:rsidR="00C54DF8" w:rsidRPr="00B84305" w:rsidRDefault="00C54DF8" w:rsidP="00B84305">
            <w:pPr>
              <w:spacing w:after="0" w:line="240" w:lineRule="auto"/>
              <w:jc w:val="center"/>
              <w:rPr>
                <w:rFonts w:ascii="Calibri" w:eastAsia="Times New Roman" w:hAnsi="Calibri" w:cs="Calibri"/>
                <w:color w:val="000000"/>
                <w:sz w:val="16"/>
                <w:lang w:eastAsia="en-AU"/>
              </w:rPr>
            </w:pPr>
            <w:r w:rsidRPr="00B84305">
              <w:rPr>
                <w:rFonts w:ascii="Calibri" w:eastAsia="Times New Roman" w:hAnsi="Calibri" w:cs="Calibri"/>
                <w:color w:val="000000"/>
                <w:sz w:val="16"/>
                <w:lang w:eastAsia="en-AU"/>
              </w:rPr>
              <w:t> </w:t>
            </w:r>
          </w:p>
        </w:tc>
        <w:tc>
          <w:tcPr>
            <w:tcW w:w="1262" w:type="dxa"/>
            <w:tcBorders>
              <w:top w:val="nil"/>
              <w:left w:val="nil"/>
              <w:bottom w:val="single" w:sz="4" w:space="0" w:color="auto"/>
              <w:right w:val="single" w:sz="4" w:space="0" w:color="auto"/>
            </w:tcBorders>
            <w:shd w:val="clear" w:color="auto" w:fill="auto"/>
            <w:vAlign w:val="center"/>
            <w:hideMark/>
          </w:tcPr>
          <w:p w:rsidR="00C54DF8" w:rsidRPr="00B84305" w:rsidRDefault="00C54DF8" w:rsidP="00B84305">
            <w:pPr>
              <w:spacing w:after="0" w:line="240" w:lineRule="auto"/>
              <w:jc w:val="center"/>
              <w:rPr>
                <w:rFonts w:ascii="Calibri" w:eastAsia="Times New Roman" w:hAnsi="Calibri" w:cs="Calibri"/>
                <w:color w:val="000000"/>
                <w:sz w:val="16"/>
                <w:lang w:eastAsia="en-AU"/>
              </w:rPr>
            </w:pPr>
            <w:r w:rsidRPr="00B84305">
              <w:rPr>
                <w:rFonts w:ascii="Calibri" w:eastAsia="Times New Roman" w:hAnsi="Calibri" w:cs="Calibri"/>
                <w:color w:val="000000"/>
                <w:sz w:val="16"/>
                <w:lang w:eastAsia="en-AU"/>
              </w:rPr>
              <w:t> </w:t>
            </w:r>
          </w:p>
        </w:tc>
        <w:tc>
          <w:tcPr>
            <w:tcW w:w="1262" w:type="dxa"/>
            <w:tcBorders>
              <w:top w:val="nil"/>
              <w:left w:val="nil"/>
              <w:bottom w:val="single" w:sz="4" w:space="0" w:color="auto"/>
              <w:right w:val="single" w:sz="4" w:space="0" w:color="auto"/>
            </w:tcBorders>
            <w:shd w:val="clear" w:color="auto" w:fill="auto"/>
            <w:vAlign w:val="center"/>
            <w:hideMark/>
          </w:tcPr>
          <w:p w:rsidR="00C54DF8" w:rsidRPr="00B84305" w:rsidRDefault="00C54DF8" w:rsidP="00B84305">
            <w:pPr>
              <w:spacing w:after="0" w:line="240" w:lineRule="auto"/>
              <w:jc w:val="center"/>
              <w:rPr>
                <w:rFonts w:ascii="Calibri" w:eastAsia="Times New Roman" w:hAnsi="Calibri" w:cs="Calibri"/>
                <w:color w:val="000000"/>
                <w:sz w:val="16"/>
                <w:lang w:eastAsia="en-AU"/>
              </w:rPr>
            </w:pPr>
            <w:r w:rsidRPr="00B84305">
              <w:rPr>
                <w:rFonts w:ascii="Calibri" w:eastAsia="Times New Roman" w:hAnsi="Calibri" w:cs="Calibri"/>
                <w:color w:val="000000"/>
                <w:sz w:val="16"/>
                <w:lang w:eastAsia="en-AU"/>
              </w:rPr>
              <w:t> </w:t>
            </w:r>
          </w:p>
        </w:tc>
        <w:tc>
          <w:tcPr>
            <w:tcW w:w="1262"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C54DF8" w:rsidRPr="00B84305" w:rsidRDefault="00C54DF8" w:rsidP="00B84305">
            <w:pPr>
              <w:spacing w:after="0" w:line="240" w:lineRule="auto"/>
              <w:jc w:val="center"/>
              <w:rPr>
                <w:rFonts w:ascii="Calibri" w:eastAsia="Times New Roman" w:hAnsi="Calibri" w:cs="Calibri"/>
                <w:color w:val="006100"/>
                <w:sz w:val="16"/>
                <w:lang w:eastAsia="en-AU"/>
              </w:rPr>
            </w:pPr>
            <w:r w:rsidRPr="00B84305">
              <w:rPr>
                <w:rFonts w:ascii="Calibri" w:eastAsia="Times New Roman" w:hAnsi="Calibri" w:cs="Calibri"/>
                <w:color w:val="006100"/>
                <w:sz w:val="16"/>
                <w:lang w:eastAsia="en-AU"/>
              </w:rPr>
              <w:t>Polychromasia increased</w:t>
            </w:r>
          </w:p>
        </w:tc>
        <w:tc>
          <w:tcPr>
            <w:tcW w:w="1262" w:type="dxa"/>
            <w:tcBorders>
              <w:top w:val="nil"/>
              <w:left w:val="nil"/>
              <w:bottom w:val="single" w:sz="4" w:space="0" w:color="auto"/>
              <w:right w:val="single" w:sz="4" w:space="0" w:color="auto"/>
            </w:tcBorders>
            <w:shd w:val="clear" w:color="auto" w:fill="auto"/>
            <w:vAlign w:val="center"/>
            <w:hideMark/>
          </w:tcPr>
          <w:p w:rsidR="00C54DF8" w:rsidRPr="00B84305" w:rsidRDefault="00C54DF8" w:rsidP="00B84305">
            <w:pPr>
              <w:spacing w:after="0" w:line="240" w:lineRule="auto"/>
              <w:jc w:val="center"/>
              <w:rPr>
                <w:rFonts w:ascii="Calibri" w:eastAsia="Times New Roman" w:hAnsi="Calibri" w:cs="Calibri"/>
                <w:color w:val="000000"/>
                <w:sz w:val="16"/>
                <w:lang w:eastAsia="en-AU"/>
              </w:rPr>
            </w:pPr>
            <w:r w:rsidRPr="00B84305">
              <w:rPr>
                <w:rFonts w:ascii="Calibri" w:eastAsia="Times New Roman" w:hAnsi="Calibri" w:cs="Calibri"/>
                <w:color w:val="000000"/>
                <w:sz w:val="16"/>
                <w:lang w:eastAsia="en-AU"/>
              </w:rPr>
              <w:t>Spherocytes</w:t>
            </w:r>
          </w:p>
        </w:tc>
        <w:tc>
          <w:tcPr>
            <w:tcW w:w="1267" w:type="dxa"/>
            <w:tcBorders>
              <w:top w:val="nil"/>
              <w:left w:val="nil"/>
              <w:bottom w:val="single" w:sz="4" w:space="0" w:color="auto"/>
              <w:right w:val="single" w:sz="4" w:space="0" w:color="auto"/>
            </w:tcBorders>
            <w:shd w:val="clear" w:color="auto" w:fill="auto"/>
            <w:vAlign w:val="center"/>
            <w:hideMark/>
          </w:tcPr>
          <w:p w:rsidR="00C54DF8" w:rsidRPr="00B84305" w:rsidRDefault="00C54DF8" w:rsidP="00B84305">
            <w:pPr>
              <w:spacing w:after="0" w:line="240" w:lineRule="auto"/>
              <w:jc w:val="center"/>
              <w:rPr>
                <w:rFonts w:ascii="Calibri" w:eastAsia="Times New Roman" w:hAnsi="Calibri" w:cs="Calibri"/>
                <w:color w:val="000000"/>
                <w:sz w:val="16"/>
                <w:lang w:eastAsia="en-AU"/>
              </w:rPr>
            </w:pPr>
            <w:r w:rsidRPr="00B84305">
              <w:rPr>
                <w:rFonts w:ascii="Calibri" w:eastAsia="Times New Roman" w:hAnsi="Calibri" w:cs="Calibri"/>
                <w:color w:val="000000"/>
                <w:sz w:val="16"/>
                <w:lang w:eastAsia="en-AU"/>
              </w:rPr>
              <w:t> </w:t>
            </w:r>
          </w:p>
        </w:tc>
        <w:tc>
          <w:tcPr>
            <w:tcW w:w="236" w:type="dxa"/>
            <w:tcBorders>
              <w:top w:val="nil"/>
              <w:left w:val="single" w:sz="4" w:space="0" w:color="auto"/>
              <w:bottom w:val="single" w:sz="4" w:space="0" w:color="auto"/>
              <w:right w:val="single" w:sz="4" w:space="0" w:color="auto"/>
            </w:tcBorders>
            <w:shd w:val="clear" w:color="auto" w:fill="AEAAAA" w:themeFill="background2" w:themeFillShade="BF"/>
          </w:tcPr>
          <w:p w:rsidR="00C54DF8" w:rsidRPr="00B84305" w:rsidRDefault="00C54DF8" w:rsidP="00B84305">
            <w:pPr>
              <w:spacing w:after="0" w:line="240" w:lineRule="auto"/>
              <w:jc w:val="center"/>
              <w:rPr>
                <w:rFonts w:ascii="Calibri" w:eastAsia="Times New Roman" w:hAnsi="Calibri" w:cs="Calibri"/>
                <w:b/>
                <w:bCs/>
                <w:color w:val="000000"/>
                <w:sz w:val="16"/>
                <w:lang w:eastAsia="en-AU"/>
              </w:rPr>
            </w:pPr>
          </w:p>
        </w:tc>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C54DF8" w:rsidRPr="00B84305" w:rsidRDefault="00C54DF8" w:rsidP="00B84305">
            <w:pPr>
              <w:spacing w:after="0" w:line="240" w:lineRule="auto"/>
              <w:jc w:val="center"/>
              <w:rPr>
                <w:rFonts w:ascii="Calibri" w:eastAsia="Times New Roman" w:hAnsi="Calibri" w:cs="Calibri"/>
                <w:b/>
                <w:bCs/>
                <w:color w:val="000000"/>
                <w:sz w:val="16"/>
                <w:lang w:eastAsia="en-AU"/>
              </w:rPr>
            </w:pPr>
            <w:r w:rsidRPr="00B84305">
              <w:rPr>
                <w:rFonts w:ascii="Calibri" w:eastAsia="Times New Roman" w:hAnsi="Calibri" w:cs="Calibri"/>
                <w:b/>
                <w:bCs/>
                <w:color w:val="000000"/>
                <w:sz w:val="16"/>
                <w:lang w:eastAsia="en-AU"/>
              </w:rPr>
              <w:t> </w:t>
            </w:r>
          </w:p>
        </w:tc>
        <w:tc>
          <w:tcPr>
            <w:tcW w:w="1835" w:type="dxa"/>
            <w:tcBorders>
              <w:top w:val="nil"/>
              <w:left w:val="nil"/>
              <w:bottom w:val="single" w:sz="4" w:space="0" w:color="auto"/>
              <w:right w:val="single" w:sz="4" w:space="0" w:color="auto"/>
            </w:tcBorders>
            <w:shd w:val="clear" w:color="auto" w:fill="auto"/>
            <w:noWrap/>
            <w:vAlign w:val="center"/>
            <w:hideMark/>
          </w:tcPr>
          <w:p w:rsidR="00C54DF8" w:rsidRPr="00B84305" w:rsidRDefault="00C54DF8" w:rsidP="00B84305">
            <w:pPr>
              <w:spacing w:after="0" w:line="240" w:lineRule="auto"/>
              <w:jc w:val="center"/>
              <w:rPr>
                <w:rFonts w:ascii="Calibri" w:eastAsia="Times New Roman" w:hAnsi="Calibri" w:cs="Calibri"/>
                <w:b/>
                <w:bCs/>
                <w:color w:val="000000"/>
                <w:sz w:val="16"/>
                <w:lang w:eastAsia="en-AU"/>
              </w:rPr>
            </w:pPr>
            <w:r w:rsidRPr="00B84305">
              <w:rPr>
                <w:rFonts w:ascii="Calibri" w:eastAsia="Times New Roman" w:hAnsi="Calibri" w:cs="Calibri"/>
                <w:b/>
                <w:bCs/>
                <w:color w:val="000000"/>
                <w:sz w:val="16"/>
                <w:lang w:eastAsia="en-AU"/>
              </w:rPr>
              <w:t> </w:t>
            </w:r>
          </w:p>
        </w:tc>
        <w:tc>
          <w:tcPr>
            <w:tcW w:w="1382" w:type="dxa"/>
            <w:tcBorders>
              <w:top w:val="nil"/>
              <w:left w:val="nil"/>
              <w:bottom w:val="single" w:sz="4" w:space="0" w:color="auto"/>
              <w:right w:val="single" w:sz="4" w:space="0" w:color="auto"/>
            </w:tcBorders>
            <w:shd w:val="clear" w:color="auto" w:fill="auto"/>
            <w:noWrap/>
            <w:vAlign w:val="center"/>
            <w:hideMark/>
          </w:tcPr>
          <w:p w:rsidR="00C54DF8" w:rsidRPr="00B84305" w:rsidRDefault="00C54DF8" w:rsidP="00B84305">
            <w:pPr>
              <w:spacing w:after="0" w:line="240" w:lineRule="auto"/>
              <w:jc w:val="center"/>
              <w:rPr>
                <w:rFonts w:ascii="Calibri" w:eastAsia="Times New Roman" w:hAnsi="Calibri" w:cs="Calibri"/>
                <w:b/>
                <w:bCs/>
                <w:color w:val="000000"/>
                <w:sz w:val="16"/>
                <w:lang w:eastAsia="en-AU"/>
              </w:rPr>
            </w:pPr>
            <w:r w:rsidRPr="00B84305">
              <w:rPr>
                <w:rFonts w:ascii="Calibri" w:eastAsia="Times New Roman" w:hAnsi="Calibri" w:cs="Calibri"/>
                <w:b/>
                <w:bCs/>
                <w:color w:val="000000"/>
                <w:sz w:val="16"/>
                <w:lang w:eastAsia="en-AU"/>
              </w:rPr>
              <w:t> </w:t>
            </w:r>
          </w:p>
        </w:tc>
        <w:tc>
          <w:tcPr>
            <w:tcW w:w="1713" w:type="dxa"/>
            <w:gridSpan w:val="2"/>
            <w:tcBorders>
              <w:top w:val="nil"/>
              <w:left w:val="nil"/>
              <w:bottom w:val="single" w:sz="4" w:space="0" w:color="auto"/>
              <w:right w:val="single" w:sz="4" w:space="0" w:color="auto"/>
            </w:tcBorders>
            <w:shd w:val="clear" w:color="auto" w:fill="auto"/>
            <w:noWrap/>
            <w:vAlign w:val="bottom"/>
            <w:hideMark/>
          </w:tcPr>
          <w:p w:rsidR="00C54DF8" w:rsidRPr="00B84305" w:rsidRDefault="00C54DF8" w:rsidP="00B84305">
            <w:pPr>
              <w:spacing w:after="0" w:line="240" w:lineRule="auto"/>
              <w:rPr>
                <w:rFonts w:ascii="Calibri" w:eastAsia="Times New Roman" w:hAnsi="Calibri" w:cs="Calibri"/>
                <w:color w:val="000000"/>
                <w:sz w:val="16"/>
                <w:lang w:eastAsia="en-AU"/>
              </w:rPr>
            </w:pPr>
            <w:r w:rsidRPr="00B84305">
              <w:rPr>
                <w:rFonts w:ascii="Calibri" w:eastAsia="Times New Roman" w:hAnsi="Calibri" w:cs="Calibri"/>
                <w:color w:val="000000"/>
                <w:sz w:val="16"/>
                <w:lang w:eastAsia="en-AU"/>
              </w:rPr>
              <w:t> </w:t>
            </w:r>
          </w:p>
        </w:tc>
      </w:tr>
      <w:tr w:rsidR="00C54DF8" w:rsidRPr="00B84305" w:rsidTr="00C54DF8">
        <w:trPr>
          <w:trHeight w:val="276"/>
        </w:trPr>
        <w:tc>
          <w:tcPr>
            <w:tcW w:w="419" w:type="dxa"/>
            <w:vMerge/>
            <w:tcBorders>
              <w:top w:val="single" w:sz="8" w:space="0" w:color="auto"/>
              <w:left w:val="single" w:sz="8" w:space="0" w:color="auto"/>
              <w:bottom w:val="single" w:sz="8" w:space="0" w:color="000000"/>
              <w:right w:val="nil"/>
            </w:tcBorders>
            <w:vAlign w:val="center"/>
            <w:hideMark/>
          </w:tcPr>
          <w:p w:rsidR="00C54DF8" w:rsidRPr="00B84305" w:rsidRDefault="00C54DF8" w:rsidP="00B84305">
            <w:pPr>
              <w:spacing w:after="0" w:line="240" w:lineRule="auto"/>
              <w:rPr>
                <w:rFonts w:ascii="Calibri" w:eastAsia="Times New Roman" w:hAnsi="Calibri" w:cs="Calibri"/>
                <w:color w:val="000000"/>
                <w:sz w:val="16"/>
                <w:lang w:eastAsia="en-AU"/>
              </w:rPr>
            </w:pPr>
          </w:p>
        </w:tc>
        <w:tc>
          <w:tcPr>
            <w:tcW w:w="1263" w:type="dxa"/>
            <w:tcBorders>
              <w:top w:val="nil"/>
              <w:left w:val="single" w:sz="8" w:space="0" w:color="auto"/>
              <w:bottom w:val="single" w:sz="4" w:space="0" w:color="auto"/>
              <w:right w:val="single" w:sz="4" w:space="0" w:color="auto"/>
            </w:tcBorders>
            <w:shd w:val="clear" w:color="auto" w:fill="auto"/>
            <w:vAlign w:val="center"/>
            <w:hideMark/>
          </w:tcPr>
          <w:p w:rsidR="00C54DF8" w:rsidRPr="00B84305" w:rsidRDefault="00C54DF8" w:rsidP="00B84305">
            <w:pPr>
              <w:spacing w:after="0" w:line="240" w:lineRule="auto"/>
              <w:jc w:val="center"/>
              <w:rPr>
                <w:rFonts w:ascii="Calibri" w:eastAsia="Times New Roman" w:hAnsi="Calibri" w:cs="Calibri"/>
                <w:color w:val="000000"/>
                <w:sz w:val="16"/>
                <w:lang w:eastAsia="en-AU"/>
              </w:rPr>
            </w:pPr>
            <w:r w:rsidRPr="00B84305">
              <w:rPr>
                <w:rFonts w:ascii="Calibri" w:eastAsia="Times New Roman" w:hAnsi="Calibri" w:cs="Calibri"/>
                <w:color w:val="000000"/>
                <w:sz w:val="16"/>
                <w:lang w:eastAsia="en-AU"/>
              </w:rPr>
              <w:t> </w:t>
            </w:r>
          </w:p>
        </w:tc>
        <w:tc>
          <w:tcPr>
            <w:tcW w:w="1262" w:type="dxa"/>
            <w:tcBorders>
              <w:top w:val="nil"/>
              <w:left w:val="nil"/>
              <w:bottom w:val="single" w:sz="4" w:space="0" w:color="auto"/>
              <w:right w:val="single" w:sz="4" w:space="0" w:color="auto"/>
            </w:tcBorders>
            <w:shd w:val="clear" w:color="auto" w:fill="auto"/>
            <w:vAlign w:val="center"/>
            <w:hideMark/>
          </w:tcPr>
          <w:p w:rsidR="00C54DF8" w:rsidRPr="00B84305" w:rsidRDefault="00C54DF8" w:rsidP="00B84305">
            <w:pPr>
              <w:spacing w:after="0" w:line="240" w:lineRule="auto"/>
              <w:jc w:val="center"/>
              <w:rPr>
                <w:rFonts w:ascii="Calibri" w:eastAsia="Times New Roman" w:hAnsi="Calibri" w:cs="Calibri"/>
                <w:color w:val="000000"/>
                <w:sz w:val="16"/>
                <w:lang w:eastAsia="en-AU"/>
              </w:rPr>
            </w:pPr>
            <w:r w:rsidRPr="00B84305">
              <w:rPr>
                <w:rFonts w:ascii="Calibri" w:eastAsia="Times New Roman" w:hAnsi="Calibri" w:cs="Calibri"/>
                <w:color w:val="000000"/>
                <w:sz w:val="16"/>
                <w:lang w:eastAsia="en-AU"/>
              </w:rPr>
              <w:t> </w:t>
            </w:r>
          </w:p>
        </w:tc>
        <w:tc>
          <w:tcPr>
            <w:tcW w:w="1262" w:type="dxa"/>
            <w:tcBorders>
              <w:top w:val="nil"/>
              <w:left w:val="nil"/>
              <w:bottom w:val="single" w:sz="4" w:space="0" w:color="auto"/>
              <w:right w:val="single" w:sz="4" w:space="0" w:color="auto"/>
            </w:tcBorders>
            <w:shd w:val="clear" w:color="auto" w:fill="auto"/>
            <w:vAlign w:val="center"/>
            <w:hideMark/>
          </w:tcPr>
          <w:p w:rsidR="00C54DF8" w:rsidRPr="00B84305" w:rsidRDefault="00C54DF8" w:rsidP="00B84305">
            <w:pPr>
              <w:spacing w:after="0" w:line="240" w:lineRule="auto"/>
              <w:jc w:val="center"/>
              <w:rPr>
                <w:rFonts w:ascii="Calibri" w:eastAsia="Times New Roman" w:hAnsi="Calibri" w:cs="Calibri"/>
                <w:color w:val="000000"/>
                <w:sz w:val="16"/>
                <w:lang w:eastAsia="en-AU"/>
              </w:rPr>
            </w:pPr>
            <w:r w:rsidRPr="00B84305">
              <w:rPr>
                <w:rFonts w:ascii="Calibri" w:eastAsia="Times New Roman" w:hAnsi="Calibri" w:cs="Calibri"/>
                <w:color w:val="000000"/>
                <w:sz w:val="16"/>
                <w:lang w:eastAsia="en-AU"/>
              </w:rPr>
              <w:t> </w:t>
            </w:r>
          </w:p>
        </w:tc>
        <w:tc>
          <w:tcPr>
            <w:tcW w:w="1262" w:type="dxa"/>
            <w:tcBorders>
              <w:top w:val="nil"/>
              <w:left w:val="nil"/>
              <w:bottom w:val="single" w:sz="4" w:space="0" w:color="auto"/>
              <w:right w:val="single" w:sz="4" w:space="0" w:color="auto"/>
            </w:tcBorders>
            <w:shd w:val="clear" w:color="auto" w:fill="auto"/>
            <w:vAlign w:val="center"/>
            <w:hideMark/>
          </w:tcPr>
          <w:p w:rsidR="00C54DF8" w:rsidRPr="00B84305" w:rsidRDefault="00C54DF8" w:rsidP="00B84305">
            <w:pPr>
              <w:spacing w:after="0" w:line="240" w:lineRule="auto"/>
              <w:jc w:val="center"/>
              <w:rPr>
                <w:rFonts w:ascii="Calibri" w:eastAsia="Times New Roman" w:hAnsi="Calibri" w:cs="Calibri"/>
                <w:color w:val="000000"/>
                <w:sz w:val="16"/>
                <w:lang w:eastAsia="en-AU"/>
              </w:rPr>
            </w:pPr>
            <w:r w:rsidRPr="00B84305">
              <w:rPr>
                <w:rFonts w:ascii="Calibri" w:eastAsia="Times New Roman" w:hAnsi="Calibri" w:cs="Calibri"/>
                <w:color w:val="000000"/>
                <w:sz w:val="16"/>
                <w:lang w:eastAsia="en-AU"/>
              </w:rPr>
              <w:t> </w:t>
            </w:r>
          </w:p>
        </w:tc>
        <w:tc>
          <w:tcPr>
            <w:tcW w:w="1262" w:type="dxa"/>
            <w:tcBorders>
              <w:top w:val="nil"/>
              <w:left w:val="nil"/>
              <w:bottom w:val="single" w:sz="4" w:space="0" w:color="auto"/>
              <w:right w:val="single" w:sz="4" w:space="0" w:color="auto"/>
            </w:tcBorders>
            <w:shd w:val="clear" w:color="auto" w:fill="auto"/>
            <w:vAlign w:val="center"/>
            <w:hideMark/>
          </w:tcPr>
          <w:p w:rsidR="00C54DF8" w:rsidRPr="00B84305" w:rsidRDefault="00C54DF8" w:rsidP="00B84305">
            <w:pPr>
              <w:spacing w:after="0" w:line="240" w:lineRule="auto"/>
              <w:jc w:val="center"/>
              <w:rPr>
                <w:rFonts w:ascii="Calibri" w:eastAsia="Times New Roman" w:hAnsi="Calibri" w:cs="Calibri"/>
                <w:color w:val="000000"/>
                <w:sz w:val="16"/>
                <w:lang w:eastAsia="en-AU"/>
              </w:rPr>
            </w:pPr>
            <w:r w:rsidRPr="00B84305">
              <w:rPr>
                <w:rFonts w:ascii="Calibri" w:eastAsia="Times New Roman" w:hAnsi="Calibri" w:cs="Calibri"/>
                <w:color w:val="000000"/>
                <w:sz w:val="16"/>
                <w:lang w:eastAsia="en-AU"/>
              </w:rPr>
              <w:t>Echinocytes</w:t>
            </w:r>
          </w:p>
        </w:tc>
        <w:tc>
          <w:tcPr>
            <w:tcW w:w="1262" w:type="dxa"/>
            <w:tcBorders>
              <w:top w:val="nil"/>
              <w:left w:val="nil"/>
              <w:bottom w:val="single" w:sz="4" w:space="0" w:color="auto"/>
              <w:right w:val="single" w:sz="4" w:space="0" w:color="auto"/>
            </w:tcBorders>
            <w:shd w:val="clear" w:color="auto" w:fill="auto"/>
            <w:vAlign w:val="center"/>
            <w:hideMark/>
          </w:tcPr>
          <w:p w:rsidR="00C54DF8" w:rsidRPr="00B84305" w:rsidRDefault="00C54DF8" w:rsidP="00B84305">
            <w:pPr>
              <w:spacing w:after="0" w:line="240" w:lineRule="auto"/>
              <w:jc w:val="center"/>
              <w:rPr>
                <w:rFonts w:ascii="Calibri" w:eastAsia="Times New Roman" w:hAnsi="Calibri" w:cs="Calibri"/>
                <w:color w:val="000000"/>
                <w:sz w:val="16"/>
                <w:lang w:eastAsia="en-AU"/>
              </w:rPr>
            </w:pPr>
            <w:r w:rsidRPr="00B84305">
              <w:rPr>
                <w:rFonts w:ascii="Calibri" w:eastAsia="Times New Roman" w:hAnsi="Calibri" w:cs="Calibri"/>
                <w:color w:val="000000"/>
                <w:sz w:val="16"/>
                <w:lang w:eastAsia="en-AU"/>
              </w:rPr>
              <w:t> </w:t>
            </w:r>
          </w:p>
        </w:tc>
        <w:tc>
          <w:tcPr>
            <w:tcW w:w="1267" w:type="dxa"/>
            <w:tcBorders>
              <w:top w:val="nil"/>
              <w:left w:val="nil"/>
              <w:bottom w:val="single" w:sz="4" w:space="0" w:color="auto"/>
              <w:right w:val="single" w:sz="4" w:space="0" w:color="auto"/>
            </w:tcBorders>
            <w:shd w:val="clear" w:color="auto" w:fill="auto"/>
            <w:vAlign w:val="center"/>
            <w:hideMark/>
          </w:tcPr>
          <w:p w:rsidR="00C54DF8" w:rsidRPr="00B84305" w:rsidRDefault="00C54DF8" w:rsidP="00B84305">
            <w:pPr>
              <w:spacing w:after="0" w:line="240" w:lineRule="auto"/>
              <w:jc w:val="center"/>
              <w:rPr>
                <w:rFonts w:ascii="Calibri" w:eastAsia="Times New Roman" w:hAnsi="Calibri" w:cs="Calibri"/>
                <w:color w:val="000000"/>
                <w:sz w:val="16"/>
                <w:lang w:eastAsia="en-AU"/>
              </w:rPr>
            </w:pPr>
            <w:r w:rsidRPr="00B84305">
              <w:rPr>
                <w:rFonts w:ascii="Calibri" w:eastAsia="Times New Roman" w:hAnsi="Calibri" w:cs="Calibri"/>
                <w:color w:val="000000"/>
                <w:sz w:val="16"/>
                <w:lang w:eastAsia="en-AU"/>
              </w:rPr>
              <w:t> </w:t>
            </w:r>
          </w:p>
        </w:tc>
        <w:tc>
          <w:tcPr>
            <w:tcW w:w="236" w:type="dxa"/>
            <w:tcBorders>
              <w:top w:val="nil"/>
              <w:left w:val="single" w:sz="4" w:space="0" w:color="auto"/>
              <w:bottom w:val="single" w:sz="4" w:space="0" w:color="auto"/>
              <w:right w:val="single" w:sz="4" w:space="0" w:color="auto"/>
            </w:tcBorders>
            <w:shd w:val="clear" w:color="auto" w:fill="AEAAAA" w:themeFill="background2" w:themeFillShade="BF"/>
          </w:tcPr>
          <w:p w:rsidR="00C54DF8" w:rsidRPr="00B84305" w:rsidRDefault="00C54DF8" w:rsidP="00B84305">
            <w:pPr>
              <w:spacing w:after="0" w:line="240" w:lineRule="auto"/>
              <w:jc w:val="center"/>
              <w:rPr>
                <w:rFonts w:ascii="Calibri" w:eastAsia="Times New Roman" w:hAnsi="Calibri" w:cs="Calibri"/>
                <w:b/>
                <w:bCs/>
                <w:color w:val="000000"/>
                <w:sz w:val="16"/>
                <w:lang w:eastAsia="en-AU"/>
              </w:rPr>
            </w:pPr>
          </w:p>
        </w:tc>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C54DF8" w:rsidRPr="00B84305" w:rsidRDefault="00C54DF8" w:rsidP="00B84305">
            <w:pPr>
              <w:spacing w:after="0" w:line="240" w:lineRule="auto"/>
              <w:jc w:val="center"/>
              <w:rPr>
                <w:rFonts w:ascii="Calibri" w:eastAsia="Times New Roman" w:hAnsi="Calibri" w:cs="Calibri"/>
                <w:b/>
                <w:bCs/>
                <w:color w:val="000000"/>
                <w:sz w:val="16"/>
                <w:lang w:eastAsia="en-AU"/>
              </w:rPr>
            </w:pPr>
            <w:r w:rsidRPr="00B84305">
              <w:rPr>
                <w:rFonts w:ascii="Calibri" w:eastAsia="Times New Roman" w:hAnsi="Calibri" w:cs="Calibri"/>
                <w:b/>
                <w:bCs/>
                <w:color w:val="000000"/>
                <w:sz w:val="16"/>
                <w:lang w:eastAsia="en-AU"/>
              </w:rPr>
              <w:t> </w:t>
            </w:r>
          </w:p>
        </w:tc>
        <w:tc>
          <w:tcPr>
            <w:tcW w:w="1835" w:type="dxa"/>
            <w:tcBorders>
              <w:top w:val="nil"/>
              <w:left w:val="nil"/>
              <w:bottom w:val="single" w:sz="4" w:space="0" w:color="auto"/>
              <w:right w:val="single" w:sz="4" w:space="0" w:color="auto"/>
            </w:tcBorders>
            <w:shd w:val="clear" w:color="auto" w:fill="auto"/>
            <w:noWrap/>
            <w:vAlign w:val="center"/>
            <w:hideMark/>
          </w:tcPr>
          <w:p w:rsidR="00C54DF8" w:rsidRPr="00B84305" w:rsidRDefault="00C54DF8" w:rsidP="00B84305">
            <w:pPr>
              <w:spacing w:after="0" w:line="240" w:lineRule="auto"/>
              <w:jc w:val="center"/>
              <w:rPr>
                <w:rFonts w:ascii="Calibri" w:eastAsia="Times New Roman" w:hAnsi="Calibri" w:cs="Calibri"/>
                <w:b/>
                <w:bCs/>
                <w:color w:val="000000"/>
                <w:sz w:val="16"/>
                <w:lang w:eastAsia="en-AU"/>
              </w:rPr>
            </w:pPr>
            <w:r w:rsidRPr="00B84305">
              <w:rPr>
                <w:rFonts w:ascii="Calibri" w:eastAsia="Times New Roman" w:hAnsi="Calibri" w:cs="Calibri"/>
                <w:b/>
                <w:bCs/>
                <w:color w:val="000000"/>
                <w:sz w:val="16"/>
                <w:lang w:eastAsia="en-AU"/>
              </w:rPr>
              <w:t> </w:t>
            </w:r>
          </w:p>
        </w:tc>
        <w:tc>
          <w:tcPr>
            <w:tcW w:w="1382" w:type="dxa"/>
            <w:tcBorders>
              <w:top w:val="nil"/>
              <w:left w:val="nil"/>
              <w:bottom w:val="single" w:sz="4" w:space="0" w:color="auto"/>
              <w:right w:val="single" w:sz="4" w:space="0" w:color="auto"/>
            </w:tcBorders>
            <w:shd w:val="clear" w:color="auto" w:fill="auto"/>
            <w:noWrap/>
            <w:vAlign w:val="center"/>
            <w:hideMark/>
          </w:tcPr>
          <w:p w:rsidR="00C54DF8" w:rsidRPr="00B84305" w:rsidRDefault="00C54DF8" w:rsidP="00B84305">
            <w:pPr>
              <w:spacing w:after="0" w:line="240" w:lineRule="auto"/>
              <w:jc w:val="center"/>
              <w:rPr>
                <w:rFonts w:ascii="Calibri" w:eastAsia="Times New Roman" w:hAnsi="Calibri" w:cs="Calibri"/>
                <w:b/>
                <w:bCs/>
                <w:color w:val="000000"/>
                <w:sz w:val="16"/>
                <w:lang w:eastAsia="en-AU"/>
              </w:rPr>
            </w:pPr>
            <w:r w:rsidRPr="00B84305">
              <w:rPr>
                <w:rFonts w:ascii="Calibri" w:eastAsia="Times New Roman" w:hAnsi="Calibri" w:cs="Calibri"/>
                <w:b/>
                <w:bCs/>
                <w:color w:val="000000"/>
                <w:sz w:val="16"/>
                <w:lang w:eastAsia="en-AU"/>
              </w:rPr>
              <w:t> </w:t>
            </w:r>
          </w:p>
        </w:tc>
        <w:tc>
          <w:tcPr>
            <w:tcW w:w="1713" w:type="dxa"/>
            <w:gridSpan w:val="2"/>
            <w:tcBorders>
              <w:top w:val="nil"/>
              <w:left w:val="nil"/>
              <w:bottom w:val="single" w:sz="4" w:space="0" w:color="auto"/>
              <w:right w:val="single" w:sz="4" w:space="0" w:color="auto"/>
            </w:tcBorders>
            <w:shd w:val="clear" w:color="auto" w:fill="auto"/>
            <w:noWrap/>
            <w:vAlign w:val="bottom"/>
            <w:hideMark/>
          </w:tcPr>
          <w:p w:rsidR="00C54DF8" w:rsidRPr="00B84305" w:rsidRDefault="00C54DF8" w:rsidP="00B84305">
            <w:pPr>
              <w:spacing w:after="0" w:line="240" w:lineRule="auto"/>
              <w:rPr>
                <w:rFonts w:ascii="Calibri" w:eastAsia="Times New Roman" w:hAnsi="Calibri" w:cs="Calibri"/>
                <w:color w:val="000000"/>
                <w:sz w:val="16"/>
                <w:lang w:eastAsia="en-AU"/>
              </w:rPr>
            </w:pPr>
            <w:r w:rsidRPr="00B84305">
              <w:rPr>
                <w:rFonts w:ascii="Calibri" w:eastAsia="Times New Roman" w:hAnsi="Calibri" w:cs="Calibri"/>
                <w:color w:val="000000"/>
                <w:sz w:val="16"/>
                <w:lang w:eastAsia="en-AU"/>
              </w:rPr>
              <w:t> </w:t>
            </w:r>
          </w:p>
        </w:tc>
      </w:tr>
      <w:tr w:rsidR="00C54DF8" w:rsidRPr="00B84305" w:rsidTr="00C54DF8">
        <w:trPr>
          <w:trHeight w:val="725"/>
        </w:trPr>
        <w:tc>
          <w:tcPr>
            <w:tcW w:w="419" w:type="dxa"/>
            <w:vMerge w:val="restart"/>
            <w:tcBorders>
              <w:top w:val="nil"/>
              <w:left w:val="single" w:sz="8" w:space="0" w:color="auto"/>
              <w:bottom w:val="single" w:sz="8" w:space="0" w:color="000000"/>
              <w:right w:val="nil"/>
            </w:tcBorders>
            <w:shd w:val="clear" w:color="000000" w:fill="BDD7EE"/>
            <w:textDirection w:val="tbRl"/>
            <w:vAlign w:val="center"/>
            <w:hideMark/>
          </w:tcPr>
          <w:p w:rsidR="00C54DF8" w:rsidRPr="00B84305" w:rsidRDefault="00C54DF8" w:rsidP="00B84305">
            <w:pPr>
              <w:spacing w:after="0" w:line="240" w:lineRule="auto"/>
              <w:jc w:val="center"/>
              <w:rPr>
                <w:rFonts w:ascii="Calibri" w:eastAsia="Times New Roman" w:hAnsi="Calibri" w:cs="Calibri"/>
                <w:color w:val="000000"/>
                <w:sz w:val="16"/>
                <w:lang w:eastAsia="en-AU"/>
              </w:rPr>
            </w:pPr>
            <w:r w:rsidRPr="00B84305">
              <w:rPr>
                <w:rFonts w:ascii="Calibri" w:eastAsia="Times New Roman" w:hAnsi="Calibri" w:cs="Calibri"/>
                <w:color w:val="000000"/>
                <w:sz w:val="16"/>
                <w:lang w:eastAsia="en-AU"/>
              </w:rPr>
              <w:t>WBC Features</w:t>
            </w:r>
          </w:p>
        </w:tc>
        <w:tc>
          <w:tcPr>
            <w:tcW w:w="1263" w:type="dxa"/>
            <w:tcBorders>
              <w:top w:val="single" w:sz="4" w:space="0" w:color="auto"/>
              <w:left w:val="single" w:sz="8" w:space="0" w:color="auto"/>
              <w:bottom w:val="single" w:sz="4" w:space="0" w:color="auto"/>
              <w:right w:val="single" w:sz="4" w:space="0" w:color="auto"/>
            </w:tcBorders>
            <w:shd w:val="clear" w:color="000000" w:fill="C6EFCE"/>
            <w:vAlign w:val="center"/>
            <w:hideMark/>
          </w:tcPr>
          <w:p w:rsidR="00C54DF8" w:rsidRPr="00B84305" w:rsidRDefault="00C54DF8" w:rsidP="00B84305">
            <w:pPr>
              <w:spacing w:after="0" w:line="240" w:lineRule="auto"/>
              <w:jc w:val="center"/>
              <w:rPr>
                <w:rFonts w:ascii="Calibri" w:eastAsia="Times New Roman" w:hAnsi="Calibri" w:cs="Calibri"/>
                <w:color w:val="006100"/>
                <w:sz w:val="16"/>
                <w:lang w:eastAsia="en-AU"/>
              </w:rPr>
            </w:pPr>
            <w:r w:rsidRPr="00B84305">
              <w:rPr>
                <w:rFonts w:ascii="Calibri" w:eastAsia="Times New Roman" w:hAnsi="Calibri" w:cs="Calibri"/>
                <w:color w:val="006100"/>
                <w:sz w:val="16"/>
                <w:lang w:eastAsia="en-AU"/>
              </w:rPr>
              <w:t>Blast cells</w:t>
            </w:r>
          </w:p>
        </w:tc>
        <w:tc>
          <w:tcPr>
            <w:tcW w:w="1262"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C54DF8" w:rsidRPr="00B84305" w:rsidRDefault="00C54DF8" w:rsidP="00B84305">
            <w:pPr>
              <w:spacing w:after="0" w:line="240" w:lineRule="auto"/>
              <w:jc w:val="center"/>
              <w:rPr>
                <w:rFonts w:ascii="Calibri" w:eastAsia="Times New Roman" w:hAnsi="Calibri" w:cs="Calibri"/>
                <w:color w:val="9C5700"/>
                <w:sz w:val="16"/>
                <w:lang w:eastAsia="en-AU"/>
              </w:rPr>
            </w:pPr>
            <w:r w:rsidRPr="00B84305">
              <w:rPr>
                <w:rFonts w:ascii="Calibri" w:eastAsia="Times New Roman" w:hAnsi="Calibri" w:cs="Calibri"/>
                <w:color w:val="9C5700"/>
                <w:sz w:val="16"/>
                <w:lang w:eastAsia="en-AU"/>
              </w:rPr>
              <w:t>Eosinophilia</w:t>
            </w:r>
          </w:p>
        </w:tc>
        <w:tc>
          <w:tcPr>
            <w:tcW w:w="1262"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C54DF8" w:rsidRPr="00B84305" w:rsidRDefault="00C54DF8" w:rsidP="00B84305">
            <w:pPr>
              <w:spacing w:after="0" w:line="240" w:lineRule="auto"/>
              <w:jc w:val="center"/>
              <w:rPr>
                <w:rFonts w:ascii="Calibri" w:eastAsia="Times New Roman" w:hAnsi="Calibri" w:cs="Calibri"/>
                <w:color w:val="9C5700"/>
                <w:sz w:val="16"/>
                <w:lang w:eastAsia="en-AU"/>
              </w:rPr>
            </w:pPr>
            <w:r w:rsidRPr="00B84305">
              <w:rPr>
                <w:rFonts w:ascii="Calibri" w:eastAsia="Times New Roman" w:hAnsi="Calibri" w:cs="Calibri"/>
                <w:color w:val="9C5700"/>
                <w:sz w:val="16"/>
                <w:lang w:eastAsia="en-AU"/>
              </w:rPr>
              <w:t>Neutrophilia</w:t>
            </w:r>
          </w:p>
        </w:tc>
        <w:tc>
          <w:tcPr>
            <w:tcW w:w="1262"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C54DF8" w:rsidRPr="00B84305" w:rsidRDefault="00C54DF8" w:rsidP="00B84305">
            <w:pPr>
              <w:spacing w:after="0" w:line="240" w:lineRule="auto"/>
              <w:jc w:val="center"/>
              <w:rPr>
                <w:rFonts w:ascii="Calibri" w:eastAsia="Times New Roman" w:hAnsi="Calibri" w:cs="Calibri"/>
                <w:color w:val="006100"/>
                <w:sz w:val="16"/>
                <w:lang w:eastAsia="en-AU"/>
              </w:rPr>
            </w:pPr>
            <w:r w:rsidRPr="00B84305">
              <w:rPr>
                <w:rFonts w:ascii="Calibri" w:eastAsia="Times New Roman" w:hAnsi="Calibri" w:cs="Calibri"/>
                <w:color w:val="006100"/>
                <w:sz w:val="16"/>
                <w:lang w:eastAsia="en-AU"/>
              </w:rPr>
              <w:t>Blast cells</w:t>
            </w:r>
          </w:p>
        </w:tc>
        <w:tc>
          <w:tcPr>
            <w:tcW w:w="1262"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C54DF8" w:rsidRPr="00B84305" w:rsidRDefault="00C54DF8" w:rsidP="00B84305">
            <w:pPr>
              <w:spacing w:after="0" w:line="240" w:lineRule="auto"/>
              <w:jc w:val="center"/>
              <w:rPr>
                <w:rFonts w:ascii="Calibri" w:eastAsia="Times New Roman" w:hAnsi="Calibri" w:cs="Calibri"/>
                <w:color w:val="006100"/>
                <w:sz w:val="16"/>
                <w:lang w:eastAsia="en-AU"/>
              </w:rPr>
            </w:pPr>
            <w:r w:rsidRPr="00B84305">
              <w:rPr>
                <w:rFonts w:ascii="Calibri" w:eastAsia="Times New Roman" w:hAnsi="Calibri" w:cs="Calibri"/>
                <w:color w:val="006100"/>
                <w:sz w:val="16"/>
                <w:lang w:eastAsia="en-AU"/>
              </w:rPr>
              <w:t>Blast cells</w:t>
            </w:r>
          </w:p>
        </w:tc>
        <w:tc>
          <w:tcPr>
            <w:tcW w:w="1262"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C54DF8" w:rsidRPr="00B84305" w:rsidRDefault="00C54DF8" w:rsidP="00B84305">
            <w:pPr>
              <w:spacing w:after="0" w:line="240" w:lineRule="auto"/>
              <w:jc w:val="center"/>
              <w:rPr>
                <w:rFonts w:ascii="Calibri" w:eastAsia="Times New Roman" w:hAnsi="Calibri" w:cs="Calibri"/>
                <w:color w:val="006100"/>
                <w:sz w:val="16"/>
                <w:lang w:eastAsia="en-AU"/>
              </w:rPr>
            </w:pPr>
            <w:r w:rsidRPr="00B84305">
              <w:rPr>
                <w:rFonts w:ascii="Calibri" w:eastAsia="Times New Roman" w:hAnsi="Calibri" w:cs="Calibri"/>
                <w:color w:val="006100"/>
                <w:sz w:val="16"/>
                <w:lang w:eastAsia="en-AU"/>
              </w:rPr>
              <w:t>Promyelocytes / metamyelocytes / myelocytes</w:t>
            </w:r>
          </w:p>
        </w:tc>
        <w:tc>
          <w:tcPr>
            <w:tcW w:w="1267" w:type="dxa"/>
            <w:tcBorders>
              <w:top w:val="nil"/>
              <w:left w:val="nil"/>
              <w:bottom w:val="single" w:sz="4" w:space="0" w:color="auto"/>
              <w:right w:val="single" w:sz="4" w:space="0" w:color="auto"/>
            </w:tcBorders>
            <w:shd w:val="clear" w:color="auto" w:fill="auto"/>
            <w:vAlign w:val="center"/>
            <w:hideMark/>
          </w:tcPr>
          <w:p w:rsidR="00C54DF8" w:rsidRPr="00B84305" w:rsidRDefault="00C54DF8" w:rsidP="00B84305">
            <w:pPr>
              <w:spacing w:after="0" w:line="240" w:lineRule="auto"/>
              <w:jc w:val="center"/>
              <w:rPr>
                <w:rFonts w:ascii="Calibri" w:eastAsia="Times New Roman" w:hAnsi="Calibri" w:cs="Calibri"/>
                <w:color w:val="000000"/>
                <w:sz w:val="16"/>
                <w:lang w:eastAsia="en-AU"/>
              </w:rPr>
            </w:pPr>
            <w:r w:rsidRPr="00B84305">
              <w:rPr>
                <w:rFonts w:ascii="Calibri" w:eastAsia="Times New Roman" w:hAnsi="Calibri" w:cs="Calibri"/>
                <w:color w:val="000000"/>
                <w:sz w:val="16"/>
                <w:lang w:eastAsia="en-AU"/>
              </w:rPr>
              <w:t>Promyelocytes - abnormal</w:t>
            </w:r>
          </w:p>
        </w:tc>
        <w:tc>
          <w:tcPr>
            <w:tcW w:w="236"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rsidR="00C54DF8" w:rsidRPr="00B84305" w:rsidRDefault="00C54DF8" w:rsidP="00B84305">
            <w:pPr>
              <w:spacing w:after="0" w:line="240" w:lineRule="auto"/>
              <w:jc w:val="center"/>
              <w:rPr>
                <w:rFonts w:ascii="Calibri" w:eastAsia="Times New Roman" w:hAnsi="Calibri" w:cs="Calibri"/>
                <w:color w:val="006100"/>
                <w:sz w:val="16"/>
                <w:lang w:eastAsia="en-AU"/>
              </w:rPr>
            </w:pPr>
          </w:p>
        </w:tc>
        <w:tc>
          <w:tcPr>
            <w:tcW w:w="1549"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C54DF8" w:rsidRPr="00B84305" w:rsidRDefault="00C54DF8" w:rsidP="00B84305">
            <w:pPr>
              <w:spacing w:after="0" w:line="240" w:lineRule="auto"/>
              <w:jc w:val="center"/>
              <w:rPr>
                <w:rFonts w:ascii="Calibri" w:eastAsia="Times New Roman" w:hAnsi="Calibri" w:cs="Calibri"/>
                <w:color w:val="006100"/>
                <w:sz w:val="16"/>
                <w:lang w:eastAsia="en-AU"/>
              </w:rPr>
            </w:pPr>
            <w:r w:rsidRPr="00B84305">
              <w:rPr>
                <w:rFonts w:ascii="Calibri" w:eastAsia="Times New Roman" w:hAnsi="Calibri" w:cs="Calibri"/>
                <w:color w:val="006100"/>
                <w:sz w:val="16"/>
                <w:lang w:eastAsia="en-AU"/>
              </w:rPr>
              <w:t>Promyelocytes / metamyelocytes / myelocytes</w:t>
            </w:r>
          </w:p>
        </w:tc>
        <w:tc>
          <w:tcPr>
            <w:tcW w:w="1835"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C54DF8" w:rsidRPr="00B84305" w:rsidRDefault="00C54DF8" w:rsidP="00B84305">
            <w:pPr>
              <w:spacing w:after="0" w:line="240" w:lineRule="auto"/>
              <w:jc w:val="center"/>
              <w:rPr>
                <w:rFonts w:ascii="Calibri" w:eastAsia="Times New Roman" w:hAnsi="Calibri" w:cs="Calibri"/>
                <w:color w:val="9C5700"/>
                <w:sz w:val="16"/>
                <w:lang w:eastAsia="en-AU"/>
              </w:rPr>
            </w:pPr>
            <w:r w:rsidRPr="00B84305">
              <w:rPr>
                <w:rFonts w:ascii="Calibri" w:eastAsia="Times New Roman" w:hAnsi="Calibri" w:cs="Calibri"/>
                <w:color w:val="9C5700"/>
                <w:sz w:val="16"/>
                <w:lang w:eastAsia="en-AU"/>
              </w:rPr>
              <w:t>Eosinophilia</w:t>
            </w:r>
          </w:p>
        </w:tc>
        <w:tc>
          <w:tcPr>
            <w:tcW w:w="1382" w:type="dxa"/>
            <w:tcBorders>
              <w:top w:val="nil"/>
              <w:left w:val="nil"/>
              <w:bottom w:val="single" w:sz="4" w:space="0" w:color="auto"/>
              <w:right w:val="single" w:sz="4" w:space="0" w:color="auto"/>
            </w:tcBorders>
            <w:shd w:val="clear" w:color="auto" w:fill="auto"/>
            <w:noWrap/>
            <w:vAlign w:val="center"/>
            <w:hideMark/>
          </w:tcPr>
          <w:p w:rsidR="00C54DF8" w:rsidRPr="00B84305" w:rsidRDefault="00C54DF8" w:rsidP="00B84305">
            <w:pPr>
              <w:spacing w:after="0" w:line="240" w:lineRule="auto"/>
              <w:jc w:val="center"/>
              <w:rPr>
                <w:rFonts w:ascii="Calibri" w:eastAsia="Times New Roman" w:hAnsi="Calibri" w:cs="Calibri"/>
                <w:b/>
                <w:bCs/>
                <w:color w:val="000000"/>
                <w:sz w:val="16"/>
                <w:lang w:eastAsia="en-AU"/>
              </w:rPr>
            </w:pPr>
            <w:r w:rsidRPr="00B84305">
              <w:rPr>
                <w:rFonts w:ascii="Calibri" w:eastAsia="Times New Roman" w:hAnsi="Calibri" w:cs="Calibri"/>
                <w:b/>
                <w:bCs/>
                <w:color w:val="000000"/>
                <w:sz w:val="16"/>
                <w:lang w:eastAsia="en-AU"/>
              </w:rPr>
              <w:t> </w:t>
            </w:r>
          </w:p>
        </w:tc>
        <w:tc>
          <w:tcPr>
            <w:tcW w:w="1713" w:type="dxa"/>
            <w:gridSpan w:val="2"/>
            <w:tcBorders>
              <w:top w:val="nil"/>
              <w:left w:val="nil"/>
              <w:bottom w:val="single" w:sz="4" w:space="0" w:color="auto"/>
              <w:right w:val="single" w:sz="4" w:space="0" w:color="auto"/>
            </w:tcBorders>
            <w:shd w:val="clear" w:color="auto" w:fill="auto"/>
            <w:noWrap/>
            <w:vAlign w:val="bottom"/>
            <w:hideMark/>
          </w:tcPr>
          <w:p w:rsidR="00C54DF8" w:rsidRPr="00B84305" w:rsidRDefault="00C54DF8" w:rsidP="00B84305">
            <w:pPr>
              <w:spacing w:after="0" w:line="240" w:lineRule="auto"/>
              <w:rPr>
                <w:rFonts w:ascii="Calibri" w:eastAsia="Times New Roman" w:hAnsi="Calibri" w:cs="Calibri"/>
                <w:color w:val="000000"/>
                <w:sz w:val="16"/>
                <w:lang w:eastAsia="en-AU"/>
              </w:rPr>
            </w:pPr>
            <w:r w:rsidRPr="00B84305">
              <w:rPr>
                <w:rFonts w:ascii="Calibri" w:eastAsia="Times New Roman" w:hAnsi="Calibri" w:cs="Calibri"/>
                <w:color w:val="000000"/>
                <w:sz w:val="16"/>
                <w:lang w:eastAsia="en-AU"/>
              </w:rPr>
              <w:t> </w:t>
            </w:r>
          </w:p>
        </w:tc>
      </w:tr>
      <w:tr w:rsidR="00C54DF8" w:rsidRPr="00B84305" w:rsidTr="00C54DF8">
        <w:trPr>
          <w:trHeight w:val="906"/>
        </w:trPr>
        <w:tc>
          <w:tcPr>
            <w:tcW w:w="419" w:type="dxa"/>
            <w:vMerge/>
            <w:tcBorders>
              <w:top w:val="nil"/>
              <w:left w:val="single" w:sz="8" w:space="0" w:color="auto"/>
              <w:bottom w:val="single" w:sz="8" w:space="0" w:color="000000"/>
              <w:right w:val="nil"/>
            </w:tcBorders>
            <w:vAlign w:val="center"/>
            <w:hideMark/>
          </w:tcPr>
          <w:p w:rsidR="00C54DF8" w:rsidRPr="00B84305" w:rsidRDefault="00C54DF8" w:rsidP="00B84305">
            <w:pPr>
              <w:spacing w:after="0" w:line="240" w:lineRule="auto"/>
              <w:rPr>
                <w:rFonts w:ascii="Calibri" w:eastAsia="Times New Roman" w:hAnsi="Calibri" w:cs="Calibri"/>
                <w:color w:val="000000"/>
                <w:sz w:val="16"/>
                <w:lang w:eastAsia="en-AU"/>
              </w:rPr>
            </w:pPr>
          </w:p>
        </w:tc>
        <w:tc>
          <w:tcPr>
            <w:tcW w:w="1263" w:type="dxa"/>
            <w:tcBorders>
              <w:top w:val="single" w:sz="4" w:space="0" w:color="auto"/>
              <w:left w:val="single" w:sz="8" w:space="0" w:color="auto"/>
              <w:bottom w:val="single" w:sz="4" w:space="0" w:color="auto"/>
              <w:right w:val="single" w:sz="4" w:space="0" w:color="auto"/>
            </w:tcBorders>
            <w:shd w:val="clear" w:color="000000" w:fill="C6EFCE"/>
            <w:vAlign w:val="center"/>
            <w:hideMark/>
          </w:tcPr>
          <w:p w:rsidR="00C54DF8" w:rsidRPr="00B84305" w:rsidRDefault="00C54DF8" w:rsidP="00B84305">
            <w:pPr>
              <w:spacing w:after="0" w:line="240" w:lineRule="auto"/>
              <w:jc w:val="center"/>
              <w:rPr>
                <w:rFonts w:ascii="Calibri" w:eastAsia="Times New Roman" w:hAnsi="Calibri" w:cs="Calibri"/>
                <w:color w:val="006100"/>
                <w:sz w:val="16"/>
                <w:lang w:eastAsia="en-AU"/>
              </w:rPr>
            </w:pPr>
            <w:r w:rsidRPr="00B84305">
              <w:rPr>
                <w:rFonts w:ascii="Calibri" w:eastAsia="Times New Roman" w:hAnsi="Calibri" w:cs="Calibri"/>
                <w:color w:val="006100"/>
                <w:sz w:val="16"/>
                <w:lang w:eastAsia="en-AU"/>
              </w:rPr>
              <w:t>Promyelocytes / metamyelocytes / myelocytes</w:t>
            </w:r>
          </w:p>
        </w:tc>
        <w:tc>
          <w:tcPr>
            <w:tcW w:w="1262"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C54DF8" w:rsidRPr="00B84305" w:rsidRDefault="00C54DF8" w:rsidP="00B84305">
            <w:pPr>
              <w:spacing w:after="0" w:line="240" w:lineRule="auto"/>
              <w:jc w:val="center"/>
              <w:rPr>
                <w:rFonts w:ascii="Calibri" w:eastAsia="Times New Roman" w:hAnsi="Calibri" w:cs="Calibri"/>
                <w:color w:val="9C5700"/>
                <w:sz w:val="16"/>
                <w:lang w:eastAsia="en-AU"/>
              </w:rPr>
            </w:pPr>
            <w:r w:rsidRPr="00B84305">
              <w:rPr>
                <w:rFonts w:ascii="Calibri" w:eastAsia="Times New Roman" w:hAnsi="Calibri" w:cs="Calibri"/>
                <w:color w:val="9C5700"/>
                <w:sz w:val="16"/>
                <w:lang w:eastAsia="en-AU"/>
              </w:rPr>
              <w:t>Basophilia</w:t>
            </w:r>
          </w:p>
        </w:tc>
        <w:tc>
          <w:tcPr>
            <w:tcW w:w="1262"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C54DF8" w:rsidRPr="00B84305" w:rsidRDefault="00C54DF8" w:rsidP="00B84305">
            <w:pPr>
              <w:spacing w:after="0" w:line="240" w:lineRule="auto"/>
              <w:jc w:val="center"/>
              <w:rPr>
                <w:rFonts w:ascii="Calibri" w:eastAsia="Times New Roman" w:hAnsi="Calibri" w:cs="Calibri"/>
                <w:color w:val="9C5700"/>
                <w:sz w:val="16"/>
                <w:lang w:eastAsia="en-AU"/>
              </w:rPr>
            </w:pPr>
            <w:r w:rsidRPr="00B84305">
              <w:rPr>
                <w:rFonts w:ascii="Calibri" w:eastAsia="Times New Roman" w:hAnsi="Calibri" w:cs="Calibri"/>
                <w:color w:val="9C5700"/>
                <w:sz w:val="16"/>
                <w:lang w:eastAsia="en-AU"/>
              </w:rPr>
              <w:t>Eosinophilia</w:t>
            </w:r>
          </w:p>
        </w:tc>
        <w:tc>
          <w:tcPr>
            <w:tcW w:w="1262"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C54DF8" w:rsidRPr="00B84305" w:rsidRDefault="00C54DF8" w:rsidP="00B84305">
            <w:pPr>
              <w:spacing w:after="0" w:line="240" w:lineRule="auto"/>
              <w:jc w:val="center"/>
              <w:rPr>
                <w:rFonts w:ascii="Calibri" w:eastAsia="Times New Roman" w:hAnsi="Calibri" w:cs="Calibri"/>
                <w:color w:val="006100"/>
                <w:sz w:val="16"/>
                <w:lang w:eastAsia="en-AU"/>
              </w:rPr>
            </w:pPr>
            <w:r w:rsidRPr="00B84305">
              <w:rPr>
                <w:rFonts w:ascii="Calibri" w:eastAsia="Times New Roman" w:hAnsi="Calibri" w:cs="Calibri"/>
                <w:color w:val="006100"/>
                <w:sz w:val="16"/>
                <w:lang w:eastAsia="en-AU"/>
              </w:rPr>
              <w:t>Promyelocytes / metamyelocytes / myelocytes</w:t>
            </w:r>
          </w:p>
        </w:tc>
        <w:tc>
          <w:tcPr>
            <w:tcW w:w="1262"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C54DF8" w:rsidRPr="00B84305" w:rsidRDefault="00C54DF8" w:rsidP="00B84305">
            <w:pPr>
              <w:spacing w:after="0" w:line="240" w:lineRule="auto"/>
              <w:jc w:val="center"/>
              <w:rPr>
                <w:rFonts w:ascii="Calibri" w:eastAsia="Times New Roman" w:hAnsi="Calibri" w:cs="Calibri"/>
                <w:color w:val="006100"/>
                <w:sz w:val="16"/>
                <w:lang w:eastAsia="en-AU"/>
              </w:rPr>
            </w:pPr>
            <w:r w:rsidRPr="00B84305">
              <w:rPr>
                <w:rFonts w:ascii="Calibri" w:eastAsia="Times New Roman" w:hAnsi="Calibri" w:cs="Calibri"/>
                <w:color w:val="006100"/>
                <w:sz w:val="16"/>
                <w:lang w:eastAsia="en-AU"/>
              </w:rPr>
              <w:t>Promyelocytes / metamyelocytes / myelocytes</w:t>
            </w:r>
          </w:p>
        </w:tc>
        <w:tc>
          <w:tcPr>
            <w:tcW w:w="1262"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C54DF8" w:rsidRPr="00B84305" w:rsidRDefault="00C54DF8" w:rsidP="00B84305">
            <w:pPr>
              <w:spacing w:after="0" w:line="240" w:lineRule="auto"/>
              <w:jc w:val="center"/>
              <w:rPr>
                <w:rFonts w:ascii="Calibri" w:eastAsia="Times New Roman" w:hAnsi="Calibri" w:cs="Calibri"/>
                <w:color w:val="9C5700"/>
                <w:sz w:val="16"/>
                <w:lang w:eastAsia="en-AU"/>
              </w:rPr>
            </w:pPr>
            <w:r w:rsidRPr="00B84305">
              <w:rPr>
                <w:rFonts w:ascii="Calibri" w:eastAsia="Times New Roman" w:hAnsi="Calibri" w:cs="Calibri"/>
                <w:color w:val="9C5700"/>
                <w:sz w:val="16"/>
                <w:lang w:eastAsia="en-AU"/>
              </w:rPr>
              <w:t>Basophilia</w:t>
            </w:r>
          </w:p>
        </w:tc>
        <w:tc>
          <w:tcPr>
            <w:tcW w:w="1267"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C54DF8" w:rsidRPr="00B84305" w:rsidRDefault="00C54DF8" w:rsidP="00B84305">
            <w:pPr>
              <w:spacing w:after="0" w:line="240" w:lineRule="auto"/>
              <w:jc w:val="center"/>
              <w:rPr>
                <w:rFonts w:ascii="Calibri" w:eastAsia="Times New Roman" w:hAnsi="Calibri" w:cs="Calibri"/>
                <w:color w:val="9C5700"/>
                <w:sz w:val="16"/>
                <w:lang w:eastAsia="en-AU"/>
              </w:rPr>
            </w:pPr>
            <w:r w:rsidRPr="00B84305">
              <w:rPr>
                <w:rFonts w:ascii="Calibri" w:eastAsia="Times New Roman" w:hAnsi="Calibri" w:cs="Calibri"/>
                <w:color w:val="9C5700"/>
                <w:sz w:val="16"/>
                <w:lang w:eastAsia="en-AU"/>
              </w:rPr>
              <w:t>Basophilia</w:t>
            </w:r>
          </w:p>
        </w:tc>
        <w:tc>
          <w:tcPr>
            <w:tcW w:w="236"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rsidR="00C54DF8" w:rsidRPr="00B84305" w:rsidRDefault="00C54DF8" w:rsidP="00B84305">
            <w:pPr>
              <w:spacing w:after="0" w:line="240" w:lineRule="auto"/>
              <w:jc w:val="center"/>
              <w:rPr>
                <w:rFonts w:ascii="Calibri" w:eastAsia="Times New Roman" w:hAnsi="Calibri" w:cs="Calibri"/>
                <w:color w:val="006100"/>
                <w:sz w:val="16"/>
                <w:lang w:eastAsia="en-AU"/>
              </w:rPr>
            </w:pPr>
          </w:p>
        </w:tc>
        <w:tc>
          <w:tcPr>
            <w:tcW w:w="1549"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C54DF8" w:rsidRPr="00B84305" w:rsidRDefault="00C54DF8" w:rsidP="00B84305">
            <w:pPr>
              <w:spacing w:after="0" w:line="240" w:lineRule="auto"/>
              <w:jc w:val="center"/>
              <w:rPr>
                <w:rFonts w:ascii="Calibri" w:eastAsia="Times New Roman" w:hAnsi="Calibri" w:cs="Calibri"/>
                <w:color w:val="006100"/>
                <w:sz w:val="16"/>
                <w:lang w:eastAsia="en-AU"/>
              </w:rPr>
            </w:pPr>
            <w:r w:rsidRPr="00B84305">
              <w:rPr>
                <w:rFonts w:ascii="Calibri" w:eastAsia="Times New Roman" w:hAnsi="Calibri" w:cs="Calibri"/>
                <w:color w:val="006100"/>
                <w:sz w:val="16"/>
                <w:lang w:eastAsia="en-AU"/>
              </w:rPr>
              <w:t>Blast cells</w:t>
            </w:r>
          </w:p>
        </w:tc>
        <w:tc>
          <w:tcPr>
            <w:tcW w:w="1835"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C54DF8" w:rsidRPr="00B84305" w:rsidRDefault="00C54DF8" w:rsidP="00B84305">
            <w:pPr>
              <w:spacing w:after="0" w:line="240" w:lineRule="auto"/>
              <w:jc w:val="center"/>
              <w:rPr>
                <w:rFonts w:ascii="Calibri" w:eastAsia="Times New Roman" w:hAnsi="Calibri" w:cs="Calibri"/>
                <w:color w:val="9C5700"/>
                <w:sz w:val="16"/>
                <w:lang w:eastAsia="en-AU"/>
              </w:rPr>
            </w:pPr>
            <w:r w:rsidRPr="00B84305">
              <w:rPr>
                <w:rFonts w:ascii="Calibri" w:eastAsia="Times New Roman" w:hAnsi="Calibri" w:cs="Calibri"/>
                <w:color w:val="9C5700"/>
                <w:sz w:val="16"/>
                <w:lang w:eastAsia="en-AU"/>
              </w:rPr>
              <w:t>Basophilia</w:t>
            </w:r>
          </w:p>
        </w:tc>
        <w:tc>
          <w:tcPr>
            <w:tcW w:w="1382" w:type="dxa"/>
            <w:tcBorders>
              <w:top w:val="nil"/>
              <w:left w:val="nil"/>
              <w:bottom w:val="single" w:sz="4" w:space="0" w:color="auto"/>
              <w:right w:val="single" w:sz="4" w:space="0" w:color="auto"/>
            </w:tcBorders>
            <w:shd w:val="clear" w:color="auto" w:fill="auto"/>
            <w:noWrap/>
            <w:vAlign w:val="center"/>
            <w:hideMark/>
          </w:tcPr>
          <w:p w:rsidR="00C54DF8" w:rsidRPr="00B84305" w:rsidRDefault="00C54DF8" w:rsidP="00B84305">
            <w:pPr>
              <w:spacing w:after="0" w:line="240" w:lineRule="auto"/>
              <w:jc w:val="center"/>
              <w:rPr>
                <w:rFonts w:ascii="Calibri" w:eastAsia="Times New Roman" w:hAnsi="Calibri" w:cs="Calibri"/>
                <w:b/>
                <w:bCs/>
                <w:color w:val="000000"/>
                <w:sz w:val="16"/>
                <w:lang w:eastAsia="en-AU"/>
              </w:rPr>
            </w:pPr>
            <w:r w:rsidRPr="00B84305">
              <w:rPr>
                <w:rFonts w:ascii="Calibri" w:eastAsia="Times New Roman" w:hAnsi="Calibri" w:cs="Calibri"/>
                <w:b/>
                <w:bCs/>
                <w:color w:val="000000"/>
                <w:sz w:val="16"/>
                <w:lang w:eastAsia="en-AU"/>
              </w:rPr>
              <w:t> </w:t>
            </w:r>
          </w:p>
        </w:tc>
        <w:tc>
          <w:tcPr>
            <w:tcW w:w="1713" w:type="dxa"/>
            <w:gridSpan w:val="2"/>
            <w:tcBorders>
              <w:top w:val="nil"/>
              <w:left w:val="nil"/>
              <w:bottom w:val="single" w:sz="4" w:space="0" w:color="auto"/>
              <w:right w:val="single" w:sz="4" w:space="0" w:color="auto"/>
            </w:tcBorders>
            <w:shd w:val="clear" w:color="auto" w:fill="auto"/>
            <w:noWrap/>
            <w:vAlign w:val="bottom"/>
            <w:hideMark/>
          </w:tcPr>
          <w:p w:rsidR="00C54DF8" w:rsidRPr="00B84305" w:rsidRDefault="00C54DF8" w:rsidP="00B84305">
            <w:pPr>
              <w:spacing w:after="0" w:line="240" w:lineRule="auto"/>
              <w:rPr>
                <w:rFonts w:ascii="Calibri" w:eastAsia="Times New Roman" w:hAnsi="Calibri" w:cs="Calibri"/>
                <w:color w:val="000000"/>
                <w:sz w:val="16"/>
                <w:lang w:eastAsia="en-AU"/>
              </w:rPr>
            </w:pPr>
            <w:r w:rsidRPr="00B84305">
              <w:rPr>
                <w:rFonts w:ascii="Calibri" w:eastAsia="Times New Roman" w:hAnsi="Calibri" w:cs="Calibri"/>
                <w:color w:val="000000"/>
                <w:sz w:val="16"/>
                <w:lang w:eastAsia="en-AU"/>
              </w:rPr>
              <w:t> </w:t>
            </w:r>
          </w:p>
        </w:tc>
      </w:tr>
      <w:tr w:rsidR="00C54DF8" w:rsidRPr="00B84305" w:rsidTr="00C54DF8">
        <w:trPr>
          <w:trHeight w:val="725"/>
        </w:trPr>
        <w:tc>
          <w:tcPr>
            <w:tcW w:w="419" w:type="dxa"/>
            <w:vMerge/>
            <w:tcBorders>
              <w:top w:val="nil"/>
              <w:left w:val="single" w:sz="8" w:space="0" w:color="auto"/>
              <w:bottom w:val="single" w:sz="8" w:space="0" w:color="000000"/>
              <w:right w:val="nil"/>
            </w:tcBorders>
            <w:vAlign w:val="center"/>
            <w:hideMark/>
          </w:tcPr>
          <w:p w:rsidR="00C54DF8" w:rsidRPr="00B84305" w:rsidRDefault="00C54DF8" w:rsidP="00B84305">
            <w:pPr>
              <w:spacing w:after="0" w:line="240" w:lineRule="auto"/>
              <w:rPr>
                <w:rFonts w:ascii="Calibri" w:eastAsia="Times New Roman" w:hAnsi="Calibri" w:cs="Calibri"/>
                <w:color w:val="000000"/>
                <w:sz w:val="16"/>
                <w:lang w:eastAsia="en-AU"/>
              </w:rPr>
            </w:pPr>
          </w:p>
        </w:tc>
        <w:tc>
          <w:tcPr>
            <w:tcW w:w="1263" w:type="dxa"/>
            <w:tcBorders>
              <w:top w:val="single" w:sz="4" w:space="0" w:color="auto"/>
              <w:left w:val="single" w:sz="8" w:space="0" w:color="auto"/>
              <w:bottom w:val="single" w:sz="4" w:space="0" w:color="auto"/>
              <w:right w:val="single" w:sz="4" w:space="0" w:color="auto"/>
            </w:tcBorders>
            <w:shd w:val="clear" w:color="000000" w:fill="FFEB9C"/>
            <w:vAlign w:val="center"/>
            <w:hideMark/>
          </w:tcPr>
          <w:p w:rsidR="00C54DF8" w:rsidRPr="00B84305" w:rsidRDefault="00C54DF8" w:rsidP="00B84305">
            <w:pPr>
              <w:spacing w:after="0" w:line="240" w:lineRule="auto"/>
              <w:jc w:val="center"/>
              <w:rPr>
                <w:rFonts w:ascii="Calibri" w:eastAsia="Times New Roman" w:hAnsi="Calibri" w:cs="Calibri"/>
                <w:color w:val="9C5700"/>
                <w:sz w:val="16"/>
                <w:lang w:eastAsia="en-AU"/>
              </w:rPr>
            </w:pPr>
            <w:r w:rsidRPr="00B84305">
              <w:rPr>
                <w:rFonts w:ascii="Calibri" w:eastAsia="Times New Roman" w:hAnsi="Calibri" w:cs="Calibri"/>
                <w:color w:val="9C5700"/>
                <w:sz w:val="16"/>
                <w:lang w:eastAsia="en-AU"/>
              </w:rPr>
              <w:t>Eosinophilia</w:t>
            </w:r>
          </w:p>
        </w:tc>
        <w:tc>
          <w:tcPr>
            <w:tcW w:w="1262"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C54DF8" w:rsidRPr="00B84305" w:rsidRDefault="00C54DF8" w:rsidP="00B84305">
            <w:pPr>
              <w:spacing w:after="0" w:line="240" w:lineRule="auto"/>
              <w:jc w:val="center"/>
              <w:rPr>
                <w:rFonts w:ascii="Calibri" w:eastAsia="Times New Roman" w:hAnsi="Calibri" w:cs="Calibri"/>
                <w:color w:val="006100"/>
                <w:sz w:val="16"/>
                <w:lang w:eastAsia="en-AU"/>
              </w:rPr>
            </w:pPr>
            <w:r w:rsidRPr="00B84305">
              <w:rPr>
                <w:rFonts w:ascii="Calibri" w:eastAsia="Times New Roman" w:hAnsi="Calibri" w:cs="Calibri"/>
                <w:color w:val="006100"/>
                <w:sz w:val="16"/>
                <w:lang w:eastAsia="en-AU"/>
              </w:rPr>
              <w:t>Promyelocytes / metamyelocytes / myelocytes</w:t>
            </w:r>
          </w:p>
        </w:tc>
        <w:tc>
          <w:tcPr>
            <w:tcW w:w="1262"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C54DF8" w:rsidRPr="00B84305" w:rsidRDefault="00C54DF8" w:rsidP="00B84305">
            <w:pPr>
              <w:spacing w:after="0" w:line="240" w:lineRule="auto"/>
              <w:jc w:val="center"/>
              <w:rPr>
                <w:rFonts w:ascii="Calibri" w:eastAsia="Times New Roman" w:hAnsi="Calibri" w:cs="Calibri"/>
                <w:color w:val="9C5700"/>
                <w:sz w:val="16"/>
                <w:lang w:eastAsia="en-AU"/>
              </w:rPr>
            </w:pPr>
            <w:r w:rsidRPr="00B84305">
              <w:rPr>
                <w:rFonts w:ascii="Calibri" w:eastAsia="Times New Roman" w:hAnsi="Calibri" w:cs="Calibri"/>
                <w:color w:val="9C5700"/>
                <w:sz w:val="16"/>
                <w:lang w:eastAsia="en-AU"/>
              </w:rPr>
              <w:t>Basophilia</w:t>
            </w:r>
          </w:p>
        </w:tc>
        <w:tc>
          <w:tcPr>
            <w:tcW w:w="1262" w:type="dxa"/>
            <w:tcBorders>
              <w:top w:val="nil"/>
              <w:left w:val="nil"/>
              <w:bottom w:val="single" w:sz="4" w:space="0" w:color="auto"/>
              <w:right w:val="single" w:sz="4" w:space="0" w:color="auto"/>
            </w:tcBorders>
            <w:shd w:val="clear" w:color="auto" w:fill="auto"/>
            <w:vAlign w:val="center"/>
            <w:hideMark/>
          </w:tcPr>
          <w:p w:rsidR="00C54DF8" w:rsidRPr="00B84305" w:rsidRDefault="00C54DF8" w:rsidP="00B84305">
            <w:pPr>
              <w:spacing w:after="0" w:line="240" w:lineRule="auto"/>
              <w:jc w:val="center"/>
              <w:rPr>
                <w:rFonts w:ascii="Calibri" w:eastAsia="Times New Roman" w:hAnsi="Calibri" w:cs="Calibri"/>
                <w:color w:val="000000"/>
                <w:sz w:val="16"/>
                <w:lang w:eastAsia="en-AU"/>
              </w:rPr>
            </w:pPr>
            <w:r w:rsidRPr="00B84305">
              <w:rPr>
                <w:rFonts w:ascii="Calibri" w:eastAsia="Times New Roman" w:hAnsi="Calibri" w:cs="Calibri"/>
                <w:color w:val="000000"/>
                <w:sz w:val="16"/>
                <w:lang w:eastAsia="en-AU"/>
              </w:rPr>
              <w:t>Band form neutrophils</w:t>
            </w:r>
          </w:p>
        </w:tc>
        <w:tc>
          <w:tcPr>
            <w:tcW w:w="1262"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C54DF8" w:rsidRPr="00B84305" w:rsidRDefault="00C54DF8" w:rsidP="00B84305">
            <w:pPr>
              <w:spacing w:after="0" w:line="240" w:lineRule="auto"/>
              <w:jc w:val="center"/>
              <w:rPr>
                <w:rFonts w:ascii="Calibri" w:eastAsia="Times New Roman" w:hAnsi="Calibri" w:cs="Calibri"/>
                <w:color w:val="9C5700"/>
                <w:sz w:val="16"/>
                <w:lang w:eastAsia="en-AU"/>
              </w:rPr>
            </w:pPr>
            <w:r w:rsidRPr="00B84305">
              <w:rPr>
                <w:rFonts w:ascii="Calibri" w:eastAsia="Times New Roman" w:hAnsi="Calibri" w:cs="Calibri"/>
                <w:color w:val="9C5700"/>
                <w:sz w:val="16"/>
                <w:lang w:eastAsia="en-AU"/>
              </w:rPr>
              <w:t>Neutrophilia</w:t>
            </w:r>
          </w:p>
        </w:tc>
        <w:tc>
          <w:tcPr>
            <w:tcW w:w="1262"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C54DF8" w:rsidRPr="00B84305" w:rsidRDefault="00C54DF8" w:rsidP="00B84305">
            <w:pPr>
              <w:spacing w:after="0" w:line="240" w:lineRule="auto"/>
              <w:jc w:val="center"/>
              <w:rPr>
                <w:rFonts w:ascii="Calibri" w:eastAsia="Times New Roman" w:hAnsi="Calibri" w:cs="Calibri"/>
                <w:color w:val="9C5700"/>
                <w:sz w:val="16"/>
                <w:lang w:eastAsia="en-AU"/>
              </w:rPr>
            </w:pPr>
            <w:r w:rsidRPr="00B84305">
              <w:rPr>
                <w:rFonts w:ascii="Calibri" w:eastAsia="Times New Roman" w:hAnsi="Calibri" w:cs="Calibri"/>
                <w:color w:val="9C5700"/>
                <w:sz w:val="16"/>
                <w:lang w:eastAsia="en-AU"/>
              </w:rPr>
              <w:t>Neutrophilia</w:t>
            </w:r>
          </w:p>
        </w:tc>
        <w:tc>
          <w:tcPr>
            <w:tcW w:w="1267"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C54DF8" w:rsidRPr="00B84305" w:rsidRDefault="00C54DF8" w:rsidP="00B84305">
            <w:pPr>
              <w:spacing w:after="0" w:line="240" w:lineRule="auto"/>
              <w:jc w:val="center"/>
              <w:rPr>
                <w:rFonts w:ascii="Calibri" w:eastAsia="Times New Roman" w:hAnsi="Calibri" w:cs="Calibri"/>
                <w:color w:val="9C5700"/>
                <w:sz w:val="16"/>
                <w:lang w:eastAsia="en-AU"/>
              </w:rPr>
            </w:pPr>
            <w:r w:rsidRPr="00B84305">
              <w:rPr>
                <w:rFonts w:ascii="Calibri" w:eastAsia="Times New Roman" w:hAnsi="Calibri" w:cs="Calibri"/>
                <w:color w:val="9C5700"/>
                <w:sz w:val="16"/>
                <w:lang w:eastAsia="en-AU"/>
              </w:rPr>
              <w:t>Eosinophilia</w:t>
            </w:r>
          </w:p>
        </w:tc>
        <w:tc>
          <w:tcPr>
            <w:tcW w:w="236" w:type="dxa"/>
            <w:tcBorders>
              <w:top w:val="nil"/>
              <w:left w:val="single" w:sz="4" w:space="0" w:color="auto"/>
              <w:bottom w:val="single" w:sz="4" w:space="0" w:color="auto"/>
              <w:right w:val="single" w:sz="4" w:space="0" w:color="auto"/>
            </w:tcBorders>
            <w:shd w:val="clear" w:color="auto" w:fill="AEAAAA" w:themeFill="background2" w:themeFillShade="BF"/>
          </w:tcPr>
          <w:p w:rsidR="00C54DF8" w:rsidRPr="00B84305" w:rsidRDefault="00C54DF8" w:rsidP="00B84305">
            <w:pPr>
              <w:spacing w:after="0" w:line="240" w:lineRule="auto"/>
              <w:jc w:val="center"/>
              <w:rPr>
                <w:rFonts w:ascii="Calibri" w:eastAsia="Times New Roman" w:hAnsi="Calibri" w:cs="Calibri"/>
                <w:b/>
                <w:bCs/>
                <w:color w:val="000000"/>
                <w:sz w:val="16"/>
                <w:lang w:eastAsia="en-AU"/>
              </w:rPr>
            </w:pPr>
          </w:p>
        </w:tc>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C54DF8" w:rsidRPr="00B84305" w:rsidRDefault="00C54DF8" w:rsidP="00B84305">
            <w:pPr>
              <w:spacing w:after="0" w:line="240" w:lineRule="auto"/>
              <w:jc w:val="center"/>
              <w:rPr>
                <w:rFonts w:ascii="Calibri" w:eastAsia="Times New Roman" w:hAnsi="Calibri" w:cs="Calibri"/>
                <w:b/>
                <w:bCs/>
                <w:color w:val="000000"/>
                <w:sz w:val="16"/>
                <w:lang w:eastAsia="en-AU"/>
              </w:rPr>
            </w:pPr>
            <w:r w:rsidRPr="00B84305">
              <w:rPr>
                <w:rFonts w:ascii="Calibri" w:eastAsia="Times New Roman" w:hAnsi="Calibri" w:cs="Calibri"/>
                <w:b/>
                <w:bCs/>
                <w:color w:val="000000"/>
                <w:sz w:val="16"/>
                <w:lang w:eastAsia="en-AU"/>
              </w:rPr>
              <w:t> </w:t>
            </w:r>
          </w:p>
        </w:tc>
        <w:tc>
          <w:tcPr>
            <w:tcW w:w="1835"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C54DF8" w:rsidRPr="00B84305" w:rsidRDefault="00C54DF8" w:rsidP="00B84305">
            <w:pPr>
              <w:spacing w:after="0" w:line="240" w:lineRule="auto"/>
              <w:jc w:val="center"/>
              <w:rPr>
                <w:rFonts w:ascii="Calibri" w:eastAsia="Times New Roman" w:hAnsi="Calibri" w:cs="Calibri"/>
                <w:color w:val="9C5700"/>
                <w:sz w:val="16"/>
                <w:lang w:eastAsia="en-AU"/>
              </w:rPr>
            </w:pPr>
            <w:r w:rsidRPr="00B84305">
              <w:rPr>
                <w:rFonts w:ascii="Calibri" w:eastAsia="Times New Roman" w:hAnsi="Calibri" w:cs="Calibri"/>
                <w:color w:val="9C5700"/>
                <w:sz w:val="16"/>
                <w:lang w:eastAsia="en-AU"/>
              </w:rPr>
              <w:t>Neutrophilia</w:t>
            </w:r>
          </w:p>
        </w:tc>
        <w:tc>
          <w:tcPr>
            <w:tcW w:w="1382" w:type="dxa"/>
            <w:tcBorders>
              <w:top w:val="nil"/>
              <w:left w:val="nil"/>
              <w:bottom w:val="single" w:sz="4" w:space="0" w:color="auto"/>
              <w:right w:val="single" w:sz="4" w:space="0" w:color="auto"/>
            </w:tcBorders>
            <w:shd w:val="clear" w:color="auto" w:fill="auto"/>
            <w:noWrap/>
            <w:vAlign w:val="center"/>
            <w:hideMark/>
          </w:tcPr>
          <w:p w:rsidR="00C54DF8" w:rsidRPr="00B84305" w:rsidRDefault="00C54DF8" w:rsidP="00B84305">
            <w:pPr>
              <w:spacing w:after="0" w:line="240" w:lineRule="auto"/>
              <w:jc w:val="center"/>
              <w:rPr>
                <w:rFonts w:ascii="Calibri" w:eastAsia="Times New Roman" w:hAnsi="Calibri" w:cs="Calibri"/>
                <w:b/>
                <w:bCs/>
                <w:color w:val="000000"/>
                <w:sz w:val="16"/>
                <w:lang w:eastAsia="en-AU"/>
              </w:rPr>
            </w:pPr>
            <w:r w:rsidRPr="00B84305">
              <w:rPr>
                <w:rFonts w:ascii="Calibri" w:eastAsia="Times New Roman" w:hAnsi="Calibri" w:cs="Calibri"/>
                <w:b/>
                <w:bCs/>
                <w:color w:val="000000"/>
                <w:sz w:val="16"/>
                <w:lang w:eastAsia="en-AU"/>
              </w:rPr>
              <w:t> </w:t>
            </w:r>
          </w:p>
        </w:tc>
        <w:tc>
          <w:tcPr>
            <w:tcW w:w="1713" w:type="dxa"/>
            <w:gridSpan w:val="2"/>
            <w:tcBorders>
              <w:top w:val="nil"/>
              <w:left w:val="nil"/>
              <w:bottom w:val="single" w:sz="4" w:space="0" w:color="auto"/>
              <w:right w:val="single" w:sz="4" w:space="0" w:color="auto"/>
            </w:tcBorders>
            <w:shd w:val="clear" w:color="auto" w:fill="auto"/>
            <w:noWrap/>
            <w:vAlign w:val="bottom"/>
            <w:hideMark/>
          </w:tcPr>
          <w:p w:rsidR="00C54DF8" w:rsidRPr="00B84305" w:rsidRDefault="00C54DF8" w:rsidP="00B84305">
            <w:pPr>
              <w:spacing w:after="0" w:line="240" w:lineRule="auto"/>
              <w:rPr>
                <w:rFonts w:ascii="Calibri" w:eastAsia="Times New Roman" w:hAnsi="Calibri" w:cs="Calibri"/>
                <w:color w:val="000000"/>
                <w:sz w:val="16"/>
                <w:lang w:eastAsia="en-AU"/>
              </w:rPr>
            </w:pPr>
            <w:r w:rsidRPr="00B84305">
              <w:rPr>
                <w:rFonts w:ascii="Calibri" w:eastAsia="Times New Roman" w:hAnsi="Calibri" w:cs="Calibri"/>
                <w:color w:val="000000"/>
                <w:sz w:val="16"/>
                <w:lang w:eastAsia="en-AU"/>
              </w:rPr>
              <w:t> </w:t>
            </w:r>
          </w:p>
        </w:tc>
      </w:tr>
      <w:tr w:rsidR="00C54DF8" w:rsidRPr="00B84305" w:rsidTr="00C54DF8">
        <w:trPr>
          <w:trHeight w:val="737"/>
        </w:trPr>
        <w:tc>
          <w:tcPr>
            <w:tcW w:w="419" w:type="dxa"/>
            <w:vMerge/>
            <w:tcBorders>
              <w:top w:val="nil"/>
              <w:left w:val="single" w:sz="8" w:space="0" w:color="auto"/>
              <w:bottom w:val="single" w:sz="8" w:space="0" w:color="000000"/>
              <w:right w:val="nil"/>
            </w:tcBorders>
            <w:vAlign w:val="center"/>
            <w:hideMark/>
          </w:tcPr>
          <w:p w:rsidR="00C54DF8" w:rsidRPr="00B84305" w:rsidRDefault="00C54DF8" w:rsidP="00B84305">
            <w:pPr>
              <w:spacing w:after="0" w:line="240" w:lineRule="auto"/>
              <w:rPr>
                <w:rFonts w:ascii="Calibri" w:eastAsia="Times New Roman" w:hAnsi="Calibri" w:cs="Calibri"/>
                <w:color w:val="000000"/>
                <w:sz w:val="16"/>
                <w:lang w:eastAsia="en-AU"/>
              </w:rPr>
            </w:pPr>
          </w:p>
        </w:tc>
        <w:tc>
          <w:tcPr>
            <w:tcW w:w="1263" w:type="dxa"/>
            <w:tcBorders>
              <w:top w:val="single" w:sz="4" w:space="0" w:color="auto"/>
              <w:left w:val="single" w:sz="8" w:space="0" w:color="auto"/>
              <w:bottom w:val="single" w:sz="4" w:space="0" w:color="auto"/>
              <w:right w:val="single" w:sz="4" w:space="0" w:color="auto"/>
            </w:tcBorders>
            <w:shd w:val="clear" w:color="000000" w:fill="FFEB9C"/>
            <w:vAlign w:val="center"/>
            <w:hideMark/>
          </w:tcPr>
          <w:p w:rsidR="00C54DF8" w:rsidRPr="00B84305" w:rsidRDefault="00C54DF8" w:rsidP="00B84305">
            <w:pPr>
              <w:spacing w:after="0" w:line="240" w:lineRule="auto"/>
              <w:jc w:val="center"/>
              <w:rPr>
                <w:rFonts w:ascii="Calibri" w:eastAsia="Times New Roman" w:hAnsi="Calibri" w:cs="Calibri"/>
                <w:color w:val="9C5700"/>
                <w:sz w:val="16"/>
                <w:lang w:eastAsia="en-AU"/>
              </w:rPr>
            </w:pPr>
            <w:r w:rsidRPr="00B84305">
              <w:rPr>
                <w:rFonts w:ascii="Calibri" w:eastAsia="Times New Roman" w:hAnsi="Calibri" w:cs="Calibri"/>
                <w:color w:val="9C5700"/>
                <w:sz w:val="16"/>
                <w:lang w:eastAsia="en-AU"/>
              </w:rPr>
              <w:t>Neutrophilia</w:t>
            </w:r>
          </w:p>
        </w:tc>
        <w:tc>
          <w:tcPr>
            <w:tcW w:w="1262" w:type="dxa"/>
            <w:tcBorders>
              <w:top w:val="nil"/>
              <w:left w:val="nil"/>
              <w:bottom w:val="single" w:sz="4" w:space="0" w:color="auto"/>
              <w:right w:val="single" w:sz="4" w:space="0" w:color="auto"/>
            </w:tcBorders>
            <w:shd w:val="clear" w:color="auto" w:fill="auto"/>
            <w:vAlign w:val="center"/>
            <w:hideMark/>
          </w:tcPr>
          <w:p w:rsidR="00C54DF8" w:rsidRPr="00B84305" w:rsidRDefault="00C54DF8" w:rsidP="00B84305">
            <w:pPr>
              <w:spacing w:after="0" w:line="240" w:lineRule="auto"/>
              <w:jc w:val="center"/>
              <w:rPr>
                <w:rFonts w:ascii="Calibri" w:eastAsia="Times New Roman" w:hAnsi="Calibri" w:cs="Calibri"/>
                <w:color w:val="000000"/>
                <w:sz w:val="16"/>
                <w:lang w:eastAsia="en-AU"/>
              </w:rPr>
            </w:pPr>
            <w:r w:rsidRPr="00B84305">
              <w:rPr>
                <w:rFonts w:ascii="Calibri" w:eastAsia="Times New Roman" w:hAnsi="Calibri" w:cs="Calibri"/>
                <w:color w:val="000000"/>
                <w:sz w:val="16"/>
                <w:lang w:eastAsia="en-AU"/>
              </w:rPr>
              <w:t>Band form neutrophils</w:t>
            </w:r>
          </w:p>
        </w:tc>
        <w:tc>
          <w:tcPr>
            <w:tcW w:w="1262"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C54DF8" w:rsidRPr="00B84305" w:rsidRDefault="00C54DF8" w:rsidP="00B84305">
            <w:pPr>
              <w:spacing w:after="0" w:line="240" w:lineRule="auto"/>
              <w:jc w:val="center"/>
              <w:rPr>
                <w:rFonts w:ascii="Calibri" w:eastAsia="Times New Roman" w:hAnsi="Calibri" w:cs="Calibri"/>
                <w:color w:val="006100"/>
                <w:sz w:val="16"/>
                <w:lang w:eastAsia="en-AU"/>
              </w:rPr>
            </w:pPr>
            <w:r w:rsidRPr="00B84305">
              <w:rPr>
                <w:rFonts w:ascii="Calibri" w:eastAsia="Times New Roman" w:hAnsi="Calibri" w:cs="Calibri"/>
                <w:color w:val="006100"/>
                <w:sz w:val="16"/>
                <w:lang w:eastAsia="en-AU"/>
              </w:rPr>
              <w:t>Promyelocytes / metamyelocytes / myelocytes</w:t>
            </w:r>
          </w:p>
        </w:tc>
        <w:tc>
          <w:tcPr>
            <w:tcW w:w="1262"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C54DF8" w:rsidRPr="00B84305" w:rsidRDefault="00C54DF8" w:rsidP="00B84305">
            <w:pPr>
              <w:spacing w:after="0" w:line="240" w:lineRule="auto"/>
              <w:jc w:val="center"/>
              <w:rPr>
                <w:rFonts w:ascii="Calibri" w:eastAsia="Times New Roman" w:hAnsi="Calibri" w:cs="Calibri"/>
                <w:color w:val="9C5700"/>
                <w:sz w:val="16"/>
                <w:lang w:eastAsia="en-AU"/>
              </w:rPr>
            </w:pPr>
            <w:r w:rsidRPr="00B84305">
              <w:rPr>
                <w:rFonts w:ascii="Calibri" w:eastAsia="Times New Roman" w:hAnsi="Calibri" w:cs="Calibri"/>
                <w:color w:val="9C5700"/>
                <w:sz w:val="16"/>
                <w:lang w:eastAsia="en-AU"/>
              </w:rPr>
              <w:t>Neutrophilia</w:t>
            </w:r>
          </w:p>
        </w:tc>
        <w:tc>
          <w:tcPr>
            <w:tcW w:w="1262" w:type="dxa"/>
            <w:tcBorders>
              <w:top w:val="nil"/>
              <w:left w:val="nil"/>
              <w:bottom w:val="single" w:sz="4" w:space="0" w:color="auto"/>
              <w:right w:val="single" w:sz="4" w:space="0" w:color="auto"/>
            </w:tcBorders>
            <w:shd w:val="clear" w:color="auto" w:fill="auto"/>
            <w:vAlign w:val="center"/>
            <w:hideMark/>
          </w:tcPr>
          <w:p w:rsidR="00C54DF8" w:rsidRPr="00B84305" w:rsidRDefault="00C54DF8" w:rsidP="00B84305">
            <w:pPr>
              <w:spacing w:after="0" w:line="240" w:lineRule="auto"/>
              <w:jc w:val="center"/>
              <w:rPr>
                <w:rFonts w:ascii="Calibri" w:eastAsia="Times New Roman" w:hAnsi="Calibri" w:cs="Calibri"/>
                <w:color w:val="000000"/>
                <w:sz w:val="16"/>
                <w:lang w:eastAsia="en-AU"/>
              </w:rPr>
            </w:pPr>
            <w:r w:rsidRPr="00B84305">
              <w:rPr>
                <w:rFonts w:ascii="Calibri" w:eastAsia="Times New Roman" w:hAnsi="Calibri" w:cs="Calibri"/>
                <w:color w:val="000000"/>
                <w:sz w:val="16"/>
                <w:lang w:eastAsia="en-AU"/>
              </w:rPr>
              <w:t>Smear / smudge cells</w:t>
            </w:r>
          </w:p>
        </w:tc>
        <w:tc>
          <w:tcPr>
            <w:tcW w:w="1262" w:type="dxa"/>
            <w:tcBorders>
              <w:top w:val="nil"/>
              <w:left w:val="nil"/>
              <w:bottom w:val="single" w:sz="4" w:space="0" w:color="auto"/>
              <w:right w:val="single" w:sz="4" w:space="0" w:color="auto"/>
            </w:tcBorders>
            <w:shd w:val="clear" w:color="auto" w:fill="auto"/>
            <w:vAlign w:val="center"/>
            <w:hideMark/>
          </w:tcPr>
          <w:p w:rsidR="00C54DF8" w:rsidRPr="00B84305" w:rsidRDefault="00C54DF8" w:rsidP="00B84305">
            <w:pPr>
              <w:spacing w:after="0" w:line="240" w:lineRule="auto"/>
              <w:jc w:val="center"/>
              <w:rPr>
                <w:rFonts w:ascii="Calibri" w:eastAsia="Times New Roman" w:hAnsi="Calibri" w:cs="Calibri"/>
                <w:color w:val="000000"/>
                <w:sz w:val="16"/>
                <w:lang w:eastAsia="en-AU"/>
              </w:rPr>
            </w:pPr>
            <w:r w:rsidRPr="00B84305">
              <w:rPr>
                <w:rFonts w:ascii="Calibri" w:eastAsia="Times New Roman" w:hAnsi="Calibri" w:cs="Calibri"/>
                <w:color w:val="000000"/>
                <w:sz w:val="16"/>
                <w:lang w:eastAsia="en-AU"/>
              </w:rPr>
              <w:t> </w:t>
            </w:r>
          </w:p>
        </w:tc>
        <w:tc>
          <w:tcPr>
            <w:tcW w:w="1267"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C54DF8" w:rsidRPr="00B84305" w:rsidRDefault="00C54DF8" w:rsidP="00B84305">
            <w:pPr>
              <w:spacing w:after="0" w:line="240" w:lineRule="auto"/>
              <w:jc w:val="center"/>
              <w:rPr>
                <w:rFonts w:ascii="Calibri" w:eastAsia="Times New Roman" w:hAnsi="Calibri" w:cs="Calibri"/>
                <w:color w:val="006100"/>
                <w:sz w:val="16"/>
                <w:lang w:eastAsia="en-AU"/>
              </w:rPr>
            </w:pPr>
            <w:r w:rsidRPr="00B84305">
              <w:rPr>
                <w:rFonts w:ascii="Calibri" w:eastAsia="Times New Roman" w:hAnsi="Calibri" w:cs="Calibri"/>
                <w:color w:val="006100"/>
                <w:sz w:val="16"/>
                <w:lang w:eastAsia="en-AU"/>
              </w:rPr>
              <w:t>Blast cells</w:t>
            </w:r>
          </w:p>
        </w:tc>
        <w:tc>
          <w:tcPr>
            <w:tcW w:w="236" w:type="dxa"/>
            <w:tcBorders>
              <w:top w:val="nil"/>
              <w:left w:val="single" w:sz="4" w:space="0" w:color="auto"/>
              <w:bottom w:val="single" w:sz="4" w:space="0" w:color="auto"/>
              <w:right w:val="single" w:sz="4" w:space="0" w:color="auto"/>
            </w:tcBorders>
            <w:shd w:val="clear" w:color="auto" w:fill="AEAAAA" w:themeFill="background2" w:themeFillShade="BF"/>
          </w:tcPr>
          <w:p w:rsidR="00C54DF8" w:rsidRPr="00B84305" w:rsidRDefault="00C54DF8" w:rsidP="00B84305">
            <w:pPr>
              <w:spacing w:after="0" w:line="240" w:lineRule="auto"/>
              <w:jc w:val="center"/>
              <w:rPr>
                <w:rFonts w:ascii="Calibri" w:eastAsia="Times New Roman" w:hAnsi="Calibri" w:cs="Calibri"/>
                <w:b/>
                <w:bCs/>
                <w:color w:val="000000"/>
                <w:sz w:val="16"/>
                <w:lang w:eastAsia="en-AU"/>
              </w:rPr>
            </w:pPr>
          </w:p>
        </w:tc>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C54DF8" w:rsidRPr="00B84305" w:rsidRDefault="00C54DF8" w:rsidP="00B84305">
            <w:pPr>
              <w:spacing w:after="0" w:line="240" w:lineRule="auto"/>
              <w:jc w:val="center"/>
              <w:rPr>
                <w:rFonts w:ascii="Calibri" w:eastAsia="Times New Roman" w:hAnsi="Calibri" w:cs="Calibri"/>
                <w:b/>
                <w:bCs/>
                <w:color w:val="000000"/>
                <w:sz w:val="16"/>
                <w:lang w:eastAsia="en-AU"/>
              </w:rPr>
            </w:pPr>
            <w:r w:rsidRPr="00B84305">
              <w:rPr>
                <w:rFonts w:ascii="Calibri" w:eastAsia="Times New Roman" w:hAnsi="Calibri" w:cs="Calibri"/>
                <w:b/>
                <w:bCs/>
                <w:color w:val="000000"/>
                <w:sz w:val="16"/>
                <w:lang w:eastAsia="en-AU"/>
              </w:rPr>
              <w:t> </w:t>
            </w:r>
          </w:p>
        </w:tc>
        <w:tc>
          <w:tcPr>
            <w:tcW w:w="1835"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C54DF8" w:rsidRPr="00B84305" w:rsidRDefault="00C54DF8" w:rsidP="00B84305">
            <w:pPr>
              <w:spacing w:after="0" w:line="240" w:lineRule="auto"/>
              <w:jc w:val="center"/>
              <w:rPr>
                <w:rFonts w:ascii="Calibri" w:eastAsia="Times New Roman" w:hAnsi="Calibri" w:cs="Calibri"/>
                <w:color w:val="9C5700"/>
                <w:sz w:val="16"/>
                <w:lang w:eastAsia="en-AU"/>
              </w:rPr>
            </w:pPr>
            <w:r w:rsidRPr="00B84305">
              <w:rPr>
                <w:rFonts w:ascii="Calibri" w:eastAsia="Times New Roman" w:hAnsi="Calibri" w:cs="Calibri"/>
                <w:color w:val="9C5700"/>
                <w:sz w:val="16"/>
                <w:lang w:eastAsia="en-AU"/>
              </w:rPr>
              <w:t>Eosinophils – abnormal granulation</w:t>
            </w:r>
          </w:p>
        </w:tc>
        <w:tc>
          <w:tcPr>
            <w:tcW w:w="1382" w:type="dxa"/>
            <w:tcBorders>
              <w:top w:val="nil"/>
              <w:left w:val="nil"/>
              <w:bottom w:val="single" w:sz="4" w:space="0" w:color="auto"/>
              <w:right w:val="single" w:sz="4" w:space="0" w:color="auto"/>
            </w:tcBorders>
            <w:shd w:val="clear" w:color="auto" w:fill="auto"/>
            <w:noWrap/>
            <w:vAlign w:val="center"/>
            <w:hideMark/>
          </w:tcPr>
          <w:p w:rsidR="00C54DF8" w:rsidRPr="00B84305" w:rsidRDefault="00C54DF8" w:rsidP="00B84305">
            <w:pPr>
              <w:spacing w:after="0" w:line="240" w:lineRule="auto"/>
              <w:jc w:val="center"/>
              <w:rPr>
                <w:rFonts w:ascii="Calibri" w:eastAsia="Times New Roman" w:hAnsi="Calibri" w:cs="Calibri"/>
                <w:b/>
                <w:bCs/>
                <w:color w:val="000000"/>
                <w:sz w:val="16"/>
                <w:lang w:eastAsia="en-AU"/>
              </w:rPr>
            </w:pPr>
            <w:r w:rsidRPr="00B84305">
              <w:rPr>
                <w:rFonts w:ascii="Calibri" w:eastAsia="Times New Roman" w:hAnsi="Calibri" w:cs="Calibri"/>
                <w:b/>
                <w:bCs/>
                <w:color w:val="000000"/>
                <w:sz w:val="16"/>
                <w:lang w:eastAsia="en-AU"/>
              </w:rPr>
              <w:t> </w:t>
            </w:r>
          </w:p>
        </w:tc>
        <w:tc>
          <w:tcPr>
            <w:tcW w:w="1713" w:type="dxa"/>
            <w:gridSpan w:val="2"/>
            <w:tcBorders>
              <w:top w:val="nil"/>
              <w:left w:val="nil"/>
              <w:bottom w:val="single" w:sz="4" w:space="0" w:color="auto"/>
              <w:right w:val="single" w:sz="4" w:space="0" w:color="auto"/>
            </w:tcBorders>
            <w:shd w:val="clear" w:color="auto" w:fill="auto"/>
            <w:noWrap/>
            <w:vAlign w:val="bottom"/>
            <w:hideMark/>
          </w:tcPr>
          <w:p w:rsidR="00C54DF8" w:rsidRPr="00B84305" w:rsidRDefault="00C54DF8" w:rsidP="00B84305">
            <w:pPr>
              <w:spacing w:after="0" w:line="240" w:lineRule="auto"/>
              <w:rPr>
                <w:rFonts w:ascii="Calibri" w:eastAsia="Times New Roman" w:hAnsi="Calibri" w:cs="Calibri"/>
                <w:color w:val="000000"/>
                <w:sz w:val="16"/>
                <w:lang w:eastAsia="en-AU"/>
              </w:rPr>
            </w:pPr>
            <w:r w:rsidRPr="00B84305">
              <w:rPr>
                <w:rFonts w:ascii="Calibri" w:eastAsia="Times New Roman" w:hAnsi="Calibri" w:cs="Calibri"/>
                <w:color w:val="000000"/>
                <w:sz w:val="16"/>
                <w:lang w:eastAsia="en-AU"/>
              </w:rPr>
              <w:t> </w:t>
            </w:r>
          </w:p>
        </w:tc>
      </w:tr>
      <w:tr w:rsidR="00C54DF8" w:rsidRPr="00B84305" w:rsidTr="00C54DF8">
        <w:trPr>
          <w:trHeight w:val="828"/>
        </w:trPr>
        <w:tc>
          <w:tcPr>
            <w:tcW w:w="419" w:type="dxa"/>
            <w:tcBorders>
              <w:top w:val="nil"/>
              <w:left w:val="single" w:sz="8" w:space="0" w:color="auto"/>
              <w:bottom w:val="nil"/>
              <w:right w:val="nil"/>
            </w:tcBorders>
            <w:shd w:val="clear" w:color="000000" w:fill="D6DCE4"/>
            <w:textDirection w:val="tbRl"/>
            <w:vAlign w:val="center"/>
            <w:hideMark/>
          </w:tcPr>
          <w:p w:rsidR="00C54DF8" w:rsidRPr="00B84305" w:rsidRDefault="00C54DF8" w:rsidP="00B84305">
            <w:pPr>
              <w:spacing w:after="0" w:line="240" w:lineRule="auto"/>
              <w:jc w:val="center"/>
              <w:rPr>
                <w:rFonts w:ascii="Calibri" w:eastAsia="Times New Roman" w:hAnsi="Calibri" w:cs="Calibri"/>
                <w:color w:val="000000"/>
                <w:sz w:val="16"/>
                <w:lang w:eastAsia="en-AU"/>
              </w:rPr>
            </w:pPr>
            <w:r w:rsidRPr="00B84305">
              <w:rPr>
                <w:rFonts w:ascii="Calibri" w:eastAsia="Times New Roman" w:hAnsi="Calibri" w:cs="Calibri"/>
                <w:color w:val="000000"/>
                <w:sz w:val="16"/>
                <w:lang w:eastAsia="en-AU"/>
              </w:rPr>
              <w:t>Platelet Features</w:t>
            </w:r>
          </w:p>
        </w:tc>
        <w:tc>
          <w:tcPr>
            <w:tcW w:w="1263" w:type="dxa"/>
            <w:tcBorders>
              <w:top w:val="single" w:sz="4" w:space="0" w:color="auto"/>
              <w:left w:val="single" w:sz="8" w:space="0" w:color="auto"/>
              <w:bottom w:val="single" w:sz="8" w:space="0" w:color="auto"/>
              <w:right w:val="single" w:sz="4" w:space="0" w:color="auto"/>
            </w:tcBorders>
            <w:shd w:val="clear" w:color="000000" w:fill="C6EFCE"/>
            <w:vAlign w:val="center"/>
            <w:hideMark/>
          </w:tcPr>
          <w:p w:rsidR="00C54DF8" w:rsidRPr="00B84305" w:rsidRDefault="00C54DF8" w:rsidP="00B84305">
            <w:pPr>
              <w:spacing w:after="0" w:line="240" w:lineRule="auto"/>
              <w:jc w:val="center"/>
              <w:rPr>
                <w:rFonts w:ascii="Calibri" w:eastAsia="Times New Roman" w:hAnsi="Calibri" w:cs="Calibri"/>
                <w:color w:val="006100"/>
                <w:sz w:val="16"/>
                <w:lang w:eastAsia="en-AU"/>
              </w:rPr>
            </w:pPr>
            <w:r w:rsidRPr="00B84305">
              <w:rPr>
                <w:rFonts w:ascii="Calibri" w:eastAsia="Times New Roman" w:hAnsi="Calibri" w:cs="Calibri"/>
                <w:color w:val="006100"/>
                <w:sz w:val="16"/>
                <w:lang w:eastAsia="en-AU"/>
              </w:rPr>
              <w:t>No significant morphological platelet abnormality</w:t>
            </w:r>
          </w:p>
        </w:tc>
        <w:tc>
          <w:tcPr>
            <w:tcW w:w="1262" w:type="dxa"/>
            <w:tcBorders>
              <w:top w:val="single" w:sz="4" w:space="0" w:color="auto"/>
              <w:left w:val="single" w:sz="4" w:space="0" w:color="auto"/>
              <w:bottom w:val="single" w:sz="8" w:space="0" w:color="auto"/>
              <w:right w:val="single" w:sz="4" w:space="0" w:color="auto"/>
            </w:tcBorders>
            <w:shd w:val="clear" w:color="000000" w:fill="C6EFCE"/>
            <w:vAlign w:val="center"/>
            <w:hideMark/>
          </w:tcPr>
          <w:p w:rsidR="00C54DF8" w:rsidRPr="00B84305" w:rsidRDefault="00C54DF8" w:rsidP="00B84305">
            <w:pPr>
              <w:spacing w:after="0" w:line="240" w:lineRule="auto"/>
              <w:jc w:val="center"/>
              <w:rPr>
                <w:rFonts w:ascii="Calibri" w:eastAsia="Times New Roman" w:hAnsi="Calibri" w:cs="Calibri"/>
                <w:color w:val="006100"/>
                <w:sz w:val="16"/>
                <w:lang w:eastAsia="en-AU"/>
              </w:rPr>
            </w:pPr>
            <w:r w:rsidRPr="00B84305">
              <w:rPr>
                <w:rFonts w:ascii="Calibri" w:eastAsia="Times New Roman" w:hAnsi="Calibri" w:cs="Calibri"/>
                <w:color w:val="006100"/>
                <w:sz w:val="16"/>
                <w:lang w:eastAsia="en-AU"/>
              </w:rPr>
              <w:t>No significant morphological platelet abnormality</w:t>
            </w:r>
          </w:p>
        </w:tc>
        <w:tc>
          <w:tcPr>
            <w:tcW w:w="1262" w:type="dxa"/>
            <w:tcBorders>
              <w:top w:val="single" w:sz="4" w:space="0" w:color="auto"/>
              <w:left w:val="single" w:sz="4" w:space="0" w:color="auto"/>
              <w:bottom w:val="single" w:sz="8" w:space="0" w:color="auto"/>
              <w:right w:val="single" w:sz="4" w:space="0" w:color="auto"/>
            </w:tcBorders>
            <w:shd w:val="clear" w:color="000000" w:fill="C6EFCE"/>
            <w:vAlign w:val="center"/>
            <w:hideMark/>
          </w:tcPr>
          <w:p w:rsidR="00C54DF8" w:rsidRPr="00B84305" w:rsidRDefault="00C54DF8" w:rsidP="00B84305">
            <w:pPr>
              <w:spacing w:after="0" w:line="240" w:lineRule="auto"/>
              <w:jc w:val="center"/>
              <w:rPr>
                <w:rFonts w:ascii="Calibri" w:eastAsia="Times New Roman" w:hAnsi="Calibri" w:cs="Calibri"/>
                <w:color w:val="006100"/>
                <w:sz w:val="16"/>
                <w:lang w:eastAsia="en-AU"/>
              </w:rPr>
            </w:pPr>
            <w:r w:rsidRPr="00B84305">
              <w:rPr>
                <w:rFonts w:ascii="Calibri" w:eastAsia="Times New Roman" w:hAnsi="Calibri" w:cs="Calibri"/>
                <w:color w:val="006100"/>
                <w:sz w:val="16"/>
                <w:lang w:eastAsia="en-AU"/>
              </w:rPr>
              <w:t>No significant morphological platelet abnormality</w:t>
            </w:r>
          </w:p>
        </w:tc>
        <w:tc>
          <w:tcPr>
            <w:tcW w:w="1262" w:type="dxa"/>
            <w:tcBorders>
              <w:top w:val="nil"/>
              <w:left w:val="nil"/>
              <w:bottom w:val="single" w:sz="8" w:space="0" w:color="auto"/>
              <w:right w:val="single" w:sz="4" w:space="0" w:color="auto"/>
            </w:tcBorders>
            <w:shd w:val="clear" w:color="auto" w:fill="auto"/>
            <w:vAlign w:val="center"/>
            <w:hideMark/>
          </w:tcPr>
          <w:p w:rsidR="00C54DF8" w:rsidRPr="00B84305" w:rsidRDefault="00C54DF8" w:rsidP="00B84305">
            <w:pPr>
              <w:spacing w:after="0" w:line="240" w:lineRule="auto"/>
              <w:jc w:val="center"/>
              <w:rPr>
                <w:rFonts w:ascii="Calibri" w:eastAsia="Times New Roman" w:hAnsi="Calibri" w:cs="Calibri"/>
                <w:color w:val="000000"/>
                <w:sz w:val="16"/>
                <w:lang w:eastAsia="en-AU"/>
              </w:rPr>
            </w:pPr>
            <w:r w:rsidRPr="00B84305">
              <w:rPr>
                <w:rFonts w:ascii="Calibri" w:eastAsia="Times New Roman" w:hAnsi="Calibri" w:cs="Calibri"/>
                <w:color w:val="000000"/>
                <w:sz w:val="16"/>
                <w:lang w:eastAsia="en-AU"/>
              </w:rPr>
              <w:t>Giant platelets / significant numbers of large platelets. *ICSH definition</w:t>
            </w:r>
          </w:p>
        </w:tc>
        <w:tc>
          <w:tcPr>
            <w:tcW w:w="1262" w:type="dxa"/>
            <w:tcBorders>
              <w:top w:val="single" w:sz="4" w:space="0" w:color="auto"/>
              <w:left w:val="single" w:sz="4" w:space="0" w:color="auto"/>
              <w:bottom w:val="single" w:sz="8" w:space="0" w:color="auto"/>
              <w:right w:val="single" w:sz="4" w:space="0" w:color="auto"/>
            </w:tcBorders>
            <w:shd w:val="clear" w:color="000000" w:fill="C6EFCE"/>
            <w:vAlign w:val="center"/>
            <w:hideMark/>
          </w:tcPr>
          <w:p w:rsidR="00C54DF8" w:rsidRPr="00B84305" w:rsidRDefault="00C54DF8" w:rsidP="00B84305">
            <w:pPr>
              <w:spacing w:after="0" w:line="240" w:lineRule="auto"/>
              <w:jc w:val="center"/>
              <w:rPr>
                <w:rFonts w:ascii="Calibri" w:eastAsia="Times New Roman" w:hAnsi="Calibri" w:cs="Calibri"/>
                <w:color w:val="006100"/>
                <w:sz w:val="16"/>
                <w:lang w:eastAsia="en-AU"/>
              </w:rPr>
            </w:pPr>
            <w:r w:rsidRPr="00B84305">
              <w:rPr>
                <w:rFonts w:ascii="Calibri" w:eastAsia="Times New Roman" w:hAnsi="Calibri" w:cs="Calibri"/>
                <w:color w:val="006100"/>
                <w:sz w:val="16"/>
                <w:lang w:eastAsia="en-AU"/>
              </w:rPr>
              <w:t>No significant morphological platelet abnormality</w:t>
            </w:r>
          </w:p>
        </w:tc>
        <w:tc>
          <w:tcPr>
            <w:tcW w:w="1262" w:type="dxa"/>
            <w:tcBorders>
              <w:top w:val="single" w:sz="4" w:space="0" w:color="auto"/>
              <w:left w:val="single" w:sz="4" w:space="0" w:color="auto"/>
              <w:bottom w:val="single" w:sz="8" w:space="0" w:color="auto"/>
              <w:right w:val="single" w:sz="4" w:space="0" w:color="auto"/>
            </w:tcBorders>
            <w:shd w:val="clear" w:color="000000" w:fill="C6EFCE"/>
            <w:vAlign w:val="center"/>
            <w:hideMark/>
          </w:tcPr>
          <w:p w:rsidR="00C54DF8" w:rsidRPr="00B84305" w:rsidRDefault="00C54DF8" w:rsidP="00B84305">
            <w:pPr>
              <w:spacing w:after="0" w:line="240" w:lineRule="auto"/>
              <w:jc w:val="center"/>
              <w:rPr>
                <w:rFonts w:ascii="Calibri" w:eastAsia="Times New Roman" w:hAnsi="Calibri" w:cs="Calibri"/>
                <w:color w:val="006100"/>
                <w:sz w:val="16"/>
                <w:lang w:eastAsia="en-AU"/>
              </w:rPr>
            </w:pPr>
            <w:r w:rsidRPr="00B84305">
              <w:rPr>
                <w:rFonts w:ascii="Calibri" w:eastAsia="Times New Roman" w:hAnsi="Calibri" w:cs="Calibri"/>
                <w:color w:val="006100"/>
                <w:sz w:val="16"/>
                <w:lang w:eastAsia="en-AU"/>
              </w:rPr>
              <w:t>No significant morphological platelet abnormality</w:t>
            </w:r>
          </w:p>
        </w:tc>
        <w:tc>
          <w:tcPr>
            <w:tcW w:w="1267" w:type="dxa"/>
            <w:tcBorders>
              <w:top w:val="nil"/>
              <w:left w:val="nil"/>
              <w:bottom w:val="single" w:sz="8" w:space="0" w:color="auto"/>
              <w:right w:val="single" w:sz="4" w:space="0" w:color="auto"/>
            </w:tcBorders>
            <w:shd w:val="clear" w:color="auto" w:fill="auto"/>
            <w:vAlign w:val="center"/>
            <w:hideMark/>
          </w:tcPr>
          <w:p w:rsidR="00C54DF8" w:rsidRPr="00B84305" w:rsidRDefault="00C54DF8" w:rsidP="00B84305">
            <w:pPr>
              <w:spacing w:after="0" w:line="240" w:lineRule="auto"/>
              <w:jc w:val="center"/>
              <w:rPr>
                <w:rFonts w:ascii="Calibri" w:eastAsia="Times New Roman" w:hAnsi="Calibri" w:cs="Calibri"/>
                <w:color w:val="000000"/>
                <w:sz w:val="16"/>
                <w:lang w:eastAsia="en-AU"/>
              </w:rPr>
            </w:pPr>
            <w:r w:rsidRPr="00B84305">
              <w:rPr>
                <w:rFonts w:ascii="Calibri" w:eastAsia="Times New Roman" w:hAnsi="Calibri" w:cs="Calibri"/>
                <w:color w:val="000000"/>
                <w:sz w:val="16"/>
                <w:lang w:eastAsia="en-AU"/>
              </w:rPr>
              <w:t> </w:t>
            </w:r>
          </w:p>
        </w:tc>
        <w:tc>
          <w:tcPr>
            <w:tcW w:w="236" w:type="dxa"/>
            <w:tcBorders>
              <w:top w:val="single" w:sz="4" w:space="0" w:color="auto"/>
              <w:left w:val="single" w:sz="4" w:space="0" w:color="auto"/>
              <w:bottom w:val="nil"/>
              <w:right w:val="single" w:sz="4" w:space="0" w:color="auto"/>
            </w:tcBorders>
            <w:shd w:val="clear" w:color="auto" w:fill="AEAAAA" w:themeFill="background2" w:themeFillShade="BF"/>
          </w:tcPr>
          <w:p w:rsidR="00C54DF8" w:rsidRPr="00B84305" w:rsidRDefault="00C54DF8" w:rsidP="00B84305">
            <w:pPr>
              <w:spacing w:after="0" w:line="240" w:lineRule="auto"/>
              <w:jc w:val="center"/>
              <w:rPr>
                <w:rFonts w:ascii="Calibri" w:eastAsia="Times New Roman" w:hAnsi="Calibri" w:cs="Calibri"/>
                <w:color w:val="006100"/>
                <w:sz w:val="16"/>
                <w:lang w:eastAsia="en-AU"/>
              </w:rPr>
            </w:pPr>
          </w:p>
        </w:tc>
        <w:tc>
          <w:tcPr>
            <w:tcW w:w="1549" w:type="dxa"/>
            <w:tcBorders>
              <w:top w:val="single" w:sz="4" w:space="0" w:color="auto"/>
              <w:left w:val="single" w:sz="4" w:space="0" w:color="auto"/>
              <w:bottom w:val="nil"/>
              <w:right w:val="single" w:sz="4" w:space="0" w:color="auto"/>
            </w:tcBorders>
            <w:shd w:val="clear" w:color="000000" w:fill="C6EFCE"/>
            <w:vAlign w:val="center"/>
            <w:hideMark/>
          </w:tcPr>
          <w:p w:rsidR="00C54DF8" w:rsidRPr="00B84305" w:rsidRDefault="00C54DF8" w:rsidP="00B84305">
            <w:pPr>
              <w:spacing w:after="0" w:line="240" w:lineRule="auto"/>
              <w:jc w:val="center"/>
              <w:rPr>
                <w:rFonts w:ascii="Calibri" w:eastAsia="Times New Roman" w:hAnsi="Calibri" w:cs="Calibri"/>
                <w:color w:val="006100"/>
                <w:sz w:val="16"/>
                <w:lang w:eastAsia="en-AU"/>
              </w:rPr>
            </w:pPr>
            <w:r w:rsidRPr="00B84305">
              <w:rPr>
                <w:rFonts w:ascii="Calibri" w:eastAsia="Times New Roman" w:hAnsi="Calibri" w:cs="Calibri"/>
                <w:color w:val="006100"/>
                <w:sz w:val="16"/>
                <w:lang w:eastAsia="en-AU"/>
              </w:rPr>
              <w:t>No significant morphological platelet abnormality</w:t>
            </w:r>
          </w:p>
        </w:tc>
        <w:tc>
          <w:tcPr>
            <w:tcW w:w="1835" w:type="dxa"/>
            <w:tcBorders>
              <w:top w:val="nil"/>
              <w:left w:val="nil"/>
              <w:bottom w:val="nil"/>
              <w:right w:val="single" w:sz="4" w:space="0" w:color="auto"/>
            </w:tcBorders>
            <w:shd w:val="clear" w:color="auto" w:fill="auto"/>
            <w:noWrap/>
            <w:vAlign w:val="center"/>
            <w:hideMark/>
          </w:tcPr>
          <w:p w:rsidR="00C54DF8" w:rsidRPr="00B84305" w:rsidRDefault="00C54DF8" w:rsidP="00B84305">
            <w:pPr>
              <w:spacing w:after="0" w:line="240" w:lineRule="auto"/>
              <w:jc w:val="center"/>
              <w:rPr>
                <w:rFonts w:ascii="Calibri" w:eastAsia="Times New Roman" w:hAnsi="Calibri" w:cs="Calibri"/>
                <w:b/>
                <w:bCs/>
                <w:color w:val="000000"/>
                <w:sz w:val="16"/>
                <w:lang w:eastAsia="en-AU"/>
              </w:rPr>
            </w:pPr>
            <w:r w:rsidRPr="00B84305">
              <w:rPr>
                <w:rFonts w:ascii="Calibri" w:eastAsia="Times New Roman" w:hAnsi="Calibri" w:cs="Calibri"/>
                <w:b/>
                <w:bCs/>
                <w:color w:val="000000"/>
                <w:sz w:val="16"/>
                <w:lang w:eastAsia="en-AU"/>
              </w:rPr>
              <w:t> </w:t>
            </w:r>
          </w:p>
        </w:tc>
        <w:tc>
          <w:tcPr>
            <w:tcW w:w="1382" w:type="dxa"/>
            <w:tcBorders>
              <w:top w:val="nil"/>
              <w:left w:val="nil"/>
              <w:bottom w:val="nil"/>
              <w:right w:val="single" w:sz="4" w:space="0" w:color="auto"/>
            </w:tcBorders>
            <w:shd w:val="clear" w:color="auto" w:fill="auto"/>
            <w:noWrap/>
            <w:vAlign w:val="center"/>
            <w:hideMark/>
          </w:tcPr>
          <w:p w:rsidR="00C54DF8" w:rsidRPr="00B84305" w:rsidRDefault="00C54DF8" w:rsidP="00B84305">
            <w:pPr>
              <w:spacing w:after="0" w:line="240" w:lineRule="auto"/>
              <w:jc w:val="center"/>
              <w:rPr>
                <w:rFonts w:ascii="Calibri" w:eastAsia="Times New Roman" w:hAnsi="Calibri" w:cs="Calibri"/>
                <w:b/>
                <w:bCs/>
                <w:color w:val="000000"/>
                <w:sz w:val="16"/>
                <w:lang w:eastAsia="en-AU"/>
              </w:rPr>
            </w:pPr>
            <w:r w:rsidRPr="00B84305">
              <w:rPr>
                <w:rFonts w:ascii="Calibri" w:eastAsia="Times New Roman" w:hAnsi="Calibri" w:cs="Calibri"/>
                <w:b/>
                <w:bCs/>
                <w:color w:val="000000"/>
                <w:sz w:val="16"/>
                <w:lang w:eastAsia="en-AU"/>
              </w:rPr>
              <w:t> </w:t>
            </w:r>
          </w:p>
        </w:tc>
        <w:tc>
          <w:tcPr>
            <w:tcW w:w="1713" w:type="dxa"/>
            <w:gridSpan w:val="2"/>
            <w:tcBorders>
              <w:top w:val="nil"/>
              <w:left w:val="nil"/>
              <w:bottom w:val="nil"/>
              <w:right w:val="single" w:sz="4" w:space="0" w:color="auto"/>
            </w:tcBorders>
            <w:shd w:val="clear" w:color="auto" w:fill="auto"/>
            <w:noWrap/>
            <w:vAlign w:val="bottom"/>
            <w:hideMark/>
          </w:tcPr>
          <w:p w:rsidR="00C54DF8" w:rsidRPr="00B84305" w:rsidRDefault="00C54DF8" w:rsidP="00B84305">
            <w:pPr>
              <w:spacing w:after="0" w:line="240" w:lineRule="auto"/>
              <w:rPr>
                <w:rFonts w:ascii="Calibri" w:eastAsia="Times New Roman" w:hAnsi="Calibri" w:cs="Calibri"/>
                <w:color w:val="000000"/>
                <w:sz w:val="16"/>
                <w:lang w:eastAsia="en-AU"/>
              </w:rPr>
            </w:pPr>
            <w:r w:rsidRPr="00B84305">
              <w:rPr>
                <w:rFonts w:ascii="Calibri" w:eastAsia="Times New Roman" w:hAnsi="Calibri" w:cs="Calibri"/>
                <w:color w:val="000000"/>
                <w:sz w:val="16"/>
                <w:lang w:eastAsia="en-AU"/>
              </w:rPr>
              <w:t> </w:t>
            </w:r>
          </w:p>
        </w:tc>
      </w:tr>
      <w:tr w:rsidR="00C54DF8" w:rsidRPr="00B84305" w:rsidTr="00C54DF8">
        <w:trPr>
          <w:trHeight w:val="875"/>
        </w:trPr>
        <w:tc>
          <w:tcPr>
            <w:tcW w:w="419" w:type="dxa"/>
            <w:vMerge w:val="restart"/>
            <w:tcBorders>
              <w:top w:val="single" w:sz="8" w:space="0" w:color="auto"/>
              <w:left w:val="single" w:sz="8" w:space="0" w:color="auto"/>
              <w:right w:val="nil"/>
            </w:tcBorders>
            <w:shd w:val="clear" w:color="000000" w:fill="F8CBAD"/>
            <w:textDirection w:val="tbRl"/>
            <w:vAlign w:val="center"/>
            <w:hideMark/>
          </w:tcPr>
          <w:p w:rsidR="00C54DF8" w:rsidRPr="00B84305" w:rsidRDefault="00C54DF8" w:rsidP="00B84305">
            <w:pPr>
              <w:spacing w:after="0" w:line="240" w:lineRule="auto"/>
              <w:jc w:val="center"/>
              <w:rPr>
                <w:rFonts w:ascii="Calibri" w:eastAsia="Times New Roman" w:hAnsi="Calibri" w:cs="Calibri"/>
                <w:color w:val="000000"/>
                <w:sz w:val="16"/>
                <w:lang w:eastAsia="en-AU"/>
              </w:rPr>
            </w:pPr>
            <w:r w:rsidRPr="00B84305">
              <w:rPr>
                <w:rFonts w:ascii="Calibri" w:eastAsia="Times New Roman" w:hAnsi="Calibri" w:cs="Calibri"/>
                <w:color w:val="000000"/>
                <w:sz w:val="16"/>
                <w:lang w:eastAsia="en-AU"/>
              </w:rPr>
              <w:t>Primary Diagnosis</w:t>
            </w:r>
          </w:p>
          <w:p w:rsidR="00C54DF8" w:rsidRPr="00B84305" w:rsidRDefault="00C54DF8" w:rsidP="00B84305">
            <w:pPr>
              <w:spacing w:after="0" w:line="240" w:lineRule="auto"/>
              <w:jc w:val="center"/>
              <w:rPr>
                <w:rFonts w:ascii="Calibri" w:eastAsia="Times New Roman" w:hAnsi="Calibri" w:cs="Calibri"/>
                <w:color w:val="000000"/>
                <w:sz w:val="16"/>
                <w:lang w:eastAsia="en-AU"/>
              </w:rPr>
            </w:pPr>
          </w:p>
        </w:tc>
        <w:tc>
          <w:tcPr>
            <w:tcW w:w="1263" w:type="dxa"/>
            <w:tcBorders>
              <w:top w:val="single" w:sz="8" w:space="0" w:color="auto"/>
              <w:left w:val="single" w:sz="8" w:space="0" w:color="auto"/>
              <w:bottom w:val="single" w:sz="4" w:space="0" w:color="auto"/>
              <w:right w:val="single" w:sz="4" w:space="0" w:color="auto"/>
            </w:tcBorders>
            <w:shd w:val="clear" w:color="000000" w:fill="FFF2CC"/>
            <w:vAlign w:val="center"/>
            <w:hideMark/>
          </w:tcPr>
          <w:p w:rsidR="00C54DF8" w:rsidRPr="00B84305" w:rsidRDefault="00C54DF8" w:rsidP="00B84305">
            <w:pPr>
              <w:spacing w:after="0" w:line="240" w:lineRule="auto"/>
              <w:jc w:val="center"/>
              <w:rPr>
                <w:rFonts w:ascii="Calibri" w:eastAsia="Times New Roman" w:hAnsi="Calibri" w:cs="Calibri"/>
                <w:color w:val="BF8F00"/>
                <w:sz w:val="16"/>
                <w:lang w:eastAsia="en-AU"/>
              </w:rPr>
            </w:pPr>
            <w:r w:rsidRPr="00B84305">
              <w:rPr>
                <w:rFonts w:ascii="Calibri" w:eastAsia="Times New Roman" w:hAnsi="Calibri" w:cs="Calibri"/>
                <w:color w:val="BF8F00"/>
                <w:sz w:val="16"/>
                <w:lang w:eastAsia="en-AU"/>
              </w:rPr>
              <w:t>Chronic myeloid leukaemia – accelerated phase</w:t>
            </w:r>
          </w:p>
        </w:tc>
        <w:tc>
          <w:tcPr>
            <w:tcW w:w="1262"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C54DF8" w:rsidRPr="00B84305" w:rsidRDefault="00C54DF8" w:rsidP="00B84305">
            <w:pPr>
              <w:spacing w:after="0" w:line="240" w:lineRule="auto"/>
              <w:jc w:val="center"/>
              <w:rPr>
                <w:rFonts w:ascii="Calibri" w:eastAsia="Times New Roman" w:hAnsi="Calibri" w:cs="Calibri"/>
                <w:color w:val="006100"/>
                <w:sz w:val="16"/>
                <w:lang w:eastAsia="en-AU"/>
              </w:rPr>
            </w:pPr>
            <w:r w:rsidRPr="00B84305">
              <w:rPr>
                <w:rFonts w:ascii="Calibri" w:eastAsia="Times New Roman" w:hAnsi="Calibri" w:cs="Calibri"/>
                <w:color w:val="006100"/>
                <w:sz w:val="16"/>
                <w:lang w:eastAsia="en-AU"/>
              </w:rPr>
              <w:t>Chronic myeloid leukaemia – chronic phase</w:t>
            </w:r>
          </w:p>
        </w:tc>
        <w:tc>
          <w:tcPr>
            <w:tcW w:w="1262"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C54DF8" w:rsidRPr="00B84305" w:rsidRDefault="00C54DF8" w:rsidP="00B84305">
            <w:pPr>
              <w:spacing w:after="0" w:line="240" w:lineRule="auto"/>
              <w:jc w:val="center"/>
              <w:rPr>
                <w:rFonts w:ascii="Calibri" w:eastAsia="Times New Roman" w:hAnsi="Calibri" w:cs="Calibri"/>
                <w:color w:val="006100"/>
                <w:sz w:val="16"/>
                <w:lang w:eastAsia="en-AU"/>
              </w:rPr>
            </w:pPr>
            <w:r w:rsidRPr="00B84305">
              <w:rPr>
                <w:rFonts w:ascii="Calibri" w:eastAsia="Times New Roman" w:hAnsi="Calibri" w:cs="Calibri"/>
                <w:color w:val="006100"/>
                <w:sz w:val="16"/>
                <w:lang w:eastAsia="en-AU"/>
              </w:rPr>
              <w:t>Chronic myeloid leukaemia – chronic phase</w:t>
            </w:r>
          </w:p>
        </w:tc>
        <w:tc>
          <w:tcPr>
            <w:tcW w:w="1262" w:type="dxa"/>
            <w:tcBorders>
              <w:top w:val="nil"/>
              <w:left w:val="nil"/>
              <w:bottom w:val="single" w:sz="4" w:space="0" w:color="auto"/>
              <w:right w:val="single" w:sz="4" w:space="0" w:color="auto"/>
            </w:tcBorders>
            <w:shd w:val="clear" w:color="auto" w:fill="auto"/>
            <w:vAlign w:val="center"/>
            <w:hideMark/>
          </w:tcPr>
          <w:p w:rsidR="00C54DF8" w:rsidRPr="00B84305" w:rsidRDefault="00C54DF8" w:rsidP="00B84305">
            <w:pPr>
              <w:spacing w:after="0" w:line="240" w:lineRule="auto"/>
              <w:jc w:val="center"/>
              <w:rPr>
                <w:rFonts w:ascii="Calibri" w:eastAsia="Times New Roman" w:hAnsi="Calibri" w:cs="Calibri"/>
                <w:color w:val="000000"/>
                <w:sz w:val="16"/>
                <w:lang w:eastAsia="en-AU"/>
              </w:rPr>
            </w:pPr>
            <w:r w:rsidRPr="00B84305">
              <w:rPr>
                <w:rFonts w:ascii="Calibri" w:eastAsia="Times New Roman" w:hAnsi="Calibri" w:cs="Calibri"/>
                <w:color w:val="000000"/>
                <w:sz w:val="16"/>
                <w:lang w:eastAsia="en-AU"/>
              </w:rPr>
              <w:t>Chronic myeloid leukaemia – blast phase</w:t>
            </w:r>
          </w:p>
        </w:tc>
        <w:tc>
          <w:tcPr>
            <w:tcW w:w="1262"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C54DF8" w:rsidRPr="00B84305" w:rsidRDefault="00C54DF8" w:rsidP="00B84305">
            <w:pPr>
              <w:spacing w:after="0" w:line="240" w:lineRule="auto"/>
              <w:jc w:val="center"/>
              <w:rPr>
                <w:rFonts w:ascii="Calibri" w:eastAsia="Times New Roman" w:hAnsi="Calibri" w:cs="Calibri"/>
                <w:color w:val="006100"/>
                <w:sz w:val="16"/>
                <w:lang w:eastAsia="en-AU"/>
              </w:rPr>
            </w:pPr>
            <w:r w:rsidRPr="00B84305">
              <w:rPr>
                <w:rFonts w:ascii="Calibri" w:eastAsia="Times New Roman" w:hAnsi="Calibri" w:cs="Calibri"/>
                <w:color w:val="006100"/>
                <w:sz w:val="16"/>
                <w:lang w:eastAsia="en-AU"/>
              </w:rPr>
              <w:t>Chronic myeloid leukaemia – chronic phase</w:t>
            </w:r>
          </w:p>
        </w:tc>
        <w:tc>
          <w:tcPr>
            <w:tcW w:w="1262"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C54DF8" w:rsidRPr="00B84305" w:rsidRDefault="00C54DF8" w:rsidP="00B84305">
            <w:pPr>
              <w:spacing w:after="0" w:line="240" w:lineRule="auto"/>
              <w:jc w:val="center"/>
              <w:rPr>
                <w:rFonts w:ascii="Calibri" w:eastAsia="Times New Roman" w:hAnsi="Calibri" w:cs="Calibri"/>
                <w:color w:val="006100"/>
                <w:sz w:val="16"/>
                <w:lang w:eastAsia="en-AU"/>
              </w:rPr>
            </w:pPr>
            <w:r w:rsidRPr="00B84305">
              <w:rPr>
                <w:rFonts w:ascii="Calibri" w:eastAsia="Times New Roman" w:hAnsi="Calibri" w:cs="Calibri"/>
                <w:color w:val="006100"/>
                <w:sz w:val="16"/>
                <w:lang w:eastAsia="en-AU"/>
              </w:rPr>
              <w:t>Chronic myeloid leukaemia – chronic phase</w:t>
            </w:r>
          </w:p>
        </w:tc>
        <w:tc>
          <w:tcPr>
            <w:tcW w:w="1267" w:type="dxa"/>
            <w:tcBorders>
              <w:top w:val="single" w:sz="8" w:space="0" w:color="auto"/>
              <w:left w:val="single" w:sz="4" w:space="0" w:color="auto"/>
              <w:bottom w:val="single" w:sz="4" w:space="0" w:color="auto"/>
              <w:right w:val="single" w:sz="4" w:space="0" w:color="auto"/>
            </w:tcBorders>
            <w:shd w:val="clear" w:color="000000" w:fill="FFF2CC"/>
            <w:vAlign w:val="center"/>
            <w:hideMark/>
          </w:tcPr>
          <w:p w:rsidR="00C54DF8" w:rsidRPr="00B84305" w:rsidRDefault="00C54DF8" w:rsidP="00B84305">
            <w:pPr>
              <w:spacing w:after="0" w:line="240" w:lineRule="auto"/>
              <w:jc w:val="center"/>
              <w:rPr>
                <w:rFonts w:ascii="Calibri" w:eastAsia="Times New Roman" w:hAnsi="Calibri" w:cs="Calibri"/>
                <w:color w:val="BF8F00"/>
                <w:sz w:val="16"/>
                <w:lang w:eastAsia="en-AU"/>
              </w:rPr>
            </w:pPr>
            <w:r w:rsidRPr="00B84305">
              <w:rPr>
                <w:rFonts w:ascii="Calibri" w:eastAsia="Times New Roman" w:hAnsi="Calibri" w:cs="Calibri"/>
                <w:color w:val="BF8F00"/>
                <w:sz w:val="16"/>
                <w:lang w:eastAsia="en-AU"/>
              </w:rPr>
              <w:t>Chronic myeloid leukaemia – accelerated phase</w:t>
            </w:r>
          </w:p>
        </w:tc>
        <w:tc>
          <w:tcPr>
            <w:tcW w:w="236" w:type="dxa"/>
            <w:tcBorders>
              <w:top w:val="single" w:sz="8" w:space="0" w:color="auto"/>
              <w:left w:val="single" w:sz="4" w:space="0" w:color="auto"/>
              <w:bottom w:val="single" w:sz="4" w:space="0" w:color="auto"/>
              <w:right w:val="single" w:sz="4" w:space="0" w:color="auto"/>
            </w:tcBorders>
            <w:shd w:val="clear" w:color="auto" w:fill="AEAAAA" w:themeFill="background2" w:themeFillShade="BF"/>
          </w:tcPr>
          <w:p w:rsidR="00C54DF8" w:rsidRPr="00B84305" w:rsidRDefault="00C54DF8" w:rsidP="00B84305">
            <w:pPr>
              <w:spacing w:after="0" w:line="240" w:lineRule="auto"/>
              <w:jc w:val="center"/>
              <w:rPr>
                <w:rFonts w:ascii="Calibri" w:eastAsia="Times New Roman" w:hAnsi="Calibri" w:cs="Calibri"/>
                <w:color w:val="006100"/>
                <w:sz w:val="16"/>
                <w:lang w:eastAsia="en-AU"/>
              </w:rPr>
            </w:pPr>
          </w:p>
        </w:tc>
        <w:tc>
          <w:tcPr>
            <w:tcW w:w="1549"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C54DF8" w:rsidRPr="00B84305" w:rsidRDefault="00C54DF8" w:rsidP="00B84305">
            <w:pPr>
              <w:spacing w:after="0" w:line="240" w:lineRule="auto"/>
              <w:jc w:val="center"/>
              <w:rPr>
                <w:rFonts w:ascii="Calibri" w:eastAsia="Times New Roman" w:hAnsi="Calibri" w:cs="Calibri"/>
                <w:color w:val="006100"/>
                <w:sz w:val="16"/>
                <w:lang w:eastAsia="en-AU"/>
              </w:rPr>
            </w:pPr>
            <w:r w:rsidRPr="00B84305">
              <w:rPr>
                <w:rFonts w:ascii="Calibri" w:eastAsia="Times New Roman" w:hAnsi="Calibri" w:cs="Calibri"/>
                <w:color w:val="006100"/>
                <w:sz w:val="16"/>
                <w:lang w:eastAsia="en-AU"/>
              </w:rPr>
              <w:t>Chronic myeloid leukaemia – chronic phase</w:t>
            </w:r>
          </w:p>
        </w:tc>
        <w:tc>
          <w:tcPr>
            <w:tcW w:w="1835" w:type="dxa"/>
            <w:tcBorders>
              <w:top w:val="single" w:sz="8" w:space="0" w:color="auto"/>
              <w:left w:val="single" w:sz="4" w:space="0" w:color="auto"/>
              <w:bottom w:val="single" w:sz="4" w:space="0" w:color="auto"/>
              <w:right w:val="single" w:sz="4" w:space="0" w:color="auto"/>
            </w:tcBorders>
            <w:shd w:val="clear" w:color="000000" w:fill="FFF2CC"/>
            <w:vAlign w:val="center"/>
            <w:hideMark/>
          </w:tcPr>
          <w:p w:rsidR="00C54DF8" w:rsidRPr="00B84305" w:rsidRDefault="00C54DF8" w:rsidP="00B84305">
            <w:pPr>
              <w:spacing w:after="0" w:line="240" w:lineRule="auto"/>
              <w:jc w:val="center"/>
              <w:rPr>
                <w:rFonts w:ascii="Calibri" w:eastAsia="Times New Roman" w:hAnsi="Calibri" w:cs="Calibri"/>
                <w:color w:val="BF8F00"/>
                <w:sz w:val="16"/>
                <w:lang w:eastAsia="en-AU"/>
              </w:rPr>
            </w:pPr>
            <w:r w:rsidRPr="00B84305">
              <w:rPr>
                <w:rFonts w:ascii="Calibri" w:eastAsia="Times New Roman" w:hAnsi="Calibri" w:cs="Calibri"/>
                <w:color w:val="BF8F00"/>
                <w:sz w:val="16"/>
                <w:lang w:eastAsia="en-AU"/>
              </w:rPr>
              <w:t>Acute myeloid leukaemia with abnormal eosinophils/eosinophilia</w:t>
            </w:r>
          </w:p>
        </w:tc>
        <w:tc>
          <w:tcPr>
            <w:tcW w:w="1382" w:type="dxa"/>
            <w:tcBorders>
              <w:top w:val="single" w:sz="8" w:space="0" w:color="auto"/>
              <w:left w:val="single" w:sz="4" w:space="0" w:color="auto"/>
              <w:bottom w:val="single" w:sz="4" w:space="0" w:color="auto"/>
              <w:right w:val="single" w:sz="4" w:space="0" w:color="auto"/>
            </w:tcBorders>
            <w:shd w:val="clear" w:color="000000" w:fill="FFF2CC"/>
            <w:vAlign w:val="center"/>
            <w:hideMark/>
          </w:tcPr>
          <w:p w:rsidR="00C54DF8" w:rsidRPr="00B84305" w:rsidRDefault="00C54DF8" w:rsidP="00B84305">
            <w:pPr>
              <w:spacing w:after="0" w:line="240" w:lineRule="auto"/>
              <w:jc w:val="center"/>
              <w:rPr>
                <w:rFonts w:ascii="Calibri" w:eastAsia="Times New Roman" w:hAnsi="Calibri" w:cs="Calibri"/>
                <w:color w:val="BF8F00"/>
                <w:sz w:val="16"/>
                <w:lang w:eastAsia="en-AU"/>
              </w:rPr>
            </w:pPr>
            <w:r w:rsidRPr="00B84305">
              <w:rPr>
                <w:rFonts w:ascii="Calibri" w:eastAsia="Times New Roman" w:hAnsi="Calibri" w:cs="Calibri"/>
                <w:color w:val="BF8F00"/>
                <w:sz w:val="16"/>
                <w:lang w:eastAsia="en-AU"/>
              </w:rPr>
              <w:t>Chronic myeloid leukaemia – accelerated phase</w:t>
            </w:r>
          </w:p>
        </w:tc>
        <w:tc>
          <w:tcPr>
            <w:tcW w:w="1713" w:type="dxa"/>
            <w:gridSpan w:val="2"/>
            <w:tcBorders>
              <w:top w:val="single" w:sz="8" w:space="0" w:color="auto"/>
              <w:left w:val="single" w:sz="4" w:space="0" w:color="auto"/>
              <w:bottom w:val="single" w:sz="4" w:space="0" w:color="auto"/>
              <w:right w:val="single" w:sz="4" w:space="0" w:color="auto"/>
            </w:tcBorders>
            <w:shd w:val="clear" w:color="000000" w:fill="FFF2CC"/>
            <w:vAlign w:val="center"/>
            <w:hideMark/>
          </w:tcPr>
          <w:p w:rsidR="00C54DF8" w:rsidRPr="00B84305" w:rsidRDefault="00C54DF8" w:rsidP="00B84305">
            <w:pPr>
              <w:spacing w:after="0" w:line="240" w:lineRule="auto"/>
              <w:jc w:val="center"/>
              <w:rPr>
                <w:rFonts w:ascii="Calibri" w:eastAsia="Times New Roman" w:hAnsi="Calibri" w:cs="Calibri"/>
                <w:color w:val="BF8F00"/>
                <w:sz w:val="16"/>
                <w:lang w:eastAsia="en-AU"/>
              </w:rPr>
            </w:pPr>
            <w:r w:rsidRPr="00B84305">
              <w:rPr>
                <w:rFonts w:ascii="Calibri" w:eastAsia="Times New Roman" w:hAnsi="Calibri" w:cs="Calibri"/>
                <w:color w:val="BF8F00"/>
                <w:sz w:val="16"/>
                <w:lang w:eastAsia="en-AU"/>
              </w:rPr>
              <w:t>Acute leukaemia</w:t>
            </w:r>
          </w:p>
        </w:tc>
      </w:tr>
      <w:tr w:rsidR="00C54DF8" w:rsidRPr="00B84305" w:rsidTr="00C54DF8">
        <w:trPr>
          <w:trHeight w:val="737"/>
        </w:trPr>
        <w:tc>
          <w:tcPr>
            <w:tcW w:w="419" w:type="dxa"/>
            <w:vMerge/>
            <w:tcBorders>
              <w:left w:val="single" w:sz="8" w:space="0" w:color="auto"/>
              <w:bottom w:val="single" w:sz="8" w:space="0" w:color="auto"/>
              <w:right w:val="nil"/>
            </w:tcBorders>
            <w:shd w:val="clear" w:color="000000" w:fill="F8CBAD"/>
            <w:textDirection w:val="tbRl"/>
            <w:vAlign w:val="center"/>
            <w:hideMark/>
          </w:tcPr>
          <w:p w:rsidR="00C54DF8" w:rsidRPr="00B84305" w:rsidRDefault="00C54DF8" w:rsidP="00B84305">
            <w:pPr>
              <w:spacing w:after="0" w:line="240" w:lineRule="auto"/>
              <w:rPr>
                <w:rFonts w:ascii="Calibri" w:eastAsia="Times New Roman" w:hAnsi="Calibri" w:cs="Calibri"/>
                <w:color w:val="000000"/>
                <w:sz w:val="16"/>
                <w:lang w:eastAsia="en-AU"/>
              </w:rPr>
            </w:pPr>
          </w:p>
        </w:tc>
        <w:tc>
          <w:tcPr>
            <w:tcW w:w="1263" w:type="dxa"/>
            <w:tcBorders>
              <w:top w:val="nil"/>
              <w:left w:val="single" w:sz="8" w:space="0" w:color="auto"/>
              <w:bottom w:val="single" w:sz="8" w:space="0" w:color="auto"/>
              <w:right w:val="single" w:sz="4" w:space="0" w:color="auto"/>
            </w:tcBorders>
            <w:shd w:val="clear" w:color="auto" w:fill="auto"/>
            <w:vAlign w:val="center"/>
            <w:hideMark/>
          </w:tcPr>
          <w:p w:rsidR="00C54DF8" w:rsidRPr="00B84305" w:rsidRDefault="00C54DF8" w:rsidP="00B84305">
            <w:pPr>
              <w:spacing w:after="0" w:line="240" w:lineRule="auto"/>
              <w:jc w:val="center"/>
              <w:rPr>
                <w:rFonts w:ascii="Calibri" w:eastAsia="Times New Roman" w:hAnsi="Calibri" w:cs="Calibri"/>
                <w:color w:val="000000"/>
                <w:sz w:val="16"/>
                <w:lang w:eastAsia="en-AU"/>
              </w:rPr>
            </w:pPr>
            <w:r w:rsidRPr="00B84305">
              <w:rPr>
                <w:rFonts w:ascii="Calibri" w:eastAsia="Times New Roman" w:hAnsi="Calibri" w:cs="Calibri"/>
                <w:color w:val="000000"/>
                <w:sz w:val="16"/>
                <w:lang w:eastAsia="en-AU"/>
              </w:rPr>
              <w:t> </w:t>
            </w:r>
          </w:p>
        </w:tc>
        <w:tc>
          <w:tcPr>
            <w:tcW w:w="1262" w:type="dxa"/>
            <w:tcBorders>
              <w:top w:val="nil"/>
              <w:left w:val="nil"/>
              <w:bottom w:val="single" w:sz="8" w:space="0" w:color="auto"/>
              <w:right w:val="single" w:sz="4" w:space="0" w:color="auto"/>
            </w:tcBorders>
            <w:shd w:val="clear" w:color="auto" w:fill="auto"/>
            <w:vAlign w:val="center"/>
            <w:hideMark/>
          </w:tcPr>
          <w:p w:rsidR="00C54DF8" w:rsidRPr="00B84305" w:rsidRDefault="00C54DF8" w:rsidP="00B84305">
            <w:pPr>
              <w:spacing w:after="0" w:line="240" w:lineRule="auto"/>
              <w:jc w:val="center"/>
              <w:rPr>
                <w:rFonts w:ascii="Calibri" w:eastAsia="Times New Roman" w:hAnsi="Calibri" w:cs="Calibri"/>
                <w:color w:val="000000"/>
                <w:sz w:val="16"/>
                <w:lang w:eastAsia="en-AU"/>
              </w:rPr>
            </w:pPr>
            <w:r w:rsidRPr="00B84305">
              <w:rPr>
                <w:rFonts w:ascii="Calibri" w:eastAsia="Times New Roman" w:hAnsi="Calibri" w:cs="Calibri"/>
                <w:color w:val="000000"/>
                <w:sz w:val="16"/>
                <w:lang w:eastAsia="en-AU"/>
              </w:rPr>
              <w:t> </w:t>
            </w:r>
          </w:p>
        </w:tc>
        <w:tc>
          <w:tcPr>
            <w:tcW w:w="1262" w:type="dxa"/>
            <w:tcBorders>
              <w:top w:val="nil"/>
              <w:left w:val="nil"/>
              <w:bottom w:val="single" w:sz="8" w:space="0" w:color="auto"/>
              <w:right w:val="single" w:sz="4" w:space="0" w:color="auto"/>
            </w:tcBorders>
            <w:shd w:val="clear" w:color="auto" w:fill="auto"/>
            <w:vAlign w:val="center"/>
            <w:hideMark/>
          </w:tcPr>
          <w:p w:rsidR="00C54DF8" w:rsidRPr="00B84305" w:rsidRDefault="00C54DF8" w:rsidP="00B84305">
            <w:pPr>
              <w:spacing w:after="0" w:line="240" w:lineRule="auto"/>
              <w:jc w:val="center"/>
              <w:rPr>
                <w:rFonts w:ascii="Calibri" w:eastAsia="Times New Roman" w:hAnsi="Calibri" w:cs="Calibri"/>
                <w:color w:val="000000"/>
                <w:sz w:val="16"/>
                <w:lang w:eastAsia="en-AU"/>
              </w:rPr>
            </w:pPr>
            <w:r w:rsidRPr="00B84305">
              <w:rPr>
                <w:rFonts w:ascii="Calibri" w:eastAsia="Times New Roman" w:hAnsi="Calibri" w:cs="Calibri"/>
                <w:color w:val="000000"/>
                <w:sz w:val="16"/>
                <w:lang w:eastAsia="en-AU"/>
              </w:rPr>
              <w:t> </w:t>
            </w:r>
          </w:p>
        </w:tc>
        <w:tc>
          <w:tcPr>
            <w:tcW w:w="1262" w:type="dxa"/>
            <w:tcBorders>
              <w:top w:val="nil"/>
              <w:left w:val="nil"/>
              <w:bottom w:val="single" w:sz="8" w:space="0" w:color="auto"/>
              <w:right w:val="single" w:sz="4" w:space="0" w:color="auto"/>
            </w:tcBorders>
            <w:shd w:val="clear" w:color="auto" w:fill="auto"/>
            <w:vAlign w:val="center"/>
            <w:hideMark/>
          </w:tcPr>
          <w:p w:rsidR="00C54DF8" w:rsidRPr="00B84305" w:rsidRDefault="00C54DF8" w:rsidP="00B84305">
            <w:pPr>
              <w:spacing w:after="0" w:line="240" w:lineRule="auto"/>
              <w:jc w:val="center"/>
              <w:rPr>
                <w:rFonts w:ascii="Calibri" w:eastAsia="Times New Roman" w:hAnsi="Calibri" w:cs="Calibri"/>
                <w:color w:val="000000"/>
                <w:sz w:val="16"/>
                <w:lang w:eastAsia="en-AU"/>
              </w:rPr>
            </w:pPr>
            <w:r w:rsidRPr="00B84305">
              <w:rPr>
                <w:rFonts w:ascii="Calibri" w:eastAsia="Times New Roman" w:hAnsi="Calibri" w:cs="Calibri"/>
                <w:color w:val="000000"/>
                <w:sz w:val="16"/>
                <w:lang w:eastAsia="en-AU"/>
              </w:rPr>
              <w:t> </w:t>
            </w:r>
          </w:p>
        </w:tc>
        <w:tc>
          <w:tcPr>
            <w:tcW w:w="1262" w:type="dxa"/>
            <w:tcBorders>
              <w:top w:val="nil"/>
              <w:left w:val="nil"/>
              <w:bottom w:val="single" w:sz="8" w:space="0" w:color="auto"/>
              <w:right w:val="single" w:sz="4" w:space="0" w:color="auto"/>
            </w:tcBorders>
            <w:shd w:val="clear" w:color="auto" w:fill="auto"/>
            <w:vAlign w:val="center"/>
            <w:hideMark/>
          </w:tcPr>
          <w:p w:rsidR="00C54DF8" w:rsidRPr="00B84305" w:rsidRDefault="00C54DF8" w:rsidP="00B84305">
            <w:pPr>
              <w:spacing w:after="0" w:line="240" w:lineRule="auto"/>
              <w:jc w:val="center"/>
              <w:rPr>
                <w:rFonts w:ascii="Calibri" w:eastAsia="Times New Roman" w:hAnsi="Calibri" w:cs="Calibri"/>
                <w:color w:val="000000"/>
                <w:sz w:val="16"/>
                <w:lang w:eastAsia="en-AU"/>
              </w:rPr>
            </w:pPr>
            <w:r w:rsidRPr="00B84305">
              <w:rPr>
                <w:rFonts w:ascii="Calibri" w:eastAsia="Times New Roman" w:hAnsi="Calibri" w:cs="Calibri"/>
                <w:color w:val="000000"/>
                <w:sz w:val="16"/>
                <w:lang w:eastAsia="en-AU"/>
              </w:rPr>
              <w:t> </w:t>
            </w:r>
          </w:p>
        </w:tc>
        <w:tc>
          <w:tcPr>
            <w:tcW w:w="1262" w:type="dxa"/>
            <w:tcBorders>
              <w:top w:val="nil"/>
              <w:left w:val="nil"/>
              <w:bottom w:val="single" w:sz="8" w:space="0" w:color="auto"/>
              <w:right w:val="single" w:sz="4" w:space="0" w:color="auto"/>
            </w:tcBorders>
            <w:shd w:val="clear" w:color="auto" w:fill="auto"/>
            <w:vAlign w:val="center"/>
            <w:hideMark/>
          </w:tcPr>
          <w:p w:rsidR="00C54DF8" w:rsidRPr="00B84305" w:rsidRDefault="00C54DF8" w:rsidP="00B84305">
            <w:pPr>
              <w:spacing w:after="0" w:line="240" w:lineRule="auto"/>
              <w:jc w:val="center"/>
              <w:rPr>
                <w:rFonts w:ascii="Calibri" w:eastAsia="Times New Roman" w:hAnsi="Calibri" w:cs="Calibri"/>
                <w:color w:val="000000"/>
                <w:sz w:val="16"/>
                <w:lang w:eastAsia="en-AU"/>
              </w:rPr>
            </w:pPr>
            <w:r w:rsidRPr="00B84305">
              <w:rPr>
                <w:rFonts w:ascii="Calibri" w:eastAsia="Times New Roman" w:hAnsi="Calibri" w:cs="Calibri"/>
                <w:color w:val="000000"/>
                <w:sz w:val="16"/>
                <w:lang w:eastAsia="en-AU"/>
              </w:rPr>
              <w:t> </w:t>
            </w:r>
          </w:p>
        </w:tc>
        <w:tc>
          <w:tcPr>
            <w:tcW w:w="1267" w:type="dxa"/>
            <w:tcBorders>
              <w:top w:val="nil"/>
              <w:left w:val="nil"/>
              <w:bottom w:val="single" w:sz="8" w:space="0" w:color="auto"/>
              <w:right w:val="single" w:sz="4" w:space="0" w:color="auto"/>
            </w:tcBorders>
            <w:shd w:val="clear" w:color="auto" w:fill="auto"/>
            <w:vAlign w:val="center"/>
            <w:hideMark/>
          </w:tcPr>
          <w:p w:rsidR="00C54DF8" w:rsidRPr="00B84305" w:rsidRDefault="00C54DF8" w:rsidP="00B84305">
            <w:pPr>
              <w:spacing w:after="0" w:line="240" w:lineRule="auto"/>
              <w:jc w:val="center"/>
              <w:rPr>
                <w:rFonts w:ascii="Calibri" w:eastAsia="Times New Roman" w:hAnsi="Calibri" w:cs="Calibri"/>
                <w:color w:val="000000"/>
                <w:sz w:val="16"/>
                <w:lang w:eastAsia="en-AU"/>
              </w:rPr>
            </w:pPr>
            <w:r w:rsidRPr="00B84305">
              <w:rPr>
                <w:rFonts w:ascii="Calibri" w:eastAsia="Times New Roman" w:hAnsi="Calibri" w:cs="Calibri"/>
                <w:color w:val="000000"/>
                <w:sz w:val="16"/>
                <w:lang w:eastAsia="en-AU"/>
              </w:rPr>
              <w:t>Juvenile myelomonocytic leukaemia</w:t>
            </w:r>
          </w:p>
        </w:tc>
        <w:tc>
          <w:tcPr>
            <w:tcW w:w="236" w:type="dxa"/>
            <w:tcBorders>
              <w:top w:val="nil"/>
              <w:left w:val="single" w:sz="4" w:space="0" w:color="auto"/>
              <w:bottom w:val="single" w:sz="4" w:space="0" w:color="auto"/>
              <w:right w:val="single" w:sz="4" w:space="0" w:color="auto"/>
            </w:tcBorders>
            <w:shd w:val="clear" w:color="auto" w:fill="AEAAAA" w:themeFill="background2" w:themeFillShade="BF"/>
          </w:tcPr>
          <w:p w:rsidR="00C54DF8" w:rsidRPr="00B84305" w:rsidRDefault="00C54DF8" w:rsidP="00B84305">
            <w:pPr>
              <w:spacing w:after="0" w:line="240" w:lineRule="auto"/>
              <w:jc w:val="center"/>
              <w:rPr>
                <w:rFonts w:ascii="Calibri" w:eastAsia="Times New Roman" w:hAnsi="Calibri" w:cs="Calibri"/>
                <w:color w:val="000000"/>
                <w:sz w:val="16"/>
                <w:lang w:eastAsia="en-AU"/>
              </w:rPr>
            </w:pPr>
          </w:p>
        </w:tc>
        <w:tc>
          <w:tcPr>
            <w:tcW w:w="1549" w:type="dxa"/>
            <w:tcBorders>
              <w:top w:val="nil"/>
              <w:left w:val="single" w:sz="4" w:space="0" w:color="auto"/>
              <w:bottom w:val="single" w:sz="4" w:space="0" w:color="auto"/>
              <w:right w:val="single" w:sz="4" w:space="0" w:color="auto"/>
            </w:tcBorders>
            <w:shd w:val="clear" w:color="auto" w:fill="auto"/>
            <w:noWrap/>
            <w:vAlign w:val="center"/>
            <w:hideMark/>
          </w:tcPr>
          <w:p w:rsidR="00C54DF8" w:rsidRPr="00B84305" w:rsidRDefault="00C54DF8" w:rsidP="00B84305">
            <w:pPr>
              <w:spacing w:after="0" w:line="240" w:lineRule="auto"/>
              <w:jc w:val="center"/>
              <w:rPr>
                <w:rFonts w:ascii="Calibri" w:eastAsia="Times New Roman" w:hAnsi="Calibri" w:cs="Calibri"/>
                <w:color w:val="000000"/>
                <w:sz w:val="16"/>
                <w:lang w:eastAsia="en-AU"/>
              </w:rPr>
            </w:pPr>
            <w:r w:rsidRPr="00B84305">
              <w:rPr>
                <w:rFonts w:ascii="Calibri" w:eastAsia="Times New Roman" w:hAnsi="Calibri" w:cs="Calibri"/>
                <w:color w:val="000000"/>
                <w:sz w:val="16"/>
                <w:lang w:eastAsia="en-AU"/>
              </w:rPr>
              <w:t> </w:t>
            </w:r>
          </w:p>
        </w:tc>
        <w:tc>
          <w:tcPr>
            <w:tcW w:w="1835" w:type="dxa"/>
            <w:tcBorders>
              <w:top w:val="nil"/>
              <w:left w:val="nil"/>
              <w:bottom w:val="single" w:sz="4" w:space="0" w:color="auto"/>
              <w:right w:val="single" w:sz="4" w:space="0" w:color="auto"/>
            </w:tcBorders>
            <w:shd w:val="clear" w:color="auto" w:fill="auto"/>
            <w:noWrap/>
            <w:vAlign w:val="center"/>
            <w:hideMark/>
          </w:tcPr>
          <w:p w:rsidR="00C54DF8" w:rsidRPr="00B84305" w:rsidRDefault="00C54DF8" w:rsidP="00B84305">
            <w:pPr>
              <w:spacing w:after="0" w:line="240" w:lineRule="auto"/>
              <w:jc w:val="center"/>
              <w:rPr>
                <w:rFonts w:ascii="Calibri" w:eastAsia="Times New Roman" w:hAnsi="Calibri" w:cs="Calibri"/>
                <w:color w:val="000000"/>
                <w:sz w:val="16"/>
                <w:lang w:eastAsia="en-AU"/>
              </w:rPr>
            </w:pPr>
            <w:r w:rsidRPr="00B84305">
              <w:rPr>
                <w:rFonts w:ascii="Calibri" w:eastAsia="Times New Roman" w:hAnsi="Calibri" w:cs="Calibri"/>
                <w:color w:val="000000"/>
                <w:sz w:val="16"/>
                <w:lang w:eastAsia="en-AU"/>
              </w:rPr>
              <w:t> </w:t>
            </w:r>
          </w:p>
        </w:tc>
        <w:tc>
          <w:tcPr>
            <w:tcW w:w="1382" w:type="dxa"/>
            <w:tcBorders>
              <w:top w:val="single" w:sz="4" w:space="0" w:color="auto"/>
              <w:left w:val="single" w:sz="4" w:space="0" w:color="auto"/>
              <w:bottom w:val="single" w:sz="4" w:space="0" w:color="auto"/>
              <w:right w:val="single" w:sz="4" w:space="0" w:color="auto"/>
            </w:tcBorders>
            <w:shd w:val="clear" w:color="000000" w:fill="FFF2CC"/>
            <w:vAlign w:val="center"/>
            <w:hideMark/>
          </w:tcPr>
          <w:p w:rsidR="00C54DF8" w:rsidRPr="00B84305" w:rsidRDefault="00C54DF8" w:rsidP="00B84305">
            <w:pPr>
              <w:spacing w:after="0" w:line="240" w:lineRule="auto"/>
              <w:jc w:val="center"/>
              <w:rPr>
                <w:rFonts w:ascii="Calibri" w:eastAsia="Times New Roman" w:hAnsi="Calibri" w:cs="Calibri"/>
                <w:color w:val="BF8F00"/>
                <w:sz w:val="16"/>
                <w:lang w:eastAsia="en-AU"/>
              </w:rPr>
            </w:pPr>
            <w:r w:rsidRPr="00B84305">
              <w:rPr>
                <w:rFonts w:ascii="Calibri" w:eastAsia="Times New Roman" w:hAnsi="Calibri" w:cs="Calibri"/>
                <w:color w:val="BF8F00"/>
                <w:sz w:val="16"/>
                <w:lang w:eastAsia="en-AU"/>
              </w:rPr>
              <w:t>Acute myeloid leukaemia</w:t>
            </w:r>
          </w:p>
        </w:tc>
        <w:tc>
          <w:tcPr>
            <w:tcW w:w="1713" w:type="dxa"/>
            <w:gridSpan w:val="2"/>
            <w:tcBorders>
              <w:top w:val="nil"/>
              <w:left w:val="nil"/>
              <w:bottom w:val="single" w:sz="4" w:space="0" w:color="auto"/>
              <w:right w:val="single" w:sz="4" w:space="0" w:color="auto"/>
            </w:tcBorders>
            <w:shd w:val="clear" w:color="auto" w:fill="auto"/>
            <w:noWrap/>
            <w:vAlign w:val="bottom"/>
            <w:hideMark/>
          </w:tcPr>
          <w:p w:rsidR="00C54DF8" w:rsidRPr="00B84305" w:rsidRDefault="00C54DF8" w:rsidP="00B84305">
            <w:pPr>
              <w:spacing w:after="0" w:line="240" w:lineRule="auto"/>
              <w:rPr>
                <w:rFonts w:ascii="Calibri" w:eastAsia="Times New Roman" w:hAnsi="Calibri" w:cs="Calibri"/>
                <w:color w:val="000000"/>
                <w:sz w:val="16"/>
                <w:lang w:eastAsia="en-AU"/>
              </w:rPr>
            </w:pPr>
            <w:r w:rsidRPr="00B84305">
              <w:rPr>
                <w:rFonts w:ascii="Calibri" w:eastAsia="Times New Roman" w:hAnsi="Calibri" w:cs="Calibri"/>
                <w:color w:val="000000"/>
                <w:sz w:val="16"/>
                <w:lang w:eastAsia="en-AU"/>
              </w:rPr>
              <w:t> </w:t>
            </w:r>
          </w:p>
        </w:tc>
      </w:tr>
    </w:tbl>
    <w:p w:rsidR="00E35A0C" w:rsidRDefault="00E35A0C" w:rsidP="00E35A0C">
      <w:pPr>
        <w:shd w:val="clear" w:color="auto" w:fill="FFFFFF"/>
        <w:spacing w:after="0" w:line="240" w:lineRule="auto"/>
        <w:rPr>
          <w:rFonts w:ascii="Arial" w:eastAsia="Times New Roman" w:hAnsi="Arial" w:cs="Arial"/>
          <w:sz w:val="27"/>
          <w:szCs w:val="27"/>
          <w:lang w:eastAsia="en-AU"/>
        </w:rPr>
      </w:pPr>
    </w:p>
    <w:tbl>
      <w:tblPr>
        <w:tblW w:w="6640" w:type="dxa"/>
        <w:tblLook w:val="04A0" w:firstRow="1" w:lastRow="0" w:firstColumn="1" w:lastColumn="0" w:noHBand="0" w:noVBand="1"/>
      </w:tblPr>
      <w:tblGrid>
        <w:gridCol w:w="1660"/>
        <w:gridCol w:w="1660"/>
        <w:gridCol w:w="1660"/>
        <w:gridCol w:w="1660"/>
      </w:tblGrid>
      <w:tr w:rsidR="00B84305" w:rsidRPr="00B84305" w:rsidTr="00B84305">
        <w:trPr>
          <w:trHeight w:val="525"/>
        </w:trPr>
        <w:tc>
          <w:tcPr>
            <w:tcW w:w="1660" w:type="dxa"/>
            <w:tcBorders>
              <w:top w:val="single" w:sz="8" w:space="0" w:color="auto"/>
              <w:left w:val="single" w:sz="8" w:space="0" w:color="auto"/>
              <w:bottom w:val="single" w:sz="8" w:space="0" w:color="auto"/>
              <w:right w:val="single" w:sz="8" w:space="0" w:color="auto"/>
            </w:tcBorders>
            <w:shd w:val="clear" w:color="000000" w:fill="C6EFCE"/>
            <w:vAlign w:val="center"/>
            <w:hideMark/>
          </w:tcPr>
          <w:p w:rsidR="00B84305" w:rsidRPr="00B84305" w:rsidRDefault="00B84305" w:rsidP="00B84305">
            <w:pPr>
              <w:spacing w:after="0" w:line="240" w:lineRule="auto"/>
              <w:jc w:val="center"/>
              <w:rPr>
                <w:rFonts w:ascii="Calibri" w:eastAsia="Times New Roman" w:hAnsi="Calibri" w:cs="Calibri"/>
                <w:color w:val="006100"/>
                <w:sz w:val="20"/>
                <w:szCs w:val="20"/>
                <w:lang w:eastAsia="en-AU"/>
              </w:rPr>
            </w:pPr>
            <w:r w:rsidRPr="00B84305">
              <w:rPr>
                <w:rFonts w:ascii="Calibri" w:eastAsia="Times New Roman" w:hAnsi="Calibri" w:cs="Calibri"/>
                <w:color w:val="006100"/>
                <w:sz w:val="20"/>
                <w:szCs w:val="20"/>
                <w:lang w:eastAsia="en-AU"/>
              </w:rPr>
              <w:t>High scoring response</w:t>
            </w:r>
          </w:p>
        </w:tc>
        <w:tc>
          <w:tcPr>
            <w:tcW w:w="1660" w:type="dxa"/>
            <w:tcBorders>
              <w:top w:val="single" w:sz="8" w:space="0" w:color="auto"/>
              <w:left w:val="single" w:sz="8" w:space="0" w:color="auto"/>
              <w:bottom w:val="single" w:sz="8" w:space="0" w:color="auto"/>
              <w:right w:val="single" w:sz="8" w:space="0" w:color="auto"/>
            </w:tcBorders>
            <w:shd w:val="clear" w:color="000000" w:fill="FFEB9C"/>
            <w:vAlign w:val="center"/>
            <w:hideMark/>
          </w:tcPr>
          <w:p w:rsidR="00B84305" w:rsidRPr="00B84305" w:rsidRDefault="00B84305" w:rsidP="00B84305">
            <w:pPr>
              <w:spacing w:after="0" w:line="240" w:lineRule="auto"/>
              <w:jc w:val="center"/>
              <w:rPr>
                <w:rFonts w:ascii="Calibri" w:eastAsia="Times New Roman" w:hAnsi="Calibri" w:cs="Calibri"/>
                <w:color w:val="9C5700"/>
                <w:sz w:val="20"/>
                <w:szCs w:val="20"/>
                <w:lang w:eastAsia="en-AU"/>
              </w:rPr>
            </w:pPr>
            <w:r w:rsidRPr="00B84305">
              <w:rPr>
                <w:rFonts w:ascii="Calibri" w:eastAsia="Times New Roman" w:hAnsi="Calibri" w:cs="Calibri"/>
                <w:color w:val="9C5700"/>
                <w:sz w:val="20"/>
                <w:szCs w:val="20"/>
                <w:lang w:eastAsia="en-AU"/>
              </w:rPr>
              <w:t>Moderate scoring response</w:t>
            </w:r>
          </w:p>
        </w:tc>
        <w:tc>
          <w:tcPr>
            <w:tcW w:w="1660" w:type="dxa"/>
            <w:tcBorders>
              <w:top w:val="single" w:sz="8" w:space="0" w:color="auto"/>
              <w:left w:val="nil"/>
              <w:bottom w:val="single" w:sz="8" w:space="0" w:color="auto"/>
              <w:right w:val="single" w:sz="8" w:space="0" w:color="auto"/>
            </w:tcBorders>
            <w:shd w:val="clear" w:color="000000" w:fill="FFF2CC"/>
            <w:vAlign w:val="center"/>
            <w:hideMark/>
          </w:tcPr>
          <w:p w:rsidR="00B84305" w:rsidRPr="00B84305" w:rsidRDefault="00B84305" w:rsidP="00B84305">
            <w:pPr>
              <w:spacing w:after="0" w:line="240" w:lineRule="auto"/>
              <w:jc w:val="center"/>
              <w:rPr>
                <w:rFonts w:ascii="Calibri" w:eastAsia="Times New Roman" w:hAnsi="Calibri" w:cs="Calibri"/>
                <w:color w:val="BF8F00"/>
                <w:sz w:val="20"/>
                <w:szCs w:val="20"/>
                <w:lang w:eastAsia="en-AU"/>
              </w:rPr>
            </w:pPr>
            <w:r w:rsidRPr="00B84305">
              <w:rPr>
                <w:rFonts w:ascii="Calibri" w:eastAsia="Times New Roman" w:hAnsi="Calibri" w:cs="Calibri"/>
                <w:color w:val="BF8F00"/>
                <w:sz w:val="20"/>
                <w:szCs w:val="20"/>
                <w:lang w:eastAsia="en-AU"/>
              </w:rPr>
              <w:t xml:space="preserve">Low scoring response </w:t>
            </w:r>
          </w:p>
        </w:tc>
        <w:tc>
          <w:tcPr>
            <w:tcW w:w="1660" w:type="dxa"/>
            <w:tcBorders>
              <w:top w:val="single" w:sz="8" w:space="0" w:color="auto"/>
              <w:left w:val="nil"/>
              <w:bottom w:val="single" w:sz="8" w:space="0" w:color="auto"/>
              <w:right w:val="single" w:sz="8" w:space="0" w:color="auto"/>
            </w:tcBorders>
            <w:shd w:val="clear" w:color="auto" w:fill="auto"/>
            <w:vAlign w:val="center"/>
            <w:hideMark/>
          </w:tcPr>
          <w:p w:rsidR="00B84305" w:rsidRPr="00B84305" w:rsidRDefault="00B84305" w:rsidP="00B84305">
            <w:pPr>
              <w:spacing w:after="0" w:line="240" w:lineRule="auto"/>
              <w:jc w:val="center"/>
              <w:rPr>
                <w:rFonts w:ascii="Calibri" w:eastAsia="Times New Roman" w:hAnsi="Calibri" w:cs="Calibri"/>
                <w:color w:val="000000"/>
                <w:sz w:val="20"/>
                <w:szCs w:val="20"/>
                <w:lang w:eastAsia="en-AU"/>
              </w:rPr>
            </w:pPr>
            <w:r w:rsidRPr="00B84305">
              <w:rPr>
                <w:rFonts w:ascii="Calibri" w:eastAsia="Times New Roman" w:hAnsi="Calibri" w:cs="Calibri"/>
                <w:color w:val="000000"/>
                <w:sz w:val="20"/>
                <w:szCs w:val="20"/>
                <w:lang w:eastAsia="en-AU"/>
              </w:rPr>
              <w:t xml:space="preserve">Response given no score </w:t>
            </w:r>
          </w:p>
        </w:tc>
      </w:tr>
    </w:tbl>
    <w:p w:rsidR="00B84305" w:rsidRDefault="00B84305" w:rsidP="00E35A0C">
      <w:pPr>
        <w:shd w:val="clear" w:color="auto" w:fill="FFFFFF"/>
        <w:spacing w:after="0" w:line="240" w:lineRule="auto"/>
        <w:rPr>
          <w:rFonts w:ascii="Arial" w:eastAsia="Times New Roman" w:hAnsi="Arial" w:cs="Arial"/>
          <w:sz w:val="27"/>
          <w:szCs w:val="27"/>
          <w:lang w:eastAsia="en-AU"/>
        </w:rPr>
      </w:pPr>
    </w:p>
    <w:p w:rsidR="00C54DF8" w:rsidRDefault="00C54DF8" w:rsidP="00E35A0C">
      <w:pPr>
        <w:shd w:val="clear" w:color="auto" w:fill="FFFFFF"/>
        <w:spacing w:after="0" w:line="240" w:lineRule="auto"/>
        <w:rPr>
          <w:rFonts w:ascii="Arial" w:eastAsia="Times New Roman" w:hAnsi="Arial" w:cs="Arial"/>
          <w:sz w:val="27"/>
          <w:szCs w:val="27"/>
          <w:lang w:eastAsia="en-AU"/>
        </w:rPr>
      </w:pPr>
    </w:p>
    <w:p w:rsidR="00C54DF8" w:rsidRDefault="00C54DF8" w:rsidP="00E35A0C">
      <w:pPr>
        <w:shd w:val="clear" w:color="auto" w:fill="FFFFFF"/>
        <w:spacing w:after="0" w:line="240" w:lineRule="auto"/>
        <w:rPr>
          <w:rFonts w:ascii="Arial" w:eastAsia="Times New Roman" w:hAnsi="Arial" w:cs="Arial"/>
          <w:sz w:val="27"/>
          <w:szCs w:val="27"/>
          <w:lang w:eastAsia="en-AU"/>
        </w:rPr>
      </w:pPr>
    </w:p>
    <w:p w:rsidR="00C54DF8" w:rsidRDefault="00C54DF8" w:rsidP="00E35A0C">
      <w:pPr>
        <w:shd w:val="clear" w:color="auto" w:fill="FFFFFF"/>
        <w:spacing w:after="0" w:line="240" w:lineRule="auto"/>
        <w:rPr>
          <w:rFonts w:ascii="Arial" w:eastAsia="Times New Roman" w:hAnsi="Arial" w:cs="Arial"/>
          <w:sz w:val="27"/>
          <w:szCs w:val="27"/>
          <w:lang w:eastAsia="en-AU"/>
        </w:rPr>
      </w:pPr>
    </w:p>
    <w:tbl>
      <w:tblPr>
        <w:tblW w:w="15965" w:type="dxa"/>
        <w:tblInd w:w="-567" w:type="dxa"/>
        <w:tblLook w:val="04A0" w:firstRow="1" w:lastRow="0" w:firstColumn="1" w:lastColumn="0" w:noHBand="0" w:noVBand="1"/>
      </w:tblPr>
      <w:tblGrid>
        <w:gridCol w:w="448"/>
        <w:gridCol w:w="1425"/>
        <w:gridCol w:w="1425"/>
        <w:gridCol w:w="1425"/>
        <w:gridCol w:w="1425"/>
        <w:gridCol w:w="1425"/>
        <w:gridCol w:w="1431"/>
        <w:gridCol w:w="550"/>
        <w:gridCol w:w="1425"/>
        <w:gridCol w:w="1999"/>
        <w:gridCol w:w="1423"/>
        <w:gridCol w:w="1564"/>
      </w:tblGrid>
      <w:tr w:rsidR="00C54DF8" w:rsidRPr="00C54DF8" w:rsidTr="00C54DF8">
        <w:trPr>
          <w:trHeight w:val="227"/>
        </w:trPr>
        <w:tc>
          <w:tcPr>
            <w:tcW w:w="448" w:type="dxa"/>
            <w:tcBorders>
              <w:top w:val="nil"/>
              <w:left w:val="nil"/>
              <w:bottom w:val="nil"/>
              <w:right w:val="nil"/>
            </w:tcBorders>
            <w:shd w:val="clear" w:color="auto" w:fill="auto"/>
            <w:vAlign w:val="bottom"/>
            <w:hideMark/>
          </w:tcPr>
          <w:p w:rsidR="00C54DF8" w:rsidRPr="00C54DF8" w:rsidRDefault="00C54DF8" w:rsidP="00C54DF8">
            <w:pPr>
              <w:spacing w:after="0" w:line="240" w:lineRule="auto"/>
              <w:rPr>
                <w:rFonts w:ascii="Times New Roman" w:eastAsia="Times New Roman" w:hAnsi="Times New Roman" w:cs="Times New Roman"/>
                <w:sz w:val="18"/>
                <w:szCs w:val="24"/>
                <w:lang w:eastAsia="en-AU"/>
              </w:rPr>
            </w:pPr>
          </w:p>
        </w:tc>
        <w:tc>
          <w:tcPr>
            <w:tcW w:w="8483" w:type="dxa"/>
            <w:gridSpan w:val="6"/>
            <w:tcBorders>
              <w:top w:val="single" w:sz="8" w:space="0" w:color="auto"/>
              <w:left w:val="single" w:sz="8" w:space="0" w:color="auto"/>
              <w:bottom w:val="single" w:sz="8" w:space="0" w:color="auto"/>
              <w:right w:val="single" w:sz="8" w:space="0" w:color="000000"/>
            </w:tcBorders>
            <w:shd w:val="clear" w:color="000000" w:fill="FFFF00"/>
            <w:vAlign w:val="center"/>
            <w:hideMark/>
          </w:tcPr>
          <w:p w:rsidR="00C54DF8" w:rsidRPr="00C54DF8" w:rsidRDefault="00C54DF8" w:rsidP="00C54DF8">
            <w:pPr>
              <w:spacing w:after="0" w:line="240" w:lineRule="auto"/>
              <w:jc w:val="center"/>
              <w:rPr>
                <w:rFonts w:ascii="Calibri" w:eastAsia="Times New Roman" w:hAnsi="Calibri" w:cs="Calibri"/>
                <w:color w:val="000000"/>
                <w:sz w:val="18"/>
                <w:lang w:eastAsia="en-AU"/>
              </w:rPr>
            </w:pPr>
            <w:r w:rsidRPr="00C54DF8">
              <w:rPr>
                <w:rFonts w:ascii="Calibri" w:eastAsia="Times New Roman" w:hAnsi="Calibri" w:cs="Calibri"/>
                <w:color w:val="000000"/>
                <w:sz w:val="18"/>
                <w:lang w:eastAsia="en-AU"/>
              </w:rPr>
              <w:t> </w:t>
            </w:r>
          </w:p>
        </w:tc>
        <w:tc>
          <w:tcPr>
            <w:tcW w:w="623" w:type="dxa"/>
            <w:tcBorders>
              <w:top w:val="nil"/>
              <w:left w:val="nil"/>
              <w:bottom w:val="single" w:sz="4" w:space="0" w:color="auto"/>
              <w:right w:val="nil"/>
            </w:tcBorders>
            <w:shd w:val="clear" w:color="000000" w:fill="FF5050"/>
          </w:tcPr>
          <w:p w:rsidR="00C54DF8" w:rsidRPr="00C54DF8" w:rsidRDefault="00C54DF8" w:rsidP="00C54DF8">
            <w:pPr>
              <w:spacing w:after="0" w:line="240" w:lineRule="auto"/>
              <w:jc w:val="center"/>
              <w:rPr>
                <w:rFonts w:ascii="Calibri" w:eastAsia="Times New Roman" w:hAnsi="Calibri" w:cs="Calibri"/>
                <w:b/>
                <w:bCs/>
                <w:color w:val="000000"/>
                <w:sz w:val="18"/>
                <w:lang w:eastAsia="en-AU"/>
              </w:rPr>
            </w:pPr>
          </w:p>
        </w:tc>
        <w:tc>
          <w:tcPr>
            <w:tcW w:w="6411" w:type="dxa"/>
            <w:gridSpan w:val="4"/>
            <w:tcBorders>
              <w:top w:val="nil"/>
              <w:left w:val="nil"/>
              <w:bottom w:val="single" w:sz="4" w:space="0" w:color="auto"/>
              <w:right w:val="nil"/>
            </w:tcBorders>
            <w:shd w:val="clear" w:color="000000" w:fill="FF5050"/>
            <w:noWrap/>
            <w:vAlign w:val="bottom"/>
            <w:hideMark/>
          </w:tcPr>
          <w:p w:rsidR="00C54DF8" w:rsidRPr="00C54DF8" w:rsidRDefault="00C54DF8" w:rsidP="00C54DF8">
            <w:pPr>
              <w:spacing w:after="0" w:line="240" w:lineRule="auto"/>
              <w:jc w:val="center"/>
              <w:rPr>
                <w:rFonts w:ascii="Calibri" w:eastAsia="Times New Roman" w:hAnsi="Calibri" w:cs="Calibri"/>
                <w:b/>
                <w:bCs/>
                <w:color w:val="000000"/>
                <w:sz w:val="18"/>
                <w:lang w:eastAsia="en-AU"/>
              </w:rPr>
            </w:pPr>
            <w:r w:rsidRPr="00C54DF8">
              <w:rPr>
                <w:rFonts w:ascii="Calibri" w:eastAsia="Times New Roman" w:hAnsi="Calibri" w:cs="Calibri"/>
                <w:b/>
                <w:bCs/>
                <w:color w:val="000000"/>
                <w:sz w:val="18"/>
                <w:lang w:eastAsia="en-AU"/>
              </w:rPr>
              <w:t>RCPA response</w:t>
            </w:r>
          </w:p>
        </w:tc>
      </w:tr>
      <w:tr w:rsidR="00C54DF8" w:rsidRPr="00C54DF8" w:rsidTr="00C54DF8">
        <w:trPr>
          <w:trHeight w:val="869"/>
        </w:trPr>
        <w:tc>
          <w:tcPr>
            <w:tcW w:w="448" w:type="dxa"/>
            <w:vMerge w:val="restart"/>
            <w:tcBorders>
              <w:top w:val="single" w:sz="8" w:space="0" w:color="auto"/>
              <w:left w:val="single" w:sz="8" w:space="0" w:color="auto"/>
              <w:bottom w:val="single" w:sz="8" w:space="0" w:color="000000"/>
              <w:right w:val="nil"/>
            </w:tcBorders>
            <w:shd w:val="clear" w:color="000000" w:fill="FFCCFF"/>
            <w:textDirection w:val="tbRl"/>
            <w:vAlign w:val="center"/>
            <w:hideMark/>
          </w:tcPr>
          <w:p w:rsidR="00C54DF8" w:rsidRPr="00C54DF8" w:rsidRDefault="00C54DF8" w:rsidP="00C54DF8">
            <w:pPr>
              <w:spacing w:after="0" w:line="240" w:lineRule="auto"/>
              <w:jc w:val="center"/>
              <w:rPr>
                <w:rFonts w:ascii="Calibri" w:eastAsia="Times New Roman" w:hAnsi="Calibri" w:cs="Calibri"/>
                <w:color w:val="000000"/>
                <w:sz w:val="18"/>
                <w:lang w:eastAsia="en-AU"/>
              </w:rPr>
            </w:pPr>
            <w:r w:rsidRPr="00C54DF8">
              <w:rPr>
                <w:rFonts w:ascii="Calibri" w:eastAsia="Times New Roman" w:hAnsi="Calibri" w:cs="Calibri"/>
                <w:color w:val="000000"/>
                <w:sz w:val="18"/>
                <w:lang w:eastAsia="en-AU"/>
              </w:rPr>
              <w:t>RBC Features</w:t>
            </w:r>
          </w:p>
        </w:tc>
        <w:tc>
          <w:tcPr>
            <w:tcW w:w="1425"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C54DF8" w:rsidRPr="00C54DF8" w:rsidRDefault="00C54DF8" w:rsidP="00C54DF8">
            <w:pPr>
              <w:spacing w:after="0" w:line="240" w:lineRule="auto"/>
              <w:jc w:val="center"/>
              <w:rPr>
                <w:rFonts w:ascii="Calibri" w:eastAsia="Times New Roman" w:hAnsi="Calibri" w:cs="Calibri"/>
                <w:color w:val="006100"/>
                <w:sz w:val="18"/>
                <w:lang w:eastAsia="en-AU"/>
              </w:rPr>
            </w:pPr>
            <w:r w:rsidRPr="00C54DF8">
              <w:rPr>
                <w:rFonts w:ascii="Calibri" w:eastAsia="Times New Roman" w:hAnsi="Calibri" w:cs="Calibri"/>
                <w:color w:val="006100"/>
                <w:sz w:val="18"/>
                <w:lang w:eastAsia="en-AU"/>
              </w:rPr>
              <w:t>Nucleated red blood cells</w:t>
            </w:r>
          </w:p>
        </w:tc>
        <w:tc>
          <w:tcPr>
            <w:tcW w:w="1425" w:type="dxa"/>
            <w:tcBorders>
              <w:top w:val="nil"/>
              <w:left w:val="nil"/>
              <w:bottom w:val="single" w:sz="4" w:space="0" w:color="auto"/>
              <w:right w:val="single" w:sz="4" w:space="0" w:color="auto"/>
            </w:tcBorders>
            <w:shd w:val="clear" w:color="auto" w:fill="auto"/>
            <w:vAlign w:val="center"/>
            <w:hideMark/>
          </w:tcPr>
          <w:p w:rsidR="00C54DF8" w:rsidRPr="00C54DF8" w:rsidRDefault="00C54DF8" w:rsidP="00C54DF8">
            <w:pPr>
              <w:spacing w:after="0" w:line="240" w:lineRule="auto"/>
              <w:jc w:val="center"/>
              <w:rPr>
                <w:rFonts w:ascii="Calibri" w:eastAsia="Times New Roman" w:hAnsi="Calibri" w:cs="Calibri"/>
                <w:color w:val="000000"/>
                <w:sz w:val="18"/>
                <w:lang w:eastAsia="en-AU"/>
              </w:rPr>
            </w:pPr>
            <w:r w:rsidRPr="00C54DF8">
              <w:rPr>
                <w:rFonts w:ascii="Calibri" w:eastAsia="Times New Roman" w:hAnsi="Calibri" w:cs="Calibri"/>
                <w:color w:val="000000"/>
                <w:sz w:val="18"/>
                <w:lang w:eastAsia="en-AU"/>
              </w:rPr>
              <w:t>No significant morphological red blood cell abnormality</w:t>
            </w:r>
          </w:p>
        </w:tc>
        <w:tc>
          <w:tcPr>
            <w:tcW w:w="1425" w:type="dxa"/>
            <w:tcBorders>
              <w:top w:val="nil"/>
              <w:left w:val="nil"/>
              <w:bottom w:val="single" w:sz="4" w:space="0" w:color="auto"/>
              <w:right w:val="single" w:sz="4" w:space="0" w:color="auto"/>
            </w:tcBorders>
            <w:shd w:val="clear" w:color="auto" w:fill="auto"/>
            <w:vAlign w:val="center"/>
            <w:hideMark/>
          </w:tcPr>
          <w:p w:rsidR="00C54DF8" w:rsidRPr="00C54DF8" w:rsidRDefault="00C54DF8" w:rsidP="00C54DF8">
            <w:pPr>
              <w:spacing w:after="0" w:line="240" w:lineRule="auto"/>
              <w:jc w:val="center"/>
              <w:rPr>
                <w:rFonts w:ascii="Calibri" w:eastAsia="Times New Roman" w:hAnsi="Calibri" w:cs="Calibri"/>
                <w:color w:val="000000"/>
                <w:sz w:val="18"/>
                <w:lang w:eastAsia="en-AU"/>
              </w:rPr>
            </w:pPr>
            <w:r w:rsidRPr="00C54DF8">
              <w:rPr>
                <w:rFonts w:ascii="Calibri" w:eastAsia="Times New Roman" w:hAnsi="Calibri" w:cs="Calibri"/>
                <w:color w:val="000000"/>
                <w:sz w:val="18"/>
                <w:lang w:eastAsia="en-AU"/>
              </w:rPr>
              <w:t>No significant morphological red blood cell abnormality</w:t>
            </w:r>
          </w:p>
        </w:tc>
        <w:tc>
          <w:tcPr>
            <w:tcW w:w="1425"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C54DF8" w:rsidRPr="00C54DF8" w:rsidRDefault="00C54DF8" w:rsidP="00C54DF8">
            <w:pPr>
              <w:spacing w:after="0" w:line="240" w:lineRule="auto"/>
              <w:jc w:val="center"/>
              <w:rPr>
                <w:rFonts w:ascii="Calibri" w:eastAsia="Times New Roman" w:hAnsi="Calibri" w:cs="Calibri"/>
                <w:color w:val="006100"/>
                <w:sz w:val="18"/>
                <w:lang w:eastAsia="en-AU"/>
              </w:rPr>
            </w:pPr>
            <w:r w:rsidRPr="00C54DF8">
              <w:rPr>
                <w:rFonts w:ascii="Calibri" w:eastAsia="Times New Roman" w:hAnsi="Calibri" w:cs="Calibri"/>
                <w:color w:val="006100"/>
                <w:sz w:val="18"/>
                <w:lang w:eastAsia="en-AU"/>
              </w:rPr>
              <w:t>Polychromasia increased</w:t>
            </w:r>
          </w:p>
        </w:tc>
        <w:tc>
          <w:tcPr>
            <w:tcW w:w="1425"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C54DF8" w:rsidRPr="00C54DF8" w:rsidRDefault="00C54DF8" w:rsidP="00C54DF8">
            <w:pPr>
              <w:spacing w:after="0" w:line="240" w:lineRule="auto"/>
              <w:jc w:val="center"/>
              <w:rPr>
                <w:rFonts w:ascii="Calibri" w:eastAsia="Times New Roman" w:hAnsi="Calibri" w:cs="Calibri"/>
                <w:color w:val="006100"/>
                <w:sz w:val="18"/>
                <w:lang w:eastAsia="en-AU"/>
              </w:rPr>
            </w:pPr>
            <w:r w:rsidRPr="00C54DF8">
              <w:rPr>
                <w:rFonts w:ascii="Calibri" w:eastAsia="Times New Roman" w:hAnsi="Calibri" w:cs="Calibri"/>
                <w:color w:val="006100"/>
                <w:sz w:val="18"/>
                <w:lang w:eastAsia="en-AU"/>
              </w:rPr>
              <w:t>Nucleated red blood cells</w:t>
            </w:r>
          </w:p>
        </w:tc>
        <w:tc>
          <w:tcPr>
            <w:tcW w:w="1358"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C54DF8" w:rsidRPr="00C54DF8" w:rsidRDefault="00C54DF8" w:rsidP="00C54DF8">
            <w:pPr>
              <w:spacing w:after="0" w:line="240" w:lineRule="auto"/>
              <w:jc w:val="center"/>
              <w:rPr>
                <w:rFonts w:ascii="Calibri" w:eastAsia="Times New Roman" w:hAnsi="Calibri" w:cs="Calibri"/>
                <w:color w:val="006100"/>
                <w:sz w:val="18"/>
                <w:lang w:eastAsia="en-AU"/>
              </w:rPr>
            </w:pPr>
            <w:r w:rsidRPr="00C54DF8">
              <w:rPr>
                <w:rFonts w:ascii="Calibri" w:eastAsia="Times New Roman" w:hAnsi="Calibri" w:cs="Calibri"/>
                <w:color w:val="006100"/>
                <w:sz w:val="18"/>
                <w:lang w:eastAsia="en-AU"/>
              </w:rPr>
              <w:t>Nucleated red blood cells</w:t>
            </w:r>
          </w:p>
        </w:tc>
        <w:tc>
          <w:tcPr>
            <w:tcW w:w="623"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rsidR="00C54DF8" w:rsidRPr="00C54DF8" w:rsidRDefault="00C54DF8" w:rsidP="00C54DF8">
            <w:pPr>
              <w:spacing w:after="0" w:line="240" w:lineRule="auto"/>
              <w:jc w:val="center"/>
              <w:rPr>
                <w:rFonts w:ascii="Calibri" w:eastAsia="Times New Roman" w:hAnsi="Calibri" w:cs="Calibri"/>
                <w:color w:val="006100"/>
                <w:sz w:val="18"/>
                <w:lang w:eastAsia="en-AU"/>
              </w:rPr>
            </w:pPr>
          </w:p>
        </w:tc>
        <w:tc>
          <w:tcPr>
            <w:tcW w:w="1425"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C54DF8" w:rsidRPr="00C54DF8" w:rsidRDefault="00C54DF8" w:rsidP="00C54DF8">
            <w:pPr>
              <w:spacing w:after="0" w:line="240" w:lineRule="auto"/>
              <w:jc w:val="center"/>
              <w:rPr>
                <w:rFonts w:ascii="Calibri" w:eastAsia="Times New Roman" w:hAnsi="Calibri" w:cs="Calibri"/>
                <w:color w:val="006100"/>
                <w:sz w:val="18"/>
                <w:lang w:eastAsia="en-AU"/>
              </w:rPr>
            </w:pPr>
            <w:r w:rsidRPr="00C54DF8">
              <w:rPr>
                <w:rFonts w:ascii="Calibri" w:eastAsia="Times New Roman" w:hAnsi="Calibri" w:cs="Calibri"/>
                <w:color w:val="006100"/>
                <w:sz w:val="18"/>
                <w:lang w:eastAsia="en-AU"/>
              </w:rPr>
              <w:t>Nucleated red blood cells</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4DF8" w:rsidRPr="00C54DF8" w:rsidRDefault="00C54DF8" w:rsidP="00C54DF8">
            <w:pPr>
              <w:spacing w:after="0" w:line="240" w:lineRule="auto"/>
              <w:jc w:val="center"/>
              <w:rPr>
                <w:rFonts w:ascii="Calibri" w:eastAsia="Times New Roman" w:hAnsi="Calibri" w:cs="Calibri"/>
                <w:b/>
                <w:bCs/>
                <w:color w:val="000000"/>
                <w:sz w:val="18"/>
                <w:lang w:eastAsia="en-AU"/>
              </w:rPr>
            </w:pPr>
            <w:r w:rsidRPr="00C54DF8">
              <w:rPr>
                <w:rFonts w:ascii="Calibri" w:eastAsia="Times New Roman" w:hAnsi="Calibri" w:cs="Calibri"/>
                <w:b/>
                <w:bCs/>
                <w:color w:val="000000"/>
                <w:sz w:val="18"/>
                <w:lang w:eastAsia="en-AU"/>
              </w:rPr>
              <w:t> </w:t>
            </w:r>
          </w:p>
        </w:tc>
        <w:tc>
          <w:tcPr>
            <w:tcW w:w="14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4DF8" w:rsidRPr="00C54DF8" w:rsidRDefault="00C54DF8" w:rsidP="00C54DF8">
            <w:pPr>
              <w:spacing w:after="0" w:line="240" w:lineRule="auto"/>
              <w:jc w:val="center"/>
              <w:rPr>
                <w:rFonts w:ascii="Calibri" w:eastAsia="Times New Roman" w:hAnsi="Calibri" w:cs="Calibri"/>
                <w:b/>
                <w:bCs/>
                <w:color w:val="000000"/>
                <w:sz w:val="18"/>
                <w:lang w:eastAsia="en-AU"/>
              </w:rPr>
            </w:pPr>
            <w:r w:rsidRPr="00C54DF8">
              <w:rPr>
                <w:rFonts w:ascii="Calibri" w:eastAsia="Times New Roman" w:hAnsi="Calibri" w:cs="Calibri"/>
                <w:b/>
                <w:bCs/>
                <w:color w:val="000000"/>
                <w:sz w:val="18"/>
                <w:lang w:eastAsia="en-AU"/>
              </w:rPr>
              <w:t> </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4DF8" w:rsidRPr="00C54DF8" w:rsidRDefault="00C54DF8" w:rsidP="00C54DF8">
            <w:pPr>
              <w:spacing w:after="0" w:line="240" w:lineRule="auto"/>
              <w:rPr>
                <w:rFonts w:ascii="Calibri" w:eastAsia="Times New Roman" w:hAnsi="Calibri" w:cs="Calibri"/>
                <w:color w:val="000000"/>
                <w:sz w:val="18"/>
                <w:lang w:eastAsia="en-AU"/>
              </w:rPr>
            </w:pPr>
            <w:r w:rsidRPr="00C54DF8">
              <w:rPr>
                <w:rFonts w:ascii="Calibri" w:eastAsia="Times New Roman" w:hAnsi="Calibri" w:cs="Calibri"/>
                <w:color w:val="000000"/>
                <w:sz w:val="18"/>
                <w:lang w:eastAsia="en-AU"/>
              </w:rPr>
              <w:t> </w:t>
            </w:r>
          </w:p>
        </w:tc>
      </w:tr>
      <w:tr w:rsidR="00C54DF8" w:rsidRPr="00C54DF8" w:rsidTr="00C54DF8">
        <w:trPr>
          <w:trHeight w:val="652"/>
        </w:trPr>
        <w:tc>
          <w:tcPr>
            <w:tcW w:w="448" w:type="dxa"/>
            <w:vMerge/>
            <w:tcBorders>
              <w:top w:val="single" w:sz="8" w:space="0" w:color="auto"/>
              <w:left w:val="single" w:sz="8" w:space="0" w:color="auto"/>
              <w:bottom w:val="single" w:sz="8" w:space="0" w:color="000000"/>
              <w:right w:val="nil"/>
            </w:tcBorders>
            <w:vAlign w:val="center"/>
            <w:hideMark/>
          </w:tcPr>
          <w:p w:rsidR="00C54DF8" w:rsidRPr="00C54DF8" w:rsidRDefault="00C54DF8" w:rsidP="00C54DF8">
            <w:pPr>
              <w:spacing w:after="0" w:line="240" w:lineRule="auto"/>
              <w:rPr>
                <w:rFonts w:ascii="Calibri" w:eastAsia="Times New Roman" w:hAnsi="Calibri" w:cs="Calibri"/>
                <w:color w:val="000000"/>
                <w:sz w:val="18"/>
                <w:lang w:eastAsia="en-AU"/>
              </w:rPr>
            </w:pPr>
          </w:p>
        </w:tc>
        <w:tc>
          <w:tcPr>
            <w:tcW w:w="1425" w:type="dxa"/>
            <w:tcBorders>
              <w:top w:val="nil"/>
              <w:left w:val="single" w:sz="4" w:space="0" w:color="auto"/>
              <w:bottom w:val="single" w:sz="4" w:space="0" w:color="auto"/>
              <w:right w:val="single" w:sz="4" w:space="0" w:color="auto"/>
            </w:tcBorders>
            <w:shd w:val="clear" w:color="auto" w:fill="auto"/>
            <w:vAlign w:val="center"/>
            <w:hideMark/>
          </w:tcPr>
          <w:p w:rsidR="00C54DF8" w:rsidRPr="00C54DF8" w:rsidRDefault="00C54DF8" w:rsidP="00C54DF8">
            <w:pPr>
              <w:spacing w:after="0" w:line="240" w:lineRule="auto"/>
              <w:jc w:val="center"/>
              <w:rPr>
                <w:rFonts w:ascii="Calibri" w:eastAsia="Times New Roman" w:hAnsi="Calibri" w:cs="Calibri"/>
                <w:color w:val="000000"/>
                <w:sz w:val="18"/>
                <w:lang w:eastAsia="en-AU"/>
              </w:rPr>
            </w:pPr>
            <w:r w:rsidRPr="00C54DF8">
              <w:rPr>
                <w:rFonts w:ascii="Calibri" w:eastAsia="Times New Roman" w:hAnsi="Calibri" w:cs="Calibri"/>
                <w:color w:val="000000"/>
                <w:sz w:val="18"/>
                <w:lang w:eastAsia="en-AU"/>
              </w:rPr>
              <w:t> </w:t>
            </w:r>
          </w:p>
        </w:tc>
        <w:tc>
          <w:tcPr>
            <w:tcW w:w="1425" w:type="dxa"/>
            <w:tcBorders>
              <w:top w:val="nil"/>
              <w:left w:val="nil"/>
              <w:bottom w:val="single" w:sz="4" w:space="0" w:color="auto"/>
              <w:right w:val="single" w:sz="4" w:space="0" w:color="auto"/>
            </w:tcBorders>
            <w:shd w:val="clear" w:color="auto" w:fill="auto"/>
            <w:vAlign w:val="center"/>
            <w:hideMark/>
          </w:tcPr>
          <w:p w:rsidR="00C54DF8" w:rsidRPr="00C54DF8" w:rsidRDefault="00C54DF8" w:rsidP="00C54DF8">
            <w:pPr>
              <w:spacing w:after="0" w:line="240" w:lineRule="auto"/>
              <w:jc w:val="center"/>
              <w:rPr>
                <w:rFonts w:ascii="Calibri" w:eastAsia="Times New Roman" w:hAnsi="Calibri" w:cs="Calibri"/>
                <w:color w:val="000000"/>
                <w:sz w:val="18"/>
                <w:lang w:eastAsia="en-AU"/>
              </w:rPr>
            </w:pPr>
            <w:r w:rsidRPr="00C54DF8">
              <w:rPr>
                <w:rFonts w:ascii="Calibri" w:eastAsia="Times New Roman" w:hAnsi="Calibri" w:cs="Calibri"/>
                <w:color w:val="000000"/>
                <w:sz w:val="18"/>
                <w:lang w:eastAsia="en-AU"/>
              </w:rPr>
              <w:t> </w:t>
            </w:r>
          </w:p>
        </w:tc>
        <w:tc>
          <w:tcPr>
            <w:tcW w:w="1425" w:type="dxa"/>
            <w:tcBorders>
              <w:top w:val="nil"/>
              <w:left w:val="nil"/>
              <w:bottom w:val="single" w:sz="4" w:space="0" w:color="auto"/>
              <w:right w:val="single" w:sz="4" w:space="0" w:color="auto"/>
            </w:tcBorders>
            <w:shd w:val="clear" w:color="auto" w:fill="auto"/>
            <w:vAlign w:val="center"/>
            <w:hideMark/>
          </w:tcPr>
          <w:p w:rsidR="00C54DF8" w:rsidRPr="00C54DF8" w:rsidRDefault="00C54DF8" w:rsidP="00C54DF8">
            <w:pPr>
              <w:spacing w:after="0" w:line="240" w:lineRule="auto"/>
              <w:jc w:val="center"/>
              <w:rPr>
                <w:rFonts w:ascii="Calibri" w:eastAsia="Times New Roman" w:hAnsi="Calibri" w:cs="Calibri"/>
                <w:color w:val="000000"/>
                <w:sz w:val="18"/>
                <w:lang w:eastAsia="en-AU"/>
              </w:rPr>
            </w:pPr>
            <w:r w:rsidRPr="00C54DF8">
              <w:rPr>
                <w:rFonts w:ascii="Calibri" w:eastAsia="Times New Roman" w:hAnsi="Calibri" w:cs="Calibri"/>
                <w:color w:val="000000"/>
                <w:sz w:val="18"/>
                <w:lang w:eastAsia="en-AU"/>
              </w:rPr>
              <w:t> </w:t>
            </w:r>
          </w:p>
        </w:tc>
        <w:tc>
          <w:tcPr>
            <w:tcW w:w="1425"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C54DF8" w:rsidRPr="00C54DF8" w:rsidRDefault="00C54DF8" w:rsidP="00C54DF8">
            <w:pPr>
              <w:spacing w:after="0" w:line="240" w:lineRule="auto"/>
              <w:jc w:val="center"/>
              <w:rPr>
                <w:rFonts w:ascii="Calibri" w:eastAsia="Times New Roman" w:hAnsi="Calibri" w:cs="Calibri"/>
                <w:color w:val="006100"/>
                <w:sz w:val="18"/>
                <w:lang w:eastAsia="en-AU"/>
              </w:rPr>
            </w:pPr>
            <w:r w:rsidRPr="00C54DF8">
              <w:rPr>
                <w:rFonts w:ascii="Calibri" w:eastAsia="Times New Roman" w:hAnsi="Calibri" w:cs="Calibri"/>
                <w:color w:val="006100"/>
                <w:sz w:val="18"/>
                <w:lang w:eastAsia="en-AU"/>
              </w:rPr>
              <w:t>Nucleated red blood cells</w:t>
            </w:r>
          </w:p>
        </w:tc>
        <w:tc>
          <w:tcPr>
            <w:tcW w:w="1425"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C54DF8" w:rsidRPr="00C54DF8" w:rsidRDefault="00C54DF8" w:rsidP="00C54DF8">
            <w:pPr>
              <w:spacing w:after="0" w:line="240" w:lineRule="auto"/>
              <w:jc w:val="center"/>
              <w:rPr>
                <w:rFonts w:ascii="Calibri" w:eastAsia="Times New Roman" w:hAnsi="Calibri" w:cs="Calibri"/>
                <w:color w:val="006100"/>
                <w:sz w:val="18"/>
                <w:lang w:eastAsia="en-AU"/>
              </w:rPr>
            </w:pPr>
            <w:r w:rsidRPr="00C54DF8">
              <w:rPr>
                <w:rFonts w:ascii="Calibri" w:eastAsia="Times New Roman" w:hAnsi="Calibri" w:cs="Calibri"/>
                <w:color w:val="006100"/>
                <w:sz w:val="18"/>
                <w:lang w:eastAsia="en-AU"/>
              </w:rPr>
              <w:t>Polychromasia increased</w:t>
            </w:r>
          </w:p>
        </w:tc>
        <w:tc>
          <w:tcPr>
            <w:tcW w:w="1358" w:type="dxa"/>
            <w:tcBorders>
              <w:top w:val="nil"/>
              <w:left w:val="nil"/>
              <w:bottom w:val="single" w:sz="4" w:space="0" w:color="auto"/>
              <w:right w:val="single" w:sz="4" w:space="0" w:color="auto"/>
            </w:tcBorders>
            <w:shd w:val="clear" w:color="auto" w:fill="auto"/>
            <w:vAlign w:val="center"/>
            <w:hideMark/>
          </w:tcPr>
          <w:p w:rsidR="00C54DF8" w:rsidRPr="00C54DF8" w:rsidRDefault="00C54DF8" w:rsidP="00C54DF8">
            <w:pPr>
              <w:spacing w:after="0" w:line="240" w:lineRule="auto"/>
              <w:jc w:val="center"/>
              <w:rPr>
                <w:rFonts w:ascii="Calibri" w:eastAsia="Times New Roman" w:hAnsi="Calibri" w:cs="Calibri"/>
                <w:color w:val="000000"/>
                <w:sz w:val="18"/>
                <w:lang w:eastAsia="en-AU"/>
              </w:rPr>
            </w:pPr>
            <w:r w:rsidRPr="00C54DF8">
              <w:rPr>
                <w:rFonts w:ascii="Calibri" w:eastAsia="Times New Roman" w:hAnsi="Calibri" w:cs="Calibri"/>
                <w:color w:val="000000"/>
                <w:sz w:val="18"/>
                <w:lang w:eastAsia="en-AU"/>
              </w:rPr>
              <w:t>Dimorphism / Dimorphic red blood cells</w:t>
            </w:r>
          </w:p>
        </w:tc>
        <w:tc>
          <w:tcPr>
            <w:tcW w:w="623"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rsidR="00C54DF8" w:rsidRPr="00C54DF8" w:rsidRDefault="00C54DF8" w:rsidP="00C54DF8">
            <w:pPr>
              <w:spacing w:after="0" w:line="240" w:lineRule="auto"/>
              <w:jc w:val="center"/>
              <w:rPr>
                <w:rFonts w:ascii="Calibri" w:eastAsia="Times New Roman" w:hAnsi="Calibri" w:cs="Calibri"/>
                <w:color w:val="006100"/>
                <w:sz w:val="18"/>
                <w:lang w:eastAsia="en-AU"/>
              </w:rPr>
            </w:pPr>
          </w:p>
        </w:tc>
        <w:tc>
          <w:tcPr>
            <w:tcW w:w="1425"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C54DF8" w:rsidRPr="00C54DF8" w:rsidRDefault="00C54DF8" w:rsidP="00C54DF8">
            <w:pPr>
              <w:spacing w:after="0" w:line="240" w:lineRule="auto"/>
              <w:jc w:val="center"/>
              <w:rPr>
                <w:rFonts w:ascii="Calibri" w:eastAsia="Times New Roman" w:hAnsi="Calibri" w:cs="Calibri"/>
                <w:color w:val="006100"/>
                <w:sz w:val="18"/>
                <w:lang w:eastAsia="en-AU"/>
              </w:rPr>
            </w:pPr>
            <w:r w:rsidRPr="00C54DF8">
              <w:rPr>
                <w:rFonts w:ascii="Calibri" w:eastAsia="Times New Roman" w:hAnsi="Calibri" w:cs="Calibri"/>
                <w:color w:val="006100"/>
                <w:sz w:val="18"/>
                <w:lang w:eastAsia="en-AU"/>
              </w:rPr>
              <w:t>Polychromasia increased</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4DF8" w:rsidRPr="00C54DF8" w:rsidRDefault="00C54DF8" w:rsidP="00C54DF8">
            <w:pPr>
              <w:spacing w:after="0" w:line="240" w:lineRule="auto"/>
              <w:jc w:val="center"/>
              <w:rPr>
                <w:rFonts w:ascii="Calibri" w:eastAsia="Times New Roman" w:hAnsi="Calibri" w:cs="Calibri"/>
                <w:b/>
                <w:bCs/>
                <w:color w:val="000000"/>
                <w:sz w:val="18"/>
                <w:lang w:eastAsia="en-AU"/>
              </w:rPr>
            </w:pPr>
            <w:r w:rsidRPr="00C54DF8">
              <w:rPr>
                <w:rFonts w:ascii="Calibri" w:eastAsia="Times New Roman" w:hAnsi="Calibri" w:cs="Calibri"/>
                <w:b/>
                <w:bCs/>
                <w:color w:val="000000"/>
                <w:sz w:val="18"/>
                <w:lang w:eastAsia="en-AU"/>
              </w:rPr>
              <w:t> </w:t>
            </w:r>
          </w:p>
        </w:tc>
        <w:tc>
          <w:tcPr>
            <w:tcW w:w="14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4DF8" w:rsidRPr="00C54DF8" w:rsidRDefault="00C54DF8" w:rsidP="00C54DF8">
            <w:pPr>
              <w:spacing w:after="0" w:line="240" w:lineRule="auto"/>
              <w:jc w:val="center"/>
              <w:rPr>
                <w:rFonts w:ascii="Calibri" w:eastAsia="Times New Roman" w:hAnsi="Calibri" w:cs="Calibri"/>
                <w:b/>
                <w:bCs/>
                <w:color w:val="000000"/>
                <w:sz w:val="18"/>
                <w:lang w:eastAsia="en-AU"/>
              </w:rPr>
            </w:pPr>
            <w:r w:rsidRPr="00C54DF8">
              <w:rPr>
                <w:rFonts w:ascii="Calibri" w:eastAsia="Times New Roman" w:hAnsi="Calibri" w:cs="Calibri"/>
                <w:b/>
                <w:bCs/>
                <w:color w:val="000000"/>
                <w:sz w:val="18"/>
                <w:lang w:eastAsia="en-AU"/>
              </w:rPr>
              <w:t> </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4DF8" w:rsidRPr="00C54DF8" w:rsidRDefault="00C54DF8" w:rsidP="00C54DF8">
            <w:pPr>
              <w:spacing w:after="0" w:line="240" w:lineRule="auto"/>
              <w:rPr>
                <w:rFonts w:ascii="Calibri" w:eastAsia="Times New Roman" w:hAnsi="Calibri" w:cs="Calibri"/>
                <w:color w:val="000000"/>
                <w:sz w:val="18"/>
                <w:lang w:eastAsia="en-AU"/>
              </w:rPr>
            </w:pPr>
            <w:r w:rsidRPr="00C54DF8">
              <w:rPr>
                <w:rFonts w:ascii="Calibri" w:eastAsia="Times New Roman" w:hAnsi="Calibri" w:cs="Calibri"/>
                <w:color w:val="000000"/>
                <w:sz w:val="18"/>
                <w:lang w:eastAsia="en-AU"/>
              </w:rPr>
              <w:t> </w:t>
            </w:r>
          </w:p>
        </w:tc>
      </w:tr>
      <w:tr w:rsidR="00C54DF8" w:rsidRPr="00C54DF8" w:rsidTr="00C54DF8">
        <w:trPr>
          <w:trHeight w:val="447"/>
        </w:trPr>
        <w:tc>
          <w:tcPr>
            <w:tcW w:w="448" w:type="dxa"/>
            <w:vMerge/>
            <w:tcBorders>
              <w:top w:val="single" w:sz="8" w:space="0" w:color="auto"/>
              <w:left w:val="single" w:sz="8" w:space="0" w:color="auto"/>
              <w:bottom w:val="single" w:sz="8" w:space="0" w:color="000000"/>
              <w:right w:val="nil"/>
            </w:tcBorders>
            <w:vAlign w:val="center"/>
            <w:hideMark/>
          </w:tcPr>
          <w:p w:rsidR="00C54DF8" w:rsidRPr="00C54DF8" w:rsidRDefault="00C54DF8" w:rsidP="00C54DF8">
            <w:pPr>
              <w:spacing w:after="0" w:line="240" w:lineRule="auto"/>
              <w:rPr>
                <w:rFonts w:ascii="Calibri" w:eastAsia="Times New Roman" w:hAnsi="Calibri" w:cs="Calibri"/>
                <w:color w:val="000000"/>
                <w:sz w:val="18"/>
                <w:lang w:eastAsia="en-AU"/>
              </w:rPr>
            </w:pPr>
          </w:p>
        </w:tc>
        <w:tc>
          <w:tcPr>
            <w:tcW w:w="1425" w:type="dxa"/>
            <w:tcBorders>
              <w:top w:val="nil"/>
              <w:left w:val="single" w:sz="4" w:space="0" w:color="auto"/>
              <w:bottom w:val="single" w:sz="4" w:space="0" w:color="auto"/>
              <w:right w:val="single" w:sz="4" w:space="0" w:color="auto"/>
            </w:tcBorders>
            <w:shd w:val="clear" w:color="auto" w:fill="auto"/>
            <w:vAlign w:val="center"/>
            <w:hideMark/>
          </w:tcPr>
          <w:p w:rsidR="00C54DF8" w:rsidRPr="00C54DF8" w:rsidRDefault="00C54DF8" w:rsidP="00C54DF8">
            <w:pPr>
              <w:spacing w:after="0" w:line="240" w:lineRule="auto"/>
              <w:jc w:val="center"/>
              <w:rPr>
                <w:rFonts w:ascii="Calibri" w:eastAsia="Times New Roman" w:hAnsi="Calibri" w:cs="Calibri"/>
                <w:color w:val="000000"/>
                <w:sz w:val="18"/>
                <w:lang w:eastAsia="en-AU"/>
              </w:rPr>
            </w:pPr>
            <w:r w:rsidRPr="00C54DF8">
              <w:rPr>
                <w:rFonts w:ascii="Calibri" w:eastAsia="Times New Roman" w:hAnsi="Calibri" w:cs="Calibri"/>
                <w:color w:val="000000"/>
                <w:sz w:val="18"/>
                <w:lang w:eastAsia="en-AU"/>
              </w:rPr>
              <w:t> </w:t>
            </w:r>
          </w:p>
        </w:tc>
        <w:tc>
          <w:tcPr>
            <w:tcW w:w="1425" w:type="dxa"/>
            <w:tcBorders>
              <w:top w:val="nil"/>
              <w:left w:val="nil"/>
              <w:bottom w:val="single" w:sz="4" w:space="0" w:color="auto"/>
              <w:right w:val="single" w:sz="4" w:space="0" w:color="auto"/>
            </w:tcBorders>
            <w:shd w:val="clear" w:color="auto" w:fill="auto"/>
            <w:vAlign w:val="center"/>
            <w:hideMark/>
          </w:tcPr>
          <w:p w:rsidR="00C54DF8" w:rsidRPr="00C54DF8" w:rsidRDefault="00C54DF8" w:rsidP="00C54DF8">
            <w:pPr>
              <w:spacing w:after="0" w:line="240" w:lineRule="auto"/>
              <w:jc w:val="center"/>
              <w:rPr>
                <w:rFonts w:ascii="Calibri" w:eastAsia="Times New Roman" w:hAnsi="Calibri" w:cs="Calibri"/>
                <w:color w:val="000000"/>
                <w:sz w:val="18"/>
                <w:lang w:eastAsia="en-AU"/>
              </w:rPr>
            </w:pPr>
            <w:r w:rsidRPr="00C54DF8">
              <w:rPr>
                <w:rFonts w:ascii="Calibri" w:eastAsia="Times New Roman" w:hAnsi="Calibri" w:cs="Calibri"/>
                <w:color w:val="000000"/>
                <w:sz w:val="18"/>
                <w:lang w:eastAsia="en-AU"/>
              </w:rPr>
              <w:t> </w:t>
            </w:r>
          </w:p>
        </w:tc>
        <w:tc>
          <w:tcPr>
            <w:tcW w:w="1425" w:type="dxa"/>
            <w:tcBorders>
              <w:top w:val="nil"/>
              <w:left w:val="nil"/>
              <w:bottom w:val="single" w:sz="4" w:space="0" w:color="auto"/>
              <w:right w:val="single" w:sz="4" w:space="0" w:color="auto"/>
            </w:tcBorders>
            <w:shd w:val="clear" w:color="auto" w:fill="auto"/>
            <w:vAlign w:val="center"/>
            <w:hideMark/>
          </w:tcPr>
          <w:p w:rsidR="00C54DF8" w:rsidRPr="00C54DF8" w:rsidRDefault="00C54DF8" w:rsidP="00C54DF8">
            <w:pPr>
              <w:spacing w:after="0" w:line="240" w:lineRule="auto"/>
              <w:jc w:val="center"/>
              <w:rPr>
                <w:rFonts w:ascii="Calibri" w:eastAsia="Times New Roman" w:hAnsi="Calibri" w:cs="Calibri"/>
                <w:color w:val="000000"/>
                <w:sz w:val="18"/>
                <w:lang w:eastAsia="en-AU"/>
              </w:rPr>
            </w:pPr>
            <w:r w:rsidRPr="00C54DF8">
              <w:rPr>
                <w:rFonts w:ascii="Calibri" w:eastAsia="Times New Roman" w:hAnsi="Calibri" w:cs="Calibri"/>
                <w:color w:val="000000"/>
                <w:sz w:val="18"/>
                <w:lang w:eastAsia="en-AU"/>
              </w:rPr>
              <w:t> </w:t>
            </w:r>
          </w:p>
        </w:tc>
        <w:tc>
          <w:tcPr>
            <w:tcW w:w="1425" w:type="dxa"/>
            <w:tcBorders>
              <w:top w:val="nil"/>
              <w:left w:val="nil"/>
              <w:bottom w:val="single" w:sz="4" w:space="0" w:color="auto"/>
              <w:right w:val="single" w:sz="4" w:space="0" w:color="auto"/>
            </w:tcBorders>
            <w:shd w:val="clear" w:color="auto" w:fill="auto"/>
            <w:vAlign w:val="center"/>
            <w:hideMark/>
          </w:tcPr>
          <w:p w:rsidR="00C54DF8" w:rsidRPr="00C54DF8" w:rsidRDefault="00C54DF8" w:rsidP="00C54DF8">
            <w:pPr>
              <w:spacing w:after="0" w:line="240" w:lineRule="auto"/>
              <w:jc w:val="center"/>
              <w:rPr>
                <w:rFonts w:ascii="Calibri" w:eastAsia="Times New Roman" w:hAnsi="Calibri" w:cs="Calibri"/>
                <w:color w:val="000000"/>
                <w:sz w:val="18"/>
                <w:lang w:eastAsia="en-AU"/>
              </w:rPr>
            </w:pPr>
            <w:r w:rsidRPr="00C54DF8">
              <w:rPr>
                <w:rFonts w:ascii="Calibri" w:eastAsia="Times New Roman" w:hAnsi="Calibri" w:cs="Calibri"/>
                <w:color w:val="000000"/>
                <w:sz w:val="18"/>
                <w:lang w:eastAsia="en-AU"/>
              </w:rPr>
              <w:t> </w:t>
            </w:r>
          </w:p>
        </w:tc>
        <w:tc>
          <w:tcPr>
            <w:tcW w:w="1425" w:type="dxa"/>
            <w:tcBorders>
              <w:top w:val="nil"/>
              <w:left w:val="nil"/>
              <w:bottom w:val="single" w:sz="4" w:space="0" w:color="auto"/>
              <w:right w:val="single" w:sz="4" w:space="0" w:color="auto"/>
            </w:tcBorders>
            <w:shd w:val="clear" w:color="auto" w:fill="auto"/>
            <w:vAlign w:val="center"/>
            <w:hideMark/>
          </w:tcPr>
          <w:p w:rsidR="00C54DF8" w:rsidRPr="00C54DF8" w:rsidRDefault="00C54DF8" w:rsidP="00C54DF8">
            <w:pPr>
              <w:spacing w:after="0" w:line="240" w:lineRule="auto"/>
              <w:jc w:val="center"/>
              <w:rPr>
                <w:rFonts w:ascii="Calibri" w:eastAsia="Times New Roman" w:hAnsi="Calibri" w:cs="Calibri"/>
                <w:color w:val="000000"/>
                <w:sz w:val="18"/>
                <w:lang w:eastAsia="en-AU"/>
              </w:rPr>
            </w:pPr>
            <w:r w:rsidRPr="00C54DF8">
              <w:rPr>
                <w:rFonts w:ascii="Calibri" w:eastAsia="Times New Roman" w:hAnsi="Calibri" w:cs="Calibri"/>
                <w:color w:val="000000"/>
                <w:sz w:val="18"/>
                <w:lang w:eastAsia="en-AU"/>
              </w:rPr>
              <w:t> </w:t>
            </w:r>
          </w:p>
        </w:tc>
        <w:tc>
          <w:tcPr>
            <w:tcW w:w="1358"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C54DF8" w:rsidRPr="00C54DF8" w:rsidRDefault="00C54DF8" w:rsidP="00C54DF8">
            <w:pPr>
              <w:spacing w:after="0" w:line="240" w:lineRule="auto"/>
              <w:jc w:val="center"/>
              <w:rPr>
                <w:rFonts w:ascii="Calibri" w:eastAsia="Times New Roman" w:hAnsi="Calibri" w:cs="Calibri"/>
                <w:color w:val="006100"/>
                <w:sz w:val="18"/>
                <w:lang w:eastAsia="en-AU"/>
              </w:rPr>
            </w:pPr>
            <w:r w:rsidRPr="00C54DF8">
              <w:rPr>
                <w:rFonts w:ascii="Calibri" w:eastAsia="Times New Roman" w:hAnsi="Calibri" w:cs="Calibri"/>
                <w:color w:val="006100"/>
                <w:sz w:val="18"/>
                <w:lang w:eastAsia="en-AU"/>
              </w:rPr>
              <w:t>Polychromasia increased</w:t>
            </w:r>
          </w:p>
        </w:tc>
        <w:tc>
          <w:tcPr>
            <w:tcW w:w="623"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rsidR="00C54DF8" w:rsidRPr="00C54DF8" w:rsidRDefault="00C54DF8" w:rsidP="00C54DF8">
            <w:pPr>
              <w:spacing w:after="0" w:line="240" w:lineRule="auto"/>
              <w:jc w:val="center"/>
              <w:rPr>
                <w:rFonts w:ascii="Calibri" w:eastAsia="Times New Roman" w:hAnsi="Calibri" w:cs="Calibri"/>
                <w:b/>
                <w:bCs/>
                <w:color w:val="000000"/>
                <w:sz w:val="18"/>
                <w:lang w:eastAsia="en-AU"/>
              </w:rPr>
            </w:pP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4DF8" w:rsidRPr="00C54DF8" w:rsidRDefault="00C54DF8" w:rsidP="00C54DF8">
            <w:pPr>
              <w:spacing w:after="0" w:line="240" w:lineRule="auto"/>
              <w:jc w:val="center"/>
              <w:rPr>
                <w:rFonts w:ascii="Calibri" w:eastAsia="Times New Roman" w:hAnsi="Calibri" w:cs="Calibri"/>
                <w:b/>
                <w:bCs/>
                <w:color w:val="000000"/>
                <w:sz w:val="18"/>
                <w:lang w:eastAsia="en-AU"/>
              </w:rPr>
            </w:pPr>
            <w:r w:rsidRPr="00C54DF8">
              <w:rPr>
                <w:rFonts w:ascii="Calibri" w:eastAsia="Times New Roman" w:hAnsi="Calibri" w:cs="Calibri"/>
                <w:b/>
                <w:bCs/>
                <w:color w:val="000000"/>
                <w:sz w:val="18"/>
                <w:lang w:eastAsia="en-AU"/>
              </w:rPr>
              <w:t> </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4DF8" w:rsidRPr="00C54DF8" w:rsidRDefault="00C54DF8" w:rsidP="00C54DF8">
            <w:pPr>
              <w:spacing w:after="0" w:line="240" w:lineRule="auto"/>
              <w:jc w:val="center"/>
              <w:rPr>
                <w:rFonts w:ascii="Calibri" w:eastAsia="Times New Roman" w:hAnsi="Calibri" w:cs="Calibri"/>
                <w:b/>
                <w:bCs/>
                <w:color w:val="000000"/>
                <w:sz w:val="18"/>
                <w:lang w:eastAsia="en-AU"/>
              </w:rPr>
            </w:pPr>
            <w:r w:rsidRPr="00C54DF8">
              <w:rPr>
                <w:rFonts w:ascii="Calibri" w:eastAsia="Times New Roman" w:hAnsi="Calibri" w:cs="Calibri"/>
                <w:b/>
                <w:bCs/>
                <w:color w:val="000000"/>
                <w:sz w:val="18"/>
                <w:lang w:eastAsia="en-AU"/>
              </w:rPr>
              <w:t> </w:t>
            </w:r>
          </w:p>
        </w:tc>
        <w:tc>
          <w:tcPr>
            <w:tcW w:w="14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4DF8" w:rsidRPr="00C54DF8" w:rsidRDefault="00C54DF8" w:rsidP="00C54DF8">
            <w:pPr>
              <w:spacing w:after="0" w:line="240" w:lineRule="auto"/>
              <w:jc w:val="center"/>
              <w:rPr>
                <w:rFonts w:ascii="Calibri" w:eastAsia="Times New Roman" w:hAnsi="Calibri" w:cs="Calibri"/>
                <w:b/>
                <w:bCs/>
                <w:color w:val="000000"/>
                <w:sz w:val="18"/>
                <w:lang w:eastAsia="en-AU"/>
              </w:rPr>
            </w:pPr>
            <w:r w:rsidRPr="00C54DF8">
              <w:rPr>
                <w:rFonts w:ascii="Calibri" w:eastAsia="Times New Roman" w:hAnsi="Calibri" w:cs="Calibri"/>
                <w:b/>
                <w:bCs/>
                <w:color w:val="000000"/>
                <w:sz w:val="18"/>
                <w:lang w:eastAsia="en-AU"/>
              </w:rPr>
              <w:t> </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4DF8" w:rsidRPr="00C54DF8" w:rsidRDefault="00C54DF8" w:rsidP="00C54DF8">
            <w:pPr>
              <w:spacing w:after="0" w:line="240" w:lineRule="auto"/>
              <w:rPr>
                <w:rFonts w:ascii="Calibri" w:eastAsia="Times New Roman" w:hAnsi="Calibri" w:cs="Calibri"/>
                <w:color w:val="000000"/>
                <w:sz w:val="18"/>
                <w:lang w:eastAsia="en-AU"/>
              </w:rPr>
            </w:pPr>
            <w:r w:rsidRPr="00C54DF8">
              <w:rPr>
                <w:rFonts w:ascii="Calibri" w:eastAsia="Times New Roman" w:hAnsi="Calibri" w:cs="Calibri"/>
                <w:color w:val="000000"/>
                <w:sz w:val="18"/>
                <w:lang w:eastAsia="en-AU"/>
              </w:rPr>
              <w:t> </w:t>
            </w:r>
          </w:p>
        </w:tc>
      </w:tr>
      <w:tr w:rsidR="00C54DF8" w:rsidRPr="00C54DF8" w:rsidTr="00C54DF8">
        <w:trPr>
          <w:trHeight w:val="495"/>
        </w:trPr>
        <w:tc>
          <w:tcPr>
            <w:tcW w:w="448" w:type="dxa"/>
            <w:vMerge w:val="restart"/>
            <w:tcBorders>
              <w:top w:val="nil"/>
              <w:left w:val="single" w:sz="8" w:space="0" w:color="auto"/>
              <w:bottom w:val="single" w:sz="8" w:space="0" w:color="000000"/>
              <w:right w:val="nil"/>
            </w:tcBorders>
            <w:shd w:val="clear" w:color="000000" w:fill="BDD7EE"/>
            <w:textDirection w:val="tbRl"/>
            <w:vAlign w:val="center"/>
            <w:hideMark/>
          </w:tcPr>
          <w:p w:rsidR="00C54DF8" w:rsidRPr="00C54DF8" w:rsidRDefault="00C54DF8" w:rsidP="00C54DF8">
            <w:pPr>
              <w:spacing w:after="0" w:line="240" w:lineRule="auto"/>
              <w:jc w:val="center"/>
              <w:rPr>
                <w:rFonts w:ascii="Calibri" w:eastAsia="Times New Roman" w:hAnsi="Calibri" w:cs="Calibri"/>
                <w:color w:val="000000"/>
                <w:sz w:val="18"/>
                <w:lang w:eastAsia="en-AU"/>
              </w:rPr>
            </w:pPr>
            <w:r w:rsidRPr="00C54DF8">
              <w:rPr>
                <w:rFonts w:ascii="Calibri" w:eastAsia="Times New Roman" w:hAnsi="Calibri" w:cs="Calibri"/>
                <w:color w:val="000000"/>
                <w:sz w:val="18"/>
                <w:lang w:eastAsia="en-AU"/>
              </w:rPr>
              <w:t>WBC Features</w:t>
            </w:r>
          </w:p>
        </w:tc>
        <w:tc>
          <w:tcPr>
            <w:tcW w:w="1425"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C54DF8" w:rsidRPr="00C54DF8" w:rsidRDefault="00C54DF8" w:rsidP="00C54DF8">
            <w:pPr>
              <w:spacing w:after="0" w:line="240" w:lineRule="auto"/>
              <w:jc w:val="center"/>
              <w:rPr>
                <w:rFonts w:ascii="Calibri" w:eastAsia="Times New Roman" w:hAnsi="Calibri" w:cs="Calibri"/>
                <w:color w:val="9C5700"/>
                <w:sz w:val="18"/>
                <w:lang w:eastAsia="en-AU"/>
              </w:rPr>
            </w:pPr>
            <w:r w:rsidRPr="00C54DF8">
              <w:rPr>
                <w:rFonts w:ascii="Calibri" w:eastAsia="Times New Roman" w:hAnsi="Calibri" w:cs="Calibri"/>
                <w:color w:val="9C5700"/>
                <w:sz w:val="18"/>
                <w:lang w:eastAsia="en-AU"/>
              </w:rPr>
              <w:t>Neutrophilia</w:t>
            </w:r>
          </w:p>
        </w:tc>
        <w:tc>
          <w:tcPr>
            <w:tcW w:w="1425"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C54DF8" w:rsidRPr="00C54DF8" w:rsidRDefault="00C54DF8" w:rsidP="00C54DF8">
            <w:pPr>
              <w:spacing w:after="0" w:line="240" w:lineRule="auto"/>
              <w:jc w:val="center"/>
              <w:rPr>
                <w:rFonts w:ascii="Calibri" w:eastAsia="Times New Roman" w:hAnsi="Calibri" w:cs="Calibri"/>
                <w:color w:val="006100"/>
                <w:sz w:val="18"/>
                <w:lang w:eastAsia="en-AU"/>
              </w:rPr>
            </w:pPr>
            <w:r w:rsidRPr="00C54DF8">
              <w:rPr>
                <w:rFonts w:ascii="Calibri" w:eastAsia="Times New Roman" w:hAnsi="Calibri" w:cs="Calibri"/>
                <w:color w:val="006100"/>
                <w:sz w:val="18"/>
                <w:lang w:eastAsia="en-AU"/>
              </w:rPr>
              <w:t>Blast cells</w:t>
            </w:r>
          </w:p>
        </w:tc>
        <w:tc>
          <w:tcPr>
            <w:tcW w:w="1425"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C54DF8" w:rsidRPr="00C54DF8" w:rsidRDefault="00C54DF8" w:rsidP="00C54DF8">
            <w:pPr>
              <w:spacing w:after="0" w:line="240" w:lineRule="auto"/>
              <w:jc w:val="center"/>
              <w:rPr>
                <w:rFonts w:ascii="Calibri" w:eastAsia="Times New Roman" w:hAnsi="Calibri" w:cs="Calibri"/>
                <w:color w:val="9C5700"/>
                <w:sz w:val="18"/>
                <w:lang w:eastAsia="en-AU"/>
              </w:rPr>
            </w:pPr>
            <w:r w:rsidRPr="00C54DF8">
              <w:rPr>
                <w:rFonts w:ascii="Calibri" w:eastAsia="Times New Roman" w:hAnsi="Calibri" w:cs="Calibri"/>
                <w:color w:val="9C5700"/>
                <w:sz w:val="18"/>
                <w:lang w:eastAsia="en-AU"/>
              </w:rPr>
              <w:t>Eosinophilia</w:t>
            </w:r>
          </w:p>
        </w:tc>
        <w:tc>
          <w:tcPr>
            <w:tcW w:w="1425"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C54DF8" w:rsidRPr="00C54DF8" w:rsidRDefault="00C54DF8" w:rsidP="00C54DF8">
            <w:pPr>
              <w:spacing w:after="0" w:line="240" w:lineRule="auto"/>
              <w:jc w:val="center"/>
              <w:rPr>
                <w:rFonts w:ascii="Calibri" w:eastAsia="Times New Roman" w:hAnsi="Calibri" w:cs="Calibri"/>
                <w:color w:val="006100"/>
                <w:sz w:val="18"/>
                <w:lang w:eastAsia="en-AU"/>
              </w:rPr>
            </w:pPr>
            <w:r w:rsidRPr="00C54DF8">
              <w:rPr>
                <w:rFonts w:ascii="Calibri" w:eastAsia="Times New Roman" w:hAnsi="Calibri" w:cs="Calibri"/>
                <w:color w:val="006100"/>
                <w:sz w:val="18"/>
                <w:lang w:eastAsia="en-AU"/>
              </w:rPr>
              <w:t>Blast cells</w:t>
            </w:r>
          </w:p>
        </w:tc>
        <w:tc>
          <w:tcPr>
            <w:tcW w:w="1425"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C54DF8" w:rsidRPr="00C54DF8" w:rsidRDefault="00C54DF8" w:rsidP="00C54DF8">
            <w:pPr>
              <w:spacing w:after="0" w:line="240" w:lineRule="auto"/>
              <w:jc w:val="center"/>
              <w:rPr>
                <w:rFonts w:ascii="Calibri" w:eastAsia="Times New Roman" w:hAnsi="Calibri" w:cs="Calibri"/>
                <w:color w:val="006100"/>
                <w:sz w:val="18"/>
                <w:lang w:eastAsia="en-AU"/>
              </w:rPr>
            </w:pPr>
            <w:r w:rsidRPr="00C54DF8">
              <w:rPr>
                <w:rFonts w:ascii="Calibri" w:eastAsia="Times New Roman" w:hAnsi="Calibri" w:cs="Calibri"/>
                <w:color w:val="006100"/>
                <w:sz w:val="18"/>
                <w:lang w:eastAsia="en-AU"/>
              </w:rPr>
              <w:t>Blast cells</w:t>
            </w:r>
          </w:p>
        </w:tc>
        <w:tc>
          <w:tcPr>
            <w:tcW w:w="1358"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C54DF8" w:rsidRPr="00C54DF8" w:rsidRDefault="00C54DF8" w:rsidP="00C54DF8">
            <w:pPr>
              <w:spacing w:after="0" w:line="240" w:lineRule="auto"/>
              <w:jc w:val="center"/>
              <w:rPr>
                <w:rFonts w:ascii="Calibri" w:eastAsia="Times New Roman" w:hAnsi="Calibri" w:cs="Calibri"/>
                <w:color w:val="006100"/>
                <w:sz w:val="18"/>
                <w:lang w:eastAsia="en-AU"/>
              </w:rPr>
            </w:pPr>
            <w:r w:rsidRPr="00C54DF8">
              <w:rPr>
                <w:rFonts w:ascii="Calibri" w:eastAsia="Times New Roman" w:hAnsi="Calibri" w:cs="Calibri"/>
                <w:color w:val="006100"/>
                <w:sz w:val="18"/>
                <w:lang w:eastAsia="en-AU"/>
              </w:rPr>
              <w:t>Blast cells</w:t>
            </w:r>
          </w:p>
        </w:tc>
        <w:tc>
          <w:tcPr>
            <w:tcW w:w="623"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rsidR="00C54DF8" w:rsidRPr="00C54DF8" w:rsidRDefault="00C54DF8" w:rsidP="00C54DF8">
            <w:pPr>
              <w:spacing w:after="0" w:line="240" w:lineRule="auto"/>
              <w:jc w:val="center"/>
              <w:rPr>
                <w:rFonts w:ascii="Calibri" w:eastAsia="Times New Roman" w:hAnsi="Calibri" w:cs="Calibri"/>
                <w:color w:val="006100"/>
                <w:sz w:val="18"/>
                <w:lang w:eastAsia="en-AU"/>
              </w:rPr>
            </w:pPr>
          </w:p>
        </w:tc>
        <w:tc>
          <w:tcPr>
            <w:tcW w:w="1425"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C54DF8" w:rsidRPr="00C54DF8" w:rsidRDefault="00C54DF8" w:rsidP="00C54DF8">
            <w:pPr>
              <w:spacing w:after="0" w:line="240" w:lineRule="auto"/>
              <w:jc w:val="center"/>
              <w:rPr>
                <w:rFonts w:ascii="Calibri" w:eastAsia="Times New Roman" w:hAnsi="Calibri" w:cs="Calibri"/>
                <w:color w:val="006100"/>
                <w:sz w:val="18"/>
                <w:lang w:eastAsia="en-AU"/>
              </w:rPr>
            </w:pPr>
            <w:r w:rsidRPr="00C54DF8">
              <w:rPr>
                <w:rFonts w:ascii="Calibri" w:eastAsia="Times New Roman" w:hAnsi="Calibri" w:cs="Calibri"/>
                <w:color w:val="006100"/>
                <w:sz w:val="18"/>
                <w:lang w:eastAsia="en-AU"/>
              </w:rPr>
              <w:t>Promyelocytes / metamyelocytes / myelocytes</w:t>
            </w:r>
          </w:p>
        </w:tc>
        <w:tc>
          <w:tcPr>
            <w:tcW w:w="1999"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C54DF8" w:rsidRPr="00C54DF8" w:rsidRDefault="00C54DF8" w:rsidP="00C54DF8">
            <w:pPr>
              <w:spacing w:after="0" w:line="240" w:lineRule="auto"/>
              <w:jc w:val="center"/>
              <w:rPr>
                <w:rFonts w:ascii="Calibri" w:eastAsia="Times New Roman" w:hAnsi="Calibri" w:cs="Calibri"/>
                <w:color w:val="9C5700"/>
                <w:sz w:val="18"/>
                <w:lang w:eastAsia="en-AU"/>
              </w:rPr>
            </w:pPr>
            <w:r w:rsidRPr="00C54DF8">
              <w:rPr>
                <w:rFonts w:ascii="Calibri" w:eastAsia="Times New Roman" w:hAnsi="Calibri" w:cs="Calibri"/>
                <w:color w:val="9C5700"/>
                <w:sz w:val="18"/>
                <w:lang w:eastAsia="en-AU"/>
              </w:rPr>
              <w:t>Eosinophilia</w:t>
            </w:r>
          </w:p>
        </w:tc>
        <w:tc>
          <w:tcPr>
            <w:tcW w:w="14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4DF8" w:rsidRPr="00C54DF8" w:rsidRDefault="00C54DF8" w:rsidP="00C54DF8">
            <w:pPr>
              <w:spacing w:after="0" w:line="240" w:lineRule="auto"/>
              <w:jc w:val="center"/>
              <w:rPr>
                <w:rFonts w:ascii="Calibri" w:eastAsia="Times New Roman" w:hAnsi="Calibri" w:cs="Calibri"/>
                <w:b/>
                <w:bCs/>
                <w:color w:val="000000"/>
                <w:sz w:val="18"/>
                <w:lang w:eastAsia="en-AU"/>
              </w:rPr>
            </w:pPr>
            <w:r w:rsidRPr="00C54DF8">
              <w:rPr>
                <w:rFonts w:ascii="Calibri" w:eastAsia="Times New Roman" w:hAnsi="Calibri" w:cs="Calibri"/>
                <w:b/>
                <w:bCs/>
                <w:color w:val="000000"/>
                <w:sz w:val="18"/>
                <w:lang w:eastAsia="en-AU"/>
              </w:rPr>
              <w:t> </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4DF8" w:rsidRPr="00C54DF8" w:rsidRDefault="00C54DF8" w:rsidP="00C54DF8">
            <w:pPr>
              <w:spacing w:after="0" w:line="240" w:lineRule="auto"/>
              <w:rPr>
                <w:rFonts w:ascii="Calibri" w:eastAsia="Times New Roman" w:hAnsi="Calibri" w:cs="Calibri"/>
                <w:color w:val="000000"/>
                <w:sz w:val="18"/>
                <w:lang w:eastAsia="en-AU"/>
              </w:rPr>
            </w:pPr>
            <w:r w:rsidRPr="00C54DF8">
              <w:rPr>
                <w:rFonts w:ascii="Calibri" w:eastAsia="Times New Roman" w:hAnsi="Calibri" w:cs="Calibri"/>
                <w:color w:val="000000"/>
                <w:sz w:val="18"/>
                <w:lang w:eastAsia="en-AU"/>
              </w:rPr>
              <w:t> </w:t>
            </w:r>
          </w:p>
        </w:tc>
      </w:tr>
      <w:tr w:rsidR="00C54DF8" w:rsidRPr="00C54DF8" w:rsidTr="00C54DF8">
        <w:trPr>
          <w:trHeight w:val="717"/>
        </w:trPr>
        <w:tc>
          <w:tcPr>
            <w:tcW w:w="448" w:type="dxa"/>
            <w:vMerge/>
            <w:tcBorders>
              <w:top w:val="nil"/>
              <w:left w:val="single" w:sz="8" w:space="0" w:color="auto"/>
              <w:bottom w:val="single" w:sz="8" w:space="0" w:color="000000"/>
              <w:right w:val="nil"/>
            </w:tcBorders>
            <w:vAlign w:val="center"/>
            <w:hideMark/>
          </w:tcPr>
          <w:p w:rsidR="00C54DF8" w:rsidRPr="00C54DF8" w:rsidRDefault="00C54DF8" w:rsidP="00C54DF8">
            <w:pPr>
              <w:spacing w:after="0" w:line="240" w:lineRule="auto"/>
              <w:rPr>
                <w:rFonts w:ascii="Calibri" w:eastAsia="Times New Roman" w:hAnsi="Calibri" w:cs="Calibri"/>
                <w:color w:val="000000"/>
                <w:sz w:val="18"/>
                <w:lang w:eastAsia="en-AU"/>
              </w:rPr>
            </w:pPr>
          </w:p>
        </w:tc>
        <w:tc>
          <w:tcPr>
            <w:tcW w:w="1425"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C54DF8" w:rsidRPr="00C54DF8" w:rsidRDefault="00C54DF8" w:rsidP="00C54DF8">
            <w:pPr>
              <w:spacing w:after="0" w:line="240" w:lineRule="auto"/>
              <w:jc w:val="center"/>
              <w:rPr>
                <w:rFonts w:ascii="Calibri" w:eastAsia="Times New Roman" w:hAnsi="Calibri" w:cs="Calibri"/>
                <w:color w:val="9C5700"/>
                <w:sz w:val="18"/>
                <w:lang w:eastAsia="en-AU"/>
              </w:rPr>
            </w:pPr>
            <w:r w:rsidRPr="00C54DF8">
              <w:rPr>
                <w:rFonts w:ascii="Calibri" w:eastAsia="Times New Roman" w:hAnsi="Calibri" w:cs="Calibri"/>
                <w:color w:val="9C5700"/>
                <w:sz w:val="18"/>
                <w:lang w:eastAsia="en-AU"/>
              </w:rPr>
              <w:t>Eosinophilia</w:t>
            </w:r>
          </w:p>
        </w:tc>
        <w:tc>
          <w:tcPr>
            <w:tcW w:w="1425"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C54DF8" w:rsidRPr="00C54DF8" w:rsidRDefault="00C54DF8" w:rsidP="00C54DF8">
            <w:pPr>
              <w:spacing w:after="0" w:line="240" w:lineRule="auto"/>
              <w:jc w:val="center"/>
              <w:rPr>
                <w:rFonts w:ascii="Calibri" w:eastAsia="Times New Roman" w:hAnsi="Calibri" w:cs="Calibri"/>
                <w:color w:val="006100"/>
                <w:sz w:val="18"/>
                <w:lang w:eastAsia="en-AU"/>
              </w:rPr>
            </w:pPr>
            <w:r w:rsidRPr="00C54DF8">
              <w:rPr>
                <w:rFonts w:ascii="Calibri" w:eastAsia="Times New Roman" w:hAnsi="Calibri" w:cs="Calibri"/>
                <w:color w:val="006100"/>
                <w:sz w:val="18"/>
                <w:lang w:eastAsia="en-AU"/>
              </w:rPr>
              <w:t>Promyelocytes / metamyelocytes / myelocytes</w:t>
            </w:r>
          </w:p>
        </w:tc>
        <w:tc>
          <w:tcPr>
            <w:tcW w:w="1425"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C54DF8" w:rsidRPr="00C54DF8" w:rsidRDefault="00C54DF8" w:rsidP="00C54DF8">
            <w:pPr>
              <w:spacing w:after="0" w:line="240" w:lineRule="auto"/>
              <w:jc w:val="center"/>
              <w:rPr>
                <w:rFonts w:ascii="Calibri" w:eastAsia="Times New Roman" w:hAnsi="Calibri" w:cs="Calibri"/>
                <w:color w:val="006100"/>
                <w:sz w:val="18"/>
                <w:lang w:eastAsia="en-AU"/>
              </w:rPr>
            </w:pPr>
            <w:r w:rsidRPr="00C54DF8">
              <w:rPr>
                <w:rFonts w:ascii="Calibri" w:eastAsia="Times New Roman" w:hAnsi="Calibri" w:cs="Calibri"/>
                <w:color w:val="006100"/>
                <w:sz w:val="18"/>
                <w:lang w:eastAsia="en-AU"/>
              </w:rPr>
              <w:t>Promyelocytes / metamyelocytes / myelocytes</w:t>
            </w:r>
          </w:p>
        </w:tc>
        <w:tc>
          <w:tcPr>
            <w:tcW w:w="1425"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C54DF8" w:rsidRPr="00C54DF8" w:rsidRDefault="00C54DF8" w:rsidP="00C54DF8">
            <w:pPr>
              <w:spacing w:after="0" w:line="240" w:lineRule="auto"/>
              <w:jc w:val="center"/>
              <w:rPr>
                <w:rFonts w:ascii="Calibri" w:eastAsia="Times New Roman" w:hAnsi="Calibri" w:cs="Calibri"/>
                <w:color w:val="006100"/>
                <w:sz w:val="18"/>
                <w:lang w:eastAsia="en-AU"/>
              </w:rPr>
            </w:pPr>
            <w:r w:rsidRPr="00C54DF8">
              <w:rPr>
                <w:rFonts w:ascii="Calibri" w:eastAsia="Times New Roman" w:hAnsi="Calibri" w:cs="Calibri"/>
                <w:color w:val="006100"/>
                <w:sz w:val="18"/>
                <w:lang w:eastAsia="en-AU"/>
              </w:rPr>
              <w:t>Promyelocytes / metamyelocytes / myelocytes</w:t>
            </w:r>
          </w:p>
        </w:tc>
        <w:tc>
          <w:tcPr>
            <w:tcW w:w="1425"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C54DF8" w:rsidRPr="00C54DF8" w:rsidRDefault="00C54DF8" w:rsidP="00C54DF8">
            <w:pPr>
              <w:spacing w:after="0" w:line="240" w:lineRule="auto"/>
              <w:jc w:val="center"/>
              <w:rPr>
                <w:rFonts w:ascii="Calibri" w:eastAsia="Times New Roman" w:hAnsi="Calibri" w:cs="Calibri"/>
                <w:color w:val="006100"/>
                <w:sz w:val="18"/>
                <w:lang w:eastAsia="en-AU"/>
              </w:rPr>
            </w:pPr>
            <w:r w:rsidRPr="00C54DF8">
              <w:rPr>
                <w:rFonts w:ascii="Calibri" w:eastAsia="Times New Roman" w:hAnsi="Calibri" w:cs="Calibri"/>
                <w:color w:val="006100"/>
                <w:sz w:val="18"/>
                <w:lang w:eastAsia="en-AU"/>
              </w:rPr>
              <w:t>Promyelocytes / metamyelocytes / myelocytes</w:t>
            </w:r>
          </w:p>
        </w:tc>
        <w:tc>
          <w:tcPr>
            <w:tcW w:w="1358"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C54DF8" w:rsidRPr="00C54DF8" w:rsidRDefault="00C54DF8" w:rsidP="00C54DF8">
            <w:pPr>
              <w:spacing w:after="0" w:line="240" w:lineRule="auto"/>
              <w:jc w:val="center"/>
              <w:rPr>
                <w:rFonts w:ascii="Calibri" w:eastAsia="Times New Roman" w:hAnsi="Calibri" w:cs="Calibri"/>
                <w:color w:val="006100"/>
                <w:sz w:val="18"/>
                <w:lang w:eastAsia="en-AU"/>
              </w:rPr>
            </w:pPr>
            <w:r w:rsidRPr="00C54DF8">
              <w:rPr>
                <w:rFonts w:ascii="Calibri" w:eastAsia="Times New Roman" w:hAnsi="Calibri" w:cs="Calibri"/>
                <w:color w:val="006100"/>
                <w:sz w:val="18"/>
                <w:lang w:eastAsia="en-AU"/>
              </w:rPr>
              <w:t>Promyelocytes / metamyelocytes / myelocytes</w:t>
            </w:r>
          </w:p>
        </w:tc>
        <w:tc>
          <w:tcPr>
            <w:tcW w:w="623"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rsidR="00C54DF8" w:rsidRPr="00C54DF8" w:rsidRDefault="00C54DF8" w:rsidP="00C54DF8">
            <w:pPr>
              <w:spacing w:after="0" w:line="240" w:lineRule="auto"/>
              <w:jc w:val="center"/>
              <w:rPr>
                <w:rFonts w:ascii="Calibri" w:eastAsia="Times New Roman" w:hAnsi="Calibri" w:cs="Calibri"/>
                <w:color w:val="006100"/>
                <w:sz w:val="18"/>
                <w:lang w:eastAsia="en-AU"/>
              </w:rPr>
            </w:pPr>
          </w:p>
        </w:tc>
        <w:tc>
          <w:tcPr>
            <w:tcW w:w="1425"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C54DF8" w:rsidRPr="00C54DF8" w:rsidRDefault="00C54DF8" w:rsidP="00C54DF8">
            <w:pPr>
              <w:spacing w:after="0" w:line="240" w:lineRule="auto"/>
              <w:jc w:val="center"/>
              <w:rPr>
                <w:rFonts w:ascii="Calibri" w:eastAsia="Times New Roman" w:hAnsi="Calibri" w:cs="Calibri"/>
                <w:color w:val="006100"/>
                <w:sz w:val="18"/>
                <w:lang w:eastAsia="en-AU"/>
              </w:rPr>
            </w:pPr>
            <w:r w:rsidRPr="00C54DF8">
              <w:rPr>
                <w:rFonts w:ascii="Calibri" w:eastAsia="Times New Roman" w:hAnsi="Calibri" w:cs="Calibri"/>
                <w:color w:val="006100"/>
                <w:sz w:val="18"/>
                <w:lang w:eastAsia="en-AU"/>
              </w:rPr>
              <w:t>Blast cells</w:t>
            </w:r>
          </w:p>
        </w:tc>
        <w:tc>
          <w:tcPr>
            <w:tcW w:w="1999"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C54DF8" w:rsidRPr="00C54DF8" w:rsidRDefault="00C54DF8" w:rsidP="00C54DF8">
            <w:pPr>
              <w:spacing w:after="0" w:line="240" w:lineRule="auto"/>
              <w:jc w:val="center"/>
              <w:rPr>
                <w:rFonts w:ascii="Calibri" w:eastAsia="Times New Roman" w:hAnsi="Calibri" w:cs="Calibri"/>
                <w:color w:val="9C5700"/>
                <w:sz w:val="18"/>
                <w:lang w:eastAsia="en-AU"/>
              </w:rPr>
            </w:pPr>
            <w:r w:rsidRPr="00C54DF8">
              <w:rPr>
                <w:rFonts w:ascii="Calibri" w:eastAsia="Times New Roman" w:hAnsi="Calibri" w:cs="Calibri"/>
                <w:color w:val="9C5700"/>
                <w:sz w:val="18"/>
                <w:lang w:eastAsia="en-AU"/>
              </w:rPr>
              <w:t>Basophilia</w:t>
            </w:r>
          </w:p>
        </w:tc>
        <w:tc>
          <w:tcPr>
            <w:tcW w:w="14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4DF8" w:rsidRPr="00C54DF8" w:rsidRDefault="00C54DF8" w:rsidP="00C54DF8">
            <w:pPr>
              <w:spacing w:after="0" w:line="240" w:lineRule="auto"/>
              <w:jc w:val="center"/>
              <w:rPr>
                <w:rFonts w:ascii="Calibri" w:eastAsia="Times New Roman" w:hAnsi="Calibri" w:cs="Calibri"/>
                <w:b/>
                <w:bCs/>
                <w:color w:val="000000"/>
                <w:sz w:val="18"/>
                <w:lang w:eastAsia="en-AU"/>
              </w:rPr>
            </w:pPr>
            <w:r w:rsidRPr="00C54DF8">
              <w:rPr>
                <w:rFonts w:ascii="Calibri" w:eastAsia="Times New Roman" w:hAnsi="Calibri" w:cs="Calibri"/>
                <w:b/>
                <w:bCs/>
                <w:color w:val="000000"/>
                <w:sz w:val="18"/>
                <w:lang w:eastAsia="en-AU"/>
              </w:rPr>
              <w:t> </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4DF8" w:rsidRPr="00C54DF8" w:rsidRDefault="00C54DF8" w:rsidP="00C54DF8">
            <w:pPr>
              <w:spacing w:after="0" w:line="240" w:lineRule="auto"/>
              <w:rPr>
                <w:rFonts w:ascii="Calibri" w:eastAsia="Times New Roman" w:hAnsi="Calibri" w:cs="Calibri"/>
                <w:color w:val="000000"/>
                <w:sz w:val="18"/>
                <w:lang w:eastAsia="en-AU"/>
              </w:rPr>
            </w:pPr>
            <w:r w:rsidRPr="00C54DF8">
              <w:rPr>
                <w:rFonts w:ascii="Calibri" w:eastAsia="Times New Roman" w:hAnsi="Calibri" w:cs="Calibri"/>
                <w:color w:val="000000"/>
                <w:sz w:val="18"/>
                <w:lang w:eastAsia="en-AU"/>
              </w:rPr>
              <w:t> </w:t>
            </w:r>
          </w:p>
        </w:tc>
      </w:tr>
      <w:tr w:rsidR="00C54DF8" w:rsidRPr="00C54DF8" w:rsidTr="00C54DF8">
        <w:trPr>
          <w:trHeight w:val="652"/>
        </w:trPr>
        <w:tc>
          <w:tcPr>
            <w:tcW w:w="448" w:type="dxa"/>
            <w:vMerge/>
            <w:tcBorders>
              <w:top w:val="nil"/>
              <w:left w:val="single" w:sz="8" w:space="0" w:color="auto"/>
              <w:bottom w:val="single" w:sz="8" w:space="0" w:color="000000"/>
              <w:right w:val="nil"/>
            </w:tcBorders>
            <w:vAlign w:val="center"/>
            <w:hideMark/>
          </w:tcPr>
          <w:p w:rsidR="00C54DF8" w:rsidRPr="00C54DF8" w:rsidRDefault="00C54DF8" w:rsidP="00C54DF8">
            <w:pPr>
              <w:spacing w:after="0" w:line="240" w:lineRule="auto"/>
              <w:rPr>
                <w:rFonts w:ascii="Calibri" w:eastAsia="Times New Roman" w:hAnsi="Calibri" w:cs="Calibri"/>
                <w:color w:val="000000"/>
                <w:sz w:val="18"/>
                <w:lang w:eastAsia="en-AU"/>
              </w:rPr>
            </w:pPr>
          </w:p>
        </w:tc>
        <w:tc>
          <w:tcPr>
            <w:tcW w:w="1425"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C54DF8" w:rsidRPr="00C54DF8" w:rsidRDefault="00C54DF8" w:rsidP="00C54DF8">
            <w:pPr>
              <w:spacing w:after="0" w:line="240" w:lineRule="auto"/>
              <w:jc w:val="center"/>
              <w:rPr>
                <w:rFonts w:ascii="Calibri" w:eastAsia="Times New Roman" w:hAnsi="Calibri" w:cs="Calibri"/>
                <w:color w:val="006100"/>
                <w:sz w:val="18"/>
                <w:lang w:eastAsia="en-AU"/>
              </w:rPr>
            </w:pPr>
            <w:r w:rsidRPr="00C54DF8">
              <w:rPr>
                <w:rFonts w:ascii="Calibri" w:eastAsia="Times New Roman" w:hAnsi="Calibri" w:cs="Calibri"/>
                <w:color w:val="006100"/>
                <w:sz w:val="18"/>
                <w:lang w:eastAsia="en-AU"/>
              </w:rPr>
              <w:t>Promyelocytes / metamyelocytes / myelocytes</w:t>
            </w:r>
          </w:p>
        </w:tc>
        <w:tc>
          <w:tcPr>
            <w:tcW w:w="1425" w:type="dxa"/>
            <w:tcBorders>
              <w:top w:val="nil"/>
              <w:left w:val="nil"/>
              <w:bottom w:val="single" w:sz="4" w:space="0" w:color="auto"/>
              <w:right w:val="single" w:sz="4" w:space="0" w:color="auto"/>
            </w:tcBorders>
            <w:shd w:val="clear" w:color="auto" w:fill="auto"/>
            <w:vAlign w:val="center"/>
            <w:hideMark/>
          </w:tcPr>
          <w:p w:rsidR="00C54DF8" w:rsidRPr="00C54DF8" w:rsidRDefault="00C54DF8" w:rsidP="00C54DF8">
            <w:pPr>
              <w:spacing w:after="0" w:line="240" w:lineRule="auto"/>
              <w:jc w:val="center"/>
              <w:rPr>
                <w:rFonts w:ascii="Calibri" w:eastAsia="Times New Roman" w:hAnsi="Calibri" w:cs="Calibri"/>
                <w:color w:val="000000"/>
                <w:sz w:val="18"/>
                <w:lang w:eastAsia="en-AU"/>
              </w:rPr>
            </w:pPr>
            <w:r w:rsidRPr="00C54DF8">
              <w:rPr>
                <w:rFonts w:ascii="Calibri" w:eastAsia="Times New Roman" w:hAnsi="Calibri" w:cs="Calibri"/>
                <w:color w:val="000000"/>
                <w:sz w:val="18"/>
                <w:lang w:eastAsia="en-AU"/>
              </w:rPr>
              <w:t> </w:t>
            </w:r>
          </w:p>
        </w:tc>
        <w:tc>
          <w:tcPr>
            <w:tcW w:w="1425"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C54DF8" w:rsidRPr="00C54DF8" w:rsidRDefault="00C54DF8" w:rsidP="00C54DF8">
            <w:pPr>
              <w:spacing w:after="0" w:line="240" w:lineRule="auto"/>
              <w:jc w:val="center"/>
              <w:rPr>
                <w:rFonts w:ascii="Calibri" w:eastAsia="Times New Roman" w:hAnsi="Calibri" w:cs="Calibri"/>
                <w:color w:val="9C5700"/>
                <w:sz w:val="18"/>
                <w:lang w:eastAsia="en-AU"/>
              </w:rPr>
            </w:pPr>
            <w:r w:rsidRPr="00C54DF8">
              <w:rPr>
                <w:rFonts w:ascii="Calibri" w:eastAsia="Times New Roman" w:hAnsi="Calibri" w:cs="Calibri"/>
                <w:color w:val="9C5700"/>
                <w:sz w:val="18"/>
                <w:lang w:eastAsia="en-AU"/>
              </w:rPr>
              <w:t>Basophilia</w:t>
            </w:r>
          </w:p>
        </w:tc>
        <w:tc>
          <w:tcPr>
            <w:tcW w:w="1425"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C54DF8" w:rsidRPr="00C54DF8" w:rsidRDefault="00C54DF8" w:rsidP="00C54DF8">
            <w:pPr>
              <w:spacing w:after="0" w:line="240" w:lineRule="auto"/>
              <w:jc w:val="center"/>
              <w:rPr>
                <w:rFonts w:ascii="Calibri" w:eastAsia="Times New Roman" w:hAnsi="Calibri" w:cs="Calibri"/>
                <w:color w:val="9C5700"/>
                <w:sz w:val="18"/>
                <w:lang w:eastAsia="en-AU"/>
              </w:rPr>
            </w:pPr>
            <w:r w:rsidRPr="00C54DF8">
              <w:rPr>
                <w:rFonts w:ascii="Calibri" w:eastAsia="Times New Roman" w:hAnsi="Calibri" w:cs="Calibri"/>
                <w:color w:val="9C5700"/>
                <w:sz w:val="18"/>
                <w:lang w:eastAsia="en-AU"/>
              </w:rPr>
              <w:t>Eosinophilia</w:t>
            </w:r>
          </w:p>
        </w:tc>
        <w:tc>
          <w:tcPr>
            <w:tcW w:w="1425"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C54DF8" w:rsidRPr="00C54DF8" w:rsidRDefault="00C54DF8" w:rsidP="00C54DF8">
            <w:pPr>
              <w:spacing w:after="0" w:line="240" w:lineRule="auto"/>
              <w:jc w:val="center"/>
              <w:rPr>
                <w:rFonts w:ascii="Calibri" w:eastAsia="Times New Roman" w:hAnsi="Calibri" w:cs="Calibri"/>
                <w:color w:val="9C5700"/>
                <w:sz w:val="18"/>
                <w:lang w:eastAsia="en-AU"/>
              </w:rPr>
            </w:pPr>
            <w:r w:rsidRPr="00C54DF8">
              <w:rPr>
                <w:rFonts w:ascii="Calibri" w:eastAsia="Times New Roman" w:hAnsi="Calibri" w:cs="Calibri"/>
                <w:color w:val="9C5700"/>
                <w:sz w:val="18"/>
                <w:lang w:eastAsia="en-AU"/>
              </w:rPr>
              <w:t>Basophilia</w:t>
            </w:r>
          </w:p>
        </w:tc>
        <w:tc>
          <w:tcPr>
            <w:tcW w:w="1358"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C54DF8" w:rsidRPr="00C54DF8" w:rsidRDefault="00C54DF8" w:rsidP="00C54DF8">
            <w:pPr>
              <w:spacing w:after="0" w:line="240" w:lineRule="auto"/>
              <w:jc w:val="center"/>
              <w:rPr>
                <w:rFonts w:ascii="Calibri" w:eastAsia="Times New Roman" w:hAnsi="Calibri" w:cs="Calibri"/>
                <w:color w:val="9C5700"/>
                <w:sz w:val="18"/>
                <w:lang w:eastAsia="en-AU"/>
              </w:rPr>
            </w:pPr>
            <w:r w:rsidRPr="00C54DF8">
              <w:rPr>
                <w:rFonts w:ascii="Calibri" w:eastAsia="Times New Roman" w:hAnsi="Calibri" w:cs="Calibri"/>
                <w:color w:val="9C5700"/>
                <w:sz w:val="18"/>
                <w:lang w:eastAsia="en-AU"/>
              </w:rPr>
              <w:t>Eosinophilia</w:t>
            </w:r>
          </w:p>
        </w:tc>
        <w:tc>
          <w:tcPr>
            <w:tcW w:w="623"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rsidR="00C54DF8" w:rsidRPr="00C54DF8" w:rsidRDefault="00C54DF8" w:rsidP="00C54DF8">
            <w:pPr>
              <w:spacing w:after="0" w:line="240" w:lineRule="auto"/>
              <w:jc w:val="center"/>
              <w:rPr>
                <w:rFonts w:ascii="Calibri" w:eastAsia="Times New Roman" w:hAnsi="Calibri" w:cs="Calibri"/>
                <w:b/>
                <w:bCs/>
                <w:color w:val="000000"/>
                <w:sz w:val="18"/>
                <w:lang w:eastAsia="en-AU"/>
              </w:rPr>
            </w:pP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4DF8" w:rsidRPr="00C54DF8" w:rsidRDefault="00C54DF8" w:rsidP="00C54DF8">
            <w:pPr>
              <w:spacing w:after="0" w:line="240" w:lineRule="auto"/>
              <w:jc w:val="center"/>
              <w:rPr>
                <w:rFonts w:ascii="Calibri" w:eastAsia="Times New Roman" w:hAnsi="Calibri" w:cs="Calibri"/>
                <w:b/>
                <w:bCs/>
                <w:color w:val="000000"/>
                <w:sz w:val="18"/>
                <w:lang w:eastAsia="en-AU"/>
              </w:rPr>
            </w:pPr>
            <w:r w:rsidRPr="00C54DF8">
              <w:rPr>
                <w:rFonts w:ascii="Calibri" w:eastAsia="Times New Roman" w:hAnsi="Calibri" w:cs="Calibri"/>
                <w:b/>
                <w:bCs/>
                <w:color w:val="000000"/>
                <w:sz w:val="18"/>
                <w:lang w:eastAsia="en-AU"/>
              </w:rPr>
              <w:t> </w:t>
            </w:r>
          </w:p>
        </w:tc>
        <w:tc>
          <w:tcPr>
            <w:tcW w:w="1999"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C54DF8" w:rsidRPr="00C54DF8" w:rsidRDefault="00C54DF8" w:rsidP="00C54DF8">
            <w:pPr>
              <w:spacing w:after="0" w:line="240" w:lineRule="auto"/>
              <w:jc w:val="center"/>
              <w:rPr>
                <w:rFonts w:ascii="Calibri" w:eastAsia="Times New Roman" w:hAnsi="Calibri" w:cs="Calibri"/>
                <w:color w:val="9C5700"/>
                <w:sz w:val="18"/>
                <w:lang w:eastAsia="en-AU"/>
              </w:rPr>
            </w:pPr>
            <w:r w:rsidRPr="00C54DF8">
              <w:rPr>
                <w:rFonts w:ascii="Calibri" w:eastAsia="Times New Roman" w:hAnsi="Calibri" w:cs="Calibri"/>
                <w:color w:val="9C5700"/>
                <w:sz w:val="18"/>
                <w:lang w:eastAsia="en-AU"/>
              </w:rPr>
              <w:t>Neutrophilia</w:t>
            </w:r>
          </w:p>
        </w:tc>
        <w:tc>
          <w:tcPr>
            <w:tcW w:w="14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4DF8" w:rsidRPr="00C54DF8" w:rsidRDefault="00C54DF8" w:rsidP="00C54DF8">
            <w:pPr>
              <w:spacing w:after="0" w:line="240" w:lineRule="auto"/>
              <w:jc w:val="center"/>
              <w:rPr>
                <w:rFonts w:ascii="Calibri" w:eastAsia="Times New Roman" w:hAnsi="Calibri" w:cs="Calibri"/>
                <w:b/>
                <w:bCs/>
                <w:color w:val="000000"/>
                <w:sz w:val="18"/>
                <w:lang w:eastAsia="en-AU"/>
              </w:rPr>
            </w:pPr>
            <w:r w:rsidRPr="00C54DF8">
              <w:rPr>
                <w:rFonts w:ascii="Calibri" w:eastAsia="Times New Roman" w:hAnsi="Calibri" w:cs="Calibri"/>
                <w:b/>
                <w:bCs/>
                <w:color w:val="000000"/>
                <w:sz w:val="18"/>
                <w:lang w:eastAsia="en-AU"/>
              </w:rPr>
              <w:t> </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4DF8" w:rsidRPr="00C54DF8" w:rsidRDefault="00C54DF8" w:rsidP="00C54DF8">
            <w:pPr>
              <w:spacing w:after="0" w:line="240" w:lineRule="auto"/>
              <w:rPr>
                <w:rFonts w:ascii="Calibri" w:eastAsia="Times New Roman" w:hAnsi="Calibri" w:cs="Calibri"/>
                <w:color w:val="000000"/>
                <w:sz w:val="18"/>
                <w:lang w:eastAsia="en-AU"/>
              </w:rPr>
            </w:pPr>
            <w:r w:rsidRPr="00C54DF8">
              <w:rPr>
                <w:rFonts w:ascii="Calibri" w:eastAsia="Times New Roman" w:hAnsi="Calibri" w:cs="Calibri"/>
                <w:color w:val="000000"/>
                <w:sz w:val="18"/>
                <w:lang w:eastAsia="en-AU"/>
              </w:rPr>
              <w:t> </w:t>
            </w:r>
          </w:p>
        </w:tc>
      </w:tr>
      <w:tr w:rsidR="00C54DF8" w:rsidRPr="00C54DF8" w:rsidTr="00C54DF8">
        <w:trPr>
          <w:trHeight w:val="542"/>
        </w:trPr>
        <w:tc>
          <w:tcPr>
            <w:tcW w:w="448" w:type="dxa"/>
            <w:vMerge/>
            <w:tcBorders>
              <w:top w:val="nil"/>
              <w:left w:val="single" w:sz="8" w:space="0" w:color="auto"/>
              <w:bottom w:val="single" w:sz="8" w:space="0" w:color="000000"/>
              <w:right w:val="nil"/>
            </w:tcBorders>
            <w:vAlign w:val="center"/>
            <w:hideMark/>
          </w:tcPr>
          <w:p w:rsidR="00C54DF8" w:rsidRPr="00C54DF8" w:rsidRDefault="00C54DF8" w:rsidP="00C54DF8">
            <w:pPr>
              <w:spacing w:after="0" w:line="240" w:lineRule="auto"/>
              <w:rPr>
                <w:rFonts w:ascii="Calibri" w:eastAsia="Times New Roman" w:hAnsi="Calibri" w:cs="Calibri"/>
                <w:color w:val="000000"/>
                <w:sz w:val="18"/>
                <w:lang w:eastAsia="en-AU"/>
              </w:rPr>
            </w:pPr>
          </w:p>
        </w:tc>
        <w:tc>
          <w:tcPr>
            <w:tcW w:w="1425"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C54DF8" w:rsidRPr="00C54DF8" w:rsidRDefault="00C54DF8" w:rsidP="00C54DF8">
            <w:pPr>
              <w:spacing w:after="0" w:line="240" w:lineRule="auto"/>
              <w:jc w:val="center"/>
              <w:rPr>
                <w:rFonts w:ascii="Calibri" w:eastAsia="Times New Roman" w:hAnsi="Calibri" w:cs="Calibri"/>
                <w:color w:val="9C5700"/>
                <w:sz w:val="18"/>
                <w:lang w:eastAsia="en-AU"/>
              </w:rPr>
            </w:pPr>
            <w:r w:rsidRPr="00C54DF8">
              <w:rPr>
                <w:rFonts w:ascii="Calibri" w:eastAsia="Times New Roman" w:hAnsi="Calibri" w:cs="Calibri"/>
                <w:color w:val="9C5700"/>
                <w:sz w:val="18"/>
                <w:lang w:eastAsia="en-AU"/>
              </w:rPr>
              <w:t>Basophilia</w:t>
            </w:r>
          </w:p>
        </w:tc>
        <w:tc>
          <w:tcPr>
            <w:tcW w:w="1425" w:type="dxa"/>
            <w:tcBorders>
              <w:top w:val="nil"/>
              <w:left w:val="nil"/>
              <w:bottom w:val="single" w:sz="4" w:space="0" w:color="auto"/>
              <w:right w:val="single" w:sz="4" w:space="0" w:color="auto"/>
            </w:tcBorders>
            <w:shd w:val="clear" w:color="auto" w:fill="auto"/>
            <w:vAlign w:val="center"/>
            <w:hideMark/>
          </w:tcPr>
          <w:p w:rsidR="00C54DF8" w:rsidRPr="00C54DF8" w:rsidRDefault="00C54DF8" w:rsidP="00C54DF8">
            <w:pPr>
              <w:spacing w:after="0" w:line="240" w:lineRule="auto"/>
              <w:jc w:val="center"/>
              <w:rPr>
                <w:rFonts w:ascii="Calibri" w:eastAsia="Times New Roman" w:hAnsi="Calibri" w:cs="Calibri"/>
                <w:color w:val="000000"/>
                <w:sz w:val="18"/>
                <w:lang w:eastAsia="en-AU"/>
              </w:rPr>
            </w:pPr>
            <w:r w:rsidRPr="00C54DF8">
              <w:rPr>
                <w:rFonts w:ascii="Calibri" w:eastAsia="Times New Roman" w:hAnsi="Calibri" w:cs="Calibri"/>
                <w:color w:val="000000"/>
                <w:sz w:val="18"/>
                <w:lang w:eastAsia="en-AU"/>
              </w:rPr>
              <w:t> </w:t>
            </w:r>
          </w:p>
        </w:tc>
        <w:tc>
          <w:tcPr>
            <w:tcW w:w="1425"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C54DF8" w:rsidRPr="00C54DF8" w:rsidRDefault="00C54DF8" w:rsidP="00C54DF8">
            <w:pPr>
              <w:spacing w:after="0" w:line="240" w:lineRule="auto"/>
              <w:jc w:val="center"/>
              <w:rPr>
                <w:rFonts w:ascii="Calibri" w:eastAsia="Times New Roman" w:hAnsi="Calibri" w:cs="Calibri"/>
                <w:color w:val="006100"/>
                <w:sz w:val="18"/>
                <w:lang w:eastAsia="en-AU"/>
              </w:rPr>
            </w:pPr>
            <w:r w:rsidRPr="00C54DF8">
              <w:rPr>
                <w:rFonts w:ascii="Calibri" w:eastAsia="Times New Roman" w:hAnsi="Calibri" w:cs="Calibri"/>
                <w:color w:val="006100"/>
                <w:sz w:val="18"/>
                <w:lang w:eastAsia="en-AU"/>
              </w:rPr>
              <w:t>Blast cells</w:t>
            </w:r>
          </w:p>
        </w:tc>
        <w:tc>
          <w:tcPr>
            <w:tcW w:w="1425"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C54DF8" w:rsidRPr="00C54DF8" w:rsidRDefault="00C54DF8" w:rsidP="00C54DF8">
            <w:pPr>
              <w:spacing w:after="0" w:line="240" w:lineRule="auto"/>
              <w:jc w:val="center"/>
              <w:rPr>
                <w:rFonts w:ascii="Calibri" w:eastAsia="Times New Roman" w:hAnsi="Calibri" w:cs="Calibri"/>
                <w:color w:val="9C5700"/>
                <w:sz w:val="18"/>
                <w:lang w:eastAsia="en-AU"/>
              </w:rPr>
            </w:pPr>
            <w:r w:rsidRPr="00C54DF8">
              <w:rPr>
                <w:rFonts w:ascii="Calibri" w:eastAsia="Times New Roman" w:hAnsi="Calibri" w:cs="Calibri"/>
                <w:color w:val="9C5700"/>
                <w:sz w:val="18"/>
                <w:lang w:eastAsia="en-AU"/>
              </w:rPr>
              <w:t>Neutrophilia</w:t>
            </w:r>
          </w:p>
        </w:tc>
        <w:tc>
          <w:tcPr>
            <w:tcW w:w="1425"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C54DF8" w:rsidRPr="00C54DF8" w:rsidRDefault="00C54DF8" w:rsidP="00C54DF8">
            <w:pPr>
              <w:spacing w:after="0" w:line="240" w:lineRule="auto"/>
              <w:jc w:val="center"/>
              <w:rPr>
                <w:rFonts w:ascii="Calibri" w:eastAsia="Times New Roman" w:hAnsi="Calibri" w:cs="Calibri"/>
                <w:color w:val="9C5700"/>
                <w:sz w:val="18"/>
                <w:lang w:eastAsia="en-AU"/>
              </w:rPr>
            </w:pPr>
            <w:r w:rsidRPr="00C54DF8">
              <w:rPr>
                <w:rFonts w:ascii="Calibri" w:eastAsia="Times New Roman" w:hAnsi="Calibri" w:cs="Calibri"/>
                <w:color w:val="9C5700"/>
                <w:sz w:val="18"/>
                <w:lang w:eastAsia="en-AU"/>
              </w:rPr>
              <w:t>Eosinophilia</w:t>
            </w:r>
          </w:p>
        </w:tc>
        <w:tc>
          <w:tcPr>
            <w:tcW w:w="1358" w:type="dxa"/>
            <w:tcBorders>
              <w:top w:val="nil"/>
              <w:left w:val="nil"/>
              <w:bottom w:val="single" w:sz="4" w:space="0" w:color="auto"/>
              <w:right w:val="single" w:sz="4" w:space="0" w:color="auto"/>
            </w:tcBorders>
            <w:shd w:val="clear" w:color="auto" w:fill="auto"/>
            <w:vAlign w:val="center"/>
            <w:hideMark/>
          </w:tcPr>
          <w:p w:rsidR="00C54DF8" w:rsidRPr="00C54DF8" w:rsidRDefault="00C54DF8" w:rsidP="00C54DF8">
            <w:pPr>
              <w:spacing w:after="0" w:line="240" w:lineRule="auto"/>
              <w:jc w:val="center"/>
              <w:rPr>
                <w:rFonts w:ascii="Calibri" w:eastAsia="Times New Roman" w:hAnsi="Calibri" w:cs="Calibri"/>
                <w:color w:val="000000"/>
                <w:sz w:val="18"/>
                <w:lang w:eastAsia="en-AU"/>
              </w:rPr>
            </w:pPr>
            <w:r w:rsidRPr="00C54DF8">
              <w:rPr>
                <w:rFonts w:ascii="Calibri" w:eastAsia="Times New Roman" w:hAnsi="Calibri" w:cs="Calibri"/>
                <w:color w:val="000000"/>
                <w:sz w:val="18"/>
                <w:lang w:eastAsia="en-AU"/>
              </w:rPr>
              <w:t xml:space="preserve">Neutrophils - </w:t>
            </w:r>
            <w:proofErr w:type="spellStart"/>
            <w:r w:rsidRPr="00C54DF8">
              <w:rPr>
                <w:rFonts w:ascii="Calibri" w:eastAsia="Times New Roman" w:hAnsi="Calibri" w:cs="Calibri"/>
                <w:color w:val="000000"/>
                <w:sz w:val="18"/>
                <w:lang w:eastAsia="en-AU"/>
              </w:rPr>
              <w:t>hyposegmented</w:t>
            </w:r>
            <w:proofErr w:type="spellEnd"/>
          </w:p>
        </w:tc>
        <w:tc>
          <w:tcPr>
            <w:tcW w:w="623"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rsidR="00C54DF8" w:rsidRPr="00C54DF8" w:rsidRDefault="00C54DF8" w:rsidP="00C54DF8">
            <w:pPr>
              <w:spacing w:after="0" w:line="240" w:lineRule="auto"/>
              <w:jc w:val="center"/>
              <w:rPr>
                <w:rFonts w:ascii="Calibri" w:eastAsia="Times New Roman" w:hAnsi="Calibri" w:cs="Calibri"/>
                <w:b/>
                <w:bCs/>
                <w:color w:val="000000"/>
                <w:sz w:val="18"/>
                <w:lang w:eastAsia="en-AU"/>
              </w:rPr>
            </w:pP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4DF8" w:rsidRPr="00C54DF8" w:rsidRDefault="00C54DF8" w:rsidP="00C54DF8">
            <w:pPr>
              <w:spacing w:after="0" w:line="240" w:lineRule="auto"/>
              <w:jc w:val="center"/>
              <w:rPr>
                <w:rFonts w:ascii="Calibri" w:eastAsia="Times New Roman" w:hAnsi="Calibri" w:cs="Calibri"/>
                <w:b/>
                <w:bCs/>
                <w:color w:val="000000"/>
                <w:sz w:val="18"/>
                <w:lang w:eastAsia="en-AU"/>
              </w:rPr>
            </w:pPr>
            <w:r w:rsidRPr="00C54DF8">
              <w:rPr>
                <w:rFonts w:ascii="Calibri" w:eastAsia="Times New Roman" w:hAnsi="Calibri" w:cs="Calibri"/>
                <w:b/>
                <w:bCs/>
                <w:color w:val="000000"/>
                <w:sz w:val="18"/>
                <w:lang w:eastAsia="en-AU"/>
              </w:rPr>
              <w:t> </w:t>
            </w:r>
          </w:p>
        </w:tc>
        <w:tc>
          <w:tcPr>
            <w:tcW w:w="1999" w:type="dxa"/>
            <w:tcBorders>
              <w:top w:val="single" w:sz="4" w:space="0" w:color="auto"/>
              <w:left w:val="single" w:sz="4" w:space="0" w:color="auto"/>
              <w:bottom w:val="single" w:sz="4" w:space="0" w:color="auto"/>
              <w:right w:val="single" w:sz="4" w:space="0" w:color="auto"/>
            </w:tcBorders>
            <w:shd w:val="clear" w:color="000000" w:fill="FFEB9C"/>
            <w:vAlign w:val="center"/>
            <w:hideMark/>
          </w:tcPr>
          <w:p w:rsidR="00C54DF8" w:rsidRPr="00C54DF8" w:rsidRDefault="00C54DF8" w:rsidP="00C54DF8">
            <w:pPr>
              <w:spacing w:after="0" w:line="240" w:lineRule="auto"/>
              <w:jc w:val="center"/>
              <w:rPr>
                <w:rFonts w:ascii="Calibri" w:eastAsia="Times New Roman" w:hAnsi="Calibri" w:cs="Calibri"/>
                <w:color w:val="9C5700"/>
                <w:sz w:val="18"/>
                <w:lang w:eastAsia="en-AU"/>
              </w:rPr>
            </w:pPr>
            <w:r w:rsidRPr="00C54DF8">
              <w:rPr>
                <w:rFonts w:ascii="Calibri" w:eastAsia="Times New Roman" w:hAnsi="Calibri" w:cs="Calibri"/>
                <w:color w:val="9C5700"/>
                <w:sz w:val="18"/>
                <w:lang w:eastAsia="en-AU"/>
              </w:rPr>
              <w:t>Eosinophils – abnormal granulation</w:t>
            </w:r>
          </w:p>
        </w:tc>
        <w:tc>
          <w:tcPr>
            <w:tcW w:w="14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4DF8" w:rsidRPr="00C54DF8" w:rsidRDefault="00C54DF8" w:rsidP="00C54DF8">
            <w:pPr>
              <w:spacing w:after="0" w:line="240" w:lineRule="auto"/>
              <w:jc w:val="center"/>
              <w:rPr>
                <w:rFonts w:ascii="Calibri" w:eastAsia="Times New Roman" w:hAnsi="Calibri" w:cs="Calibri"/>
                <w:b/>
                <w:bCs/>
                <w:color w:val="000000"/>
                <w:sz w:val="18"/>
                <w:lang w:eastAsia="en-AU"/>
              </w:rPr>
            </w:pPr>
            <w:r w:rsidRPr="00C54DF8">
              <w:rPr>
                <w:rFonts w:ascii="Calibri" w:eastAsia="Times New Roman" w:hAnsi="Calibri" w:cs="Calibri"/>
                <w:b/>
                <w:bCs/>
                <w:color w:val="000000"/>
                <w:sz w:val="18"/>
                <w:lang w:eastAsia="en-AU"/>
              </w:rPr>
              <w:t> </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4DF8" w:rsidRPr="00C54DF8" w:rsidRDefault="00C54DF8" w:rsidP="00C54DF8">
            <w:pPr>
              <w:spacing w:after="0" w:line="240" w:lineRule="auto"/>
              <w:rPr>
                <w:rFonts w:ascii="Calibri" w:eastAsia="Times New Roman" w:hAnsi="Calibri" w:cs="Calibri"/>
                <w:color w:val="000000"/>
                <w:sz w:val="18"/>
                <w:lang w:eastAsia="en-AU"/>
              </w:rPr>
            </w:pPr>
            <w:r w:rsidRPr="00C54DF8">
              <w:rPr>
                <w:rFonts w:ascii="Calibri" w:eastAsia="Times New Roman" w:hAnsi="Calibri" w:cs="Calibri"/>
                <w:color w:val="000000"/>
                <w:sz w:val="18"/>
                <w:lang w:eastAsia="en-AU"/>
              </w:rPr>
              <w:t> </w:t>
            </w:r>
          </w:p>
        </w:tc>
      </w:tr>
      <w:tr w:rsidR="00C54DF8" w:rsidRPr="00C54DF8" w:rsidTr="00C54DF8">
        <w:trPr>
          <w:trHeight w:val="1023"/>
        </w:trPr>
        <w:tc>
          <w:tcPr>
            <w:tcW w:w="448" w:type="dxa"/>
            <w:tcBorders>
              <w:top w:val="nil"/>
              <w:left w:val="single" w:sz="8" w:space="0" w:color="auto"/>
              <w:bottom w:val="nil"/>
              <w:right w:val="nil"/>
            </w:tcBorders>
            <w:shd w:val="clear" w:color="000000" w:fill="D6DCE4"/>
            <w:textDirection w:val="tbRl"/>
            <w:vAlign w:val="center"/>
            <w:hideMark/>
          </w:tcPr>
          <w:p w:rsidR="00C54DF8" w:rsidRPr="00C54DF8" w:rsidRDefault="00C54DF8" w:rsidP="00C54DF8">
            <w:pPr>
              <w:spacing w:after="0" w:line="240" w:lineRule="auto"/>
              <w:jc w:val="center"/>
              <w:rPr>
                <w:rFonts w:ascii="Calibri" w:eastAsia="Times New Roman" w:hAnsi="Calibri" w:cs="Calibri"/>
                <w:color w:val="000000"/>
                <w:sz w:val="18"/>
                <w:lang w:eastAsia="en-AU"/>
              </w:rPr>
            </w:pPr>
            <w:r w:rsidRPr="00C54DF8">
              <w:rPr>
                <w:rFonts w:ascii="Calibri" w:eastAsia="Times New Roman" w:hAnsi="Calibri" w:cs="Calibri"/>
                <w:color w:val="000000"/>
                <w:sz w:val="18"/>
                <w:lang w:eastAsia="en-AU"/>
              </w:rPr>
              <w:t>Platelet Features</w:t>
            </w:r>
          </w:p>
        </w:tc>
        <w:tc>
          <w:tcPr>
            <w:tcW w:w="1425" w:type="dxa"/>
            <w:tcBorders>
              <w:top w:val="single" w:sz="4" w:space="0" w:color="auto"/>
              <w:left w:val="single" w:sz="4" w:space="0" w:color="auto"/>
              <w:bottom w:val="single" w:sz="8" w:space="0" w:color="auto"/>
              <w:right w:val="single" w:sz="4" w:space="0" w:color="auto"/>
            </w:tcBorders>
            <w:shd w:val="clear" w:color="000000" w:fill="C6EFCE"/>
            <w:vAlign w:val="center"/>
            <w:hideMark/>
          </w:tcPr>
          <w:p w:rsidR="00C54DF8" w:rsidRPr="00C54DF8" w:rsidRDefault="00C54DF8" w:rsidP="00C54DF8">
            <w:pPr>
              <w:spacing w:after="0" w:line="240" w:lineRule="auto"/>
              <w:jc w:val="center"/>
              <w:rPr>
                <w:rFonts w:ascii="Calibri" w:eastAsia="Times New Roman" w:hAnsi="Calibri" w:cs="Calibri"/>
                <w:color w:val="006100"/>
                <w:sz w:val="18"/>
                <w:lang w:eastAsia="en-AU"/>
              </w:rPr>
            </w:pPr>
            <w:r w:rsidRPr="00C54DF8">
              <w:rPr>
                <w:rFonts w:ascii="Calibri" w:eastAsia="Times New Roman" w:hAnsi="Calibri" w:cs="Calibri"/>
                <w:color w:val="006100"/>
                <w:sz w:val="18"/>
                <w:lang w:eastAsia="en-AU"/>
              </w:rPr>
              <w:t>No significant morphological platelet abnormality</w:t>
            </w:r>
          </w:p>
        </w:tc>
        <w:tc>
          <w:tcPr>
            <w:tcW w:w="1425" w:type="dxa"/>
            <w:tcBorders>
              <w:top w:val="single" w:sz="4" w:space="0" w:color="auto"/>
              <w:left w:val="single" w:sz="4" w:space="0" w:color="auto"/>
              <w:bottom w:val="single" w:sz="8" w:space="0" w:color="auto"/>
              <w:right w:val="single" w:sz="4" w:space="0" w:color="auto"/>
            </w:tcBorders>
            <w:shd w:val="clear" w:color="000000" w:fill="C6EFCE"/>
            <w:vAlign w:val="center"/>
            <w:hideMark/>
          </w:tcPr>
          <w:p w:rsidR="00C54DF8" w:rsidRPr="00C54DF8" w:rsidRDefault="00C54DF8" w:rsidP="00C54DF8">
            <w:pPr>
              <w:spacing w:after="0" w:line="240" w:lineRule="auto"/>
              <w:jc w:val="center"/>
              <w:rPr>
                <w:rFonts w:ascii="Calibri" w:eastAsia="Times New Roman" w:hAnsi="Calibri" w:cs="Calibri"/>
                <w:color w:val="006100"/>
                <w:sz w:val="18"/>
                <w:lang w:eastAsia="en-AU"/>
              </w:rPr>
            </w:pPr>
            <w:r w:rsidRPr="00C54DF8">
              <w:rPr>
                <w:rFonts w:ascii="Calibri" w:eastAsia="Times New Roman" w:hAnsi="Calibri" w:cs="Calibri"/>
                <w:color w:val="006100"/>
                <w:sz w:val="18"/>
                <w:lang w:eastAsia="en-AU"/>
              </w:rPr>
              <w:t>No significant morphological platelet abnormality</w:t>
            </w:r>
          </w:p>
        </w:tc>
        <w:tc>
          <w:tcPr>
            <w:tcW w:w="1425" w:type="dxa"/>
            <w:tcBorders>
              <w:top w:val="single" w:sz="4" w:space="0" w:color="auto"/>
              <w:left w:val="single" w:sz="4" w:space="0" w:color="auto"/>
              <w:bottom w:val="single" w:sz="8" w:space="0" w:color="auto"/>
              <w:right w:val="single" w:sz="4" w:space="0" w:color="auto"/>
            </w:tcBorders>
            <w:shd w:val="clear" w:color="000000" w:fill="C6EFCE"/>
            <w:vAlign w:val="center"/>
            <w:hideMark/>
          </w:tcPr>
          <w:p w:rsidR="00C54DF8" w:rsidRPr="00C54DF8" w:rsidRDefault="00C54DF8" w:rsidP="00C54DF8">
            <w:pPr>
              <w:spacing w:after="0" w:line="240" w:lineRule="auto"/>
              <w:jc w:val="center"/>
              <w:rPr>
                <w:rFonts w:ascii="Calibri" w:eastAsia="Times New Roman" w:hAnsi="Calibri" w:cs="Calibri"/>
                <w:color w:val="006100"/>
                <w:sz w:val="18"/>
                <w:lang w:eastAsia="en-AU"/>
              </w:rPr>
            </w:pPr>
            <w:r w:rsidRPr="00C54DF8">
              <w:rPr>
                <w:rFonts w:ascii="Calibri" w:eastAsia="Times New Roman" w:hAnsi="Calibri" w:cs="Calibri"/>
                <w:color w:val="006100"/>
                <w:sz w:val="18"/>
                <w:lang w:eastAsia="en-AU"/>
              </w:rPr>
              <w:t>No significant morphological platelet abnormality</w:t>
            </w:r>
          </w:p>
        </w:tc>
        <w:tc>
          <w:tcPr>
            <w:tcW w:w="1425" w:type="dxa"/>
            <w:tcBorders>
              <w:top w:val="single" w:sz="4" w:space="0" w:color="auto"/>
              <w:left w:val="single" w:sz="4" w:space="0" w:color="auto"/>
              <w:bottom w:val="single" w:sz="8" w:space="0" w:color="auto"/>
              <w:right w:val="single" w:sz="4" w:space="0" w:color="auto"/>
            </w:tcBorders>
            <w:shd w:val="clear" w:color="000000" w:fill="C6EFCE"/>
            <w:vAlign w:val="center"/>
            <w:hideMark/>
          </w:tcPr>
          <w:p w:rsidR="00C54DF8" w:rsidRPr="00C54DF8" w:rsidRDefault="00C54DF8" w:rsidP="00C54DF8">
            <w:pPr>
              <w:spacing w:after="0" w:line="240" w:lineRule="auto"/>
              <w:jc w:val="center"/>
              <w:rPr>
                <w:rFonts w:ascii="Calibri" w:eastAsia="Times New Roman" w:hAnsi="Calibri" w:cs="Calibri"/>
                <w:color w:val="006100"/>
                <w:sz w:val="18"/>
                <w:lang w:eastAsia="en-AU"/>
              </w:rPr>
            </w:pPr>
            <w:r w:rsidRPr="00C54DF8">
              <w:rPr>
                <w:rFonts w:ascii="Calibri" w:eastAsia="Times New Roman" w:hAnsi="Calibri" w:cs="Calibri"/>
                <w:color w:val="006100"/>
                <w:sz w:val="18"/>
                <w:lang w:eastAsia="en-AU"/>
              </w:rPr>
              <w:t>No significant morphological platelet abnormality</w:t>
            </w:r>
          </w:p>
        </w:tc>
        <w:tc>
          <w:tcPr>
            <w:tcW w:w="1425" w:type="dxa"/>
            <w:tcBorders>
              <w:top w:val="single" w:sz="4" w:space="0" w:color="auto"/>
              <w:left w:val="single" w:sz="4" w:space="0" w:color="auto"/>
              <w:bottom w:val="single" w:sz="8" w:space="0" w:color="auto"/>
              <w:right w:val="single" w:sz="4" w:space="0" w:color="auto"/>
            </w:tcBorders>
            <w:shd w:val="clear" w:color="000000" w:fill="C6EFCE"/>
            <w:vAlign w:val="center"/>
            <w:hideMark/>
          </w:tcPr>
          <w:p w:rsidR="00C54DF8" w:rsidRPr="00C54DF8" w:rsidRDefault="00C54DF8" w:rsidP="00C54DF8">
            <w:pPr>
              <w:spacing w:after="0" w:line="240" w:lineRule="auto"/>
              <w:jc w:val="center"/>
              <w:rPr>
                <w:rFonts w:ascii="Calibri" w:eastAsia="Times New Roman" w:hAnsi="Calibri" w:cs="Calibri"/>
                <w:color w:val="006100"/>
                <w:sz w:val="18"/>
                <w:lang w:eastAsia="en-AU"/>
              </w:rPr>
            </w:pPr>
            <w:r w:rsidRPr="00C54DF8">
              <w:rPr>
                <w:rFonts w:ascii="Calibri" w:eastAsia="Times New Roman" w:hAnsi="Calibri" w:cs="Calibri"/>
                <w:color w:val="006100"/>
                <w:sz w:val="18"/>
                <w:lang w:eastAsia="en-AU"/>
              </w:rPr>
              <w:t>No significant morphological platelet abnormality</w:t>
            </w:r>
          </w:p>
        </w:tc>
        <w:tc>
          <w:tcPr>
            <w:tcW w:w="1358" w:type="dxa"/>
            <w:tcBorders>
              <w:top w:val="nil"/>
              <w:left w:val="nil"/>
              <w:bottom w:val="single" w:sz="8" w:space="0" w:color="auto"/>
              <w:right w:val="single" w:sz="4" w:space="0" w:color="auto"/>
            </w:tcBorders>
            <w:shd w:val="clear" w:color="auto" w:fill="auto"/>
            <w:vAlign w:val="center"/>
            <w:hideMark/>
          </w:tcPr>
          <w:p w:rsidR="00C54DF8" w:rsidRPr="00C54DF8" w:rsidRDefault="00C54DF8" w:rsidP="00C54DF8">
            <w:pPr>
              <w:spacing w:after="0" w:line="240" w:lineRule="auto"/>
              <w:jc w:val="center"/>
              <w:rPr>
                <w:rFonts w:ascii="Calibri" w:eastAsia="Times New Roman" w:hAnsi="Calibri" w:cs="Calibri"/>
                <w:color w:val="000000"/>
                <w:sz w:val="18"/>
                <w:lang w:eastAsia="en-AU"/>
              </w:rPr>
            </w:pPr>
            <w:r w:rsidRPr="00C54DF8">
              <w:rPr>
                <w:rFonts w:ascii="Calibri" w:eastAsia="Times New Roman" w:hAnsi="Calibri" w:cs="Calibri"/>
                <w:color w:val="000000"/>
                <w:sz w:val="18"/>
                <w:lang w:eastAsia="en-AU"/>
              </w:rPr>
              <w:t>Giant platelets / significant numbers of large platelets. *ICSH definition</w:t>
            </w:r>
          </w:p>
        </w:tc>
        <w:tc>
          <w:tcPr>
            <w:tcW w:w="623"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rsidR="00C54DF8" w:rsidRPr="00C54DF8" w:rsidRDefault="00C54DF8" w:rsidP="00C54DF8">
            <w:pPr>
              <w:spacing w:after="0" w:line="240" w:lineRule="auto"/>
              <w:jc w:val="center"/>
              <w:rPr>
                <w:rFonts w:ascii="Calibri" w:eastAsia="Times New Roman" w:hAnsi="Calibri" w:cs="Calibri"/>
                <w:color w:val="006100"/>
                <w:sz w:val="18"/>
                <w:lang w:eastAsia="en-AU"/>
              </w:rPr>
            </w:pPr>
          </w:p>
        </w:tc>
        <w:tc>
          <w:tcPr>
            <w:tcW w:w="1425"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C54DF8" w:rsidRPr="00C54DF8" w:rsidRDefault="00C54DF8" w:rsidP="00C54DF8">
            <w:pPr>
              <w:spacing w:after="0" w:line="240" w:lineRule="auto"/>
              <w:jc w:val="center"/>
              <w:rPr>
                <w:rFonts w:ascii="Calibri" w:eastAsia="Times New Roman" w:hAnsi="Calibri" w:cs="Calibri"/>
                <w:color w:val="006100"/>
                <w:sz w:val="18"/>
                <w:lang w:eastAsia="en-AU"/>
              </w:rPr>
            </w:pPr>
            <w:r w:rsidRPr="00C54DF8">
              <w:rPr>
                <w:rFonts w:ascii="Calibri" w:eastAsia="Times New Roman" w:hAnsi="Calibri" w:cs="Calibri"/>
                <w:color w:val="006100"/>
                <w:sz w:val="18"/>
                <w:lang w:eastAsia="en-AU"/>
              </w:rPr>
              <w:t>No significant morphological platelet abnormality</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4DF8" w:rsidRPr="00C54DF8" w:rsidRDefault="00C54DF8" w:rsidP="00C54DF8">
            <w:pPr>
              <w:spacing w:after="0" w:line="240" w:lineRule="auto"/>
              <w:jc w:val="center"/>
              <w:rPr>
                <w:rFonts w:ascii="Calibri" w:eastAsia="Times New Roman" w:hAnsi="Calibri" w:cs="Calibri"/>
                <w:b/>
                <w:bCs/>
                <w:color w:val="000000"/>
                <w:sz w:val="18"/>
                <w:lang w:eastAsia="en-AU"/>
              </w:rPr>
            </w:pPr>
            <w:r w:rsidRPr="00C54DF8">
              <w:rPr>
                <w:rFonts w:ascii="Calibri" w:eastAsia="Times New Roman" w:hAnsi="Calibri" w:cs="Calibri"/>
                <w:b/>
                <w:bCs/>
                <w:color w:val="000000"/>
                <w:sz w:val="18"/>
                <w:lang w:eastAsia="en-AU"/>
              </w:rPr>
              <w:t> </w:t>
            </w:r>
          </w:p>
        </w:tc>
        <w:tc>
          <w:tcPr>
            <w:tcW w:w="14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4DF8" w:rsidRPr="00C54DF8" w:rsidRDefault="00C54DF8" w:rsidP="00C54DF8">
            <w:pPr>
              <w:spacing w:after="0" w:line="240" w:lineRule="auto"/>
              <w:jc w:val="center"/>
              <w:rPr>
                <w:rFonts w:ascii="Calibri" w:eastAsia="Times New Roman" w:hAnsi="Calibri" w:cs="Calibri"/>
                <w:b/>
                <w:bCs/>
                <w:color w:val="000000"/>
                <w:sz w:val="18"/>
                <w:lang w:eastAsia="en-AU"/>
              </w:rPr>
            </w:pPr>
            <w:r w:rsidRPr="00C54DF8">
              <w:rPr>
                <w:rFonts w:ascii="Calibri" w:eastAsia="Times New Roman" w:hAnsi="Calibri" w:cs="Calibri"/>
                <w:b/>
                <w:bCs/>
                <w:color w:val="000000"/>
                <w:sz w:val="18"/>
                <w:lang w:eastAsia="en-AU"/>
              </w:rPr>
              <w:t> </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4DF8" w:rsidRPr="00C54DF8" w:rsidRDefault="00C54DF8" w:rsidP="00C54DF8">
            <w:pPr>
              <w:spacing w:after="0" w:line="240" w:lineRule="auto"/>
              <w:rPr>
                <w:rFonts w:ascii="Calibri" w:eastAsia="Times New Roman" w:hAnsi="Calibri" w:cs="Calibri"/>
                <w:color w:val="000000"/>
                <w:sz w:val="18"/>
                <w:lang w:eastAsia="en-AU"/>
              </w:rPr>
            </w:pPr>
            <w:r w:rsidRPr="00C54DF8">
              <w:rPr>
                <w:rFonts w:ascii="Calibri" w:eastAsia="Times New Roman" w:hAnsi="Calibri" w:cs="Calibri"/>
                <w:color w:val="000000"/>
                <w:sz w:val="18"/>
                <w:lang w:eastAsia="en-AU"/>
              </w:rPr>
              <w:t> </w:t>
            </w:r>
          </w:p>
        </w:tc>
      </w:tr>
      <w:tr w:rsidR="00C54DF8" w:rsidRPr="00C54DF8" w:rsidTr="00C54DF8">
        <w:trPr>
          <w:trHeight w:val="1283"/>
        </w:trPr>
        <w:tc>
          <w:tcPr>
            <w:tcW w:w="448" w:type="dxa"/>
            <w:vMerge w:val="restart"/>
            <w:tcBorders>
              <w:top w:val="single" w:sz="8" w:space="0" w:color="auto"/>
              <w:left w:val="single" w:sz="8" w:space="0" w:color="auto"/>
              <w:bottom w:val="single" w:sz="8" w:space="0" w:color="000000"/>
              <w:right w:val="nil"/>
            </w:tcBorders>
            <w:shd w:val="clear" w:color="000000" w:fill="F8CBAD"/>
            <w:textDirection w:val="tbRl"/>
            <w:vAlign w:val="center"/>
            <w:hideMark/>
          </w:tcPr>
          <w:p w:rsidR="00C54DF8" w:rsidRPr="00C54DF8" w:rsidRDefault="00C54DF8" w:rsidP="00C54DF8">
            <w:pPr>
              <w:spacing w:after="0" w:line="240" w:lineRule="auto"/>
              <w:jc w:val="center"/>
              <w:rPr>
                <w:rFonts w:ascii="Calibri" w:eastAsia="Times New Roman" w:hAnsi="Calibri" w:cs="Calibri"/>
                <w:color w:val="000000"/>
                <w:sz w:val="18"/>
                <w:lang w:eastAsia="en-AU"/>
              </w:rPr>
            </w:pPr>
            <w:r w:rsidRPr="00C54DF8">
              <w:rPr>
                <w:rFonts w:ascii="Calibri" w:eastAsia="Times New Roman" w:hAnsi="Calibri" w:cs="Calibri"/>
                <w:color w:val="000000"/>
                <w:sz w:val="18"/>
                <w:lang w:eastAsia="en-AU"/>
              </w:rPr>
              <w:t xml:space="preserve">Primary Diagnosis </w:t>
            </w:r>
          </w:p>
        </w:tc>
        <w:tc>
          <w:tcPr>
            <w:tcW w:w="1425"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C54DF8" w:rsidRPr="00C54DF8" w:rsidRDefault="00C54DF8" w:rsidP="00C54DF8">
            <w:pPr>
              <w:spacing w:after="0" w:line="240" w:lineRule="auto"/>
              <w:jc w:val="center"/>
              <w:rPr>
                <w:rFonts w:ascii="Calibri" w:eastAsia="Times New Roman" w:hAnsi="Calibri" w:cs="Calibri"/>
                <w:color w:val="006100"/>
                <w:sz w:val="18"/>
                <w:lang w:eastAsia="en-AU"/>
              </w:rPr>
            </w:pPr>
            <w:r w:rsidRPr="00C54DF8">
              <w:rPr>
                <w:rFonts w:ascii="Calibri" w:eastAsia="Times New Roman" w:hAnsi="Calibri" w:cs="Calibri"/>
                <w:color w:val="006100"/>
                <w:sz w:val="18"/>
                <w:lang w:eastAsia="en-AU"/>
              </w:rPr>
              <w:t>Chronic myeloid leukaemia – chronic phase</w:t>
            </w:r>
          </w:p>
        </w:tc>
        <w:tc>
          <w:tcPr>
            <w:tcW w:w="1425" w:type="dxa"/>
            <w:tcBorders>
              <w:top w:val="nil"/>
              <w:left w:val="nil"/>
              <w:bottom w:val="single" w:sz="4" w:space="0" w:color="auto"/>
              <w:right w:val="single" w:sz="4" w:space="0" w:color="auto"/>
            </w:tcBorders>
            <w:shd w:val="clear" w:color="auto" w:fill="auto"/>
            <w:vAlign w:val="center"/>
            <w:hideMark/>
          </w:tcPr>
          <w:p w:rsidR="00C54DF8" w:rsidRPr="00C54DF8" w:rsidRDefault="00C54DF8" w:rsidP="00C54DF8">
            <w:pPr>
              <w:spacing w:after="0" w:line="240" w:lineRule="auto"/>
              <w:jc w:val="center"/>
              <w:rPr>
                <w:rFonts w:ascii="Calibri" w:eastAsia="Times New Roman" w:hAnsi="Calibri" w:cs="Calibri"/>
                <w:color w:val="000000"/>
                <w:sz w:val="18"/>
                <w:lang w:eastAsia="en-AU"/>
              </w:rPr>
            </w:pPr>
            <w:r w:rsidRPr="00C54DF8">
              <w:rPr>
                <w:rFonts w:ascii="Calibri" w:eastAsia="Times New Roman" w:hAnsi="Calibri" w:cs="Calibri"/>
                <w:color w:val="000000"/>
                <w:sz w:val="18"/>
                <w:lang w:eastAsia="en-AU"/>
              </w:rPr>
              <w:t>Chronic myeloid leukaemia – blast phase</w:t>
            </w:r>
          </w:p>
        </w:tc>
        <w:tc>
          <w:tcPr>
            <w:tcW w:w="1425"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C54DF8" w:rsidRPr="00C54DF8" w:rsidRDefault="00C54DF8" w:rsidP="00C54DF8">
            <w:pPr>
              <w:spacing w:after="0" w:line="240" w:lineRule="auto"/>
              <w:jc w:val="center"/>
              <w:rPr>
                <w:rFonts w:ascii="Calibri" w:eastAsia="Times New Roman" w:hAnsi="Calibri" w:cs="Calibri"/>
                <w:color w:val="006100"/>
                <w:sz w:val="18"/>
                <w:lang w:eastAsia="en-AU"/>
              </w:rPr>
            </w:pPr>
            <w:r w:rsidRPr="00C54DF8">
              <w:rPr>
                <w:rFonts w:ascii="Calibri" w:eastAsia="Times New Roman" w:hAnsi="Calibri" w:cs="Calibri"/>
                <w:color w:val="006100"/>
                <w:sz w:val="18"/>
                <w:lang w:eastAsia="en-AU"/>
              </w:rPr>
              <w:t>Chronic myeloid leukaemia – chronic phase</w:t>
            </w:r>
          </w:p>
        </w:tc>
        <w:tc>
          <w:tcPr>
            <w:tcW w:w="1425" w:type="dxa"/>
            <w:tcBorders>
              <w:top w:val="single" w:sz="8" w:space="0" w:color="auto"/>
              <w:left w:val="single" w:sz="4" w:space="0" w:color="auto"/>
              <w:bottom w:val="single" w:sz="4" w:space="0" w:color="auto"/>
              <w:right w:val="single" w:sz="4" w:space="0" w:color="auto"/>
            </w:tcBorders>
            <w:shd w:val="clear" w:color="000000" w:fill="FFF2CC"/>
            <w:vAlign w:val="center"/>
            <w:hideMark/>
          </w:tcPr>
          <w:p w:rsidR="00C54DF8" w:rsidRPr="00C54DF8" w:rsidRDefault="00C54DF8" w:rsidP="00C54DF8">
            <w:pPr>
              <w:spacing w:after="0" w:line="240" w:lineRule="auto"/>
              <w:jc w:val="center"/>
              <w:rPr>
                <w:rFonts w:ascii="Calibri" w:eastAsia="Times New Roman" w:hAnsi="Calibri" w:cs="Calibri"/>
                <w:color w:val="BF8F00"/>
                <w:sz w:val="18"/>
                <w:lang w:eastAsia="en-AU"/>
              </w:rPr>
            </w:pPr>
            <w:r w:rsidRPr="00C54DF8">
              <w:rPr>
                <w:rFonts w:ascii="Calibri" w:eastAsia="Times New Roman" w:hAnsi="Calibri" w:cs="Calibri"/>
                <w:color w:val="BF8F00"/>
                <w:sz w:val="18"/>
                <w:lang w:eastAsia="en-AU"/>
              </w:rPr>
              <w:t>Chronic myeloid leukaemia – accelerated phase</w:t>
            </w:r>
          </w:p>
        </w:tc>
        <w:tc>
          <w:tcPr>
            <w:tcW w:w="1425" w:type="dxa"/>
            <w:tcBorders>
              <w:top w:val="single" w:sz="8" w:space="0" w:color="auto"/>
              <w:left w:val="single" w:sz="4" w:space="0" w:color="auto"/>
              <w:bottom w:val="single" w:sz="4" w:space="0" w:color="auto"/>
              <w:right w:val="single" w:sz="4" w:space="0" w:color="auto"/>
            </w:tcBorders>
            <w:shd w:val="clear" w:color="000000" w:fill="C6EFCE"/>
            <w:vAlign w:val="center"/>
            <w:hideMark/>
          </w:tcPr>
          <w:p w:rsidR="00C54DF8" w:rsidRPr="00C54DF8" w:rsidRDefault="00C54DF8" w:rsidP="00C54DF8">
            <w:pPr>
              <w:spacing w:after="0" w:line="240" w:lineRule="auto"/>
              <w:jc w:val="center"/>
              <w:rPr>
                <w:rFonts w:ascii="Calibri" w:eastAsia="Times New Roman" w:hAnsi="Calibri" w:cs="Calibri"/>
                <w:color w:val="006100"/>
                <w:sz w:val="18"/>
                <w:lang w:eastAsia="en-AU"/>
              </w:rPr>
            </w:pPr>
            <w:r w:rsidRPr="00C54DF8">
              <w:rPr>
                <w:rFonts w:ascii="Calibri" w:eastAsia="Times New Roman" w:hAnsi="Calibri" w:cs="Calibri"/>
                <w:color w:val="006100"/>
                <w:sz w:val="18"/>
                <w:lang w:eastAsia="en-AU"/>
              </w:rPr>
              <w:t>Chronic myeloid leukaemia – chronic phase</w:t>
            </w:r>
          </w:p>
        </w:tc>
        <w:tc>
          <w:tcPr>
            <w:tcW w:w="1358" w:type="dxa"/>
            <w:tcBorders>
              <w:top w:val="nil"/>
              <w:left w:val="nil"/>
              <w:bottom w:val="single" w:sz="4" w:space="0" w:color="auto"/>
              <w:right w:val="single" w:sz="4" w:space="0" w:color="auto"/>
            </w:tcBorders>
            <w:shd w:val="clear" w:color="auto" w:fill="auto"/>
            <w:vAlign w:val="center"/>
            <w:hideMark/>
          </w:tcPr>
          <w:p w:rsidR="00C54DF8" w:rsidRPr="00C54DF8" w:rsidRDefault="00C54DF8" w:rsidP="00C54DF8">
            <w:pPr>
              <w:spacing w:after="0" w:line="240" w:lineRule="auto"/>
              <w:jc w:val="center"/>
              <w:rPr>
                <w:rFonts w:ascii="Calibri" w:eastAsia="Times New Roman" w:hAnsi="Calibri" w:cs="Calibri"/>
                <w:color w:val="000000"/>
                <w:sz w:val="18"/>
                <w:lang w:eastAsia="en-AU"/>
              </w:rPr>
            </w:pPr>
            <w:r w:rsidRPr="00C54DF8">
              <w:rPr>
                <w:rFonts w:ascii="Calibri" w:eastAsia="Times New Roman" w:hAnsi="Calibri" w:cs="Calibri"/>
                <w:color w:val="000000"/>
                <w:sz w:val="18"/>
                <w:lang w:eastAsia="en-AU"/>
              </w:rPr>
              <w:t> </w:t>
            </w:r>
          </w:p>
        </w:tc>
        <w:tc>
          <w:tcPr>
            <w:tcW w:w="623"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rsidR="00C54DF8" w:rsidRPr="00C54DF8" w:rsidRDefault="00C54DF8" w:rsidP="00C54DF8">
            <w:pPr>
              <w:spacing w:after="0" w:line="240" w:lineRule="auto"/>
              <w:jc w:val="center"/>
              <w:rPr>
                <w:rFonts w:ascii="Calibri" w:eastAsia="Times New Roman" w:hAnsi="Calibri" w:cs="Calibri"/>
                <w:color w:val="006100"/>
                <w:sz w:val="18"/>
                <w:lang w:eastAsia="en-AU"/>
              </w:rPr>
            </w:pPr>
          </w:p>
        </w:tc>
        <w:tc>
          <w:tcPr>
            <w:tcW w:w="1425" w:type="dxa"/>
            <w:tcBorders>
              <w:top w:val="single" w:sz="4" w:space="0" w:color="auto"/>
              <w:left w:val="single" w:sz="4" w:space="0" w:color="auto"/>
              <w:bottom w:val="single" w:sz="4" w:space="0" w:color="auto"/>
              <w:right w:val="single" w:sz="4" w:space="0" w:color="auto"/>
            </w:tcBorders>
            <w:shd w:val="clear" w:color="000000" w:fill="C6EFCE"/>
            <w:vAlign w:val="center"/>
            <w:hideMark/>
          </w:tcPr>
          <w:p w:rsidR="00C54DF8" w:rsidRPr="00C54DF8" w:rsidRDefault="00C54DF8" w:rsidP="00C54DF8">
            <w:pPr>
              <w:spacing w:after="0" w:line="240" w:lineRule="auto"/>
              <w:jc w:val="center"/>
              <w:rPr>
                <w:rFonts w:ascii="Calibri" w:eastAsia="Times New Roman" w:hAnsi="Calibri" w:cs="Calibri"/>
                <w:color w:val="006100"/>
                <w:sz w:val="18"/>
                <w:lang w:eastAsia="en-AU"/>
              </w:rPr>
            </w:pPr>
            <w:r w:rsidRPr="00C54DF8">
              <w:rPr>
                <w:rFonts w:ascii="Calibri" w:eastAsia="Times New Roman" w:hAnsi="Calibri" w:cs="Calibri"/>
                <w:color w:val="006100"/>
                <w:sz w:val="18"/>
                <w:lang w:eastAsia="en-AU"/>
              </w:rPr>
              <w:t>Chronic myeloid leukaemia – chronic phase</w:t>
            </w:r>
          </w:p>
        </w:tc>
        <w:tc>
          <w:tcPr>
            <w:tcW w:w="1999" w:type="dxa"/>
            <w:tcBorders>
              <w:top w:val="single" w:sz="4" w:space="0" w:color="auto"/>
              <w:left w:val="single" w:sz="4" w:space="0" w:color="auto"/>
              <w:bottom w:val="single" w:sz="4" w:space="0" w:color="auto"/>
              <w:right w:val="single" w:sz="4" w:space="0" w:color="auto"/>
            </w:tcBorders>
            <w:shd w:val="clear" w:color="000000" w:fill="FFF2CC"/>
            <w:vAlign w:val="center"/>
            <w:hideMark/>
          </w:tcPr>
          <w:p w:rsidR="00C54DF8" w:rsidRPr="00C54DF8" w:rsidRDefault="00C54DF8" w:rsidP="00C54DF8">
            <w:pPr>
              <w:spacing w:after="0" w:line="240" w:lineRule="auto"/>
              <w:jc w:val="center"/>
              <w:rPr>
                <w:rFonts w:ascii="Calibri" w:eastAsia="Times New Roman" w:hAnsi="Calibri" w:cs="Calibri"/>
                <w:color w:val="BF8F00"/>
                <w:sz w:val="18"/>
                <w:lang w:eastAsia="en-AU"/>
              </w:rPr>
            </w:pPr>
            <w:r w:rsidRPr="00C54DF8">
              <w:rPr>
                <w:rFonts w:ascii="Calibri" w:eastAsia="Times New Roman" w:hAnsi="Calibri" w:cs="Calibri"/>
                <w:color w:val="BF8F00"/>
                <w:sz w:val="18"/>
                <w:lang w:eastAsia="en-AU"/>
              </w:rPr>
              <w:t>Acute myeloid leukaemia with abnormal eosinophils/eosinophilia</w:t>
            </w:r>
          </w:p>
        </w:tc>
        <w:tc>
          <w:tcPr>
            <w:tcW w:w="1423" w:type="dxa"/>
            <w:tcBorders>
              <w:top w:val="single" w:sz="4" w:space="0" w:color="auto"/>
              <w:left w:val="single" w:sz="4" w:space="0" w:color="auto"/>
              <w:bottom w:val="single" w:sz="4" w:space="0" w:color="auto"/>
              <w:right w:val="single" w:sz="4" w:space="0" w:color="auto"/>
            </w:tcBorders>
            <w:shd w:val="clear" w:color="000000" w:fill="FFF2CC"/>
            <w:vAlign w:val="center"/>
            <w:hideMark/>
          </w:tcPr>
          <w:p w:rsidR="00C54DF8" w:rsidRPr="00C54DF8" w:rsidRDefault="00C54DF8" w:rsidP="00C54DF8">
            <w:pPr>
              <w:spacing w:after="0" w:line="240" w:lineRule="auto"/>
              <w:jc w:val="center"/>
              <w:rPr>
                <w:rFonts w:ascii="Calibri" w:eastAsia="Times New Roman" w:hAnsi="Calibri" w:cs="Calibri"/>
                <w:color w:val="BF8F00"/>
                <w:sz w:val="18"/>
                <w:lang w:eastAsia="en-AU"/>
              </w:rPr>
            </w:pPr>
            <w:r w:rsidRPr="00C54DF8">
              <w:rPr>
                <w:rFonts w:ascii="Calibri" w:eastAsia="Times New Roman" w:hAnsi="Calibri" w:cs="Calibri"/>
                <w:color w:val="BF8F00"/>
                <w:sz w:val="18"/>
                <w:lang w:eastAsia="en-AU"/>
              </w:rPr>
              <w:t>Chronic myeloid leukaemia – accelerated phase</w:t>
            </w:r>
          </w:p>
        </w:tc>
        <w:tc>
          <w:tcPr>
            <w:tcW w:w="1564" w:type="dxa"/>
            <w:tcBorders>
              <w:top w:val="single" w:sz="4" w:space="0" w:color="auto"/>
              <w:left w:val="single" w:sz="4" w:space="0" w:color="auto"/>
              <w:bottom w:val="single" w:sz="4" w:space="0" w:color="auto"/>
              <w:right w:val="single" w:sz="4" w:space="0" w:color="auto"/>
            </w:tcBorders>
            <w:shd w:val="clear" w:color="000000" w:fill="FFF2CC"/>
            <w:vAlign w:val="center"/>
            <w:hideMark/>
          </w:tcPr>
          <w:p w:rsidR="00C54DF8" w:rsidRPr="00C54DF8" w:rsidRDefault="00C54DF8" w:rsidP="00C54DF8">
            <w:pPr>
              <w:spacing w:after="0" w:line="240" w:lineRule="auto"/>
              <w:jc w:val="center"/>
              <w:rPr>
                <w:rFonts w:ascii="Calibri" w:eastAsia="Times New Roman" w:hAnsi="Calibri" w:cs="Calibri"/>
                <w:color w:val="BF8F00"/>
                <w:sz w:val="18"/>
                <w:lang w:eastAsia="en-AU"/>
              </w:rPr>
            </w:pPr>
            <w:r w:rsidRPr="00C54DF8">
              <w:rPr>
                <w:rFonts w:ascii="Calibri" w:eastAsia="Times New Roman" w:hAnsi="Calibri" w:cs="Calibri"/>
                <w:color w:val="BF8F00"/>
                <w:sz w:val="18"/>
                <w:lang w:eastAsia="en-AU"/>
              </w:rPr>
              <w:t>Acute leukaemia</w:t>
            </w:r>
          </w:p>
        </w:tc>
      </w:tr>
      <w:tr w:rsidR="00C54DF8" w:rsidRPr="00C54DF8" w:rsidTr="00C54DF8">
        <w:trPr>
          <w:trHeight w:val="663"/>
        </w:trPr>
        <w:tc>
          <w:tcPr>
            <w:tcW w:w="448" w:type="dxa"/>
            <w:vMerge/>
            <w:tcBorders>
              <w:top w:val="single" w:sz="8" w:space="0" w:color="auto"/>
              <w:left w:val="single" w:sz="8" w:space="0" w:color="auto"/>
              <w:bottom w:val="single" w:sz="8" w:space="0" w:color="000000"/>
              <w:right w:val="nil"/>
            </w:tcBorders>
            <w:vAlign w:val="center"/>
            <w:hideMark/>
          </w:tcPr>
          <w:p w:rsidR="00C54DF8" w:rsidRPr="00C54DF8" w:rsidRDefault="00C54DF8" w:rsidP="00C54DF8">
            <w:pPr>
              <w:spacing w:after="0" w:line="240" w:lineRule="auto"/>
              <w:rPr>
                <w:rFonts w:ascii="Calibri" w:eastAsia="Times New Roman" w:hAnsi="Calibri" w:cs="Calibri"/>
                <w:color w:val="000000"/>
                <w:sz w:val="18"/>
                <w:lang w:eastAsia="en-AU"/>
              </w:rPr>
            </w:pPr>
          </w:p>
        </w:tc>
        <w:tc>
          <w:tcPr>
            <w:tcW w:w="1425" w:type="dxa"/>
            <w:tcBorders>
              <w:top w:val="nil"/>
              <w:left w:val="single" w:sz="4" w:space="0" w:color="auto"/>
              <w:bottom w:val="single" w:sz="8" w:space="0" w:color="auto"/>
              <w:right w:val="single" w:sz="4" w:space="0" w:color="auto"/>
            </w:tcBorders>
            <w:shd w:val="clear" w:color="auto" w:fill="auto"/>
            <w:vAlign w:val="center"/>
            <w:hideMark/>
          </w:tcPr>
          <w:p w:rsidR="00C54DF8" w:rsidRPr="00C54DF8" w:rsidRDefault="00C54DF8" w:rsidP="00C54DF8">
            <w:pPr>
              <w:spacing w:after="0" w:line="240" w:lineRule="auto"/>
              <w:jc w:val="center"/>
              <w:rPr>
                <w:rFonts w:ascii="Calibri" w:eastAsia="Times New Roman" w:hAnsi="Calibri" w:cs="Calibri"/>
                <w:color w:val="000000"/>
                <w:sz w:val="18"/>
                <w:lang w:eastAsia="en-AU"/>
              </w:rPr>
            </w:pPr>
            <w:r w:rsidRPr="00C54DF8">
              <w:rPr>
                <w:rFonts w:ascii="Calibri" w:eastAsia="Times New Roman" w:hAnsi="Calibri" w:cs="Calibri"/>
                <w:color w:val="000000"/>
                <w:sz w:val="18"/>
                <w:lang w:eastAsia="en-AU"/>
              </w:rPr>
              <w:t> </w:t>
            </w:r>
          </w:p>
        </w:tc>
        <w:tc>
          <w:tcPr>
            <w:tcW w:w="1425" w:type="dxa"/>
            <w:tcBorders>
              <w:top w:val="nil"/>
              <w:left w:val="nil"/>
              <w:bottom w:val="single" w:sz="8" w:space="0" w:color="auto"/>
              <w:right w:val="single" w:sz="4" w:space="0" w:color="auto"/>
            </w:tcBorders>
            <w:shd w:val="clear" w:color="auto" w:fill="auto"/>
            <w:vAlign w:val="center"/>
            <w:hideMark/>
          </w:tcPr>
          <w:p w:rsidR="00C54DF8" w:rsidRPr="00C54DF8" w:rsidRDefault="00C54DF8" w:rsidP="00C54DF8">
            <w:pPr>
              <w:spacing w:after="0" w:line="240" w:lineRule="auto"/>
              <w:jc w:val="center"/>
              <w:rPr>
                <w:rFonts w:ascii="Calibri" w:eastAsia="Times New Roman" w:hAnsi="Calibri" w:cs="Calibri"/>
                <w:color w:val="000000"/>
                <w:sz w:val="18"/>
                <w:lang w:eastAsia="en-AU"/>
              </w:rPr>
            </w:pPr>
            <w:r w:rsidRPr="00C54DF8">
              <w:rPr>
                <w:rFonts w:ascii="Calibri" w:eastAsia="Times New Roman" w:hAnsi="Calibri" w:cs="Calibri"/>
                <w:color w:val="000000"/>
                <w:sz w:val="18"/>
                <w:lang w:eastAsia="en-AU"/>
              </w:rPr>
              <w:t> </w:t>
            </w:r>
          </w:p>
        </w:tc>
        <w:tc>
          <w:tcPr>
            <w:tcW w:w="1425" w:type="dxa"/>
            <w:tcBorders>
              <w:top w:val="nil"/>
              <w:left w:val="nil"/>
              <w:bottom w:val="single" w:sz="8" w:space="0" w:color="auto"/>
              <w:right w:val="single" w:sz="4" w:space="0" w:color="auto"/>
            </w:tcBorders>
            <w:shd w:val="clear" w:color="auto" w:fill="auto"/>
            <w:vAlign w:val="center"/>
            <w:hideMark/>
          </w:tcPr>
          <w:p w:rsidR="00C54DF8" w:rsidRPr="00C54DF8" w:rsidRDefault="00C54DF8" w:rsidP="00C54DF8">
            <w:pPr>
              <w:spacing w:after="0" w:line="240" w:lineRule="auto"/>
              <w:jc w:val="center"/>
              <w:rPr>
                <w:rFonts w:ascii="Calibri" w:eastAsia="Times New Roman" w:hAnsi="Calibri" w:cs="Calibri"/>
                <w:color w:val="000000"/>
                <w:sz w:val="18"/>
                <w:lang w:eastAsia="en-AU"/>
              </w:rPr>
            </w:pPr>
            <w:r w:rsidRPr="00C54DF8">
              <w:rPr>
                <w:rFonts w:ascii="Calibri" w:eastAsia="Times New Roman" w:hAnsi="Calibri" w:cs="Calibri"/>
                <w:color w:val="000000"/>
                <w:sz w:val="18"/>
                <w:lang w:eastAsia="en-AU"/>
              </w:rPr>
              <w:t> </w:t>
            </w:r>
          </w:p>
        </w:tc>
        <w:tc>
          <w:tcPr>
            <w:tcW w:w="1425" w:type="dxa"/>
            <w:tcBorders>
              <w:top w:val="nil"/>
              <w:left w:val="nil"/>
              <w:bottom w:val="single" w:sz="8" w:space="0" w:color="auto"/>
              <w:right w:val="single" w:sz="4" w:space="0" w:color="auto"/>
            </w:tcBorders>
            <w:shd w:val="clear" w:color="auto" w:fill="auto"/>
            <w:vAlign w:val="center"/>
            <w:hideMark/>
          </w:tcPr>
          <w:p w:rsidR="00C54DF8" w:rsidRPr="00C54DF8" w:rsidRDefault="00C54DF8" w:rsidP="00C54DF8">
            <w:pPr>
              <w:spacing w:after="0" w:line="240" w:lineRule="auto"/>
              <w:jc w:val="center"/>
              <w:rPr>
                <w:rFonts w:ascii="Calibri" w:eastAsia="Times New Roman" w:hAnsi="Calibri" w:cs="Calibri"/>
                <w:color w:val="000000"/>
                <w:sz w:val="18"/>
                <w:lang w:eastAsia="en-AU"/>
              </w:rPr>
            </w:pPr>
            <w:r w:rsidRPr="00C54DF8">
              <w:rPr>
                <w:rFonts w:ascii="Calibri" w:eastAsia="Times New Roman" w:hAnsi="Calibri" w:cs="Calibri"/>
                <w:color w:val="000000"/>
                <w:sz w:val="18"/>
                <w:lang w:eastAsia="en-AU"/>
              </w:rPr>
              <w:t> </w:t>
            </w:r>
          </w:p>
        </w:tc>
        <w:tc>
          <w:tcPr>
            <w:tcW w:w="1425" w:type="dxa"/>
            <w:tcBorders>
              <w:top w:val="nil"/>
              <w:left w:val="nil"/>
              <w:bottom w:val="single" w:sz="8" w:space="0" w:color="auto"/>
              <w:right w:val="single" w:sz="4" w:space="0" w:color="auto"/>
            </w:tcBorders>
            <w:shd w:val="clear" w:color="auto" w:fill="auto"/>
            <w:vAlign w:val="center"/>
            <w:hideMark/>
          </w:tcPr>
          <w:p w:rsidR="00C54DF8" w:rsidRPr="00C54DF8" w:rsidRDefault="00C54DF8" w:rsidP="00C54DF8">
            <w:pPr>
              <w:spacing w:after="0" w:line="240" w:lineRule="auto"/>
              <w:jc w:val="center"/>
              <w:rPr>
                <w:rFonts w:ascii="Calibri" w:eastAsia="Times New Roman" w:hAnsi="Calibri" w:cs="Calibri"/>
                <w:color w:val="000000"/>
                <w:sz w:val="18"/>
                <w:lang w:eastAsia="en-AU"/>
              </w:rPr>
            </w:pPr>
            <w:r w:rsidRPr="00C54DF8">
              <w:rPr>
                <w:rFonts w:ascii="Calibri" w:eastAsia="Times New Roman" w:hAnsi="Calibri" w:cs="Calibri"/>
                <w:color w:val="000000"/>
                <w:sz w:val="18"/>
                <w:lang w:eastAsia="en-AU"/>
              </w:rPr>
              <w:t> </w:t>
            </w:r>
          </w:p>
        </w:tc>
        <w:tc>
          <w:tcPr>
            <w:tcW w:w="1358" w:type="dxa"/>
            <w:tcBorders>
              <w:top w:val="nil"/>
              <w:left w:val="nil"/>
              <w:bottom w:val="single" w:sz="8" w:space="0" w:color="auto"/>
              <w:right w:val="single" w:sz="4" w:space="0" w:color="auto"/>
            </w:tcBorders>
            <w:shd w:val="clear" w:color="auto" w:fill="auto"/>
            <w:vAlign w:val="center"/>
            <w:hideMark/>
          </w:tcPr>
          <w:p w:rsidR="00C54DF8" w:rsidRPr="00C54DF8" w:rsidRDefault="00C54DF8" w:rsidP="00C54DF8">
            <w:pPr>
              <w:spacing w:after="0" w:line="240" w:lineRule="auto"/>
              <w:jc w:val="center"/>
              <w:rPr>
                <w:rFonts w:ascii="Calibri" w:eastAsia="Times New Roman" w:hAnsi="Calibri" w:cs="Calibri"/>
                <w:color w:val="000000"/>
                <w:sz w:val="18"/>
                <w:lang w:eastAsia="en-AU"/>
              </w:rPr>
            </w:pPr>
            <w:r w:rsidRPr="00C54DF8">
              <w:rPr>
                <w:rFonts w:ascii="Calibri" w:eastAsia="Times New Roman" w:hAnsi="Calibri" w:cs="Calibri"/>
                <w:color w:val="000000"/>
                <w:sz w:val="18"/>
                <w:lang w:eastAsia="en-AU"/>
              </w:rPr>
              <w:t>Juvenile myelomonocytic leukaemia</w:t>
            </w:r>
          </w:p>
        </w:tc>
        <w:tc>
          <w:tcPr>
            <w:tcW w:w="623"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rsidR="00C54DF8" w:rsidRPr="00C54DF8" w:rsidRDefault="00C54DF8" w:rsidP="00C54DF8">
            <w:pPr>
              <w:spacing w:after="0" w:line="240" w:lineRule="auto"/>
              <w:jc w:val="center"/>
              <w:rPr>
                <w:rFonts w:ascii="Calibri" w:eastAsia="Times New Roman" w:hAnsi="Calibri" w:cs="Calibri"/>
                <w:color w:val="000000"/>
                <w:sz w:val="18"/>
                <w:lang w:eastAsia="en-AU"/>
              </w:rPr>
            </w:pP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4DF8" w:rsidRPr="00C54DF8" w:rsidRDefault="00C54DF8" w:rsidP="00C54DF8">
            <w:pPr>
              <w:spacing w:after="0" w:line="240" w:lineRule="auto"/>
              <w:jc w:val="center"/>
              <w:rPr>
                <w:rFonts w:ascii="Calibri" w:eastAsia="Times New Roman" w:hAnsi="Calibri" w:cs="Calibri"/>
                <w:color w:val="000000"/>
                <w:sz w:val="18"/>
                <w:lang w:eastAsia="en-AU"/>
              </w:rPr>
            </w:pPr>
            <w:r w:rsidRPr="00C54DF8">
              <w:rPr>
                <w:rFonts w:ascii="Calibri" w:eastAsia="Times New Roman" w:hAnsi="Calibri" w:cs="Calibri"/>
                <w:color w:val="000000"/>
                <w:sz w:val="18"/>
                <w:lang w:eastAsia="en-AU"/>
              </w:rPr>
              <w:t> </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4DF8" w:rsidRPr="00C54DF8" w:rsidRDefault="00C54DF8" w:rsidP="00C54DF8">
            <w:pPr>
              <w:spacing w:after="0" w:line="240" w:lineRule="auto"/>
              <w:jc w:val="center"/>
              <w:rPr>
                <w:rFonts w:ascii="Calibri" w:eastAsia="Times New Roman" w:hAnsi="Calibri" w:cs="Calibri"/>
                <w:color w:val="000000"/>
                <w:sz w:val="18"/>
                <w:lang w:eastAsia="en-AU"/>
              </w:rPr>
            </w:pPr>
            <w:r w:rsidRPr="00C54DF8">
              <w:rPr>
                <w:rFonts w:ascii="Calibri" w:eastAsia="Times New Roman" w:hAnsi="Calibri" w:cs="Calibri"/>
                <w:color w:val="000000"/>
                <w:sz w:val="18"/>
                <w:lang w:eastAsia="en-AU"/>
              </w:rPr>
              <w:t> </w:t>
            </w:r>
          </w:p>
        </w:tc>
        <w:tc>
          <w:tcPr>
            <w:tcW w:w="1423" w:type="dxa"/>
            <w:tcBorders>
              <w:top w:val="single" w:sz="4" w:space="0" w:color="auto"/>
              <w:left w:val="single" w:sz="4" w:space="0" w:color="auto"/>
              <w:bottom w:val="single" w:sz="4" w:space="0" w:color="auto"/>
              <w:right w:val="single" w:sz="4" w:space="0" w:color="auto"/>
            </w:tcBorders>
            <w:shd w:val="clear" w:color="000000" w:fill="FFF2CC"/>
            <w:vAlign w:val="center"/>
            <w:hideMark/>
          </w:tcPr>
          <w:p w:rsidR="00C54DF8" w:rsidRPr="00C54DF8" w:rsidRDefault="00C54DF8" w:rsidP="00C54DF8">
            <w:pPr>
              <w:spacing w:after="0" w:line="240" w:lineRule="auto"/>
              <w:jc w:val="center"/>
              <w:rPr>
                <w:rFonts w:ascii="Calibri" w:eastAsia="Times New Roman" w:hAnsi="Calibri" w:cs="Calibri"/>
                <w:color w:val="BF8F00"/>
                <w:sz w:val="18"/>
                <w:lang w:eastAsia="en-AU"/>
              </w:rPr>
            </w:pPr>
            <w:r w:rsidRPr="00C54DF8">
              <w:rPr>
                <w:rFonts w:ascii="Calibri" w:eastAsia="Times New Roman" w:hAnsi="Calibri" w:cs="Calibri"/>
                <w:color w:val="BF8F00"/>
                <w:sz w:val="18"/>
                <w:lang w:eastAsia="en-AU"/>
              </w:rPr>
              <w:t>Acute myeloid leukaemia</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4DF8" w:rsidRPr="00C54DF8" w:rsidRDefault="00C54DF8" w:rsidP="00C54DF8">
            <w:pPr>
              <w:spacing w:after="0" w:line="240" w:lineRule="auto"/>
              <w:rPr>
                <w:rFonts w:ascii="Calibri" w:eastAsia="Times New Roman" w:hAnsi="Calibri" w:cs="Calibri"/>
                <w:color w:val="000000"/>
                <w:sz w:val="18"/>
                <w:lang w:eastAsia="en-AU"/>
              </w:rPr>
            </w:pPr>
            <w:r w:rsidRPr="00C54DF8">
              <w:rPr>
                <w:rFonts w:ascii="Calibri" w:eastAsia="Times New Roman" w:hAnsi="Calibri" w:cs="Calibri"/>
                <w:color w:val="000000"/>
                <w:sz w:val="18"/>
                <w:lang w:eastAsia="en-AU"/>
              </w:rPr>
              <w:t> </w:t>
            </w:r>
          </w:p>
        </w:tc>
      </w:tr>
    </w:tbl>
    <w:p w:rsidR="00C54DF8" w:rsidRDefault="00C54DF8" w:rsidP="00E35A0C">
      <w:pPr>
        <w:shd w:val="clear" w:color="auto" w:fill="FFFFFF"/>
        <w:spacing w:after="0" w:line="240" w:lineRule="auto"/>
        <w:rPr>
          <w:rFonts w:ascii="Arial" w:eastAsia="Times New Roman" w:hAnsi="Arial" w:cs="Arial"/>
          <w:sz w:val="27"/>
          <w:szCs w:val="27"/>
          <w:lang w:eastAsia="en-AU"/>
        </w:rPr>
      </w:pPr>
    </w:p>
    <w:tbl>
      <w:tblPr>
        <w:tblW w:w="6640" w:type="dxa"/>
        <w:tblLook w:val="04A0" w:firstRow="1" w:lastRow="0" w:firstColumn="1" w:lastColumn="0" w:noHBand="0" w:noVBand="1"/>
      </w:tblPr>
      <w:tblGrid>
        <w:gridCol w:w="1660"/>
        <w:gridCol w:w="1660"/>
        <w:gridCol w:w="1660"/>
        <w:gridCol w:w="1660"/>
      </w:tblGrid>
      <w:tr w:rsidR="00C54DF8" w:rsidRPr="00B84305" w:rsidTr="00F02E61">
        <w:trPr>
          <w:trHeight w:val="525"/>
        </w:trPr>
        <w:tc>
          <w:tcPr>
            <w:tcW w:w="1660" w:type="dxa"/>
            <w:tcBorders>
              <w:top w:val="single" w:sz="8" w:space="0" w:color="auto"/>
              <w:left w:val="single" w:sz="8" w:space="0" w:color="auto"/>
              <w:bottom w:val="single" w:sz="8" w:space="0" w:color="auto"/>
              <w:right w:val="single" w:sz="8" w:space="0" w:color="auto"/>
            </w:tcBorders>
            <w:shd w:val="clear" w:color="000000" w:fill="C6EFCE"/>
            <w:vAlign w:val="center"/>
            <w:hideMark/>
          </w:tcPr>
          <w:p w:rsidR="00C54DF8" w:rsidRPr="00B84305" w:rsidRDefault="00C54DF8" w:rsidP="00F02E61">
            <w:pPr>
              <w:spacing w:after="0" w:line="240" w:lineRule="auto"/>
              <w:jc w:val="center"/>
              <w:rPr>
                <w:rFonts w:ascii="Calibri" w:eastAsia="Times New Roman" w:hAnsi="Calibri" w:cs="Calibri"/>
                <w:color w:val="006100"/>
                <w:sz w:val="20"/>
                <w:szCs w:val="20"/>
                <w:lang w:eastAsia="en-AU"/>
              </w:rPr>
            </w:pPr>
            <w:r w:rsidRPr="00B84305">
              <w:rPr>
                <w:rFonts w:ascii="Calibri" w:eastAsia="Times New Roman" w:hAnsi="Calibri" w:cs="Calibri"/>
                <w:color w:val="006100"/>
                <w:sz w:val="20"/>
                <w:szCs w:val="20"/>
                <w:lang w:eastAsia="en-AU"/>
              </w:rPr>
              <w:t>High scoring response</w:t>
            </w:r>
          </w:p>
        </w:tc>
        <w:tc>
          <w:tcPr>
            <w:tcW w:w="1660" w:type="dxa"/>
            <w:tcBorders>
              <w:top w:val="single" w:sz="8" w:space="0" w:color="auto"/>
              <w:left w:val="single" w:sz="8" w:space="0" w:color="auto"/>
              <w:bottom w:val="single" w:sz="8" w:space="0" w:color="auto"/>
              <w:right w:val="single" w:sz="8" w:space="0" w:color="auto"/>
            </w:tcBorders>
            <w:shd w:val="clear" w:color="000000" w:fill="FFEB9C"/>
            <w:vAlign w:val="center"/>
            <w:hideMark/>
          </w:tcPr>
          <w:p w:rsidR="00C54DF8" w:rsidRPr="00B84305" w:rsidRDefault="00C54DF8" w:rsidP="00F02E61">
            <w:pPr>
              <w:spacing w:after="0" w:line="240" w:lineRule="auto"/>
              <w:jc w:val="center"/>
              <w:rPr>
                <w:rFonts w:ascii="Calibri" w:eastAsia="Times New Roman" w:hAnsi="Calibri" w:cs="Calibri"/>
                <w:color w:val="9C5700"/>
                <w:sz w:val="20"/>
                <w:szCs w:val="20"/>
                <w:lang w:eastAsia="en-AU"/>
              </w:rPr>
            </w:pPr>
            <w:r w:rsidRPr="00B84305">
              <w:rPr>
                <w:rFonts w:ascii="Calibri" w:eastAsia="Times New Roman" w:hAnsi="Calibri" w:cs="Calibri"/>
                <w:color w:val="9C5700"/>
                <w:sz w:val="20"/>
                <w:szCs w:val="20"/>
                <w:lang w:eastAsia="en-AU"/>
              </w:rPr>
              <w:t>Moderate scoring response</w:t>
            </w:r>
          </w:p>
        </w:tc>
        <w:tc>
          <w:tcPr>
            <w:tcW w:w="1660" w:type="dxa"/>
            <w:tcBorders>
              <w:top w:val="single" w:sz="8" w:space="0" w:color="auto"/>
              <w:left w:val="nil"/>
              <w:bottom w:val="single" w:sz="8" w:space="0" w:color="auto"/>
              <w:right w:val="single" w:sz="8" w:space="0" w:color="auto"/>
            </w:tcBorders>
            <w:shd w:val="clear" w:color="000000" w:fill="FFF2CC"/>
            <w:vAlign w:val="center"/>
            <w:hideMark/>
          </w:tcPr>
          <w:p w:rsidR="00C54DF8" w:rsidRPr="00B84305" w:rsidRDefault="00C54DF8" w:rsidP="00F02E61">
            <w:pPr>
              <w:spacing w:after="0" w:line="240" w:lineRule="auto"/>
              <w:jc w:val="center"/>
              <w:rPr>
                <w:rFonts w:ascii="Calibri" w:eastAsia="Times New Roman" w:hAnsi="Calibri" w:cs="Calibri"/>
                <w:color w:val="BF8F00"/>
                <w:sz w:val="20"/>
                <w:szCs w:val="20"/>
                <w:lang w:eastAsia="en-AU"/>
              </w:rPr>
            </w:pPr>
            <w:r w:rsidRPr="00B84305">
              <w:rPr>
                <w:rFonts w:ascii="Calibri" w:eastAsia="Times New Roman" w:hAnsi="Calibri" w:cs="Calibri"/>
                <w:color w:val="BF8F00"/>
                <w:sz w:val="20"/>
                <w:szCs w:val="20"/>
                <w:lang w:eastAsia="en-AU"/>
              </w:rPr>
              <w:t xml:space="preserve">Low scoring response </w:t>
            </w:r>
          </w:p>
        </w:tc>
        <w:tc>
          <w:tcPr>
            <w:tcW w:w="1660" w:type="dxa"/>
            <w:tcBorders>
              <w:top w:val="single" w:sz="8" w:space="0" w:color="auto"/>
              <w:left w:val="nil"/>
              <w:bottom w:val="single" w:sz="8" w:space="0" w:color="auto"/>
              <w:right w:val="single" w:sz="8" w:space="0" w:color="auto"/>
            </w:tcBorders>
            <w:shd w:val="clear" w:color="auto" w:fill="auto"/>
            <w:vAlign w:val="center"/>
            <w:hideMark/>
          </w:tcPr>
          <w:p w:rsidR="00C54DF8" w:rsidRPr="00B84305" w:rsidRDefault="00C54DF8" w:rsidP="00F02E61">
            <w:pPr>
              <w:spacing w:after="0" w:line="240" w:lineRule="auto"/>
              <w:jc w:val="center"/>
              <w:rPr>
                <w:rFonts w:ascii="Calibri" w:eastAsia="Times New Roman" w:hAnsi="Calibri" w:cs="Calibri"/>
                <w:color w:val="000000"/>
                <w:sz w:val="20"/>
                <w:szCs w:val="20"/>
                <w:lang w:eastAsia="en-AU"/>
              </w:rPr>
            </w:pPr>
            <w:r w:rsidRPr="00B84305">
              <w:rPr>
                <w:rFonts w:ascii="Calibri" w:eastAsia="Times New Roman" w:hAnsi="Calibri" w:cs="Calibri"/>
                <w:color w:val="000000"/>
                <w:sz w:val="20"/>
                <w:szCs w:val="20"/>
                <w:lang w:eastAsia="en-AU"/>
              </w:rPr>
              <w:t xml:space="preserve">Response given no score </w:t>
            </w:r>
          </w:p>
        </w:tc>
      </w:tr>
    </w:tbl>
    <w:p w:rsidR="00C54DF8" w:rsidRDefault="00C54DF8" w:rsidP="00E35A0C">
      <w:pPr>
        <w:shd w:val="clear" w:color="auto" w:fill="FFFFFF"/>
        <w:spacing w:after="0" w:line="240" w:lineRule="auto"/>
        <w:rPr>
          <w:rFonts w:ascii="Arial" w:eastAsia="Times New Roman" w:hAnsi="Arial" w:cs="Arial"/>
          <w:sz w:val="27"/>
          <w:szCs w:val="27"/>
          <w:lang w:eastAsia="en-AU"/>
        </w:rPr>
      </w:pPr>
    </w:p>
    <w:p w:rsidR="00C54DF8" w:rsidRDefault="00C54DF8" w:rsidP="00E35A0C">
      <w:pPr>
        <w:shd w:val="clear" w:color="auto" w:fill="FFFFFF"/>
        <w:spacing w:after="0" w:line="240" w:lineRule="auto"/>
        <w:rPr>
          <w:rFonts w:ascii="Arial" w:eastAsia="Times New Roman" w:hAnsi="Arial" w:cs="Arial"/>
          <w:sz w:val="27"/>
          <w:szCs w:val="27"/>
          <w:lang w:eastAsia="en-AU"/>
        </w:rPr>
      </w:pPr>
    </w:p>
    <w:p w:rsidR="00C54DF8" w:rsidRDefault="00C54DF8" w:rsidP="00E35A0C">
      <w:pPr>
        <w:shd w:val="clear" w:color="auto" w:fill="FFFFFF"/>
        <w:spacing w:after="0" w:line="240" w:lineRule="auto"/>
        <w:rPr>
          <w:rFonts w:ascii="Arial" w:eastAsia="Times New Roman" w:hAnsi="Arial" w:cs="Arial"/>
          <w:sz w:val="27"/>
          <w:szCs w:val="27"/>
          <w:lang w:eastAsia="en-AU"/>
        </w:rPr>
      </w:pPr>
    </w:p>
    <w:p w:rsidR="00C54DF8" w:rsidRDefault="00C54DF8" w:rsidP="00E35A0C">
      <w:pPr>
        <w:shd w:val="clear" w:color="auto" w:fill="FFFFFF"/>
        <w:spacing w:after="0" w:line="240" w:lineRule="auto"/>
        <w:rPr>
          <w:rFonts w:ascii="Arial" w:eastAsia="Times New Roman" w:hAnsi="Arial" w:cs="Arial"/>
          <w:sz w:val="27"/>
          <w:szCs w:val="27"/>
          <w:lang w:eastAsia="en-AU"/>
        </w:rPr>
      </w:pPr>
      <w:r>
        <w:rPr>
          <w:noProof/>
        </w:rPr>
        <w:drawing>
          <wp:inline distT="0" distB="0" distL="0" distR="0" wp14:anchorId="66E0B0A2" wp14:editId="376E1188">
            <wp:extent cx="9777730" cy="31184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777730" cy="3118485"/>
                    </a:xfrm>
                    <a:prstGeom prst="rect">
                      <a:avLst/>
                    </a:prstGeom>
                  </pic:spPr>
                </pic:pic>
              </a:graphicData>
            </a:graphic>
          </wp:inline>
        </w:drawing>
      </w:r>
    </w:p>
    <w:p w:rsidR="00C54DF8" w:rsidRDefault="00C54DF8" w:rsidP="00E35A0C">
      <w:pPr>
        <w:shd w:val="clear" w:color="auto" w:fill="FFFFFF"/>
        <w:spacing w:after="0" w:line="240" w:lineRule="auto"/>
        <w:rPr>
          <w:rFonts w:ascii="Arial" w:eastAsia="Times New Roman" w:hAnsi="Arial" w:cs="Arial"/>
          <w:sz w:val="27"/>
          <w:szCs w:val="27"/>
          <w:lang w:eastAsia="en-AU"/>
        </w:rPr>
      </w:pPr>
      <w:r>
        <w:rPr>
          <w:noProof/>
        </w:rPr>
        <w:drawing>
          <wp:inline distT="0" distB="0" distL="0" distR="0" wp14:anchorId="2AA48C26" wp14:editId="725AF520">
            <wp:extent cx="6448425" cy="2476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48425" cy="2476500"/>
                    </a:xfrm>
                    <a:prstGeom prst="rect">
                      <a:avLst/>
                    </a:prstGeom>
                  </pic:spPr>
                </pic:pic>
              </a:graphicData>
            </a:graphic>
          </wp:inline>
        </w:drawing>
      </w:r>
      <w:bookmarkStart w:id="0" w:name="_GoBack"/>
      <w:bookmarkEnd w:id="0"/>
    </w:p>
    <w:p w:rsidR="00C54DF8" w:rsidRPr="00E35A0C" w:rsidRDefault="00C54DF8" w:rsidP="00E35A0C">
      <w:pPr>
        <w:shd w:val="clear" w:color="auto" w:fill="FFFFFF"/>
        <w:spacing w:after="0" w:line="240" w:lineRule="auto"/>
        <w:rPr>
          <w:rFonts w:ascii="Arial" w:eastAsia="Times New Roman" w:hAnsi="Arial" w:cs="Arial"/>
          <w:sz w:val="27"/>
          <w:szCs w:val="27"/>
          <w:lang w:eastAsia="en-AU"/>
        </w:rPr>
      </w:pPr>
    </w:p>
    <w:sectPr w:rsidR="00C54DF8" w:rsidRPr="00E35A0C" w:rsidSect="00B84305">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A0C"/>
    <w:rsid w:val="00B84305"/>
    <w:rsid w:val="00C54DF8"/>
    <w:rsid w:val="00D74FEB"/>
    <w:rsid w:val="00D820E0"/>
    <w:rsid w:val="00E35A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AD632"/>
  <w15:chartTrackingRefBased/>
  <w15:docId w15:val="{DBE3E518-6A03-40B4-9DC2-542AFFCBF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962425">
      <w:bodyDiv w:val="1"/>
      <w:marLeft w:val="0"/>
      <w:marRight w:val="0"/>
      <w:marTop w:val="0"/>
      <w:marBottom w:val="0"/>
      <w:divBdr>
        <w:top w:val="none" w:sz="0" w:space="0" w:color="auto"/>
        <w:left w:val="none" w:sz="0" w:space="0" w:color="auto"/>
        <w:bottom w:val="none" w:sz="0" w:space="0" w:color="auto"/>
        <w:right w:val="none" w:sz="0" w:space="0" w:color="auto"/>
      </w:divBdr>
    </w:div>
    <w:div w:id="463698106">
      <w:bodyDiv w:val="1"/>
      <w:marLeft w:val="0"/>
      <w:marRight w:val="0"/>
      <w:marTop w:val="0"/>
      <w:marBottom w:val="0"/>
      <w:divBdr>
        <w:top w:val="none" w:sz="0" w:space="0" w:color="auto"/>
        <w:left w:val="none" w:sz="0" w:space="0" w:color="auto"/>
        <w:bottom w:val="none" w:sz="0" w:space="0" w:color="auto"/>
        <w:right w:val="none" w:sz="0" w:space="0" w:color="auto"/>
      </w:divBdr>
    </w:div>
    <w:div w:id="969939659">
      <w:bodyDiv w:val="1"/>
      <w:marLeft w:val="0"/>
      <w:marRight w:val="0"/>
      <w:marTop w:val="0"/>
      <w:marBottom w:val="0"/>
      <w:divBdr>
        <w:top w:val="none" w:sz="0" w:space="0" w:color="auto"/>
        <w:left w:val="none" w:sz="0" w:space="0" w:color="auto"/>
        <w:bottom w:val="none" w:sz="0" w:space="0" w:color="auto"/>
        <w:right w:val="none" w:sz="0" w:space="0" w:color="auto"/>
      </w:divBdr>
    </w:div>
    <w:div w:id="1294170192">
      <w:bodyDiv w:val="1"/>
      <w:marLeft w:val="0"/>
      <w:marRight w:val="0"/>
      <w:marTop w:val="0"/>
      <w:marBottom w:val="0"/>
      <w:divBdr>
        <w:top w:val="none" w:sz="0" w:space="0" w:color="auto"/>
        <w:left w:val="none" w:sz="0" w:space="0" w:color="auto"/>
        <w:bottom w:val="none" w:sz="0" w:space="0" w:color="auto"/>
        <w:right w:val="none" w:sz="0" w:space="0" w:color="auto"/>
      </w:divBdr>
    </w:div>
    <w:div w:id="1352685239">
      <w:bodyDiv w:val="1"/>
      <w:marLeft w:val="0"/>
      <w:marRight w:val="0"/>
      <w:marTop w:val="0"/>
      <w:marBottom w:val="0"/>
      <w:divBdr>
        <w:top w:val="none" w:sz="0" w:space="0" w:color="auto"/>
        <w:left w:val="none" w:sz="0" w:space="0" w:color="auto"/>
        <w:bottom w:val="none" w:sz="0" w:space="0" w:color="auto"/>
        <w:right w:val="none" w:sz="0" w:space="0" w:color="auto"/>
      </w:divBdr>
    </w:div>
    <w:div w:id="1412047916">
      <w:bodyDiv w:val="1"/>
      <w:marLeft w:val="0"/>
      <w:marRight w:val="0"/>
      <w:marTop w:val="0"/>
      <w:marBottom w:val="0"/>
      <w:divBdr>
        <w:top w:val="none" w:sz="0" w:space="0" w:color="auto"/>
        <w:left w:val="none" w:sz="0" w:space="0" w:color="auto"/>
        <w:bottom w:val="none" w:sz="0" w:space="0" w:color="auto"/>
        <w:right w:val="none" w:sz="0" w:space="0" w:color="auto"/>
      </w:divBdr>
      <w:divsChild>
        <w:div w:id="964775096">
          <w:marLeft w:val="0"/>
          <w:marRight w:val="0"/>
          <w:marTop w:val="0"/>
          <w:marBottom w:val="0"/>
          <w:divBdr>
            <w:top w:val="none" w:sz="0" w:space="0" w:color="auto"/>
            <w:left w:val="none" w:sz="0" w:space="0" w:color="auto"/>
            <w:bottom w:val="none" w:sz="0" w:space="0" w:color="auto"/>
            <w:right w:val="none" w:sz="0" w:space="0" w:color="auto"/>
          </w:divBdr>
          <w:divsChild>
            <w:div w:id="773481797">
              <w:marLeft w:val="0"/>
              <w:marRight w:val="0"/>
              <w:marTop w:val="0"/>
              <w:marBottom w:val="0"/>
              <w:divBdr>
                <w:top w:val="none" w:sz="0" w:space="0" w:color="auto"/>
                <w:left w:val="none" w:sz="0" w:space="0" w:color="auto"/>
                <w:bottom w:val="none" w:sz="0" w:space="0" w:color="auto"/>
                <w:right w:val="none" w:sz="0" w:space="0" w:color="auto"/>
              </w:divBdr>
              <w:divsChild>
                <w:div w:id="1273589782">
                  <w:marLeft w:val="0"/>
                  <w:marRight w:val="0"/>
                  <w:marTop w:val="0"/>
                  <w:marBottom w:val="0"/>
                  <w:divBdr>
                    <w:top w:val="none" w:sz="0" w:space="0" w:color="auto"/>
                    <w:left w:val="none" w:sz="0" w:space="0" w:color="auto"/>
                    <w:bottom w:val="none" w:sz="0" w:space="0" w:color="auto"/>
                    <w:right w:val="none" w:sz="0" w:space="0" w:color="auto"/>
                  </w:divBdr>
                  <w:divsChild>
                    <w:div w:id="1444183648">
                      <w:marLeft w:val="0"/>
                      <w:marRight w:val="0"/>
                      <w:marTop w:val="0"/>
                      <w:marBottom w:val="0"/>
                      <w:divBdr>
                        <w:top w:val="none" w:sz="0" w:space="0" w:color="auto"/>
                        <w:left w:val="none" w:sz="0" w:space="0" w:color="auto"/>
                        <w:bottom w:val="none" w:sz="0" w:space="0" w:color="auto"/>
                        <w:right w:val="none" w:sz="0" w:space="0" w:color="auto"/>
                      </w:divBdr>
                      <w:divsChild>
                        <w:div w:id="195625532">
                          <w:marLeft w:val="0"/>
                          <w:marRight w:val="0"/>
                          <w:marTop w:val="15"/>
                          <w:marBottom w:val="0"/>
                          <w:divBdr>
                            <w:top w:val="none" w:sz="0" w:space="0" w:color="auto"/>
                            <w:left w:val="none" w:sz="0" w:space="0" w:color="auto"/>
                            <w:bottom w:val="none" w:sz="0" w:space="0" w:color="auto"/>
                            <w:right w:val="none" w:sz="0" w:space="0" w:color="auto"/>
                          </w:divBdr>
                          <w:divsChild>
                            <w:div w:id="855462271">
                              <w:marLeft w:val="0"/>
                              <w:marRight w:val="0"/>
                              <w:marTop w:val="0"/>
                              <w:marBottom w:val="0"/>
                              <w:divBdr>
                                <w:top w:val="none" w:sz="0" w:space="0" w:color="auto"/>
                                <w:left w:val="none" w:sz="0" w:space="0" w:color="auto"/>
                                <w:bottom w:val="none" w:sz="0" w:space="0" w:color="auto"/>
                                <w:right w:val="none" w:sz="0" w:space="0" w:color="auto"/>
                              </w:divBdr>
                            </w:div>
                          </w:divsChild>
                        </w:div>
                        <w:div w:id="1588690928">
                          <w:marLeft w:val="0"/>
                          <w:marRight w:val="0"/>
                          <w:marTop w:val="15"/>
                          <w:marBottom w:val="0"/>
                          <w:divBdr>
                            <w:top w:val="none" w:sz="0" w:space="0" w:color="auto"/>
                            <w:left w:val="none" w:sz="0" w:space="0" w:color="auto"/>
                            <w:bottom w:val="none" w:sz="0" w:space="0" w:color="auto"/>
                            <w:right w:val="none" w:sz="0" w:space="0" w:color="auto"/>
                          </w:divBdr>
                          <w:divsChild>
                            <w:div w:id="137777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1042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5</Pages>
  <Words>1235</Words>
  <Characters>7042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Shackles, Jocelyn</dc:creator>
  <cp:keywords/>
  <dc:description/>
  <cp:lastModifiedBy>Shackles, Jocelyn</cp:lastModifiedBy>
  <cp:revision>1</cp:revision>
  <dcterms:created xsi:type="dcterms:W3CDTF">2021-07-16T00:07:00Z</dcterms:created>
  <dcterms:modified xsi:type="dcterms:W3CDTF">2021-07-16T00:39:00Z</dcterms:modified>
</cp:coreProperties>
</file>