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54D5" w:rsidRDefault="003A54D5">
      <w:pPr>
        <w:rPr>
          <w:rFonts w:ascii="Arial" w:hAnsi="Arial" w:cs="Arial"/>
        </w:rPr>
      </w:pPr>
      <w:r>
        <w:rPr>
          <w:rFonts w:ascii="Arial" w:hAnsi="Arial" w:cs="Arial"/>
        </w:rPr>
        <w:t>Case: HA-MA-21-04</w:t>
      </w:r>
    </w:p>
    <w:p w:rsidR="003A54D5" w:rsidRDefault="003A54D5" w:rsidP="003A54D5">
      <w:pPr>
        <w:pStyle w:val="Default"/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14"/>
      </w:tblGrid>
      <w:tr w:rsidR="003A54D5" w:rsidTr="003A54D5">
        <w:trPr>
          <w:trHeight w:val="581"/>
        </w:trPr>
        <w:tc>
          <w:tcPr>
            <w:tcW w:w="3814" w:type="dxa"/>
          </w:tcPr>
          <w:p w:rsidR="003A54D5" w:rsidRDefault="003A54D5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45 </w:t>
            </w:r>
            <w:proofErr w:type="spellStart"/>
            <w:r>
              <w:rPr>
                <w:sz w:val="21"/>
                <w:szCs w:val="21"/>
              </w:rPr>
              <w:t>yo</w:t>
            </w:r>
            <w:proofErr w:type="spellEnd"/>
            <w:r>
              <w:rPr>
                <w:sz w:val="21"/>
                <w:szCs w:val="21"/>
              </w:rPr>
              <w:t xml:space="preserve"> male, previous malaria </w:t>
            </w:r>
          </w:p>
          <w:p w:rsidR="003A54D5" w:rsidRDefault="003A54D5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WCC: 5.4x 10</w:t>
            </w:r>
            <w:r>
              <w:rPr>
                <w:sz w:val="14"/>
                <w:szCs w:val="14"/>
              </w:rPr>
              <w:t>9</w:t>
            </w:r>
            <w:r>
              <w:rPr>
                <w:sz w:val="21"/>
                <w:szCs w:val="21"/>
              </w:rPr>
              <w:t xml:space="preserve">/L </w:t>
            </w:r>
          </w:p>
          <w:p w:rsidR="003A54D5" w:rsidRDefault="003A54D5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RCC: 3.9x 10</w:t>
            </w:r>
            <w:r>
              <w:rPr>
                <w:sz w:val="14"/>
                <w:szCs w:val="14"/>
              </w:rPr>
              <w:t>12</w:t>
            </w:r>
            <w:r>
              <w:rPr>
                <w:sz w:val="21"/>
                <w:szCs w:val="21"/>
              </w:rPr>
              <w:t xml:space="preserve">/L </w:t>
            </w:r>
          </w:p>
          <w:p w:rsidR="003A54D5" w:rsidRDefault="003A54D5">
            <w:pPr>
              <w:pStyle w:val="Defaul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 xml:space="preserve">Hb: 130 g/L </w:t>
            </w:r>
          </w:p>
          <w:p w:rsidR="003A54D5" w:rsidRDefault="003A54D5">
            <w:pPr>
              <w:pStyle w:val="Default"/>
              <w:rPr>
                <w:sz w:val="21"/>
                <w:szCs w:val="21"/>
              </w:rPr>
            </w:pPr>
            <w:proofErr w:type="spellStart"/>
            <w:r>
              <w:rPr>
                <w:sz w:val="21"/>
                <w:szCs w:val="21"/>
              </w:rPr>
              <w:t>Plt</w:t>
            </w:r>
            <w:proofErr w:type="spellEnd"/>
            <w:r>
              <w:rPr>
                <w:sz w:val="21"/>
                <w:szCs w:val="21"/>
              </w:rPr>
              <w:t>: 74 x 10</w:t>
            </w:r>
            <w:r>
              <w:rPr>
                <w:sz w:val="14"/>
                <w:szCs w:val="14"/>
              </w:rPr>
              <w:t>9</w:t>
            </w:r>
            <w:r>
              <w:rPr>
                <w:sz w:val="21"/>
                <w:szCs w:val="21"/>
              </w:rPr>
              <w:t xml:space="preserve">/L </w:t>
            </w:r>
          </w:p>
        </w:tc>
      </w:tr>
    </w:tbl>
    <w:p w:rsidR="003A54D5" w:rsidRDefault="003A54D5">
      <w:pPr>
        <w:rPr>
          <w:rFonts w:ascii="Arial" w:hAnsi="Arial" w:cs="Arial"/>
        </w:rPr>
      </w:pPr>
    </w:p>
    <w:p w:rsidR="003A54D5" w:rsidRPr="003A54D5" w:rsidRDefault="003A54D5">
      <w:pPr>
        <w:rPr>
          <w:rFonts w:ascii="Arial" w:hAnsi="Arial" w:cs="Arial"/>
          <w:b/>
        </w:rPr>
      </w:pPr>
      <w:r w:rsidRPr="003A54D5">
        <w:rPr>
          <w:rFonts w:ascii="Arial" w:hAnsi="Arial" w:cs="Arial"/>
          <w:b/>
        </w:rPr>
        <w:t xml:space="preserve">Plasmodium </w:t>
      </w:r>
      <w:proofErr w:type="spellStart"/>
      <w:r w:rsidRPr="003A54D5">
        <w:rPr>
          <w:rFonts w:ascii="Arial" w:hAnsi="Arial" w:cs="Arial"/>
          <w:b/>
        </w:rPr>
        <w:t>malariae</w:t>
      </w:r>
      <w:proofErr w:type="spellEnd"/>
    </w:p>
    <w:p w:rsidR="003A54D5" w:rsidRDefault="003A54D5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9B7BA3D" wp14:editId="33E08443">
            <wp:extent cx="3619500" cy="2391222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25848" cy="2395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D5" w:rsidRDefault="003A54D5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905B30C" wp14:editId="2AB3A6DE">
            <wp:extent cx="5731510" cy="250253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D5" w:rsidRDefault="003A54D5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1910842" wp14:editId="68FD6C67">
            <wp:extent cx="5414838" cy="3957643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25017" cy="3965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4D5" w:rsidRPr="00EF6230" w:rsidRDefault="003A54D5">
      <w:pPr>
        <w:rPr>
          <w:rFonts w:ascii="Arial" w:hAnsi="Arial" w:cs="Arial"/>
          <w:sz w:val="20"/>
        </w:rPr>
      </w:pPr>
      <w:r w:rsidRPr="00EF6230">
        <w:rPr>
          <w:rFonts w:ascii="Arial" w:hAnsi="Arial" w:cs="Arial"/>
          <w:sz w:val="20"/>
        </w:rPr>
        <w:t xml:space="preserve">Features that identify P. </w:t>
      </w:r>
      <w:proofErr w:type="spellStart"/>
      <w:r w:rsidRPr="00EF6230">
        <w:rPr>
          <w:rFonts w:ascii="Arial" w:hAnsi="Arial" w:cs="Arial"/>
          <w:sz w:val="20"/>
        </w:rPr>
        <w:t>malariae</w:t>
      </w:r>
      <w:proofErr w:type="spellEnd"/>
      <w:r w:rsidRPr="00EF6230">
        <w:rPr>
          <w:rFonts w:ascii="Arial" w:hAnsi="Arial" w:cs="Arial"/>
          <w:sz w:val="20"/>
        </w:rPr>
        <w:t xml:space="preserve"> in the thick and thin digital images are the following: </w:t>
      </w:r>
    </w:p>
    <w:p w:rsidR="003A54D5" w:rsidRPr="00EF6230" w:rsidRDefault="003A54D5">
      <w:pPr>
        <w:rPr>
          <w:rFonts w:ascii="Arial" w:hAnsi="Arial" w:cs="Arial"/>
          <w:sz w:val="20"/>
        </w:rPr>
      </w:pPr>
      <w:r w:rsidRPr="00EF6230">
        <w:rPr>
          <w:rFonts w:ascii="Arial" w:hAnsi="Arial" w:cs="Arial"/>
          <w:sz w:val="20"/>
        </w:rPr>
        <w:t xml:space="preserve">1. This was a good example of P. </w:t>
      </w:r>
      <w:proofErr w:type="spellStart"/>
      <w:r w:rsidRPr="00EF6230">
        <w:rPr>
          <w:rFonts w:ascii="Arial" w:hAnsi="Arial" w:cs="Arial"/>
          <w:sz w:val="20"/>
        </w:rPr>
        <w:t>malariae</w:t>
      </w:r>
      <w:proofErr w:type="spellEnd"/>
      <w:r w:rsidRPr="00EF6230">
        <w:rPr>
          <w:rFonts w:ascii="Arial" w:hAnsi="Arial" w:cs="Arial"/>
          <w:sz w:val="20"/>
        </w:rPr>
        <w:t xml:space="preserve"> which is reflected with 99% of participants submitting a correct diagnosis.</w:t>
      </w:r>
    </w:p>
    <w:p w:rsidR="003A54D5" w:rsidRPr="00EF6230" w:rsidRDefault="003A54D5">
      <w:pPr>
        <w:rPr>
          <w:rFonts w:ascii="Arial" w:hAnsi="Arial" w:cs="Arial"/>
          <w:sz w:val="20"/>
        </w:rPr>
      </w:pPr>
      <w:r w:rsidRPr="00EF6230">
        <w:rPr>
          <w:rFonts w:ascii="Arial" w:hAnsi="Arial" w:cs="Arial"/>
          <w:sz w:val="20"/>
        </w:rPr>
        <w:t>2. Infected red blood cells are not enlarged, and in fact are often smaller than the un-infected cells.</w:t>
      </w:r>
    </w:p>
    <w:p w:rsidR="003A54D5" w:rsidRPr="00EF6230" w:rsidRDefault="003A54D5">
      <w:pPr>
        <w:rPr>
          <w:rFonts w:ascii="Arial" w:hAnsi="Arial" w:cs="Arial"/>
          <w:sz w:val="20"/>
        </w:rPr>
      </w:pPr>
      <w:r w:rsidRPr="00EF6230">
        <w:rPr>
          <w:rFonts w:ascii="Arial" w:hAnsi="Arial" w:cs="Arial"/>
          <w:sz w:val="20"/>
        </w:rPr>
        <w:t xml:space="preserve">3. Mature trophozoites, occasional early trophozoite. </w:t>
      </w:r>
    </w:p>
    <w:p w:rsidR="003A54D5" w:rsidRPr="00EF6230" w:rsidRDefault="003A54D5">
      <w:pPr>
        <w:rPr>
          <w:rFonts w:ascii="Arial" w:hAnsi="Arial" w:cs="Arial"/>
          <w:sz w:val="20"/>
        </w:rPr>
      </w:pPr>
      <w:r w:rsidRPr="00EF6230">
        <w:rPr>
          <w:rFonts w:ascii="Arial" w:hAnsi="Arial" w:cs="Arial"/>
          <w:sz w:val="20"/>
        </w:rPr>
        <w:t>4. Heavy malaria pigment present at all stages.</w:t>
      </w:r>
    </w:p>
    <w:p w:rsidR="003A54D5" w:rsidRPr="00EF6230" w:rsidRDefault="003A54D5">
      <w:pPr>
        <w:rPr>
          <w:rFonts w:ascii="Arial" w:hAnsi="Arial" w:cs="Arial"/>
          <w:sz w:val="20"/>
        </w:rPr>
      </w:pPr>
      <w:r w:rsidRPr="00EF6230">
        <w:rPr>
          <w:rFonts w:ascii="Arial" w:hAnsi="Arial" w:cs="Arial"/>
          <w:sz w:val="20"/>
        </w:rPr>
        <w:t>5. Frequent band forms present.</w:t>
      </w:r>
    </w:p>
    <w:p w:rsidR="003A54D5" w:rsidRPr="00EF6230" w:rsidRDefault="003A54D5">
      <w:pPr>
        <w:rPr>
          <w:rFonts w:ascii="Arial" w:hAnsi="Arial" w:cs="Arial"/>
          <w:sz w:val="20"/>
        </w:rPr>
      </w:pPr>
      <w:r w:rsidRPr="00EF6230">
        <w:rPr>
          <w:rFonts w:ascii="Arial" w:hAnsi="Arial" w:cs="Arial"/>
          <w:sz w:val="20"/>
        </w:rPr>
        <w:t xml:space="preserve">6. There are trophozoites, the occasional schizont and possibly gametocytes present in thick and thin films. It is difficult to distinguish gametocytes from late trophozoites in P. </w:t>
      </w:r>
      <w:proofErr w:type="spellStart"/>
      <w:r w:rsidRPr="00EF6230">
        <w:rPr>
          <w:rFonts w:ascii="Arial" w:hAnsi="Arial" w:cs="Arial"/>
          <w:sz w:val="20"/>
        </w:rPr>
        <w:t>malariae</w:t>
      </w:r>
      <w:proofErr w:type="spellEnd"/>
      <w:r w:rsidRPr="00EF6230">
        <w:rPr>
          <w:rFonts w:ascii="Arial" w:hAnsi="Arial" w:cs="Arial"/>
          <w:sz w:val="20"/>
        </w:rPr>
        <w:t xml:space="preserve"> and as such all were awarded equal marks. </w:t>
      </w:r>
    </w:p>
    <w:p w:rsidR="00D74FEB" w:rsidRDefault="003A54D5">
      <w:pPr>
        <w:rPr>
          <w:rFonts w:ascii="Arial" w:hAnsi="Arial" w:cs="Arial"/>
          <w:sz w:val="20"/>
        </w:rPr>
      </w:pPr>
      <w:r w:rsidRPr="00EF6230">
        <w:rPr>
          <w:rFonts w:ascii="Arial" w:hAnsi="Arial" w:cs="Arial"/>
          <w:sz w:val="20"/>
        </w:rPr>
        <w:t xml:space="preserve">Majority of laboratories correctly identified P. </w:t>
      </w:r>
      <w:proofErr w:type="spellStart"/>
      <w:r w:rsidRPr="00EF6230">
        <w:rPr>
          <w:rFonts w:ascii="Arial" w:hAnsi="Arial" w:cs="Arial"/>
          <w:sz w:val="20"/>
        </w:rPr>
        <w:t>malariae</w:t>
      </w:r>
      <w:proofErr w:type="spellEnd"/>
      <w:r w:rsidRPr="00EF6230">
        <w:rPr>
          <w:rFonts w:ascii="Arial" w:hAnsi="Arial" w:cs="Arial"/>
          <w:sz w:val="20"/>
        </w:rPr>
        <w:t xml:space="preserve"> which was awarded 5 marks. The diagnoses of mixed infection with P. </w:t>
      </w:r>
      <w:proofErr w:type="spellStart"/>
      <w:r w:rsidRPr="00EF6230">
        <w:rPr>
          <w:rFonts w:ascii="Arial" w:hAnsi="Arial" w:cs="Arial"/>
          <w:sz w:val="20"/>
        </w:rPr>
        <w:t>malariae</w:t>
      </w:r>
      <w:proofErr w:type="spellEnd"/>
      <w:r w:rsidRPr="00EF6230">
        <w:rPr>
          <w:rFonts w:ascii="Arial" w:hAnsi="Arial" w:cs="Arial"/>
          <w:sz w:val="20"/>
        </w:rPr>
        <w:t xml:space="preserve"> received a score of 2 as there were not features typical of other species on the films.</w:t>
      </w:r>
    </w:p>
    <w:p w:rsidR="00EF6230" w:rsidRDefault="00EF6230" w:rsidP="00EF6230">
      <w:pPr>
        <w:rPr>
          <w:rFonts w:ascii="Arial" w:hAnsi="Arial" w:cs="Arial"/>
        </w:rPr>
      </w:pPr>
    </w:p>
    <w:p w:rsidR="002B4F22" w:rsidRDefault="00EF6230" w:rsidP="002B4F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Case: HA-MA-21-0</w:t>
      </w:r>
      <w:r>
        <w:rPr>
          <w:rFonts w:ascii="Arial" w:hAnsi="Arial" w:cs="Arial"/>
        </w:rPr>
        <w:t>5</w:t>
      </w:r>
    </w:p>
    <w:p w:rsidR="002B4F22" w:rsidRDefault="002B4F22" w:rsidP="002B4F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2B4F22" w:rsidRPr="00EF6230" w:rsidRDefault="002B4F22" w:rsidP="002B4F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F6230">
        <w:rPr>
          <w:rFonts w:ascii="Arial" w:hAnsi="Arial" w:cs="Arial"/>
          <w:color w:val="000000"/>
          <w:sz w:val="21"/>
          <w:szCs w:val="21"/>
        </w:rPr>
        <w:t xml:space="preserve">34 </w:t>
      </w:r>
      <w:proofErr w:type="spellStart"/>
      <w:r w:rsidRPr="00EF6230">
        <w:rPr>
          <w:rFonts w:ascii="Arial" w:hAnsi="Arial" w:cs="Arial"/>
          <w:color w:val="000000"/>
          <w:sz w:val="21"/>
          <w:szCs w:val="21"/>
        </w:rPr>
        <w:t>yo</w:t>
      </w:r>
      <w:proofErr w:type="spellEnd"/>
      <w:r w:rsidRPr="00EF6230">
        <w:rPr>
          <w:rFonts w:ascii="Arial" w:hAnsi="Arial" w:cs="Arial"/>
          <w:color w:val="000000"/>
          <w:sz w:val="21"/>
          <w:szCs w:val="21"/>
        </w:rPr>
        <w:t xml:space="preserve"> female, recent travel to Sierra </w:t>
      </w:r>
      <w:proofErr w:type="spellStart"/>
      <w:r w:rsidRPr="00EF6230">
        <w:rPr>
          <w:rFonts w:ascii="Arial" w:hAnsi="Arial" w:cs="Arial"/>
          <w:color w:val="000000"/>
          <w:sz w:val="21"/>
          <w:szCs w:val="21"/>
        </w:rPr>
        <w:t>leone</w:t>
      </w:r>
      <w:proofErr w:type="spellEnd"/>
      <w:r w:rsidRPr="00EF6230">
        <w:rPr>
          <w:rFonts w:ascii="Arial" w:hAnsi="Arial" w:cs="Arial"/>
          <w:color w:val="000000"/>
          <w:sz w:val="21"/>
          <w:szCs w:val="21"/>
        </w:rPr>
        <w:t>,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EF6230">
        <w:rPr>
          <w:rFonts w:ascii="Arial" w:hAnsi="Arial" w:cs="Arial"/>
          <w:color w:val="000000"/>
          <w:sz w:val="21"/>
          <w:szCs w:val="21"/>
        </w:rPr>
        <w:t xml:space="preserve">visited GP with Respiratory symptoms. Past history of malaria as a child &amp; felt like symptoms had returned. Now compliant with Prophylaxis when in Sierra </w:t>
      </w:r>
      <w:proofErr w:type="spellStart"/>
      <w:r w:rsidRPr="00EF6230">
        <w:rPr>
          <w:rFonts w:ascii="Arial" w:hAnsi="Arial" w:cs="Arial"/>
          <w:color w:val="000000"/>
          <w:sz w:val="21"/>
          <w:szCs w:val="21"/>
        </w:rPr>
        <w:t>leone</w:t>
      </w:r>
      <w:proofErr w:type="spellEnd"/>
      <w:r w:rsidRPr="00EF6230">
        <w:rPr>
          <w:rFonts w:ascii="Arial" w:hAnsi="Arial" w:cs="Arial"/>
          <w:color w:val="000000"/>
          <w:sz w:val="21"/>
          <w:szCs w:val="21"/>
        </w:rPr>
        <w:t xml:space="preserve">. </w:t>
      </w:r>
    </w:p>
    <w:p w:rsidR="002B4F22" w:rsidRPr="00EF6230" w:rsidRDefault="002B4F22" w:rsidP="002B4F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F6230">
        <w:rPr>
          <w:rFonts w:ascii="Arial" w:hAnsi="Arial" w:cs="Arial"/>
          <w:color w:val="000000"/>
          <w:sz w:val="21"/>
          <w:szCs w:val="21"/>
        </w:rPr>
        <w:t>WCC: 7.3x 10</w:t>
      </w:r>
      <w:r w:rsidRPr="00EF6230">
        <w:rPr>
          <w:rFonts w:ascii="Arial" w:hAnsi="Arial" w:cs="Arial"/>
          <w:color w:val="000000"/>
          <w:sz w:val="14"/>
          <w:szCs w:val="14"/>
        </w:rPr>
        <w:t>9</w:t>
      </w:r>
      <w:r w:rsidRPr="00EF6230">
        <w:rPr>
          <w:rFonts w:ascii="Arial" w:hAnsi="Arial" w:cs="Arial"/>
          <w:color w:val="000000"/>
          <w:sz w:val="21"/>
          <w:szCs w:val="21"/>
        </w:rPr>
        <w:t xml:space="preserve">/L </w:t>
      </w:r>
    </w:p>
    <w:p w:rsidR="002B4F22" w:rsidRPr="00EF6230" w:rsidRDefault="002B4F22" w:rsidP="002B4F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F6230">
        <w:rPr>
          <w:rFonts w:ascii="Arial" w:hAnsi="Arial" w:cs="Arial"/>
          <w:color w:val="000000"/>
          <w:sz w:val="21"/>
          <w:szCs w:val="21"/>
        </w:rPr>
        <w:t>RCC: 4.17x 10</w:t>
      </w:r>
      <w:r w:rsidRPr="00EF6230">
        <w:rPr>
          <w:rFonts w:ascii="Arial" w:hAnsi="Arial" w:cs="Arial"/>
          <w:color w:val="000000"/>
          <w:sz w:val="14"/>
          <w:szCs w:val="14"/>
        </w:rPr>
        <w:t>12</w:t>
      </w:r>
      <w:r w:rsidRPr="00EF6230">
        <w:rPr>
          <w:rFonts w:ascii="Arial" w:hAnsi="Arial" w:cs="Arial"/>
          <w:color w:val="000000"/>
          <w:sz w:val="21"/>
          <w:szCs w:val="21"/>
        </w:rPr>
        <w:t>/</w:t>
      </w:r>
      <w:r w:rsidRPr="002B4F22">
        <w:rPr>
          <w:rFonts w:ascii="Arial" w:hAnsi="Arial" w:cs="Arial"/>
          <w:color w:val="000000"/>
          <w:sz w:val="21"/>
          <w:szCs w:val="21"/>
        </w:rPr>
        <w:t xml:space="preserve"> </w:t>
      </w:r>
      <w:r w:rsidRPr="00EF6230">
        <w:rPr>
          <w:rFonts w:ascii="Arial" w:hAnsi="Arial" w:cs="Arial"/>
          <w:color w:val="000000"/>
          <w:sz w:val="21"/>
          <w:szCs w:val="21"/>
        </w:rPr>
        <w:t xml:space="preserve">L </w:t>
      </w:r>
    </w:p>
    <w:p w:rsidR="002B4F22" w:rsidRPr="00EF6230" w:rsidRDefault="002B4F22" w:rsidP="002B4F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F6230">
        <w:rPr>
          <w:rFonts w:ascii="Arial" w:hAnsi="Arial" w:cs="Arial"/>
          <w:color w:val="000000"/>
          <w:sz w:val="21"/>
          <w:szCs w:val="21"/>
        </w:rPr>
        <w:t xml:space="preserve">Hb: 123 g/L </w:t>
      </w:r>
    </w:p>
    <w:p w:rsidR="002B4F22" w:rsidRPr="00EF6230" w:rsidRDefault="002B4F22" w:rsidP="002B4F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EF6230">
        <w:rPr>
          <w:rFonts w:ascii="Arial" w:hAnsi="Arial" w:cs="Arial"/>
          <w:color w:val="000000"/>
          <w:sz w:val="21"/>
          <w:szCs w:val="21"/>
        </w:rPr>
        <w:t xml:space="preserve">MCV: 84.5 </w:t>
      </w:r>
      <w:proofErr w:type="spellStart"/>
      <w:r w:rsidRPr="00EF6230">
        <w:rPr>
          <w:rFonts w:ascii="Arial" w:hAnsi="Arial" w:cs="Arial"/>
          <w:color w:val="000000"/>
          <w:sz w:val="21"/>
          <w:szCs w:val="21"/>
        </w:rPr>
        <w:t>fL</w:t>
      </w:r>
      <w:proofErr w:type="spellEnd"/>
      <w:r w:rsidRPr="00EF6230">
        <w:rPr>
          <w:rFonts w:ascii="Arial" w:hAnsi="Arial" w:cs="Arial"/>
          <w:color w:val="000000"/>
          <w:sz w:val="21"/>
          <w:szCs w:val="21"/>
        </w:rPr>
        <w:t xml:space="preserve"> </w:t>
      </w:r>
    </w:p>
    <w:p w:rsidR="002B4F22" w:rsidRDefault="002B4F22" w:rsidP="002B4F2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proofErr w:type="spellStart"/>
      <w:r w:rsidRPr="00EF6230">
        <w:rPr>
          <w:rFonts w:ascii="Arial" w:hAnsi="Arial" w:cs="Arial"/>
          <w:color w:val="000000"/>
          <w:sz w:val="21"/>
          <w:szCs w:val="21"/>
        </w:rPr>
        <w:t>Plt</w:t>
      </w:r>
      <w:proofErr w:type="spellEnd"/>
      <w:r w:rsidRPr="00EF6230">
        <w:rPr>
          <w:rFonts w:ascii="Arial" w:hAnsi="Arial" w:cs="Arial"/>
          <w:color w:val="000000"/>
          <w:sz w:val="21"/>
          <w:szCs w:val="21"/>
        </w:rPr>
        <w:t>: 315 x 10</w:t>
      </w:r>
      <w:r w:rsidRPr="00EF6230">
        <w:rPr>
          <w:rFonts w:ascii="Arial" w:hAnsi="Arial" w:cs="Arial"/>
          <w:color w:val="000000"/>
          <w:sz w:val="14"/>
          <w:szCs w:val="14"/>
        </w:rPr>
        <w:t>9</w:t>
      </w:r>
      <w:r w:rsidRPr="00EF6230">
        <w:rPr>
          <w:rFonts w:ascii="Arial" w:hAnsi="Arial" w:cs="Arial"/>
          <w:color w:val="000000"/>
          <w:sz w:val="21"/>
          <w:szCs w:val="21"/>
        </w:rPr>
        <w:t xml:space="preserve">/L </w:t>
      </w:r>
    </w:p>
    <w:p w:rsidR="00F81DE8" w:rsidRDefault="00F81DE8" w:rsidP="00F81DE8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DB09D46" wp14:editId="1B8E47FF">
            <wp:extent cx="2768600" cy="145605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2667" cy="147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B8B514" wp14:editId="3A0782A7">
            <wp:extent cx="2878372" cy="211850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1742" cy="2120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8721DE0" wp14:editId="2CF0EE99">
            <wp:extent cx="2768600" cy="195453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6860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D797ED" wp14:editId="7CEC27DA">
            <wp:extent cx="2936656" cy="194519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38755" cy="194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1DE8">
        <w:rPr>
          <w:rFonts w:ascii="Arial" w:hAnsi="Arial" w:cs="Arial"/>
        </w:rPr>
        <w:t xml:space="preserve"> </w:t>
      </w:r>
    </w:p>
    <w:p w:rsidR="00F81DE8" w:rsidRDefault="00F81DE8" w:rsidP="00F81DE8">
      <w:pPr>
        <w:rPr>
          <w:rFonts w:ascii="Arial" w:hAnsi="Arial" w:cs="Arial"/>
          <w:sz w:val="20"/>
        </w:rPr>
      </w:pPr>
      <w:r w:rsidRPr="00F81DE8">
        <w:rPr>
          <w:rFonts w:ascii="Arial" w:hAnsi="Arial" w:cs="Arial"/>
          <w:b/>
        </w:rPr>
        <w:t>Plasmodium falciparum</w:t>
      </w:r>
      <w:r w:rsidRPr="002E4D75">
        <w:rPr>
          <w:rFonts w:ascii="Arial" w:hAnsi="Arial" w:cs="Arial"/>
          <w:sz w:val="20"/>
        </w:rPr>
        <w:t xml:space="preserve"> </w:t>
      </w:r>
    </w:p>
    <w:p w:rsidR="00F81DE8" w:rsidRDefault="00F81DE8" w:rsidP="00F81D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2E4D75">
        <w:rPr>
          <w:rFonts w:ascii="Arial" w:hAnsi="Arial" w:cs="Arial"/>
          <w:sz w:val="20"/>
        </w:rPr>
        <w:t>F</w:t>
      </w:r>
      <w:r w:rsidRPr="002B4F22">
        <w:rPr>
          <w:rFonts w:ascii="Arial" w:hAnsi="Arial" w:cs="Arial"/>
          <w:color w:val="000000"/>
          <w:sz w:val="21"/>
          <w:szCs w:val="21"/>
        </w:rPr>
        <w:t>eatures that identify P. falciparum in the thick</w:t>
      </w:r>
      <w:r>
        <w:rPr>
          <w:rFonts w:ascii="Arial" w:hAnsi="Arial" w:cs="Arial"/>
          <w:color w:val="000000"/>
          <w:sz w:val="21"/>
          <w:szCs w:val="21"/>
        </w:rPr>
        <w:t xml:space="preserve"> a</w:t>
      </w:r>
      <w:r w:rsidRPr="002B4F22">
        <w:rPr>
          <w:rFonts w:ascii="Arial" w:hAnsi="Arial" w:cs="Arial"/>
          <w:color w:val="000000"/>
          <w:sz w:val="21"/>
          <w:szCs w:val="21"/>
        </w:rPr>
        <w:t>nd thin digital images are the following:</w:t>
      </w:r>
    </w:p>
    <w:p w:rsidR="00F81DE8" w:rsidRPr="002B4F22" w:rsidRDefault="00F81DE8" w:rsidP="00F81D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</w:p>
    <w:p w:rsidR="00F81DE8" w:rsidRPr="002B4F22" w:rsidRDefault="00F81DE8" w:rsidP="00F81D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2B4F22">
        <w:rPr>
          <w:rFonts w:ascii="Arial" w:hAnsi="Arial" w:cs="Arial"/>
          <w:color w:val="000000"/>
          <w:sz w:val="21"/>
          <w:szCs w:val="21"/>
        </w:rPr>
        <w:t xml:space="preserve">1. Infected red blood cells are not enlarged. </w:t>
      </w:r>
    </w:p>
    <w:p w:rsidR="00F81DE8" w:rsidRPr="002B4F22" w:rsidRDefault="00F81DE8" w:rsidP="00F81D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2B4F22">
        <w:rPr>
          <w:rFonts w:ascii="Arial" w:hAnsi="Arial" w:cs="Arial"/>
          <w:color w:val="000000"/>
          <w:sz w:val="21"/>
          <w:szCs w:val="21"/>
        </w:rPr>
        <w:t>2. Characteristic crescent shaped</w:t>
      </w:r>
      <w:r w:rsidRPr="00F81DE8">
        <w:rPr>
          <w:rFonts w:ascii="Arial" w:hAnsi="Arial" w:cs="Arial"/>
          <w:color w:val="000000"/>
          <w:sz w:val="21"/>
          <w:szCs w:val="21"/>
        </w:rPr>
        <w:t xml:space="preserve"> </w:t>
      </w:r>
      <w:r w:rsidRPr="002B4F22">
        <w:rPr>
          <w:rFonts w:ascii="Arial" w:hAnsi="Arial" w:cs="Arial"/>
          <w:color w:val="000000"/>
          <w:sz w:val="21"/>
          <w:szCs w:val="21"/>
        </w:rPr>
        <w:t>gametocytes</w:t>
      </w:r>
      <w:r>
        <w:rPr>
          <w:rFonts w:ascii="Arial" w:hAnsi="Arial" w:cs="Arial"/>
          <w:color w:val="000000"/>
          <w:sz w:val="21"/>
          <w:szCs w:val="21"/>
        </w:rPr>
        <w:t xml:space="preserve"> </w:t>
      </w:r>
      <w:r w:rsidRPr="002B4F22">
        <w:rPr>
          <w:rFonts w:ascii="Arial" w:hAnsi="Arial" w:cs="Arial"/>
          <w:color w:val="000000"/>
          <w:sz w:val="21"/>
          <w:szCs w:val="21"/>
        </w:rPr>
        <w:t xml:space="preserve">are identified on both thick and thin films. </w:t>
      </w:r>
    </w:p>
    <w:p w:rsidR="00F81DE8" w:rsidRPr="002B4F22" w:rsidRDefault="00F81DE8" w:rsidP="00F81D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2B4F22">
        <w:rPr>
          <w:rFonts w:ascii="Arial" w:hAnsi="Arial" w:cs="Arial"/>
          <w:color w:val="000000"/>
          <w:sz w:val="21"/>
          <w:szCs w:val="21"/>
        </w:rPr>
        <w:t xml:space="preserve">3. There were early and mature trophozoites present with the early trophozoites in the majority. </w:t>
      </w:r>
    </w:p>
    <w:p w:rsidR="00F81DE8" w:rsidRPr="002B4F22" w:rsidRDefault="00F81DE8" w:rsidP="00F81D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2B4F22">
        <w:rPr>
          <w:rFonts w:ascii="Arial" w:hAnsi="Arial" w:cs="Arial"/>
          <w:color w:val="000000"/>
          <w:sz w:val="21"/>
          <w:szCs w:val="21"/>
        </w:rPr>
        <w:t xml:space="preserve">4. The early trophozoites had the characteristic single chromatin dot with the cytoplasm in a fine ring shape. </w:t>
      </w:r>
    </w:p>
    <w:p w:rsidR="00F81DE8" w:rsidRPr="002B4F22" w:rsidRDefault="00F81DE8" w:rsidP="00F81D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2B4F22">
        <w:rPr>
          <w:rFonts w:ascii="Arial" w:hAnsi="Arial" w:cs="Arial"/>
          <w:color w:val="000000"/>
          <w:sz w:val="21"/>
          <w:szCs w:val="21"/>
        </w:rPr>
        <w:t xml:space="preserve">5. There were some Maurer's clefts present. </w:t>
      </w:r>
    </w:p>
    <w:p w:rsidR="00F81DE8" w:rsidRPr="002B4F22" w:rsidRDefault="00F81DE8" w:rsidP="00F81D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2B4F22">
        <w:rPr>
          <w:rFonts w:ascii="Arial" w:hAnsi="Arial" w:cs="Arial"/>
          <w:color w:val="000000"/>
          <w:sz w:val="21"/>
          <w:szCs w:val="21"/>
        </w:rPr>
        <w:t xml:space="preserve">6. Occasional marginal or </w:t>
      </w:r>
      <w:proofErr w:type="spellStart"/>
      <w:r w:rsidRPr="002B4F22">
        <w:rPr>
          <w:rFonts w:ascii="Arial" w:hAnsi="Arial" w:cs="Arial"/>
          <w:color w:val="000000"/>
          <w:sz w:val="21"/>
          <w:szCs w:val="21"/>
        </w:rPr>
        <w:t>accolé</w:t>
      </w:r>
      <w:proofErr w:type="spellEnd"/>
      <w:r w:rsidRPr="002B4F22">
        <w:rPr>
          <w:rFonts w:ascii="Arial" w:hAnsi="Arial" w:cs="Arial"/>
          <w:color w:val="000000"/>
          <w:sz w:val="21"/>
          <w:szCs w:val="21"/>
        </w:rPr>
        <w:t xml:space="preserve"> forms present. </w:t>
      </w:r>
    </w:p>
    <w:p w:rsidR="00F81DE8" w:rsidRPr="002B4F22" w:rsidRDefault="00F81DE8" w:rsidP="00F81D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2B4F22">
        <w:rPr>
          <w:rFonts w:ascii="Arial" w:hAnsi="Arial" w:cs="Arial"/>
          <w:color w:val="000000"/>
          <w:sz w:val="21"/>
          <w:szCs w:val="21"/>
        </w:rPr>
        <w:t>7. A very rare schizont was visible on the thick film.</w:t>
      </w:r>
    </w:p>
    <w:p w:rsidR="00F81DE8" w:rsidRPr="002B4F22" w:rsidRDefault="00F81DE8" w:rsidP="00F81DE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1"/>
          <w:szCs w:val="21"/>
        </w:rPr>
      </w:pPr>
      <w:r w:rsidRPr="002B4F22">
        <w:rPr>
          <w:rFonts w:ascii="Arial" w:hAnsi="Arial" w:cs="Arial"/>
          <w:color w:val="000000"/>
          <w:sz w:val="21"/>
          <w:szCs w:val="21"/>
        </w:rPr>
        <w:t xml:space="preserve">8. All features are consistent with P. falciparum infection. </w:t>
      </w:r>
    </w:p>
    <w:p w:rsidR="00F81DE8" w:rsidRDefault="00F81DE8" w:rsidP="00F81DE8">
      <w:pPr>
        <w:rPr>
          <w:rFonts w:ascii="Arial" w:hAnsi="Arial" w:cs="Arial"/>
        </w:rPr>
      </w:pPr>
      <w:r w:rsidRPr="002B4F22">
        <w:rPr>
          <w:rFonts w:ascii="Arial" w:hAnsi="Arial" w:cs="Arial"/>
          <w:color w:val="000000"/>
          <w:sz w:val="21"/>
          <w:szCs w:val="21"/>
        </w:rPr>
        <w:t>9. 94% of participants correctly identified the P. falciparum species. A few participants chose a diagnosis of mixed infection. However, in the absence of a defin</w:t>
      </w:r>
      <w:bookmarkStart w:id="0" w:name="_GoBack"/>
      <w:bookmarkEnd w:id="0"/>
      <w:r w:rsidRPr="002B4F22">
        <w:rPr>
          <w:rFonts w:ascii="Arial" w:hAnsi="Arial" w:cs="Arial"/>
          <w:color w:val="000000"/>
          <w:sz w:val="21"/>
          <w:szCs w:val="21"/>
        </w:rPr>
        <w:t>itive second</w:t>
      </w:r>
      <w:r w:rsidRPr="00F81DE8">
        <w:rPr>
          <w:rFonts w:ascii="Arial" w:hAnsi="Arial" w:cs="Arial"/>
          <w:color w:val="000000"/>
          <w:sz w:val="21"/>
          <w:szCs w:val="21"/>
        </w:rPr>
        <w:t xml:space="preserve"> </w:t>
      </w:r>
      <w:r w:rsidRPr="002B4F22">
        <w:rPr>
          <w:rFonts w:ascii="Arial" w:hAnsi="Arial" w:cs="Arial"/>
          <w:color w:val="000000"/>
          <w:sz w:val="21"/>
          <w:szCs w:val="21"/>
        </w:rPr>
        <w:t>species these diagnoses received lower scores</w:t>
      </w:r>
    </w:p>
    <w:p w:rsidR="00EF6230" w:rsidRPr="00EF6230" w:rsidRDefault="00EF6230" w:rsidP="002B4F22">
      <w:pPr>
        <w:rPr>
          <w:rFonts w:ascii="Arial" w:hAnsi="Arial" w:cs="Arial"/>
        </w:rPr>
      </w:pPr>
    </w:p>
    <w:p w:rsidR="00EF6230" w:rsidRPr="00EF6230" w:rsidRDefault="00EF6230">
      <w:pPr>
        <w:rPr>
          <w:sz w:val="20"/>
        </w:rPr>
      </w:pPr>
    </w:p>
    <w:sectPr w:rsidR="00EF6230" w:rsidRPr="00EF62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B4F22" w:rsidRDefault="002B4F22" w:rsidP="002B4F22">
      <w:pPr>
        <w:spacing w:after="0" w:line="240" w:lineRule="auto"/>
      </w:pPr>
      <w:r>
        <w:separator/>
      </w:r>
    </w:p>
  </w:endnote>
  <w:endnote w:type="continuationSeparator" w:id="0">
    <w:p w:rsidR="002B4F22" w:rsidRDefault="002B4F22" w:rsidP="002B4F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B4F22" w:rsidRDefault="002B4F22" w:rsidP="002B4F22">
      <w:pPr>
        <w:spacing w:after="0" w:line="240" w:lineRule="auto"/>
      </w:pPr>
      <w:r>
        <w:separator/>
      </w:r>
    </w:p>
  </w:footnote>
  <w:footnote w:type="continuationSeparator" w:id="0">
    <w:p w:rsidR="002B4F22" w:rsidRDefault="002B4F22" w:rsidP="002B4F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4D5"/>
    <w:rsid w:val="002B4F22"/>
    <w:rsid w:val="002D3ED8"/>
    <w:rsid w:val="002E4D75"/>
    <w:rsid w:val="003A54D5"/>
    <w:rsid w:val="00481AFE"/>
    <w:rsid w:val="00D74FEB"/>
    <w:rsid w:val="00D820E0"/>
    <w:rsid w:val="00EF6230"/>
    <w:rsid w:val="00F81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7BFEBA"/>
  <w15:chartTrackingRefBased/>
  <w15:docId w15:val="{0D39FD64-6FD9-49C2-B85F-40A60491D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A54D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B4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4F22"/>
  </w:style>
  <w:style w:type="paragraph" w:styleId="Footer">
    <w:name w:val="footer"/>
    <w:basedOn w:val="Normal"/>
    <w:link w:val="FooterChar"/>
    <w:uiPriority w:val="99"/>
    <w:unhideWhenUsed/>
    <w:rsid w:val="002B4F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4F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3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Shackles, Jocelyn</dc:creator>
  <cp:keywords/>
  <dc:description/>
  <cp:lastModifiedBy>Shackles, Jocelyn</cp:lastModifiedBy>
  <cp:revision>2</cp:revision>
  <dcterms:created xsi:type="dcterms:W3CDTF">2021-11-18T00:35:00Z</dcterms:created>
  <dcterms:modified xsi:type="dcterms:W3CDTF">2022-01-19T05:23:00Z</dcterms:modified>
</cp:coreProperties>
</file>