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9BF" w:rsidRPr="00ED49BF" w:rsidRDefault="00C24985" w:rsidP="00ED49BF">
      <w:pPr>
        <w:ind w:left="-340"/>
      </w:pPr>
      <w:r>
        <w:rPr>
          <w:noProof/>
          <w:lang w:eastAsia="en-AU"/>
        </w:rPr>
        <w:drawing>
          <wp:inline distT="0" distB="0" distL="0" distR="0" wp14:anchorId="416CC6BF" wp14:editId="3B354605">
            <wp:extent cx="6334638" cy="56286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8170" cy="56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b/>
          <w:bCs/>
          <w:sz w:val="22"/>
          <w:szCs w:val="22"/>
        </w:rPr>
        <w:t xml:space="preserve">Cytology </w:t>
      </w:r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sz w:val="22"/>
          <w:szCs w:val="22"/>
        </w:rPr>
        <w:t>Virtual images</w:t>
      </w:r>
      <w:r>
        <w:rPr>
          <w:rFonts w:ascii="Arial" w:hAnsi="Arial" w:cs="Arial"/>
          <w:sz w:val="22"/>
          <w:szCs w:val="22"/>
        </w:rPr>
        <w:t xml:space="preserve"> can be viewed here </w:t>
      </w:r>
      <w:bookmarkStart w:id="0" w:name="_GoBack"/>
      <w:bookmarkEnd w:id="0"/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sz w:val="22"/>
          <w:szCs w:val="22"/>
        </w:rPr>
        <w:t xml:space="preserve">These smears are highly cellular, comprising of large hyperplastic ductal epithelial tissue fragments overlaid with </w:t>
      </w:r>
      <w:proofErr w:type="spellStart"/>
      <w:r w:rsidRPr="00ED49BF">
        <w:rPr>
          <w:rFonts w:ascii="Arial" w:hAnsi="Arial" w:cs="Arial"/>
          <w:sz w:val="22"/>
          <w:szCs w:val="22"/>
        </w:rPr>
        <w:t>myoepithelial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 cells. The ductal epithelium frequently shows hyperplastic changes, forming 3-dimentional structures with epithelial cells streaming around irregular secondary </w:t>
      </w:r>
      <w:proofErr w:type="spellStart"/>
      <w:r w:rsidRPr="00ED49BF">
        <w:rPr>
          <w:rFonts w:ascii="Arial" w:hAnsi="Arial" w:cs="Arial"/>
          <w:sz w:val="22"/>
          <w:szCs w:val="22"/>
        </w:rPr>
        <w:t>lumina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. Complex stellate papillary tissue fragments containing </w:t>
      </w:r>
      <w:proofErr w:type="spellStart"/>
      <w:r w:rsidRPr="00ED49BF">
        <w:rPr>
          <w:rFonts w:ascii="Arial" w:hAnsi="Arial" w:cs="Arial"/>
          <w:sz w:val="22"/>
          <w:szCs w:val="22"/>
        </w:rPr>
        <w:t>fibroelastotic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 stromal cores are present, and in some the stroma surrounds epithelial tubules producing a meshwork architecture. No significant </w:t>
      </w:r>
      <w:proofErr w:type="spellStart"/>
      <w:r w:rsidRPr="00ED49BF">
        <w:rPr>
          <w:rFonts w:ascii="Arial" w:hAnsi="Arial" w:cs="Arial"/>
          <w:sz w:val="22"/>
          <w:szCs w:val="22"/>
        </w:rPr>
        <w:t>cytopathological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 atypia is seen. The background contains abundant bare bipolar nuclei and </w:t>
      </w:r>
      <w:proofErr w:type="spellStart"/>
      <w:r w:rsidRPr="00ED49BF">
        <w:rPr>
          <w:rFonts w:ascii="Arial" w:hAnsi="Arial" w:cs="Arial"/>
          <w:sz w:val="22"/>
          <w:szCs w:val="22"/>
        </w:rPr>
        <w:t>proteinaceous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 material. </w:t>
      </w:r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sz w:val="22"/>
          <w:szCs w:val="22"/>
        </w:rPr>
        <w:t xml:space="preserve">These findings are of an </w:t>
      </w:r>
      <w:proofErr w:type="spellStart"/>
      <w:r w:rsidRPr="00ED49BF">
        <w:rPr>
          <w:rFonts w:ascii="Arial" w:hAnsi="Arial" w:cs="Arial"/>
          <w:sz w:val="22"/>
          <w:szCs w:val="22"/>
        </w:rPr>
        <w:t>intraductal</w:t>
      </w:r>
      <w:proofErr w:type="spellEnd"/>
      <w:r w:rsidRPr="00ED49BF">
        <w:rPr>
          <w:rFonts w:ascii="Arial" w:hAnsi="Arial" w:cs="Arial"/>
          <w:sz w:val="22"/>
          <w:szCs w:val="22"/>
        </w:rPr>
        <w:t xml:space="preserve"> papilloma with epithelial hyperplasia. </w:t>
      </w:r>
    </w:p>
    <w:p w:rsidR="00ED49BF" w:rsidRDefault="00ED49BF" w:rsidP="00ED49BF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b/>
          <w:bCs/>
          <w:sz w:val="22"/>
          <w:szCs w:val="22"/>
        </w:rPr>
        <w:t xml:space="preserve">Histology </w:t>
      </w:r>
    </w:p>
    <w:p w:rsid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sz w:val="22"/>
          <w:szCs w:val="22"/>
        </w:rPr>
        <w:t>Not available. B</w:t>
      </w:r>
      <w:r>
        <w:rPr>
          <w:rFonts w:ascii="Arial" w:hAnsi="Arial" w:cs="Arial"/>
          <w:sz w:val="22"/>
          <w:szCs w:val="22"/>
        </w:rPr>
        <w:t xml:space="preserve">enign follow up for &gt;6 months. </w:t>
      </w:r>
    </w:p>
    <w:p w:rsid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</w:p>
    <w:p w:rsidR="00ED49BF" w:rsidRPr="00ED49BF" w:rsidRDefault="00ED49BF" w:rsidP="00ED49BF">
      <w:pPr>
        <w:pStyle w:val="Default"/>
        <w:rPr>
          <w:rFonts w:ascii="Arial" w:hAnsi="Arial" w:cs="Arial"/>
          <w:sz w:val="22"/>
          <w:szCs w:val="22"/>
        </w:rPr>
      </w:pPr>
      <w:r w:rsidRPr="00ED49BF">
        <w:rPr>
          <w:rFonts w:ascii="Arial" w:hAnsi="Arial" w:cs="Arial"/>
          <w:b/>
          <w:bCs/>
          <w:sz w:val="22"/>
          <w:szCs w:val="22"/>
        </w:rPr>
        <w:t xml:space="preserve">Discussion </w:t>
      </w:r>
    </w:p>
    <w:p w:rsidR="00192AFD" w:rsidRPr="00ED49BF" w:rsidRDefault="00ED49BF" w:rsidP="00ED49BF">
      <w:pPr>
        <w:rPr>
          <w:rFonts w:ascii="Arial" w:hAnsi="Arial" w:cs="Arial"/>
        </w:rPr>
      </w:pPr>
      <w:r w:rsidRPr="00ED49BF">
        <w:rPr>
          <w:rFonts w:ascii="Arial" w:hAnsi="Arial" w:cs="Arial"/>
        </w:rPr>
        <w:t xml:space="preserve">The expected smear pattern of an </w:t>
      </w:r>
      <w:proofErr w:type="spellStart"/>
      <w:r w:rsidRPr="00ED49BF">
        <w:rPr>
          <w:rFonts w:ascii="Arial" w:hAnsi="Arial" w:cs="Arial"/>
        </w:rPr>
        <w:t>intraductal</w:t>
      </w:r>
      <w:proofErr w:type="spellEnd"/>
      <w:r w:rsidRPr="00ED49BF">
        <w:rPr>
          <w:rFonts w:ascii="Arial" w:hAnsi="Arial" w:cs="Arial"/>
        </w:rPr>
        <w:t xml:space="preserve"> papilloma is of large epithelial tissue fragments with </w:t>
      </w:r>
      <w:proofErr w:type="spellStart"/>
      <w:r w:rsidRPr="00ED49BF">
        <w:rPr>
          <w:rFonts w:ascii="Arial" w:hAnsi="Arial" w:cs="Arial"/>
        </w:rPr>
        <w:t>myoepithelial</w:t>
      </w:r>
      <w:proofErr w:type="spellEnd"/>
      <w:r w:rsidRPr="00ED49BF">
        <w:rPr>
          <w:rFonts w:ascii="Arial" w:hAnsi="Arial" w:cs="Arial"/>
        </w:rPr>
        <w:t xml:space="preserve"> cells and bare bipolar nuclei, a variable number of cohesive smaller epithelial fragments and few dispersed single cells, stellate papillary stromal fragments and meshwork fragments, apocrine sheets, </w:t>
      </w:r>
      <w:proofErr w:type="spellStart"/>
      <w:r w:rsidRPr="00ED49BF">
        <w:rPr>
          <w:rFonts w:ascii="Arial" w:hAnsi="Arial" w:cs="Arial"/>
        </w:rPr>
        <w:t>siderophages</w:t>
      </w:r>
      <w:proofErr w:type="spellEnd"/>
      <w:r w:rsidRPr="00ED49BF">
        <w:rPr>
          <w:rFonts w:ascii="Arial" w:hAnsi="Arial" w:cs="Arial"/>
        </w:rPr>
        <w:t xml:space="preserve"> and </w:t>
      </w:r>
      <w:proofErr w:type="spellStart"/>
      <w:r w:rsidRPr="00ED49BF">
        <w:rPr>
          <w:rFonts w:ascii="Arial" w:hAnsi="Arial" w:cs="Arial"/>
        </w:rPr>
        <w:t>histiocytes</w:t>
      </w:r>
      <w:proofErr w:type="spellEnd"/>
      <w:r w:rsidRPr="00ED49BF">
        <w:rPr>
          <w:rFonts w:ascii="Arial" w:hAnsi="Arial" w:cs="Arial"/>
        </w:rPr>
        <w:t xml:space="preserve"> and a variable number </w:t>
      </w:r>
      <w:r w:rsidRPr="00ED49BF">
        <w:rPr>
          <w:rFonts w:ascii="Arial" w:hAnsi="Arial" w:cs="Arial"/>
        </w:rPr>
        <w:lastRenderedPageBreak/>
        <w:t xml:space="preserve">of bare bipolar nuclei in a </w:t>
      </w:r>
      <w:proofErr w:type="spellStart"/>
      <w:r w:rsidRPr="00ED49BF">
        <w:rPr>
          <w:rFonts w:ascii="Arial" w:hAnsi="Arial" w:cs="Arial"/>
        </w:rPr>
        <w:t>proteinaceous</w:t>
      </w:r>
      <w:proofErr w:type="spellEnd"/>
      <w:r w:rsidRPr="00ED49BF">
        <w:rPr>
          <w:rFonts w:ascii="Arial" w:hAnsi="Arial" w:cs="Arial"/>
        </w:rPr>
        <w:t xml:space="preserve"> background. The presence of stellate papillary and meshwork fragments with </w:t>
      </w:r>
      <w:proofErr w:type="spellStart"/>
      <w:r w:rsidRPr="00ED49BF">
        <w:rPr>
          <w:rFonts w:ascii="Arial" w:hAnsi="Arial" w:cs="Arial"/>
        </w:rPr>
        <w:t>fibroelastotic</w:t>
      </w:r>
      <w:proofErr w:type="spellEnd"/>
      <w:r w:rsidRPr="00ED49BF">
        <w:rPr>
          <w:rFonts w:ascii="Arial" w:hAnsi="Arial" w:cs="Arial"/>
        </w:rPr>
        <w:t xml:space="preserve"> stroma have been shown to be highly specific to papilloma, and different to the fine branching </w:t>
      </w:r>
      <w:proofErr w:type="spellStart"/>
      <w:r w:rsidRPr="00ED49BF">
        <w:rPr>
          <w:rFonts w:ascii="Arial" w:hAnsi="Arial" w:cs="Arial"/>
        </w:rPr>
        <w:t>fibrovascular</w:t>
      </w:r>
      <w:proofErr w:type="spellEnd"/>
      <w:r w:rsidRPr="00ED49BF">
        <w:rPr>
          <w:rFonts w:ascii="Arial" w:hAnsi="Arial" w:cs="Arial"/>
        </w:rPr>
        <w:t xml:space="preserve"> architecture seen in papillary ductal carcinoma in situ, which also shows more marked dispersal, mild to moderate nuclear enlargement and atypia, and a lack of </w:t>
      </w:r>
      <w:proofErr w:type="spellStart"/>
      <w:r w:rsidRPr="00ED49BF">
        <w:rPr>
          <w:rFonts w:ascii="Arial" w:hAnsi="Arial" w:cs="Arial"/>
        </w:rPr>
        <w:t>myoepithelial</w:t>
      </w:r>
      <w:proofErr w:type="spellEnd"/>
      <w:r w:rsidRPr="00ED49BF">
        <w:rPr>
          <w:rFonts w:ascii="Arial" w:hAnsi="Arial" w:cs="Arial"/>
        </w:rPr>
        <w:t xml:space="preserve"> cells and bare bipolar nuclei.</w:t>
      </w:r>
    </w:p>
    <w:sectPr w:rsidR="00192AFD" w:rsidRPr="00ED49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unito">
    <w:altName w:val="Nuni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85"/>
    <w:rsid w:val="00192AFD"/>
    <w:rsid w:val="002A67F0"/>
    <w:rsid w:val="00C24985"/>
    <w:rsid w:val="00ED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45740"/>
  <w15:chartTrackingRefBased/>
  <w15:docId w15:val="{85E6ECDF-C144-438A-A130-C1E0625F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49BF"/>
    <w:pPr>
      <w:autoSpaceDE w:val="0"/>
      <w:autoSpaceDN w:val="0"/>
      <w:adjustRightInd w:val="0"/>
      <w:spacing w:after="0" w:line="240" w:lineRule="auto"/>
    </w:pPr>
    <w:rPr>
      <w:rFonts w:ascii="Nunito" w:hAnsi="Nunito" w:cs="Nuni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Health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Tajbhai, Fatema</dc:creator>
  <cp:keywords/>
  <dc:description/>
  <cp:lastModifiedBy>Tajbhai, Fatema</cp:lastModifiedBy>
  <cp:revision>2</cp:revision>
  <dcterms:created xsi:type="dcterms:W3CDTF">2022-03-02T05:36:00Z</dcterms:created>
  <dcterms:modified xsi:type="dcterms:W3CDTF">2022-03-02T05:36:00Z</dcterms:modified>
</cp:coreProperties>
</file>