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74FEB" w:rsidRDefault="00DE7B2D">
      <w:pPr>
        <w:rPr>
          <w:rFonts w:ascii="Arial" w:hAnsi="Arial" w:cs="Arial"/>
          <w:sz w:val="34"/>
          <w:szCs w:val="34"/>
          <w:shd w:val="clear" w:color="auto" w:fill="FFFFFF"/>
        </w:rPr>
      </w:pPr>
      <w:r>
        <w:rPr>
          <w:rFonts w:ascii="Arial" w:hAnsi="Arial" w:cs="Arial"/>
          <w:sz w:val="34"/>
          <w:szCs w:val="34"/>
          <w:shd w:val="clear" w:color="auto" w:fill="FFFFFF"/>
        </w:rPr>
        <w:t>HA-MO-22-01</w:t>
      </w:r>
    </w:p>
    <w:p w:rsidR="00DE7B2D" w:rsidRDefault="00DE7B2D" w:rsidP="00DE7B2D">
      <w:pPr>
        <w:shd w:val="clear" w:color="auto" w:fill="FFFFFF"/>
        <w:spacing w:after="0" w:line="240" w:lineRule="auto"/>
        <w:rPr>
          <w:rFonts w:ascii="Arial" w:eastAsia="Times New Roman" w:hAnsi="Arial" w:cs="Arial"/>
          <w:b/>
          <w:sz w:val="20"/>
          <w:szCs w:val="20"/>
          <w:lang w:eastAsia="en-AU"/>
        </w:rPr>
      </w:pPr>
      <w:r w:rsidRPr="00DE7B2D">
        <w:rPr>
          <w:rFonts w:ascii="Arial" w:eastAsia="Times New Roman" w:hAnsi="Arial" w:cs="Arial"/>
          <w:b/>
          <w:sz w:val="20"/>
          <w:szCs w:val="20"/>
          <w:lang w:eastAsia="en-AU"/>
        </w:rPr>
        <w:t>Hb SS/Sickle cell disease</w:t>
      </w:r>
    </w:p>
    <w:p w:rsidR="00DE7B2D" w:rsidRPr="00DE7B2D" w:rsidRDefault="00DE7B2D" w:rsidP="00DE7B2D">
      <w:pPr>
        <w:shd w:val="clear" w:color="auto" w:fill="FFFFFF"/>
        <w:spacing w:after="0" w:line="240" w:lineRule="auto"/>
        <w:rPr>
          <w:rFonts w:ascii="Arial" w:eastAsia="Times New Roman" w:hAnsi="Arial" w:cs="Arial"/>
          <w:b/>
          <w:sz w:val="20"/>
          <w:szCs w:val="20"/>
          <w:lang w:eastAsia="en-AU"/>
        </w:rPr>
      </w:pPr>
    </w:p>
    <w:p w:rsidR="00DE7B2D" w:rsidRPr="00DE7B2D" w:rsidRDefault="00DE7B2D" w:rsidP="00DE7B2D">
      <w:pPr>
        <w:shd w:val="clear" w:color="auto" w:fill="FFFFFF"/>
        <w:spacing w:after="0" w:line="240" w:lineRule="auto"/>
        <w:rPr>
          <w:rFonts w:ascii="Arial" w:eastAsia="Times New Roman" w:hAnsi="Arial" w:cs="Arial"/>
          <w:sz w:val="16"/>
          <w:szCs w:val="20"/>
          <w:lang w:eastAsia="en-AU"/>
        </w:rPr>
      </w:pPr>
      <w:proofErr w:type="gramStart"/>
      <w:r w:rsidRPr="00DE7B2D">
        <w:rPr>
          <w:rFonts w:ascii="Arial" w:eastAsia="Times New Roman" w:hAnsi="Arial" w:cs="Arial"/>
          <w:sz w:val="16"/>
          <w:szCs w:val="20"/>
          <w:lang w:eastAsia="en-AU"/>
        </w:rPr>
        <w:t>31 year old</w:t>
      </w:r>
      <w:proofErr w:type="gramEnd"/>
      <w:r w:rsidRPr="00DE7B2D">
        <w:rPr>
          <w:rFonts w:ascii="Arial" w:eastAsia="Times New Roman" w:hAnsi="Arial" w:cs="Arial"/>
          <w:sz w:val="16"/>
          <w:szCs w:val="20"/>
          <w:lang w:eastAsia="en-AU"/>
        </w:rPr>
        <w:t xml:space="preserve"> female with intermittent painful episodes</w:t>
      </w:r>
    </w:p>
    <w:p w:rsidR="00DE7B2D" w:rsidRPr="00DE7B2D" w:rsidRDefault="00DE7B2D" w:rsidP="00DE7B2D">
      <w:pPr>
        <w:shd w:val="clear" w:color="auto" w:fill="FFFFFF"/>
        <w:spacing w:after="0" w:line="240" w:lineRule="auto"/>
        <w:rPr>
          <w:rFonts w:ascii="Arial" w:eastAsia="Times New Roman" w:hAnsi="Arial" w:cs="Arial"/>
          <w:sz w:val="16"/>
          <w:szCs w:val="20"/>
          <w:lang w:eastAsia="en-AU"/>
        </w:rPr>
      </w:pPr>
      <w:r w:rsidRPr="00DE7B2D">
        <w:rPr>
          <w:rFonts w:ascii="Arial" w:eastAsia="Times New Roman" w:hAnsi="Arial" w:cs="Arial"/>
          <w:sz w:val="16"/>
          <w:szCs w:val="20"/>
          <w:lang w:eastAsia="en-AU"/>
        </w:rPr>
        <w:t>WCC: 9.5 x 109/L</w:t>
      </w:r>
    </w:p>
    <w:p w:rsidR="00DE7B2D" w:rsidRPr="00DE7B2D" w:rsidRDefault="00DE7B2D" w:rsidP="00DE7B2D">
      <w:pPr>
        <w:shd w:val="clear" w:color="auto" w:fill="FFFFFF"/>
        <w:spacing w:after="0" w:line="240" w:lineRule="auto"/>
        <w:rPr>
          <w:rFonts w:ascii="Arial" w:eastAsia="Times New Roman" w:hAnsi="Arial" w:cs="Arial"/>
          <w:sz w:val="16"/>
          <w:szCs w:val="20"/>
          <w:lang w:eastAsia="en-AU"/>
        </w:rPr>
      </w:pPr>
      <w:r w:rsidRPr="00DE7B2D">
        <w:rPr>
          <w:rFonts w:ascii="Arial" w:eastAsia="Times New Roman" w:hAnsi="Arial" w:cs="Arial"/>
          <w:sz w:val="16"/>
          <w:szCs w:val="20"/>
          <w:lang w:eastAsia="en-AU"/>
        </w:rPr>
        <w:t>RCC: 3.15 x 1012/L</w:t>
      </w:r>
    </w:p>
    <w:p w:rsidR="00DE7B2D" w:rsidRPr="00DE7B2D" w:rsidRDefault="00DE7B2D" w:rsidP="00DE7B2D">
      <w:pPr>
        <w:shd w:val="clear" w:color="auto" w:fill="FFFFFF"/>
        <w:spacing w:after="0" w:line="240" w:lineRule="auto"/>
        <w:rPr>
          <w:rFonts w:ascii="Arial" w:eastAsia="Times New Roman" w:hAnsi="Arial" w:cs="Arial"/>
          <w:sz w:val="16"/>
          <w:szCs w:val="20"/>
          <w:lang w:eastAsia="en-AU"/>
        </w:rPr>
      </w:pPr>
      <w:r w:rsidRPr="00DE7B2D">
        <w:rPr>
          <w:rFonts w:ascii="Arial" w:eastAsia="Times New Roman" w:hAnsi="Arial" w:cs="Arial"/>
          <w:sz w:val="16"/>
          <w:szCs w:val="20"/>
          <w:lang w:eastAsia="en-AU"/>
        </w:rPr>
        <w:t>Hb: 101 g/L</w:t>
      </w:r>
    </w:p>
    <w:p w:rsidR="00DE7B2D" w:rsidRPr="00DE7B2D" w:rsidRDefault="00DE7B2D" w:rsidP="00DE7B2D">
      <w:pPr>
        <w:shd w:val="clear" w:color="auto" w:fill="FFFFFF"/>
        <w:spacing w:after="0" w:line="240" w:lineRule="auto"/>
        <w:rPr>
          <w:rFonts w:ascii="Arial" w:eastAsia="Times New Roman" w:hAnsi="Arial" w:cs="Arial"/>
          <w:sz w:val="16"/>
          <w:szCs w:val="20"/>
          <w:lang w:eastAsia="en-AU"/>
        </w:rPr>
      </w:pPr>
      <w:r w:rsidRPr="00DE7B2D">
        <w:rPr>
          <w:rFonts w:ascii="Arial" w:eastAsia="Times New Roman" w:hAnsi="Arial" w:cs="Arial"/>
          <w:sz w:val="16"/>
          <w:szCs w:val="20"/>
          <w:lang w:eastAsia="en-AU"/>
        </w:rPr>
        <w:t xml:space="preserve">MCV: 91.7 </w:t>
      </w:r>
      <w:proofErr w:type="spellStart"/>
      <w:r w:rsidRPr="00DE7B2D">
        <w:rPr>
          <w:rFonts w:ascii="Arial" w:eastAsia="Times New Roman" w:hAnsi="Arial" w:cs="Arial"/>
          <w:sz w:val="16"/>
          <w:szCs w:val="20"/>
          <w:lang w:eastAsia="en-AU"/>
        </w:rPr>
        <w:t>fL</w:t>
      </w:r>
      <w:proofErr w:type="spellEnd"/>
    </w:p>
    <w:p w:rsidR="00DE7B2D" w:rsidRPr="00DE7B2D" w:rsidRDefault="00DE7B2D" w:rsidP="00DE7B2D">
      <w:pPr>
        <w:shd w:val="clear" w:color="auto" w:fill="FFFFFF"/>
        <w:spacing w:after="0" w:line="240" w:lineRule="auto"/>
        <w:rPr>
          <w:rFonts w:ascii="Arial" w:eastAsia="Times New Roman" w:hAnsi="Arial" w:cs="Arial"/>
          <w:sz w:val="16"/>
          <w:szCs w:val="20"/>
          <w:lang w:eastAsia="en-AU"/>
        </w:rPr>
      </w:pPr>
      <w:r w:rsidRPr="00DE7B2D">
        <w:rPr>
          <w:rFonts w:ascii="Arial" w:eastAsia="Times New Roman" w:hAnsi="Arial" w:cs="Arial"/>
          <w:sz w:val="16"/>
          <w:szCs w:val="20"/>
          <w:lang w:eastAsia="en-AU"/>
        </w:rPr>
        <w:t xml:space="preserve">MCH: 31.9 </w:t>
      </w:r>
      <w:proofErr w:type="spellStart"/>
      <w:r w:rsidRPr="00DE7B2D">
        <w:rPr>
          <w:rFonts w:ascii="Arial" w:eastAsia="Times New Roman" w:hAnsi="Arial" w:cs="Arial"/>
          <w:sz w:val="16"/>
          <w:szCs w:val="20"/>
          <w:lang w:eastAsia="en-AU"/>
        </w:rPr>
        <w:t>pg</w:t>
      </w:r>
      <w:proofErr w:type="spellEnd"/>
    </w:p>
    <w:p w:rsidR="00DE7B2D" w:rsidRPr="00DE7B2D" w:rsidRDefault="00DE7B2D" w:rsidP="00DE7B2D">
      <w:pPr>
        <w:shd w:val="clear" w:color="auto" w:fill="FFFFFF"/>
        <w:spacing w:after="0" w:line="240" w:lineRule="auto"/>
        <w:rPr>
          <w:rFonts w:ascii="Arial" w:eastAsia="Times New Roman" w:hAnsi="Arial" w:cs="Arial"/>
          <w:sz w:val="16"/>
          <w:szCs w:val="20"/>
          <w:lang w:eastAsia="en-AU"/>
        </w:rPr>
      </w:pPr>
      <w:r w:rsidRPr="00DE7B2D">
        <w:rPr>
          <w:rFonts w:ascii="Arial" w:eastAsia="Times New Roman" w:hAnsi="Arial" w:cs="Arial"/>
          <w:sz w:val="16"/>
          <w:szCs w:val="20"/>
          <w:lang w:eastAsia="en-AU"/>
        </w:rPr>
        <w:t>MCHC: 348 g/L</w:t>
      </w:r>
    </w:p>
    <w:p w:rsidR="00DE7B2D" w:rsidRPr="00DE7B2D" w:rsidRDefault="00DE7B2D" w:rsidP="00DE7B2D">
      <w:pPr>
        <w:shd w:val="clear" w:color="auto" w:fill="FFFFFF"/>
        <w:spacing w:after="0" w:line="240" w:lineRule="auto"/>
        <w:rPr>
          <w:rFonts w:ascii="Arial" w:eastAsia="Times New Roman" w:hAnsi="Arial" w:cs="Arial"/>
          <w:sz w:val="16"/>
          <w:szCs w:val="20"/>
          <w:lang w:eastAsia="en-AU"/>
        </w:rPr>
      </w:pPr>
      <w:proofErr w:type="spellStart"/>
      <w:r w:rsidRPr="00DE7B2D">
        <w:rPr>
          <w:rFonts w:ascii="Arial" w:eastAsia="Times New Roman" w:hAnsi="Arial" w:cs="Arial"/>
          <w:sz w:val="16"/>
          <w:szCs w:val="20"/>
          <w:lang w:eastAsia="en-AU"/>
        </w:rPr>
        <w:t>Plt</w:t>
      </w:r>
      <w:proofErr w:type="spellEnd"/>
      <w:r w:rsidRPr="00DE7B2D">
        <w:rPr>
          <w:rFonts w:ascii="Arial" w:eastAsia="Times New Roman" w:hAnsi="Arial" w:cs="Arial"/>
          <w:sz w:val="16"/>
          <w:szCs w:val="20"/>
          <w:lang w:eastAsia="en-AU"/>
        </w:rPr>
        <w:t>: 345 x 109/L</w:t>
      </w:r>
    </w:p>
    <w:p w:rsidR="00DE7B2D" w:rsidRDefault="00DE7B2D" w:rsidP="00DE7B2D">
      <w:pPr>
        <w:shd w:val="clear" w:color="auto" w:fill="FFFFFF"/>
        <w:spacing w:after="0" w:line="240" w:lineRule="auto"/>
        <w:rPr>
          <w:rFonts w:ascii="Arial" w:eastAsia="Times New Roman" w:hAnsi="Arial" w:cs="Arial"/>
          <w:sz w:val="20"/>
          <w:szCs w:val="20"/>
          <w:lang w:eastAsia="en-AU"/>
        </w:rPr>
      </w:pPr>
    </w:p>
    <w:p w:rsidR="00DE7B2D" w:rsidRDefault="00DE7B2D" w:rsidP="00DE7B2D">
      <w:pPr>
        <w:shd w:val="clear" w:color="auto" w:fill="FFFFFF"/>
        <w:spacing w:after="0" w:line="240" w:lineRule="auto"/>
        <w:rPr>
          <w:rFonts w:ascii="Arial" w:eastAsia="Times New Roman" w:hAnsi="Arial" w:cs="Arial"/>
          <w:sz w:val="17"/>
          <w:szCs w:val="17"/>
          <w:lang w:eastAsia="en-AU"/>
        </w:rPr>
      </w:pPr>
      <w:r w:rsidRPr="00DE7B2D">
        <w:rPr>
          <w:rFonts w:ascii="Arial" w:eastAsia="Times New Roman" w:hAnsi="Arial" w:cs="Arial"/>
          <w:sz w:val="20"/>
          <w:szCs w:val="20"/>
          <w:lang w:eastAsia="en-AU"/>
        </w:rPr>
        <w:t xml:space="preserve">Case HA-MO-22-01 showing sickle cells, boat cells and some </w:t>
      </w:r>
      <w:proofErr w:type="spellStart"/>
      <w:r w:rsidRPr="00DE7B2D">
        <w:rPr>
          <w:rFonts w:ascii="Arial" w:eastAsia="Times New Roman" w:hAnsi="Arial" w:cs="Arial"/>
          <w:sz w:val="20"/>
          <w:szCs w:val="20"/>
          <w:lang w:eastAsia="en-AU"/>
        </w:rPr>
        <w:t>hyposplenic</w:t>
      </w:r>
      <w:proofErr w:type="spellEnd"/>
      <w:r w:rsidRPr="00DE7B2D">
        <w:rPr>
          <w:rFonts w:ascii="Arial" w:eastAsia="Times New Roman" w:hAnsi="Arial" w:cs="Arial"/>
          <w:sz w:val="20"/>
          <w:szCs w:val="20"/>
          <w:lang w:eastAsia="en-AU"/>
        </w:rPr>
        <w:t xml:space="preserve"> features.</w:t>
      </w:r>
    </w:p>
    <w:p w:rsidR="00DE7B2D" w:rsidRDefault="00DE7B2D" w:rsidP="00DE7B2D">
      <w:pPr>
        <w:shd w:val="clear" w:color="auto" w:fill="FFFFFF"/>
        <w:spacing w:after="0" w:line="240" w:lineRule="auto"/>
        <w:rPr>
          <w:rFonts w:ascii="Arial" w:eastAsia="Times New Roman" w:hAnsi="Arial" w:cs="Arial"/>
          <w:sz w:val="20"/>
          <w:szCs w:val="20"/>
          <w:lang w:eastAsia="en-AU"/>
        </w:rPr>
      </w:pPr>
      <w:r>
        <w:rPr>
          <w:noProof/>
        </w:rPr>
        <w:drawing>
          <wp:inline distT="0" distB="0" distL="0" distR="0" wp14:anchorId="7A26B8BD" wp14:editId="58B138DB">
            <wp:extent cx="4244296" cy="2671847"/>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4254968" cy="2678565"/>
                    </a:xfrm>
                    <a:prstGeom prst="rect">
                      <a:avLst/>
                    </a:prstGeom>
                  </pic:spPr>
                </pic:pic>
              </a:graphicData>
            </a:graphic>
          </wp:inline>
        </w:drawing>
      </w:r>
    </w:p>
    <w:p w:rsidR="00DE7B2D" w:rsidRDefault="00DE7B2D" w:rsidP="00DE7B2D">
      <w:pPr>
        <w:shd w:val="clear" w:color="auto" w:fill="FFFFFF"/>
        <w:spacing w:after="0" w:line="240" w:lineRule="auto"/>
        <w:rPr>
          <w:rFonts w:ascii="Arial" w:eastAsia="Times New Roman" w:hAnsi="Arial" w:cs="Arial"/>
          <w:sz w:val="20"/>
          <w:szCs w:val="20"/>
          <w:lang w:eastAsia="en-AU"/>
        </w:rPr>
      </w:pPr>
      <w:r>
        <w:rPr>
          <w:noProof/>
        </w:rPr>
        <w:drawing>
          <wp:inline distT="0" distB="0" distL="0" distR="0" wp14:anchorId="43C62AD7" wp14:editId="00144E2C">
            <wp:extent cx="4243705" cy="2088941"/>
            <wp:effectExtent l="0" t="0" r="4445"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4310598" cy="2121869"/>
                    </a:xfrm>
                    <a:prstGeom prst="rect">
                      <a:avLst/>
                    </a:prstGeom>
                  </pic:spPr>
                </pic:pic>
              </a:graphicData>
            </a:graphic>
          </wp:inline>
        </w:drawing>
      </w:r>
    </w:p>
    <w:p w:rsidR="00DE7B2D" w:rsidRDefault="00DE7B2D" w:rsidP="00DE7B2D">
      <w:pPr>
        <w:shd w:val="clear" w:color="auto" w:fill="FFFFFF"/>
        <w:spacing w:after="0" w:line="240" w:lineRule="auto"/>
        <w:rPr>
          <w:rFonts w:ascii="Arial" w:eastAsia="Times New Roman" w:hAnsi="Arial" w:cs="Arial"/>
          <w:sz w:val="20"/>
          <w:szCs w:val="20"/>
          <w:lang w:eastAsia="en-AU"/>
        </w:rPr>
      </w:pPr>
    </w:p>
    <w:p w:rsidR="00DE7B2D" w:rsidRPr="00DE7B2D" w:rsidRDefault="00DE7B2D" w:rsidP="00DE7B2D">
      <w:pPr>
        <w:shd w:val="clear" w:color="auto" w:fill="FFFFFF"/>
        <w:spacing w:after="0" w:line="240" w:lineRule="auto"/>
        <w:rPr>
          <w:rFonts w:ascii="Times New Roman" w:eastAsia="Times New Roman" w:hAnsi="Times New Roman" w:cs="Times New Roman"/>
          <w:sz w:val="24"/>
          <w:szCs w:val="24"/>
          <w:lang w:eastAsia="en-AU"/>
        </w:rPr>
      </w:pPr>
      <w:r w:rsidRPr="00DE7B2D">
        <w:rPr>
          <w:rFonts w:ascii="Arial" w:eastAsia="Times New Roman" w:hAnsi="Arial" w:cs="Arial"/>
          <w:sz w:val="20"/>
          <w:szCs w:val="20"/>
          <w:lang w:eastAsia="en-AU"/>
        </w:rPr>
        <w:t>The majority of participants reported the presence of sickle cells, which was considered to be the essential diagnostic feature and scored 10 (see Figure 1</w:t>
      </w:r>
      <w:proofErr w:type="gramStart"/>
      <w:r w:rsidRPr="00DE7B2D">
        <w:rPr>
          <w:rFonts w:ascii="Arial" w:eastAsia="Times New Roman" w:hAnsi="Arial" w:cs="Arial"/>
          <w:sz w:val="20"/>
          <w:szCs w:val="20"/>
          <w:lang w:eastAsia="en-AU"/>
        </w:rPr>
        <w:t>).The</w:t>
      </w:r>
      <w:proofErr w:type="gramEnd"/>
      <w:r w:rsidRPr="00DE7B2D">
        <w:rPr>
          <w:rFonts w:ascii="Arial" w:eastAsia="Times New Roman" w:hAnsi="Arial" w:cs="Arial"/>
          <w:sz w:val="20"/>
          <w:szCs w:val="20"/>
          <w:lang w:eastAsia="en-AU"/>
        </w:rPr>
        <w:t xml:space="preserve"> </w:t>
      </w:r>
      <w:proofErr w:type="spellStart"/>
      <w:r w:rsidRPr="00DE7B2D">
        <w:rPr>
          <w:rFonts w:ascii="Arial" w:eastAsia="Times New Roman" w:hAnsi="Arial" w:cs="Arial"/>
          <w:sz w:val="20"/>
          <w:szCs w:val="20"/>
          <w:lang w:eastAsia="en-AU"/>
        </w:rPr>
        <w:t>hyposplenic</w:t>
      </w:r>
      <w:proofErr w:type="spellEnd"/>
      <w:r w:rsidRPr="00DE7B2D">
        <w:rPr>
          <w:rFonts w:ascii="Arial" w:eastAsia="Times New Roman" w:hAnsi="Arial" w:cs="Arial"/>
          <w:sz w:val="20"/>
          <w:szCs w:val="20"/>
          <w:lang w:eastAsia="en-AU"/>
        </w:rPr>
        <w:t>/</w:t>
      </w:r>
      <w:proofErr w:type="spellStart"/>
      <w:r w:rsidRPr="00DE7B2D">
        <w:rPr>
          <w:rFonts w:ascii="Arial" w:eastAsia="Times New Roman" w:hAnsi="Arial" w:cs="Arial"/>
          <w:sz w:val="20"/>
          <w:szCs w:val="20"/>
          <w:lang w:eastAsia="en-AU"/>
        </w:rPr>
        <w:t>asplenic</w:t>
      </w:r>
      <w:proofErr w:type="spellEnd"/>
      <w:r w:rsidRPr="00DE7B2D">
        <w:rPr>
          <w:rFonts w:ascii="Arial" w:eastAsia="Times New Roman" w:hAnsi="Arial" w:cs="Arial"/>
          <w:sz w:val="20"/>
          <w:szCs w:val="20"/>
          <w:lang w:eastAsia="en-AU"/>
        </w:rPr>
        <w:t xml:space="preserve"> features described previously collectively scored 5, being major features of the film, while the individual features </w:t>
      </w:r>
      <w:proofErr w:type="spellStart"/>
      <w:r w:rsidRPr="00DE7B2D">
        <w:rPr>
          <w:rFonts w:ascii="Arial" w:eastAsia="Times New Roman" w:hAnsi="Arial" w:cs="Arial"/>
          <w:sz w:val="20"/>
          <w:szCs w:val="20"/>
          <w:lang w:eastAsia="en-AU"/>
        </w:rPr>
        <w:t>ofhyposplenism</w:t>
      </w:r>
      <w:proofErr w:type="spellEnd"/>
      <w:r w:rsidRPr="00DE7B2D">
        <w:rPr>
          <w:rFonts w:ascii="Arial" w:eastAsia="Times New Roman" w:hAnsi="Arial" w:cs="Arial"/>
          <w:sz w:val="20"/>
          <w:szCs w:val="20"/>
          <w:lang w:eastAsia="en-AU"/>
        </w:rPr>
        <w:t xml:space="preserve"> as well as nucleated RBC and increased polychromasia scored 2, each being considered a ‘minor’ feature on its own but relevant to the diagnosis.</w:t>
      </w:r>
      <w:r>
        <w:rPr>
          <w:rFonts w:ascii="Arial" w:eastAsia="Times New Roman" w:hAnsi="Arial" w:cs="Arial"/>
          <w:sz w:val="20"/>
          <w:szCs w:val="20"/>
          <w:lang w:eastAsia="en-AU"/>
        </w:rPr>
        <w:t xml:space="preserve"> </w:t>
      </w:r>
      <w:r w:rsidRPr="00DE7B2D">
        <w:rPr>
          <w:rFonts w:ascii="Arial" w:eastAsia="Times New Roman" w:hAnsi="Arial" w:cs="Arial"/>
          <w:sz w:val="20"/>
          <w:szCs w:val="20"/>
          <w:lang w:eastAsia="en-AU"/>
        </w:rPr>
        <w:t>A number of participants reported crystallised haemoglobin.</w:t>
      </w:r>
      <w:r>
        <w:rPr>
          <w:rFonts w:ascii="Arial" w:eastAsia="Times New Roman" w:hAnsi="Arial" w:cs="Arial"/>
          <w:sz w:val="20"/>
          <w:szCs w:val="20"/>
          <w:lang w:eastAsia="en-AU"/>
        </w:rPr>
        <w:t xml:space="preserve"> </w:t>
      </w:r>
      <w:r w:rsidRPr="00DE7B2D">
        <w:rPr>
          <w:rFonts w:ascii="Arial" w:eastAsia="Times New Roman" w:hAnsi="Arial" w:cs="Arial"/>
          <w:sz w:val="20"/>
          <w:szCs w:val="20"/>
          <w:lang w:eastAsia="en-AU"/>
        </w:rPr>
        <w:t xml:space="preserve">A few cells with condensed haemoglobin were seen however the classic Hb SC </w:t>
      </w:r>
      <w:proofErr w:type="spellStart"/>
      <w:r w:rsidRPr="00DE7B2D">
        <w:rPr>
          <w:rFonts w:ascii="Arial" w:eastAsia="Times New Roman" w:hAnsi="Arial" w:cs="Arial"/>
          <w:sz w:val="20"/>
          <w:szCs w:val="20"/>
          <w:lang w:eastAsia="en-AU"/>
        </w:rPr>
        <w:t>poikilocytes</w:t>
      </w:r>
      <w:proofErr w:type="spellEnd"/>
      <w:r w:rsidRPr="00DE7B2D">
        <w:rPr>
          <w:rFonts w:ascii="Arial" w:eastAsia="Times New Roman" w:hAnsi="Arial" w:cs="Arial"/>
          <w:sz w:val="20"/>
          <w:szCs w:val="20"/>
          <w:lang w:eastAsia="en-AU"/>
        </w:rPr>
        <w:t xml:space="preserve"> were not present. Several participants reported the presence of a basophilia. The median basophil count produced by the corresponding manual differential survey (HA-BF-22-01) was 2.0%, which was a “borderline high” result according to the normal ranges given by the donating laboratory, so although not relevant to the diagnosis, basophilia was scored as a minor feature.</w:t>
      </w:r>
      <w:r>
        <w:rPr>
          <w:rFonts w:ascii="Arial" w:eastAsia="Times New Roman" w:hAnsi="Arial" w:cs="Arial"/>
          <w:sz w:val="20"/>
          <w:szCs w:val="20"/>
          <w:lang w:eastAsia="en-AU"/>
        </w:rPr>
        <w:t xml:space="preserve"> </w:t>
      </w:r>
      <w:r w:rsidRPr="00DE7B2D">
        <w:rPr>
          <w:rFonts w:ascii="Arial" w:eastAsia="Times New Roman" w:hAnsi="Arial" w:cs="Arial"/>
          <w:sz w:val="20"/>
          <w:szCs w:val="20"/>
          <w:lang w:eastAsia="en-AU"/>
        </w:rPr>
        <w:t xml:space="preserve">The blood film of this patient showed a variety of red cell features, including </w:t>
      </w:r>
      <w:proofErr w:type="spellStart"/>
      <w:r w:rsidRPr="00DE7B2D">
        <w:rPr>
          <w:rFonts w:ascii="Arial" w:eastAsia="Times New Roman" w:hAnsi="Arial" w:cs="Arial"/>
          <w:sz w:val="20"/>
          <w:szCs w:val="20"/>
          <w:lang w:eastAsia="en-AU"/>
        </w:rPr>
        <w:t>sicklecells</w:t>
      </w:r>
      <w:proofErr w:type="spellEnd"/>
      <w:r w:rsidRPr="00DE7B2D">
        <w:rPr>
          <w:rFonts w:ascii="Arial" w:eastAsia="Times New Roman" w:hAnsi="Arial" w:cs="Arial"/>
          <w:sz w:val="20"/>
          <w:szCs w:val="20"/>
          <w:lang w:eastAsia="en-AU"/>
        </w:rPr>
        <w:t xml:space="preserve"> and boat cells, and evidence of </w:t>
      </w:r>
      <w:proofErr w:type="spellStart"/>
      <w:r w:rsidRPr="00DE7B2D">
        <w:rPr>
          <w:rFonts w:ascii="Arial" w:eastAsia="Times New Roman" w:hAnsi="Arial" w:cs="Arial"/>
          <w:sz w:val="20"/>
          <w:szCs w:val="20"/>
          <w:lang w:eastAsia="en-AU"/>
        </w:rPr>
        <w:t>hyposplenism</w:t>
      </w:r>
      <w:proofErr w:type="spellEnd"/>
      <w:r w:rsidRPr="00DE7B2D">
        <w:rPr>
          <w:rFonts w:ascii="Arial" w:eastAsia="Times New Roman" w:hAnsi="Arial" w:cs="Arial"/>
          <w:sz w:val="20"/>
          <w:szCs w:val="20"/>
          <w:lang w:eastAsia="en-AU"/>
        </w:rPr>
        <w:t xml:space="preserve"> i.e. Howell Jolly bodies and target cells. Polychromasia was increased and</w:t>
      </w:r>
      <w:r>
        <w:rPr>
          <w:rFonts w:ascii="Arial" w:eastAsia="Times New Roman" w:hAnsi="Arial" w:cs="Arial"/>
          <w:sz w:val="20"/>
          <w:szCs w:val="20"/>
          <w:lang w:eastAsia="en-AU"/>
        </w:rPr>
        <w:t xml:space="preserve"> </w:t>
      </w:r>
      <w:r w:rsidRPr="00DE7B2D">
        <w:rPr>
          <w:rFonts w:ascii="Arial" w:eastAsia="Times New Roman" w:hAnsi="Arial" w:cs="Arial"/>
          <w:sz w:val="20"/>
          <w:szCs w:val="20"/>
          <w:lang w:eastAsia="en-AU"/>
        </w:rPr>
        <w:t xml:space="preserve">small numbers of nucleated red cells were evident, which is consistent with a </w:t>
      </w:r>
      <w:r w:rsidRPr="00DE7B2D">
        <w:rPr>
          <w:rFonts w:ascii="Arial" w:eastAsia="Times New Roman" w:hAnsi="Arial" w:cs="Arial"/>
          <w:sz w:val="20"/>
          <w:szCs w:val="20"/>
          <w:lang w:eastAsia="en-AU"/>
        </w:rPr>
        <w:lastRenderedPageBreak/>
        <w:t>response to haemolysis.</w:t>
      </w:r>
      <w:r>
        <w:rPr>
          <w:rFonts w:ascii="Arial" w:eastAsia="Times New Roman" w:hAnsi="Arial" w:cs="Arial"/>
          <w:sz w:val="20"/>
          <w:szCs w:val="20"/>
          <w:lang w:eastAsia="en-AU"/>
        </w:rPr>
        <w:t xml:space="preserve"> </w:t>
      </w:r>
      <w:proofErr w:type="gramStart"/>
      <w:r w:rsidRPr="00DE7B2D">
        <w:rPr>
          <w:rFonts w:ascii="Arial" w:eastAsia="Times New Roman" w:hAnsi="Arial" w:cs="Arial"/>
          <w:sz w:val="20"/>
          <w:szCs w:val="20"/>
          <w:lang w:eastAsia="en-AU"/>
        </w:rPr>
        <w:t>The</w:t>
      </w:r>
      <w:proofErr w:type="gramEnd"/>
      <w:r w:rsidRPr="00DE7B2D">
        <w:rPr>
          <w:rFonts w:ascii="Arial" w:eastAsia="Times New Roman" w:hAnsi="Arial" w:cs="Arial"/>
          <w:sz w:val="20"/>
          <w:szCs w:val="20"/>
          <w:lang w:eastAsia="en-AU"/>
        </w:rPr>
        <w:t xml:space="preserve"> white cells showed some minor changes but were essentially unremarkable, and occasional giant platelets were noted.</w:t>
      </w:r>
    </w:p>
    <w:p w:rsidR="00DE7B2D" w:rsidRDefault="00DE7B2D"/>
    <w:p w:rsidR="00DE7B2D" w:rsidRDefault="00DE7B2D" w:rsidP="00DE7B2D">
      <w:pPr>
        <w:shd w:val="clear" w:color="auto" w:fill="FFFFFF"/>
        <w:spacing w:after="0" w:line="240" w:lineRule="auto"/>
        <w:rPr>
          <w:rFonts w:ascii="Arial" w:eastAsia="Times New Roman" w:hAnsi="Arial" w:cs="Arial"/>
          <w:sz w:val="20"/>
          <w:szCs w:val="20"/>
          <w:lang w:eastAsia="en-AU"/>
        </w:rPr>
      </w:pPr>
      <w:r w:rsidRPr="00DE7B2D">
        <w:rPr>
          <w:rFonts w:ascii="Arial" w:eastAsia="Times New Roman" w:hAnsi="Arial" w:cs="Arial"/>
          <w:sz w:val="20"/>
          <w:szCs w:val="20"/>
          <w:lang w:eastAsia="en-AU"/>
        </w:rPr>
        <w:t>Considering the morphological features described, the most likely diagnosis was Hb SS/Sickle cell disease.</w:t>
      </w:r>
      <w:r>
        <w:rPr>
          <w:rFonts w:ascii="Arial" w:eastAsia="Times New Roman" w:hAnsi="Arial" w:cs="Arial"/>
          <w:sz w:val="20"/>
          <w:szCs w:val="20"/>
          <w:lang w:eastAsia="en-AU"/>
        </w:rPr>
        <w:t xml:space="preserve"> </w:t>
      </w:r>
      <w:proofErr w:type="gramStart"/>
      <w:r w:rsidRPr="00DE7B2D">
        <w:rPr>
          <w:rFonts w:ascii="Arial" w:eastAsia="Times New Roman" w:hAnsi="Arial" w:cs="Arial"/>
          <w:sz w:val="20"/>
          <w:szCs w:val="20"/>
          <w:lang w:eastAsia="en-AU"/>
        </w:rPr>
        <w:t>Hb</w:t>
      </w:r>
      <w:proofErr w:type="gramEnd"/>
      <w:r w:rsidRPr="00DE7B2D">
        <w:rPr>
          <w:rFonts w:ascii="Arial" w:eastAsia="Times New Roman" w:hAnsi="Arial" w:cs="Arial"/>
          <w:sz w:val="20"/>
          <w:szCs w:val="20"/>
          <w:lang w:eastAsia="en-AU"/>
        </w:rPr>
        <w:t xml:space="preserve"> SC was also considered a concordant response because of the presence of numerous target cells. It should be noted that </w:t>
      </w:r>
      <w:proofErr w:type="spellStart"/>
      <w:r w:rsidRPr="00DE7B2D">
        <w:rPr>
          <w:rFonts w:ascii="Arial" w:eastAsia="Times New Roman" w:hAnsi="Arial" w:cs="Arial"/>
          <w:sz w:val="20"/>
          <w:szCs w:val="20"/>
          <w:lang w:eastAsia="en-AU"/>
        </w:rPr>
        <w:t>hyposplenism</w:t>
      </w:r>
      <w:proofErr w:type="spellEnd"/>
      <w:r w:rsidRPr="00DE7B2D">
        <w:rPr>
          <w:rFonts w:ascii="Arial" w:eastAsia="Times New Roman" w:hAnsi="Arial" w:cs="Arial"/>
          <w:sz w:val="20"/>
          <w:szCs w:val="20"/>
          <w:lang w:eastAsia="en-AU"/>
        </w:rPr>
        <w:t xml:space="preserve"> is reported to be more frequent in Hb SS than Hb SC. Approximately half of the patients with Hb SC have splenomegaly, and </w:t>
      </w:r>
      <w:proofErr w:type="spellStart"/>
      <w:r w:rsidRPr="00DE7B2D">
        <w:rPr>
          <w:rFonts w:ascii="Arial" w:eastAsia="Times New Roman" w:hAnsi="Arial" w:cs="Arial"/>
          <w:sz w:val="20"/>
          <w:szCs w:val="20"/>
          <w:lang w:eastAsia="en-AU"/>
        </w:rPr>
        <w:t>hyposplenic</w:t>
      </w:r>
      <w:proofErr w:type="spellEnd"/>
      <w:r w:rsidRPr="00DE7B2D">
        <w:rPr>
          <w:rFonts w:ascii="Arial" w:eastAsia="Times New Roman" w:hAnsi="Arial" w:cs="Arial"/>
          <w:sz w:val="20"/>
          <w:szCs w:val="20"/>
          <w:lang w:eastAsia="en-AU"/>
        </w:rPr>
        <w:t xml:space="preserve"> changes are seen in 25% of patients.</w:t>
      </w:r>
      <w:r w:rsidRPr="00DE7B2D">
        <w:rPr>
          <w:rFonts w:ascii="Arial" w:eastAsia="Times New Roman" w:hAnsi="Arial" w:cs="Arial"/>
          <w:sz w:val="20"/>
          <w:szCs w:val="20"/>
          <w:vertAlign w:val="superscript"/>
          <w:lang w:eastAsia="en-AU"/>
        </w:rPr>
        <w:t>1</w:t>
      </w:r>
      <w:r w:rsidRPr="00DE7B2D">
        <w:rPr>
          <w:rFonts w:ascii="Arial" w:eastAsia="Times New Roman" w:hAnsi="Arial" w:cs="Arial"/>
          <w:sz w:val="20"/>
          <w:szCs w:val="20"/>
          <w:lang w:eastAsia="en-AU"/>
        </w:rPr>
        <w:t xml:space="preserve">Hb S/beta thalassaemia was less likely because this patient’s MCV was not low and </w:t>
      </w:r>
      <w:proofErr w:type="spellStart"/>
      <w:r w:rsidRPr="00DE7B2D">
        <w:rPr>
          <w:rFonts w:ascii="Arial" w:eastAsia="Times New Roman" w:hAnsi="Arial" w:cs="Arial"/>
          <w:sz w:val="20"/>
          <w:szCs w:val="20"/>
          <w:lang w:eastAsia="en-AU"/>
        </w:rPr>
        <w:t>hyposplenism</w:t>
      </w:r>
      <w:proofErr w:type="spellEnd"/>
      <w:r w:rsidRPr="00DE7B2D">
        <w:rPr>
          <w:rFonts w:ascii="Arial" w:eastAsia="Times New Roman" w:hAnsi="Arial" w:cs="Arial"/>
          <w:sz w:val="20"/>
          <w:szCs w:val="20"/>
          <w:lang w:eastAsia="en-AU"/>
        </w:rPr>
        <w:t xml:space="preserve"> is not common in Hb S/beta thalassaemia, however, this response was considered an appropriate differential diagnosis, indicating recognition of some of the morphological features present.</w:t>
      </w:r>
      <w:r>
        <w:rPr>
          <w:rFonts w:ascii="Arial" w:eastAsia="Times New Roman" w:hAnsi="Arial" w:cs="Arial"/>
          <w:sz w:val="20"/>
          <w:szCs w:val="20"/>
          <w:lang w:eastAsia="en-AU"/>
        </w:rPr>
        <w:t xml:space="preserve"> </w:t>
      </w:r>
      <w:r w:rsidRPr="00DE7B2D">
        <w:rPr>
          <w:rFonts w:ascii="Arial" w:eastAsia="Times New Roman" w:hAnsi="Arial" w:cs="Arial"/>
          <w:sz w:val="20"/>
          <w:szCs w:val="20"/>
          <w:lang w:eastAsia="en-AU"/>
        </w:rPr>
        <w:t>Sickle cell disease (SCD) refers to a group of haemoglobinopathies that include mutations in the gene encoding the beta subunit of haemoglobin i.e. an abnormal Hb S molecule (a2βS2) in which glutamic acid at position 6 of the β-globin chain of haemoglobin is changed to valine.</w:t>
      </w:r>
      <w:r>
        <w:rPr>
          <w:rFonts w:ascii="Arial" w:eastAsia="Times New Roman" w:hAnsi="Arial" w:cs="Arial"/>
          <w:sz w:val="20"/>
          <w:szCs w:val="20"/>
          <w:lang w:eastAsia="en-AU"/>
        </w:rPr>
        <w:t xml:space="preserve"> </w:t>
      </w:r>
      <w:r w:rsidRPr="00DE7B2D">
        <w:rPr>
          <w:rFonts w:ascii="Arial" w:eastAsia="Times New Roman" w:hAnsi="Arial" w:cs="Arial"/>
          <w:sz w:val="20"/>
          <w:szCs w:val="20"/>
          <w:lang w:eastAsia="en-AU"/>
        </w:rPr>
        <w:t xml:space="preserve">Within the umbrella of SCD, many subgroups exist, of which the most common are sickle cell anaemia (Hb SS), Hb SC and </w:t>
      </w:r>
      <w:proofErr w:type="spellStart"/>
      <w:r w:rsidRPr="00DE7B2D">
        <w:rPr>
          <w:rFonts w:ascii="Arial" w:eastAsia="Times New Roman" w:hAnsi="Arial" w:cs="Arial"/>
          <w:sz w:val="20"/>
          <w:szCs w:val="20"/>
          <w:lang w:eastAsia="en-AU"/>
        </w:rPr>
        <w:t>HbS</w:t>
      </w:r>
      <w:proofErr w:type="spellEnd"/>
      <w:r w:rsidRPr="00DE7B2D">
        <w:rPr>
          <w:rFonts w:ascii="Arial" w:eastAsia="Times New Roman" w:hAnsi="Arial" w:cs="Arial"/>
          <w:sz w:val="20"/>
          <w:szCs w:val="20"/>
          <w:lang w:eastAsia="en-AU"/>
        </w:rPr>
        <w:t>/β-thalassemia.</w:t>
      </w:r>
      <w:r>
        <w:rPr>
          <w:rFonts w:ascii="Arial" w:eastAsia="Times New Roman" w:hAnsi="Arial" w:cs="Arial"/>
          <w:sz w:val="20"/>
          <w:szCs w:val="20"/>
          <w:lang w:eastAsia="en-AU"/>
        </w:rPr>
        <w:t xml:space="preserve"> </w:t>
      </w:r>
      <w:r w:rsidRPr="00DE7B2D">
        <w:rPr>
          <w:rFonts w:ascii="Arial" w:eastAsia="Times New Roman" w:hAnsi="Arial" w:cs="Arial"/>
          <w:sz w:val="20"/>
          <w:szCs w:val="20"/>
          <w:lang w:eastAsia="en-AU"/>
        </w:rPr>
        <w:t>Sickle cell anaemia (SCA), in which the Hb S can be up to 100%, is by far the most severe and well described</w:t>
      </w:r>
      <w:r w:rsidRPr="00DE7B2D">
        <w:rPr>
          <w:rFonts w:ascii="Arial" w:eastAsia="Times New Roman" w:hAnsi="Arial" w:cs="Arial"/>
          <w:sz w:val="20"/>
          <w:szCs w:val="20"/>
          <w:vertAlign w:val="superscript"/>
          <w:lang w:eastAsia="en-AU"/>
        </w:rPr>
        <w:t>.2,3</w:t>
      </w:r>
      <w:r>
        <w:rPr>
          <w:rFonts w:ascii="Arial" w:eastAsia="Times New Roman" w:hAnsi="Arial" w:cs="Arial"/>
          <w:sz w:val="20"/>
          <w:szCs w:val="20"/>
          <w:lang w:eastAsia="en-AU"/>
        </w:rPr>
        <w:t xml:space="preserve"> </w:t>
      </w:r>
    </w:p>
    <w:p w:rsidR="00070A7F" w:rsidRDefault="00DE7B2D" w:rsidP="00DE7B2D">
      <w:pPr>
        <w:shd w:val="clear" w:color="auto" w:fill="FFFFFF"/>
        <w:spacing w:after="0" w:line="240" w:lineRule="auto"/>
        <w:rPr>
          <w:rFonts w:ascii="Arial" w:eastAsia="Times New Roman" w:hAnsi="Arial" w:cs="Arial"/>
          <w:sz w:val="20"/>
          <w:szCs w:val="20"/>
          <w:lang w:eastAsia="en-AU"/>
        </w:rPr>
      </w:pPr>
      <w:r w:rsidRPr="00DE7B2D">
        <w:rPr>
          <w:rFonts w:ascii="Arial" w:eastAsia="Times New Roman" w:hAnsi="Arial" w:cs="Arial"/>
          <w:sz w:val="20"/>
          <w:szCs w:val="20"/>
          <w:lang w:eastAsia="en-AU"/>
        </w:rPr>
        <w:t>The fundamental event that underlies the complex pathophysiology and consequences of SCA is the polymerisation of Hb S that occurs under low oxygen tension. Polymerisation of the de-oxygenated Hb S alters the structure and function of the red blood cells (RBC</w:t>
      </w:r>
      <w:proofErr w:type="gramStart"/>
      <w:r w:rsidRPr="00DE7B2D">
        <w:rPr>
          <w:rFonts w:ascii="Arial" w:eastAsia="Times New Roman" w:hAnsi="Arial" w:cs="Arial"/>
          <w:sz w:val="20"/>
          <w:szCs w:val="20"/>
          <w:lang w:eastAsia="en-AU"/>
        </w:rPr>
        <w:t>).These</w:t>
      </w:r>
      <w:proofErr w:type="gramEnd"/>
      <w:r w:rsidRPr="00DE7B2D">
        <w:rPr>
          <w:rFonts w:ascii="Arial" w:eastAsia="Times New Roman" w:hAnsi="Arial" w:cs="Arial"/>
          <w:sz w:val="20"/>
          <w:szCs w:val="20"/>
          <w:lang w:eastAsia="en-AU"/>
        </w:rPr>
        <w:t xml:space="preserve"> damaged (typically sickled shaped) RBCs are not only less ?</w:t>
      </w:r>
      <w:proofErr w:type="spellStart"/>
      <w:r w:rsidRPr="00DE7B2D">
        <w:rPr>
          <w:rFonts w:ascii="Arial" w:eastAsia="Times New Roman" w:hAnsi="Arial" w:cs="Arial"/>
          <w:sz w:val="20"/>
          <w:szCs w:val="20"/>
          <w:lang w:eastAsia="en-AU"/>
        </w:rPr>
        <w:t>exible</w:t>
      </w:r>
      <w:proofErr w:type="spellEnd"/>
      <w:r w:rsidRPr="00DE7B2D">
        <w:rPr>
          <w:rFonts w:ascii="Arial" w:eastAsia="Times New Roman" w:hAnsi="Arial" w:cs="Arial"/>
          <w:sz w:val="20"/>
          <w:szCs w:val="20"/>
          <w:lang w:eastAsia="en-AU"/>
        </w:rPr>
        <w:t xml:space="preserve"> compared to normal</w:t>
      </w:r>
      <w:r>
        <w:rPr>
          <w:rFonts w:ascii="Arial" w:eastAsia="Times New Roman" w:hAnsi="Arial" w:cs="Arial"/>
          <w:sz w:val="20"/>
          <w:szCs w:val="20"/>
          <w:lang w:eastAsia="en-AU"/>
        </w:rPr>
        <w:t xml:space="preserve"> </w:t>
      </w:r>
      <w:r w:rsidRPr="00DE7B2D">
        <w:rPr>
          <w:rFonts w:ascii="Arial" w:eastAsia="Times New Roman" w:hAnsi="Arial" w:cs="Arial"/>
          <w:sz w:val="20"/>
          <w:szCs w:val="20"/>
          <w:lang w:eastAsia="en-AU"/>
        </w:rPr>
        <w:t>RBCs, but also highly adhesive. Repeated cycles of sickling and unsickling</w:t>
      </w:r>
      <w:r>
        <w:rPr>
          <w:rFonts w:ascii="Arial" w:eastAsia="Times New Roman" w:hAnsi="Arial" w:cs="Arial"/>
          <w:sz w:val="20"/>
          <w:szCs w:val="20"/>
          <w:lang w:eastAsia="en-AU"/>
        </w:rPr>
        <w:t xml:space="preserve"> </w:t>
      </w:r>
      <w:r w:rsidRPr="00DE7B2D">
        <w:rPr>
          <w:rFonts w:ascii="Arial" w:eastAsia="Times New Roman" w:hAnsi="Arial" w:cs="Arial"/>
          <w:sz w:val="20"/>
          <w:szCs w:val="20"/>
          <w:lang w:eastAsia="en-AU"/>
        </w:rPr>
        <w:t>shortens the lifespan of the damaged sickle RBCs to about 1/6th that of normal RBCs.</w:t>
      </w:r>
      <w:r w:rsidRPr="00DE7B2D">
        <w:rPr>
          <w:rFonts w:ascii="Arial" w:eastAsia="Times New Roman" w:hAnsi="Arial" w:cs="Arial"/>
          <w:sz w:val="20"/>
          <w:szCs w:val="20"/>
          <w:vertAlign w:val="superscript"/>
          <w:lang w:eastAsia="en-AU"/>
        </w:rPr>
        <w:t>2</w:t>
      </w:r>
      <w:r w:rsidR="00070A7F">
        <w:rPr>
          <w:rFonts w:ascii="Arial" w:eastAsia="Times New Roman" w:hAnsi="Arial" w:cs="Arial"/>
          <w:sz w:val="20"/>
          <w:szCs w:val="20"/>
          <w:lang w:eastAsia="en-AU"/>
        </w:rPr>
        <w:t xml:space="preserve"> </w:t>
      </w:r>
      <w:r w:rsidRPr="00DE7B2D">
        <w:rPr>
          <w:rFonts w:ascii="Arial" w:eastAsia="Times New Roman" w:hAnsi="Arial" w:cs="Arial"/>
          <w:sz w:val="20"/>
          <w:szCs w:val="20"/>
          <w:lang w:eastAsia="en-AU"/>
        </w:rPr>
        <w:t>The outcome is the occlusion of blood vessels in almost every organ of the body and chronic haemolytic anaemia, the two hallmarks of the disease, that result in recurrent episodic acute clinical events, of which acute pain is the most common, and accumulative organ damage. The pain is so severe that it is often referred to as “</w:t>
      </w:r>
      <w:proofErr w:type="spellStart"/>
      <w:r w:rsidRPr="00DE7B2D">
        <w:rPr>
          <w:rFonts w:ascii="Arial" w:eastAsia="Times New Roman" w:hAnsi="Arial" w:cs="Arial"/>
          <w:sz w:val="20"/>
          <w:szCs w:val="20"/>
          <w:lang w:eastAsia="en-AU"/>
        </w:rPr>
        <w:t>vaso</w:t>
      </w:r>
      <w:proofErr w:type="spellEnd"/>
      <w:r w:rsidRPr="00DE7B2D">
        <w:rPr>
          <w:rFonts w:ascii="Arial" w:eastAsia="Times New Roman" w:hAnsi="Arial" w:cs="Arial"/>
          <w:sz w:val="20"/>
          <w:szCs w:val="20"/>
          <w:lang w:eastAsia="en-AU"/>
        </w:rPr>
        <w:t xml:space="preserve">-occlusive sickle crisis”. </w:t>
      </w:r>
    </w:p>
    <w:p w:rsidR="00070A7F" w:rsidRDefault="00DE7B2D" w:rsidP="00DE7B2D">
      <w:pPr>
        <w:shd w:val="clear" w:color="auto" w:fill="FFFFFF"/>
        <w:spacing w:after="0" w:line="240" w:lineRule="auto"/>
        <w:rPr>
          <w:rFonts w:ascii="Arial" w:eastAsia="Times New Roman" w:hAnsi="Arial" w:cs="Arial"/>
          <w:sz w:val="20"/>
          <w:szCs w:val="20"/>
          <w:lang w:eastAsia="en-AU"/>
        </w:rPr>
      </w:pPr>
      <w:r w:rsidRPr="00DE7B2D">
        <w:rPr>
          <w:rFonts w:ascii="Arial" w:eastAsia="Times New Roman" w:hAnsi="Arial" w:cs="Arial"/>
          <w:sz w:val="20"/>
          <w:szCs w:val="20"/>
          <w:lang w:eastAsia="en-AU"/>
        </w:rPr>
        <w:t>All variants of SCD share the same pathophysiology leading to polymerisation of the Hb S component,</w:t>
      </w:r>
      <w:r w:rsidRPr="00DE7B2D">
        <w:rPr>
          <w:rFonts w:ascii="Arial" w:eastAsia="Times New Roman" w:hAnsi="Arial" w:cs="Arial"/>
          <w:sz w:val="20"/>
          <w:szCs w:val="20"/>
          <w:vertAlign w:val="superscript"/>
          <w:lang w:eastAsia="en-AU"/>
        </w:rPr>
        <w:t>2,</w:t>
      </w:r>
      <w:proofErr w:type="gramStart"/>
      <w:r w:rsidRPr="00DE7B2D">
        <w:rPr>
          <w:rFonts w:ascii="Arial" w:eastAsia="Times New Roman" w:hAnsi="Arial" w:cs="Arial"/>
          <w:sz w:val="20"/>
          <w:szCs w:val="20"/>
          <w:vertAlign w:val="superscript"/>
          <w:lang w:eastAsia="en-AU"/>
        </w:rPr>
        <w:t>3.</w:t>
      </w:r>
      <w:r w:rsidRPr="00DE7B2D">
        <w:rPr>
          <w:rFonts w:ascii="Arial" w:eastAsia="Times New Roman" w:hAnsi="Arial" w:cs="Arial"/>
          <w:sz w:val="20"/>
          <w:szCs w:val="20"/>
          <w:lang w:eastAsia="en-AU"/>
        </w:rPr>
        <w:t>The</w:t>
      </w:r>
      <w:proofErr w:type="gramEnd"/>
      <w:r w:rsidRPr="00DE7B2D">
        <w:rPr>
          <w:rFonts w:ascii="Arial" w:eastAsia="Times New Roman" w:hAnsi="Arial" w:cs="Arial"/>
          <w:sz w:val="20"/>
          <w:szCs w:val="20"/>
          <w:lang w:eastAsia="en-AU"/>
        </w:rPr>
        <w:t xml:space="preserve"> sickle RBCs do not just interact with the vascular endothelium but trigger activation of neutrophils, monocytes and platelets.</w:t>
      </w:r>
    </w:p>
    <w:p w:rsidR="00070A7F" w:rsidRDefault="00DE7B2D" w:rsidP="00DE7B2D">
      <w:pPr>
        <w:shd w:val="clear" w:color="auto" w:fill="FFFFFF"/>
        <w:spacing w:after="0" w:line="240" w:lineRule="auto"/>
        <w:rPr>
          <w:rFonts w:ascii="Arial" w:eastAsia="Times New Roman" w:hAnsi="Arial" w:cs="Arial"/>
          <w:sz w:val="20"/>
          <w:szCs w:val="20"/>
          <w:lang w:eastAsia="en-AU"/>
        </w:rPr>
      </w:pPr>
      <w:r w:rsidRPr="00DE7B2D">
        <w:rPr>
          <w:rFonts w:ascii="Arial" w:eastAsia="Times New Roman" w:hAnsi="Arial" w:cs="Arial"/>
          <w:sz w:val="20"/>
          <w:szCs w:val="20"/>
          <w:lang w:eastAsia="en-AU"/>
        </w:rPr>
        <w:t xml:space="preserve">Neutrophils play a central role in </w:t>
      </w:r>
      <w:proofErr w:type="spellStart"/>
      <w:r w:rsidRPr="00DE7B2D">
        <w:rPr>
          <w:rFonts w:ascii="Arial" w:eastAsia="Times New Roman" w:hAnsi="Arial" w:cs="Arial"/>
          <w:sz w:val="20"/>
          <w:szCs w:val="20"/>
          <w:lang w:eastAsia="en-AU"/>
        </w:rPr>
        <w:t>vaso</w:t>
      </w:r>
      <w:proofErr w:type="spellEnd"/>
      <w:r w:rsidRPr="00DE7B2D">
        <w:rPr>
          <w:rFonts w:ascii="Arial" w:eastAsia="Times New Roman" w:hAnsi="Arial" w:cs="Arial"/>
          <w:sz w:val="20"/>
          <w:szCs w:val="20"/>
          <w:lang w:eastAsia="en-AU"/>
        </w:rPr>
        <w:t xml:space="preserve">-occlusion through their interactions with both erythrocytes and endothelium, upregulating expression of </w:t>
      </w:r>
      <w:proofErr w:type="spellStart"/>
      <w:r w:rsidRPr="00DE7B2D">
        <w:rPr>
          <w:rFonts w:ascii="Arial" w:eastAsia="Times New Roman" w:hAnsi="Arial" w:cs="Arial"/>
          <w:sz w:val="20"/>
          <w:szCs w:val="20"/>
          <w:lang w:eastAsia="en-AU"/>
        </w:rPr>
        <w:t>cytoadhesion</w:t>
      </w:r>
      <w:proofErr w:type="spellEnd"/>
      <w:r w:rsidRPr="00DE7B2D">
        <w:rPr>
          <w:rFonts w:ascii="Arial" w:eastAsia="Times New Roman" w:hAnsi="Arial" w:cs="Arial"/>
          <w:sz w:val="20"/>
          <w:szCs w:val="20"/>
          <w:lang w:eastAsia="en-AU"/>
        </w:rPr>
        <w:t xml:space="preserve"> molecules such as P-and E-selectins, which are current therapeutic targets</w:t>
      </w:r>
      <w:r w:rsidRPr="00DE7B2D">
        <w:rPr>
          <w:rFonts w:ascii="Arial" w:eastAsia="Times New Roman" w:hAnsi="Arial" w:cs="Arial"/>
          <w:sz w:val="20"/>
          <w:szCs w:val="20"/>
          <w:vertAlign w:val="superscript"/>
          <w:lang w:eastAsia="en-AU"/>
        </w:rPr>
        <w:t>2</w:t>
      </w:r>
      <w:r w:rsidRPr="00DE7B2D">
        <w:rPr>
          <w:rFonts w:ascii="Arial" w:eastAsia="Times New Roman" w:hAnsi="Arial" w:cs="Arial"/>
          <w:sz w:val="20"/>
          <w:szCs w:val="20"/>
          <w:lang w:eastAsia="en-AU"/>
        </w:rPr>
        <w:t>.</w:t>
      </w:r>
    </w:p>
    <w:p w:rsidR="00070A7F" w:rsidRDefault="00DE7B2D" w:rsidP="00DE7B2D">
      <w:pPr>
        <w:shd w:val="clear" w:color="auto" w:fill="FFFFFF"/>
        <w:spacing w:after="0" w:line="240" w:lineRule="auto"/>
        <w:rPr>
          <w:rFonts w:ascii="Arial" w:eastAsia="Times New Roman" w:hAnsi="Arial" w:cs="Arial"/>
          <w:sz w:val="20"/>
          <w:szCs w:val="20"/>
          <w:lang w:eastAsia="en-AU"/>
        </w:rPr>
      </w:pPr>
      <w:r w:rsidRPr="00DE7B2D">
        <w:rPr>
          <w:rFonts w:ascii="Arial" w:eastAsia="Times New Roman" w:hAnsi="Arial" w:cs="Arial"/>
          <w:sz w:val="20"/>
          <w:szCs w:val="20"/>
          <w:lang w:eastAsia="en-AU"/>
        </w:rPr>
        <w:t>This patient is a known sickle cell anaemia (Hb SS).</w:t>
      </w:r>
      <w:r w:rsidR="00070A7F">
        <w:rPr>
          <w:rFonts w:ascii="Arial" w:eastAsia="Times New Roman" w:hAnsi="Arial" w:cs="Arial"/>
          <w:sz w:val="20"/>
          <w:szCs w:val="20"/>
          <w:lang w:eastAsia="en-AU"/>
        </w:rPr>
        <w:t xml:space="preserve"> </w:t>
      </w:r>
      <w:r w:rsidRPr="00DE7B2D">
        <w:rPr>
          <w:rFonts w:ascii="Arial" w:eastAsia="Times New Roman" w:hAnsi="Arial" w:cs="Arial"/>
          <w:sz w:val="20"/>
          <w:szCs w:val="20"/>
          <w:lang w:eastAsia="en-AU"/>
        </w:rPr>
        <w:t xml:space="preserve">Her Hb S was 40%, which </w:t>
      </w:r>
      <w:proofErr w:type="gramStart"/>
      <w:r w:rsidRPr="00DE7B2D">
        <w:rPr>
          <w:rFonts w:ascii="Arial" w:eastAsia="Times New Roman" w:hAnsi="Arial" w:cs="Arial"/>
          <w:sz w:val="20"/>
          <w:szCs w:val="20"/>
          <w:lang w:eastAsia="en-AU"/>
        </w:rPr>
        <w:t>is a reflection of</w:t>
      </w:r>
      <w:proofErr w:type="gramEnd"/>
      <w:r w:rsidRPr="00DE7B2D">
        <w:rPr>
          <w:rFonts w:ascii="Arial" w:eastAsia="Times New Roman" w:hAnsi="Arial" w:cs="Arial"/>
          <w:sz w:val="20"/>
          <w:szCs w:val="20"/>
          <w:lang w:eastAsia="en-AU"/>
        </w:rPr>
        <w:t xml:space="preserve"> the monthly transfusions she receives to manage her condition.</w:t>
      </w:r>
      <w:r w:rsidR="00070A7F">
        <w:rPr>
          <w:rFonts w:ascii="Arial" w:eastAsia="Times New Roman" w:hAnsi="Arial" w:cs="Arial"/>
          <w:sz w:val="20"/>
          <w:szCs w:val="20"/>
          <w:lang w:eastAsia="en-AU"/>
        </w:rPr>
        <w:t xml:space="preserve"> </w:t>
      </w:r>
      <w:r w:rsidRPr="00DE7B2D">
        <w:rPr>
          <w:rFonts w:ascii="Arial" w:eastAsia="Times New Roman" w:hAnsi="Arial" w:cs="Arial"/>
          <w:sz w:val="20"/>
          <w:szCs w:val="20"/>
          <w:lang w:eastAsia="en-AU"/>
        </w:rPr>
        <w:t>Her donor sample was collected prior to her transfusion.</w:t>
      </w:r>
    </w:p>
    <w:p w:rsidR="00070A7F" w:rsidRDefault="00070A7F" w:rsidP="00DE7B2D">
      <w:pPr>
        <w:shd w:val="clear" w:color="auto" w:fill="FFFFFF"/>
        <w:spacing w:after="0" w:line="240" w:lineRule="auto"/>
        <w:rPr>
          <w:rFonts w:ascii="Arial" w:eastAsia="Times New Roman" w:hAnsi="Arial" w:cs="Arial"/>
          <w:sz w:val="20"/>
          <w:szCs w:val="20"/>
          <w:lang w:eastAsia="en-AU"/>
        </w:rPr>
      </w:pPr>
    </w:p>
    <w:p w:rsidR="00070A7F" w:rsidRDefault="00070A7F" w:rsidP="00DE7B2D">
      <w:pPr>
        <w:shd w:val="clear" w:color="auto" w:fill="FFFFFF"/>
        <w:spacing w:after="0" w:line="240" w:lineRule="auto"/>
        <w:rPr>
          <w:rFonts w:ascii="Arial" w:eastAsia="Times New Roman" w:hAnsi="Arial" w:cs="Arial"/>
          <w:sz w:val="20"/>
          <w:szCs w:val="20"/>
          <w:lang w:eastAsia="en-AU"/>
        </w:rPr>
      </w:pPr>
    </w:p>
    <w:p w:rsidR="00070A7F" w:rsidRDefault="00DE7B2D" w:rsidP="00DE7B2D">
      <w:pPr>
        <w:shd w:val="clear" w:color="auto" w:fill="FFFFFF"/>
        <w:spacing w:after="0" w:line="240" w:lineRule="auto"/>
        <w:rPr>
          <w:rFonts w:ascii="Arial" w:eastAsia="Times New Roman" w:hAnsi="Arial" w:cs="Arial"/>
          <w:sz w:val="14"/>
          <w:szCs w:val="20"/>
          <w:lang w:eastAsia="en-AU"/>
        </w:rPr>
      </w:pPr>
      <w:r w:rsidRPr="00DE7B2D">
        <w:rPr>
          <w:rFonts w:ascii="Arial" w:eastAsia="Times New Roman" w:hAnsi="Arial" w:cs="Arial"/>
          <w:sz w:val="14"/>
          <w:szCs w:val="20"/>
          <w:lang w:eastAsia="en-AU"/>
        </w:rPr>
        <w:t xml:space="preserve">1.Color atlas of </w:t>
      </w:r>
      <w:proofErr w:type="spellStart"/>
      <w:r w:rsidRPr="00DE7B2D">
        <w:rPr>
          <w:rFonts w:ascii="Arial" w:eastAsia="Times New Roman" w:hAnsi="Arial" w:cs="Arial"/>
          <w:sz w:val="14"/>
          <w:szCs w:val="20"/>
          <w:lang w:eastAsia="en-AU"/>
        </w:rPr>
        <w:t>Hemoglobin</w:t>
      </w:r>
      <w:proofErr w:type="spellEnd"/>
      <w:r w:rsidRPr="00DE7B2D">
        <w:rPr>
          <w:rFonts w:ascii="Arial" w:eastAsia="Times New Roman" w:hAnsi="Arial" w:cs="Arial"/>
          <w:sz w:val="14"/>
          <w:szCs w:val="20"/>
          <w:lang w:eastAsia="en-AU"/>
        </w:rPr>
        <w:t xml:space="preserve"> disorders, CAP Haematology and Clinical Microscopy Resource committee. Hoyer JD, Kroft SH, 2003</w:t>
      </w:r>
    </w:p>
    <w:p w:rsidR="00070A7F" w:rsidRDefault="00DE7B2D" w:rsidP="00DE7B2D">
      <w:pPr>
        <w:shd w:val="clear" w:color="auto" w:fill="FFFFFF"/>
        <w:spacing w:after="0" w:line="240" w:lineRule="auto"/>
        <w:rPr>
          <w:rFonts w:ascii="Arial" w:eastAsia="Times New Roman" w:hAnsi="Arial" w:cs="Arial"/>
          <w:sz w:val="14"/>
          <w:szCs w:val="20"/>
          <w:lang w:eastAsia="en-AU"/>
        </w:rPr>
      </w:pPr>
      <w:r w:rsidRPr="00DE7B2D">
        <w:rPr>
          <w:rFonts w:ascii="Arial" w:eastAsia="Times New Roman" w:hAnsi="Arial" w:cs="Arial"/>
          <w:sz w:val="14"/>
          <w:szCs w:val="20"/>
          <w:lang w:eastAsia="en-AU"/>
        </w:rPr>
        <w:t>2.Recent Advances in the Treatment of Sickle Cell Disease, Cisneros, G et al, Frontiers in Physiology, May 2020, Volume 11, Article 435</w:t>
      </w:r>
    </w:p>
    <w:p w:rsidR="00DE7B2D" w:rsidRPr="00DE7B2D" w:rsidRDefault="00DE7B2D" w:rsidP="00DE7B2D">
      <w:pPr>
        <w:shd w:val="clear" w:color="auto" w:fill="FFFFFF"/>
        <w:spacing w:after="0" w:line="240" w:lineRule="auto"/>
        <w:rPr>
          <w:rFonts w:ascii="Times New Roman" w:eastAsia="Times New Roman" w:hAnsi="Times New Roman" w:cs="Times New Roman"/>
          <w:sz w:val="18"/>
          <w:szCs w:val="24"/>
          <w:lang w:eastAsia="en-AU"/>
        </w:rPr>
      </w:pPr>
      <w:r w:rsidRPr="00DE7B2D">
        <w:rPr>
          <w:rFonts w:ascii="Arial" w:eastAsia="Times New Roman" w:hAnsi="Arial" w:cs="Arial"/>
          <w:sz w:val="14"/>
          <w:szCs w:val="20"/>
          <w:lang w:eastAsia="en-AU"/>
        </w:rPr>
        <w:t xml:space="preserve">3.Sickle Cell </w:t>
      </w:r>
      <w:proofErr w:type="spellStart"/>
      <w:r w:rsidRPr="00DE7B2D">
        <w:rPr>
          <w:rFonts w:ascii="Arial" w:eastAsia="Times New Roman" w:hAnsi="Arial" w:cs="Arial"/>
          <w:sz w:val="14"/>
          <w:szCs w:val="20"/>
          <w:lang w:eastAsia="en-AU"/>
        </w:rPr>
        <w:t>Anemia</w:t>
      </w:r>
      <w:proofErr w:type="spellEnd"/>
      <w:r w:rsidRPr="00DE7B2D">
        <w:rPr>
          <w:rFonts w:ascii="Arial" w:eastAsia="Times New Roman" w:hAnsi="Arial" w:cs="Arial"/>
          <w:sz w:val="14"/>
          <w:szCs w:val="20"/>
          <w:lang w:eastAsia="en-AU"/>
        </w:rPr>
        <w:t xml:space="preserve">, </w:t>
      </w:r>
      <w:proofErr w:type="spellStart"/>
      <w:r w:rsidRPr="00DE7B2D">
        <w:rPr>
          <w:rFonts w:ascii="Arial" w:eastAsia="Times New Roman" w:hAnsi="Arial" w:cs="Arial"/>
          <w:sz w:val="14"/>
          <w:szCs w:val="20"/>
          <w:lang w:eastAsia="en-AU"/>
        </w:rPr>
        <w:t>Mangla</w:t>
      </w:r>
      <w:proofErr w:type="spellEnd"/>
      <w:r w:rsidRPr="00DE7B2D">
        <w:rPr>
          <w:rFonts w:ascii="Arial" w:eastAsia="Times New Roman" w:hAnsi="Arial" w:cs="Arial"/>
          <w:sz w:val="14"/>
          <w:szCs w:val="20"/>
          <w:lang w:eastAsia="en-AU"/>
        </w:rPr>
        <w:t xml:space="preserve">, A et al, NCBI Bookshelf, 2022, </w:t>
      </w:r>
      <w:proofErr w:type="spellStart"/>
      <w:r w:rsidRPr="00DE7B2D">
        <w:rPr>
          <w:rFonts w:ascii="Arial" w:eastAsia="Times New Roman" w:hAnsi="Arial" w:cs="Arial"/>
          <w:sz w:val="14"/>
          <w:szCs w:val="20"/>
          <w:lang w:eastAsia="en-AU"/>
        </w:rPr>
        <w:t>StatPearls</w:t>
      </w:r>
      <w:proofErr w:type="spellEnd"/>
      <w:r w:rsidRPr="00DE7B2D">
        <w:rPr>
          <w:rFonts w:ascii="Arial" w:eastAsia="Times New Roman" w:hAnsi="Arial" w:cs="Arial"/>
          <w:sz w:val="14"/>
          <w:szCs w:val="20"/>
          <w:lang w:eastAsia="en-AU"/>
        </w:rPr>
        <w:t xml:space="preserve"> Publishing LLC</w:t>
      </w:r>
    </w:p>
    <w:p w:rsidR="00DE7B2D" w:rsidRDefault="00DE7B2D"/>
    <w:p w:rsidR="00070A7F" w:rsidRDefault="00070A7F"/>
    <w:p w:rsidR="00070A7F" w:rsidRDefault="00070A7F">
      <w:r>
        <w:br w:type="page"/>
      </w:r>
    </w:p>
    <w:p w:rsidR="00070A7F" w:rsidRDefault="00070A7F">
      <w:pPr>
        <w:sectPr w:rsidR="00070A7F">
          <w:pgSz w:w="11906" w:h="16838"/>
          <w:pgMar w:top="1440" w:right="1440" w:bottom="1440" w:left="1440" w:header="708" w:footer="708" w:gutter="0"/>
          <w:cols w:space="708"/>
          <w:docGrid w:linePitch="360"/>
        </w:sectPr>
      </w:pPr>
    </w:p>
    <w:tbl>
      <w:tblPr>
        <w:tblW w:w="16352" w:type="dxa"/>
        <w:tblInd w:w="-572" w:type="dxa"/>
        <w:tblLook w:val="04A0" w:firstRow="1" w:lastRow="0" w:firstColumn="1" w:lastColumn="0" w:noHBand="0" w:noVBand="1"/>
      </w:tblPr>
      <w:tblGrid>
        <w:gridCol w:w="513"/>
        <w:gridCol w:w="1409"/>
        <w:gridCol w:w="1447"/>
        <w:gridCol w:w="1340"/>
        <w:gridCol w:w="1252"/>
        <w:gridCol w:w="1340"/>
        <w:gridCol w:w="1614"/>
        <w:gridCol w:w="1376"/>
        <w:gridCol w:w="1492"/>
        <w:gridCol w:w="1576"/>
        <w:gridCol w:w="1540"/>
        <w:gridCol w:w="1453"/>
      </w:tblGrid>
      <w:tr w:rsidR="002A1F62" w:rsidRPr="00070A7F" w:rsidTr="002A1F62">
        <w:trPr>
          <w:trHeight w:val="296"/>
        </w:trPr>
        <w:tc>
          <w:tcPr>
            <w:tcW w:w="518" w:type="dxa"/>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070A7F" w:rsidRPr="00070A7F" w:rsidRDefault="00070A7F" w:rsidP="00070A7F">
            <w:pPr>
              <w:spacing w:after="0" w:line="240" w:lineRule="auto"/>
              <w:jc w:val="center"/>
              <w:rPr>
                <w:rFonts w:ascii="Calibri" w:eastAsia="Times New Roman" w:hAnsi="Calibri" w:cs="Calibri"/>
                <w:color w:val="000000"/>
                <w:sz w:val="16"/>
                <w:szCs w:val="18"/>
                <w:lang w:eastAsia="en-AU"/>
              </w:rPr>
            </w:pPr>
            <w:r w:rsidRPr="00070A7F">
              <w:rPr>
                <w:rFonts w:ascii="Calibri" w:eastAsia="Times New Roman" w:hAnsi="Calibri" w:cs="Calibri"/>
                <w:color w:val="000000"/>
                <w:sz w:val="16"/>
                <w:szCs w:val="18"/>
                <w:lang w:eastAsia="en-AU"/>
              </w:rPr>
              <w:lastRenderedPageBreak/>
              <w:t> </w:t>
            </w:r>
          </w:p>
        </w:tc>
        <w:tc>
          <w:tcPr>
            <w:tcW w:w="15834" w:type="dxa"/>
            <w:gridSpan w:val="11"/>
            <w:tcBorders>
              <w:top w:val="single" w:sz="4" w:space="0" w:color="auto"/>
              <w:left w:val="nil"/>
              <w:bottom w:val="single" w:sz="4" w:space="0" w:color="auto"/>
              <w:right w:val="single" w:sz="4" w:space="0" w:color="000000"/>
            </w:tcBorders>
            <w:shd w:val="clear" w:color="000000" w:fill="FFFF00"/>
            <w:vAlign w:val="bottom"/>
            <w:hideMark/>
          </w:tcPr>
          <w:p w:rsidR="00070A7F" w:rsidRPr="00070A7F" w:rsidRDefault="00070A7F" w:rsidP="00070A7F">
            <w:pPr>
              <w:spacing w:after="0" w:line="240" w:lineRule="auto"/>
              <w:jc w:val="center"/>
              <w:rPr>
                <w:rFonts w:ascii="Calibri" w:eastAsia="Times New Roman" w:hAnsi="Calibri" w:cs="Calibri"/>
                <w:b/>
                <w:bCs/>
                <w:color w:val="000000"/>
                <w:sz w:val="16"/>
                <w:szCs w:val="24"/>
                <w:lang w:eastAsia="en-AU"/>
              </w:rPr>
            </w:pPr>
            <w:r w:rsidRPr="00070A7F">
              <w:rPr>
                <w:rFonts w:ascii="Calibri" w:eastAsia="Times New Roman" w:hAnsi="Calibri" w:cs="Calibri"/>
                <w:b/>
                <w:bCs/>
                <w:color w:val="000000"/>
                <w:sz w:val="16"/>
                <w:szCs w:val="24"/>
                <w:lang w:eastAsia="en-AU"/>
              </w:rPr>
              <w:t>HA-MO-22-01</w:t>
            </w:r>
          </w:p>
        </w:tc>
      </w:tr>
      <w:tr w:rsidR="002A1F62" w:rsidRPr="00070A7F" w:rsidTr="002A1F62">
        <w:trPr>
          <w:trHeight w:val="769"/>
        </w:trPr>
        <w:tc>
          <w:tcPr>
            <w:tcW w:w="518" w:type="dxa"/>
            <w:vMerge w:val="restart"/>
            <w:tcBorders>
              <w:top w:val="nil"/>
              <w:left w:val="single" w:sz="4" w:space="0" w:color="auto"/>
              <w:bottom w:val="single" w:sz="4" w:space="0" w:color="auto"/>
              <w:right w:val="single" w:sz="4" w:space="0" w:color="auto"/>
            </w:tcBorders>
            <w:shd w:val="clear" w:color="000000" w:fill="FFCCFF"/>
            <w:textDirection w:val="tbRl"/>
            <w:vAlign w:val="center"/>
            <w:hideMark/>
          </w:tcPr>
          <w:p w:rsidR="00070A7F" w:rsidRPr="00070A7F" w:rsidRDefault="00070A7F" w:rsidP="00070A7F">
            <w:pPr>
              <w:spacing w:after="0" w:line="240" w:lineRule="auto"/>
              <w:jc w:val="center"/>
              <w:rPr>
                <w:rFonts w:ascii="Calibri" w:eastAsia="Times New Roman" w:hAnsi="Calibri" w:cs="Calibri"/>
                <w:color w:val="000000"/>
                <w:sz w:val="16"/>
                <w:szCs w:val="20"/>
                <w:lang w:eastAsia="en-AU"/>
              </w:rPr>
            </w:pPr>
            <w:r w:rsidRPr="00070A7F">
              <w:rPr>
                <w:rFonts w:ascii="Calibri" w:eastAsia="Times New Roman" w:hAnsi="Calibri" w:cs="Calibri"/>
                <w:color w:val="000000"/>
                <w:sz w:val="16"/>
                <w:szCs w:val="20"/>
                <w:lang w:eastAsia="en-AU"/>
              </w:rPr>
              <w:t>RBC Features</w:t>
            </w:r>
          </w:p>
        </w:tc>
        <w:tc>
          <w:tcPr>
            <w:tcW w:w="1422" w:type="dxa"/>
            <w:tcBorders>
              <w:top w:val="single" w:sz="4" w:space="0" w:color="auto"/>
              <w:left w:val="single" w:sz="4" w:space="0" w:color="auto"/>
            </w:tcBorders>
            <w:shd w:val="clear" w:color="000000" w:fill="C6EFCE"/>
            <w:vAlign w:val="bottom"/>
            <w:hideMark/>
          </w:tcPr>
          <w:p w:rsidR="00070A7F" w:rsidRPr="00070A7F" w:rsidRDefault="00070A7F" w:rsidP="00070A7F">
            <w:pPr>
              <w:spacing w:after="0" w:line="240" w:lineRule="auto"/>
              <w:jc w:val="center"/>
              <w:rPr>
                <w:rFonts w:ascii="Calibri" w:eastAsia="Times New Roman" w:hAnsi="Calibri" w:cs="Calibri"/>
                <w:color w:val="006100"/>
                <w:sz w:val="16"/>
                <w:szCs w:val="20"/>
                <w:lang w:eastAsia="en-AU"/>
              </w:rPr>
            </w:pPr>
            <w:r w:rsidRPr="00070A7F">
              <w:rPr>
                <w:rFonts w:ascii="Calibri" w:eastAsia="Times New Roman" w:hAnsi="Calibri" w:cs="Calibri"/>
                <w:color w:val="006100"/>
                <w:sz w:val="16"/>
                <w:szCs w:val="20"/>
                <w:lang w:eastAsia="en-AU"/>
              </w:rPr>
              <w:t>Sickle cells</w:t>
            </w:r>
          </w:p>
        </w:tc>
        <w:tc>
          <w:tcPr>
            <w:tcW w:w="1462" w:type="dxa"/>
            <w:tcBorders>
              <w:top w:val="single" w:sz="4" w:space="0" w:color="auto"/>
            </w:tcBorders>
            <w:shd w:val="clear" w:color="000000" w:fill="C6EFCE"/>
            <w:vAlign w:val="bottom"/>
            <w:hideMark/>
          </w:tcPr>
          <w:p w:rsidR="00070A7F" w:rsidRPr="00070A7F" w:rsidRDefault="00070A7F" w:rsidP="00070A7F">
            <w:pPr>
              <w:spacing w:after="0" w:line="240" w:lineRule="auto"/>
              <w:jc w:val="center"/>
              <w:rPr>
                <w:rFonts w:ascii="Calibri" w:eastAsia="Times New Roman" w:hAnsi="Calibri" w:cs="Calibri"/>
                <w:color w:val="006100"/>
                <w:sz w:val="16"/>
                <w:szCs w:val="20"/>
                <w:lang w:eastAsia="en-AU"/>
              </w:rPr>
            </w:pPr>
            <w:r w:rsidRPr="00070A7F">
              <w:rPr>
                <w:rFonts w:ascii="Calibri" w:eastAsia="Times New Roman" w:hAnsi="Calibri" w:cs="Calibri"/>
                <w:color w:val="006100"/>
                <w:sz w:val="16"/>
                <w:szCs w:val="20"/>
                <w:lang w:eastAsia="en-AU"/>
              </w:rPr>
              <w:t>Sickle cells</w:t>
            </w:r>
          </w:p>
        </w:tc>
        <w:tc>
          <w:tcPr>
            <w:tcW w:w="1187" w:type="dxa"/>
            <w:tcBorders>
              <w:top w:val="single" w:sz="4" w:space="0" w:color="auto"/>
            </w:tcBorders>
            <w:shd w:val="clear" w:color="000000" w:fill="C6EFCE"/>
            <w:vAlign w:val="bottom"/>
            <w:hideMark/>
          </w:tcPr>
          <w:p w:rsidR="00070A7F" w:rsidRPr="00070A7F" w:rsidRDefault="00070A7F" w:rsidP="00070A7F">
            <w:pPr>
              <w:spacing w:after="0" w:line="240" w:lineRule="auto"/>
              <w:jc w:val="center"/>
              <w:rPr>
                <w:rFonts w:ascii="Calibri" w:eastAsia="Times New Roman" w:hAnsi="Calibri" w:cs="Calibri"/>
                <w:color w:val="006100"/>
                <w:sz w:val="16"/>
                <w:szCs w:val="20"/>
                <w:lang w:eastAsia="en-AU"/>
              </w:rPr>
            </w:pPr>
            <w:r w:rsidRPr="00070A7F">
              <w:rPr>
                <w:rFonts w:ascii="Calibri" w:eastAsia="Times New Roman" w:hAnsi="Calibri" w:cs="Calibri"/>
                <w:color w:val="006100"/>
                <w:sz w:val="16"/>
                <w:szCs w:val="20"/>
                <w:lang w:eastAsia="en-AU"/>
              </w:rPr>
              <w:t>Sickle cells</w:t>
            </w:r>
          </w:p>
        </w:tc>
        <w:tc>
          <w:tcPr>
            <w:tcW w:w="1257" w:type="dxa"/>
            <w:tcBorders>
              <w:top w:val="single" w:sz="4" w:space="0" w:color="auto"/>
            </w:tcBorders>
            <w:shd w:val="clear" w:color="000000" w:fill="C6EFCE"/>
            <w:vAlign w:val="bottom"/>
            <w:hideMark/>
          </w:tcPr>
          <w:p w:rsidR="00070A7F" w:rsidRPr="00070A7F" w:rsidRDefault="00070A7F" w:rsidP="00070A7F">
            <w:pPr>
              <w:spacing w:after="0" w:line="240" w:lineRule="auto"/>
              <w:jc w:val="center"/>
              <w:rPr>
                <w:rFonts w:ascii="Calibri" w:eastAsia="Times New Roman" w:hAnsi="Calibri" w:cs="Calibri"/>
                <w:color w:val="006100"/>
                <w:sz w:val="16"/>
                <w:szCs w:val="20"/>
                <w:lang w:eastAsia="en-AU"/>
              </w:rPr>
            </w:pPr>
            <w:r w:rsidRPr="00070A7F">
              <w:rPr>
                <w:rFonts w:ascii="Calibri" w:eastAsia="Times New Roman" w:hAnsi="Calibri" w:cs="Calibri"/>
                <w:color w:val="006100"/>
                <w:sz w:val="16"/>
                <w:szCs w:val="20"/>
                <w:lang w:eastAsia="en-AU"/>
              </w:rPr>
              <w:t>Sickle cells</w:t>
            </w:r>
          </w:p>
        </w:tc>
        <w:tc>
          <w:tcPr>
            <w:tcW w:w="1340" w:type="dxa"/>
            <w:tcBorders>
              <w:top w:val="single" w:sz="4" w:space="0" w:color="auto"/>
            </w:tcBorders>
            <w:shd w:val="clear" w:color="000000" w:fill="C6EFCE"/>
            <w:vAlign w:val="bottom"/>
            <w:hideMark/>
          </w:tcPr>
          <w:p w:rsidR="00070A7F" w:rsidRPr="00070A7F" w:rsidRDefault="00070A7F" w:rsidP="00070A7F">
            <w:pPr>
              <w:spacing w:after="0" w:line="240" w:lineRule="auto"/>
              <w:jc w:val="center"/>
              <w:rPr>
                <w:rFonts w:ascii="Calibri" w:eastAsia="Times New Roman" w:hAnsi="Calibri" w:cs="Calibri"/>
                <w:color w:val="006100"/>
                <w:sz w:val="16"/>
                <w:szCs w:val="20"/>
                <w:lang w:eastAsia="en-AU"/>
              </w:rPr>
            </w:pPr>
            <w:r w:rsidRPr="00070A7F">
              <w:rPr>
                <w:rFonts w:ascii="Calibri" w:eastAsia="Times New Roman" w:hAnsi="Calibri" w:cs="Calibri"/>
                <w:color w:val="006100"/>
                <w:sz w:val="16"/>
                <w:szCs w:val="20"/>
                <w:lang w:eastAsia="en-AU"/>
              </w:rPr>
              <w:t>Sickle cells</w:t>
            </w:r>
          </w:p>
        </w:tc>
        <w:tc>
          <w:tcPr>
            <w:tcW w:w="1637" w:type="dxa"/>
            <w:tcBorders>
              <w:top w:val="single" w:sz="4" w:space="0" w:color="auto"/>
            </w:tcBorders>
            <w:shd w:val="clear" w:color="000000" w:fill="C6EFCE"/>
            <w:vAlign w:val="bottom"/>
            <w:hideMark/>
          </w:tcPr>
          <w:p w:rsidR="00070A7F" w:rsidRPr="00070A7F" w:rsidRDefault="00070A7F" w:rsidP="00070A7F">
            <w:pPr>
              <w:spacing w:after="0" w:line="240" w:lineRule="auto"/>
              <w:jc w:val="center"/>
              <w:rPr>
                <w:rFonts w:ascii="Calibri" w:eastAsia="Times New Roman" w:hAnsi="Calibri" w:cs="Calibri"/>
                <w:color w:val="006100"/>
                <w:sz w:val="16"/>
                <w:szCs w:val="20"/>
                <w:lang w:eastAsia="en-AU"/>
              </w:rPr>
            </w:pPr>
            <w:r w:rsidRPr="00070A7F">
              <w:rPr>
                <w:rFonts w:ascii="Calibri" w:eastAsia="Times New Roman" w:hAnsi="Calibri" w:cs="Calibri"/>
                <w:color w:val="006100"/>
                <w:sz w:val="16"/>
                <w:szCs w:val="20"/>
                <w:lang w:eastAsia="en-AU"/>
              </w:rPr>
              <w:t>Sickle cells</w:t>
            </w:r>
          </w:p>
        </w:tc>
        <w:tc>
          <w:tcPr>
            <w:tcW w:w="1387" w:type="dxa"/>
            <w:tcBorders>
              <w:top w:val="single" w:sz="4" w:space="0" w:color="auto"/>
            </w:tcBorders>
            <w:shd w:val="clear" w:color="000000" w:fill="C6EFCE"/>
            <w:vAlign w:val="bottom"/>
            <w:hideMark/>
          </w:tcPr>
          <w:p w:rsidR="00070A7F" w:rsidRPr="00070A7F" w:rsidRDefault="00070A7F" w:rsidP="00070A7F">
            <w:pPr>
              <w:spacing w:after="0" w:line="240" w:lineRule="auto"/>
              <w:jc w:val="center"/>
              <w:rPr>
                <w:rFonts w:ascii="Calibri" w:eastAsia="Times New Roman" w:hAnsi="Calibri" w:cs="Calibri"/>
                <w:color w:val="006100"/>
                <w:sz w:val="16"/>
                <w:szCs w:val="20"/>
                <w:lang w:eastAsia="en-AU"/>
              </w:rPr>
            </w:pPr>
            <w:r w:rsidRPr="00070A7F">
              <w:rPr>
                <w:rFonts w:ascii="Calibri" w:eastAsia="Times New Roman" w:hAnsi="Calibri" w:cs="Calibri"/>
                <w:color w:val="006100"/>
                <w:sz w:val="16"/>
                <w:szCs w:val="20"/>
                <w:lang w:eastAsia="en-AU"/>
              </w:rPr>
              <w:t>Sickle cells</w:t>
            </w:r>
          </w:p>
        </w:tc>
        <w:tc>
          <w:tcPr>
            <w:tcW w:w="1517" w:type="dxa"/>
            <w:tcBorders>
              <w:top w:val="single" w:sz="4" w:space="0" w:color="auto"/>
            </w:tcBorders>
            <w:shd w:val="clear" w:color="000000" w:fill="C6EFCE"/>
            <w:vAlign w:val="bottom"/>
            <w:hideMark/>
          </w:tcPr>
          <w:p w:rsidR="00070A7F" w:rsidRPr="00070A7F" w:rsidRDefault="00070A7F" w:rsidP="00070A7F">
            <w:pPr>
              <w:spacing w:after="0" w:line="240" w:lineRule="auto"/>
              <w:jc w:val="center"/>
              <w:rPr>
                <w:rFonts w:ascii="Calibri" w:eastAsia="Times New Roman" w:hAnsi="Calibri" w:cs="Calibri"/>
                <w:color w:val="006100"/>
                <w:sz w:val="16"/>
                <w:szCs w:val="20"/>
                <w:lang w:eastAsia="en-AU"/>
              </w:rPr>
            </w:pPr>
            <w:r w:rsidRPr="00070A7F">
              <w:rPr>
                <w:rFonts w:ascii="Calibri" w:eastAsia="Times New Roman" w:hAnsi="Calibri" w:cs="Calibri"/>
                <w:color w:val="006100"/>
                <w:sz w:val="16"/>
                <w:szCs w:val="20"/>
                <w:lang w:eastAsia="en-AU"/>
              </w:rPr>
              <w:t>Sickle cells</w:t>
            </w:r>
          </w:p>
        </w:tc>
        <w:tc>
          <w:tcPr>
            <w:tcW w:w="1598" w:type="dxa"/>
            <w:tcBorders>
              <w:top w:val="single" w:sz="4" w:space="0" w:color="auto"/>
            </w:tcBorders>
            <w:shd w:val="clear" w:color="000000" w:fill="C6EFCE"/>
            <w:vAlign w:val="bottom"/>
            <w:hideMark/>
          </w:tcPr>
          <w:p w:rsidR="00070A7F" w:rsidRPr="00070A7F" w:rsidRDefault="00070A7F" w:rsidP="00070A7F">
            <w:pPr>
              <w:spacing w:after="0" w:line="240" w:lineRule="auto"/>
              <w:jc w:val="center"/>
              <w:rPr>
                <w:rFonts w:ascii="Calibri" w:eastAsia="Times New Roman" w:hAnsi="Calibri" w:cs="Calibri"/>
                <w:color w:val="006100"/>
                <w:sz w:val="16"/>
                <w:szCs w:val="20"/>
                <w:lang w:eastAsia="en-AU"/>
              </w:rPr>
            </w:pPr>
            <w:r w:rsidRPr="00070A7F">
              <w:rPr>
                <w:rFonts w:ascii="Calibri" w:eastAsia="Times New Roman" w:hAnsi="Calibri" w:cs="Calibri"/>
                <w:color w:val="006100"/>
                <w:sz w:val="16"/>
                <w:szCs w:val="20"/>
                <w:lang w:eastAsia="en-AU"/>
              </w:rPr>
              <w:t>Sickle cells</w:t>
            </w:r>
          </w:p>
        </w:tc>
        <w:tc>
          <w:tcPr>
            <w:tcW w:w="1559" w:type="dxa"/>
            <w:tcBorders>
              <w:top w:val="single" w:sz="4" w:space="0" w:color="auto"/>
            </w:tcBorders>
            <w:shd w:val="clear" w:color="000000" w:fill="FFF2CC"/>
            <w:vAlign w:val="bottom"/>
            <w:hideMark/>
          </w:tcPr>
          <w:p w:rsidR="00070A7F" w:rsidRPr="00070A7F" w:rsidRDefault="00070A7F" w:rsidP="00070A7F">
            <w:pPr>
              <w:spacing w:after="0" w:line="240" w:lineRule="auto"/>
              <w:jc w:val="center"/>
              <w:rPr>
                <w:rFonts w:ascii="Calibri" w:eastAsia="Times New Roman" w:hAnsi="Calibri" w:cs="Calibri"/>
                <w:sz w:val="16"/>
                <w:szCs w:val="20"/>
                <w:lang w:eastAsia="en-AU"/>
              </w:rPr>
            </w:pPr>
            <w:r w:rsidRPr="00070A7F">
              <w:rPr>
                <w:rFonts w:ascii="Calibri" w:eastAsia="Times New Roman" w:hAnsi="Calibri" w:cs="Calibri"/>
                <w:sz w:val="16"/>
                <w:szCs w:val="20"/>
                <w:lang w:eastAsia="en-AU"/>
              </w:rPr>
              <w:t>Target cells</w:t>
            </w:r>
          </w:p>
        </w:tc>
        <w:tc>
          <w:tcPr>
            <w:tcW w:w="1468" w:type="dxa"/>
            <w:tcBorders>
              <w:top w:val="single" w:sz="4" w:space="0" w:color="auto"/>
              <w:right w:val="single" w:sz="4" w:space="0" w:color="auto"/>
            </w:tcBorders>
            <w:shd w:val="clear" w:color="000000" w:fill="C6EFCE"/>
            <w:vAlign w:val="bottom"/>
            <w:hideMark/>
          </w:tcPr>
          <w:p w:rsidR="00070A7F" w:rsidRPr="00070A7F" w:rsidRDefault="00070A7F" w:rsidP="00070A7F">
            <w:pPr>
              <w:spacing w:after="0" w:line="240" w:lineRule="auto"/>
              <w:jc w:val="center"/>
              <w:rPr>
                <w:rFonts w:ascii="Calibri" w:eastAsia="Times New Roman" w:hAnsi="Calibri" w:cs="Calibri"/>
                <w:color w:val="006100"/>
                <w:sz w:val="16"/>
                <w:szCs w:val="20"/>
                <w:lang w:eastAsia="en-AU"/>
              </w:rPr>
            </w:pPr>
            <w:r w:rsidRPr="00070A7F">
              <w:rPr>
                <w:rFonts w:ascii="Calibri" w:eastAsia="Times New Roman" w:hAnsi="Calibri" w:cs="Calibri"/>
                <w:color w:val="006100"/>
                <w:sz w:val="16"/>
                <w:szCs w:val="20"/>
                <w:lang w:eastAsia="en-AU"/>
              </w:rPr>
              <w:t>Sickle cells</w:t>
            </w:r>
          </w:p>
        </w:tc>
      </w:tr>
      <w:tr w:rsidR="002A1F62" w:rsidRPr="00070A7F" w:rsidTr="002A1F62">
        <w:trPr>
          <w:trHeight w:val="769"/>
        </w:trPr>
        <w:tc>
          <w:tcPr>
            <w:tcW w:w="518" w:type="dxa"/>
            <w:vMerge/>
            <w:tcBorders>
              <w:top w:val="nil"/>
              <w:left w:val="single" w:sz="4" w:space="0" w:color="auto"/>
              <w:bottom w:val="single" w:sz="4" w:space="0" w:color="auto"/>
              <w:right w:val="single" w:sz="4" w:space="0" w:color="auto"/>
            </w:tcBorders>
            <w:vAlign w:val="center"/>
            <w:hideMark/>
          </w:tcPr>
          <w:p w:rsidR="00070A7F" w:rsidRPr="00070A7F" w:rsidRDefault="00070A7F" w:rsidP="00070A7F">
            <w:pPr>
              <w:spacing w:after="0" w:line="240" w:lineRule="auto"/>
              <w:rPr>
                <w:rFonts w:ascii="Calibri" w:eastAsia="Times New Roman" w:hAnsi="Calibri" w:cs="Calibri"/>
                <w:color w:val="000000"/>
                <w:sz w:val="16"/>
                <w:szCs w:val="20"/>
                <w:lang w:eastAsia="en-AU"/>
              </w:rPr>
            </w:pPr>
          </w:p>
        </w:tc>
        <w:tc>
          <w:tcPr>
            <w:tcW w:w="1422" w:type="dxa"/>
            <w:tcBorders>
              <w:left w:val="single" w:sz="4" w:space="0" w:color="auto"/>
            </w:tcBorders>
            <w:shd w:val="clear" w:color="000000" w:fill="FFF2CC"/>
            <w:vAlign w:val="bottom"/>
            <w:hideMark/>
          </w:tcPr>
          <w:p w:rsidR="00070A7F" w:rsidRPr="00070A7F" w:rsidRDefault="00070A7F" w:rsidP="00070A7F">
            <w:pPr>
              <w:spacing w:after="0" w:line="240" w:lineRule="auto"/>
              <w:jc w:val="center"/>
              <w:rPr>
                <w:rFonts w:ascii="Calibri" w:eastAsia="Times New Roman" w:hAnsi="Calibri" w:cs="Calibri"/>
                <w:sz w:val="16"/>
                <w:szCs w:val="20"/>
                <w:lang w:eastAsia="en-AU"/>
              </w:rPr>
            </w:pPr>
            <w:r w:rsidRPr="00070A7F">
              <w:rPr>
                <w:rFonts w:ascii="Calibri" w:eastAsia="Times New Roman" w:hAnsi="Calibri" w:cs="Calibri"/>
                <w:sz w:val="16"/>
                <w:szCs w:val="20"/>
                <w:lang w:eastAsia="en-AU"/>
              </w:rPr>
              <w:t>Target cells</w:t>
            </w:r>
          </w:p>
        </w:tc>
        <w:tc>
          <w:tcPr>
            <w:tcW w:w="1462" w:type="dxa"/>
            <w:shd w:val="clear" w:color="000000" w:fill="FFEB9C"/>
            <w:vAlign w:val="bottom"/>
            <w:hideMark/>
          </w:tcPr>
          <w:p w:rsidR="00070A7F" w:rsidRPr="00070A7F" w:rsidRDefault="00070A7F" w:rsidP="00070A7F">
            <w:pPr>
              <w:spacing w:after="0" w:line="240" w:lineRule="auto"/>
              <w:jc w:val="center"/>
              <w:rPr>
                <w:rFonts w:ascii="Calibri" w:eastAsia="Times New Roman" w:hAnsi="Calibri" w:cs="Calibri"/>
                <w:color w:val="9C5700"/>
                <w:sz w:val="16"/>
                <w:szCs w:val="20"/>
                <w:lang w:eastAsia="en-AU"/>
              </w:rPr>
            </w:pPr>
            <w:proofErr w:type="spellStart"/>
            <w:r w:rsidRPr="00070A7F">
              <w:rPr>
                <w:rFonts w:ascii="Calibri" w:eastAsia="Times New Roman" w:hAnsi="Calibri" w:cs="Calibri"/>
                <w:color w:val="9C5700"/>
                <w:sz w:val="16"/>
                <w:szCs w:val="20"/>
                <w:lang w:eastAsia="en-AU"/>
              </w:rPr>
              <w:t>Hyposplenic</w:t>
            </w:r>
            <w:proofErr w:type="spellEnd"/>
            <w:r w:rsidRPr="00070A7F">
              <w:rPr>
                <w:rFonts w:ascii="Calibri" w:eastAsia="Times New Roman" w:hAnsi="Calibri" w:cs="Calibri"/>
                <w:color w:val="9C5700"/>
                <w:sz w:val="16"/>
                <w:szCs w:val="20"/>
                <w:lang w:eastAsia="en-AU"/>
              </w:rPr>
              <w:t xml:space="preserve"> / </w:t>
            </w:r>
            <w:proofErr w:type="spellStart"/>
            <w:r w:rsidRPr="00070A7F">
              <w:rPr>
                <w:rFonts w:ascii="Calibri" w:eastAsia="Times New Roman" w:hAnsi="Calibri" w:cs="Calibri"/>
                <w:color w:val="9C5700"/>
                <w:sz w:val="16"/>
                <w:szCs w:val="20"/>
                <w:lang w:eastAsia="en-AU"/>
              </w:rPr>
              <w:t>asplenic</w:t>
            </w:r>
            <w:proofErr w:type="spellEnd"/>
            <w:r w:rsidRPr="00070A7F">
              <w:rPr>
                <w:rFonts w:ascii="Calibri" w:eastAsia="Times New Roman" w:hAnsi="Calibri" w:cs="Calibri"/>
                <w:color w:val="9C5700"/>
                <w:sz w:val="16"/>
                <w:szCs w:val="20"/>
                <w:lang w:eastAsia="en-AU"/>
              </w:rPr>
              <w:t xml:space="preserve"> changes</w:t>
            </w:r>
          </w:p>
        </w:tc>
        <w:tc>
          <w:tcPr>
            <w:tcW w:w="1187" w:type="dxa"/>
            <w:shd w:val="clear" w:color="000000" w:fill="FFF2CC"/>
            <w:vAlign w:val="bottom"/>
            <w:hideMark/>
          </w:tcPr>
          <w:p w:rsidR="00070A7F" w:rsidRPr="00070A7F" w:rsidRDefault="00070A7F" w:rsidP="00070A7F">
            <w:pPr>
              <w:spacing w:after="0" w:line="240" w:lineRule="auto"/>
              <w:jc w:val="center"/>
              <w:rPr>
                <w:rFonts w:ascii="Calibri" w:eastAsia="Times New Roman" w:hAnsi="Calibri" w:cs="Calibri"/>
                <w:sz w:val="16"/>
                <w:szCs w:val="20"/>
                <w:lang w:eastAsia="en-AU"/>
              </w:rPr>
            </w:pPr>
            <w:r w:rsidRPr="00070A7F">
              <w:rPr>
                <w:rFonts w:ascii="Calibri" w:eastAsia="Times New Roman" w:hAnsi="Calibri" w:cs="Calibri"/>
                <w:sz w:val="16"/>
                <w:szCs w:val="20"/>
                <w:lang w:eastAsia="en-AU"/>
              </w:rPr>
              <w:t>Target cells</w:t>
            </w:r>
          </w:p>
        </w:tc>
        <w:tc>
          <w:tcPr>
            <w:tcW w:w="1257" w:type="dxa"/>
            <w:shd w:val="clear" w:color="auto" w:fill="auto"/>
            <w:vAlign w:val="bottom"/>
            <w:hideMark/>
          </w:tcPr>
          <w:p w:rsidR="00070A7F" w:rsidRPr="00070A7F" w:rsidRDefault="00070A7F" w:rsidP="00070A7F">
            <w:pPr>
              <w:spacing w:after="0" w:line="240" w:lineRule="auto"/>
              <w:jc w:val="center"/>
              <w:rPr>
                <w:rFonts w:ascii="Calibri" w:eastAsia="Times New Roman" w:hAnsi="Calibri" w:cs="Calibri"/>
                <w:color w:val="000000"/>
                <w:sz w:val="16"/>
                <w:szCs w:val="20"/>
                <w:lang w:eastAsia="en-AU"/>
              </w:rPr>
            </w:pPr>
            <w:r w:rsidRPr="00070A7F">
              <w:rPr>
                <w:rFonts w:ascii="Calibri" w:eastAsia="Times New Roman" w:hAnsi="Calibri" w:cs="Calibri"/>
                <w:color w:val="000000"/>
                <w:sz w:val="16"/>
                <w:szCs w:val="20"/>
                <w:lang w:eastAsia="en-AU"/>
              </w:rPr>
              <w:t>Elliptocytes / ovalocytes</w:t>
            </w:r>
          </w:p>
        </w:tc>
        <w:tc>
          <w:tcPr>
            <w:tcW w:w="1340" w:type="dxa"/>
            <w:shd w:val="clear" w:color="000000" w:fill="FFF2CC"/>
            <w:vAlign w:val="bottom"/>
            <w:hideMark/>
          </w:tcPr>
          <w:p w:rsidR="00070A7F" w:rsidRPr="00070A7F" w:rsidRDefault="00070A7F" w:rsidP="00070A7F">
            <w:pPr>
              <w:spacing w:after="0" w:line="240" w:lineRule="auto"/>
              <w:jc w:val="center"/>
              <w:rPr>
                <w:rFonts w:ascii="Calibri" w:eastAsia="Times New Roman" w:hAnsi="Calibri" w:cs="Calibri"/>
                <w:sz w:val="16"/>
                <w:szCs w:val="20"/>
                <w:lang w:eastAsia="en-AU"/>
              </w:rPr>
            </w:pPr>
            <w:r w:rsidRPr="00070A7F">
              <w:rPr>
                <w:rFonts w:ascii="Calibri" w:eastAsia="Times New Roman" w:hAnsi="Calibri" w:cs="Calibri"/>
                <w:sz w:val="16"/>
                <w:szCs w:val="20"/>
                <w:lang w:eastAsia="en-AU"/>
              </w:rPr>
              <w:t>Target cells</w:t>
            </w:r>
          </w:p>
        </w:tc>
        <w:tc>
          <w:tcPr>
            <w:tcW w:w="1637" w:type="dxa"/>
            <w:shd w:val="clear" w:color="000000" w:fill="FFEB9C"/>
            <w:vAlign w:val="bottom"/>
            <w:hideMark/>
          </w:tcPr>
          <w:p w:rsidR="00070A7F" w:rsidRPr="00070A7F" w:rsidRDefault="00070A7F" w:rsidP="00070A7F">
            <w:pPr>
              <w:spacing w:after="0" w:line="240" w:lineRule="auto"/>
              <w:jc w:val="center"/>
              <w:rPr>
                <w:rFonts w:ascii="Calibri" w:eastAsia="Times New Roman" w:hAnsi="Calibri" w:cs="Calibri"/>
                <w:color w:val="9C5700"/>
                <w:sz w:val="16"/>
                <w:szCs w:val="20"/>
                <w:lang w:eastAsia="en-AU"/>
              </w:rPr>
            </w:pPr>
            <w:proofErr w:type="spellStart"/>
            <w:r w:rsidRPr="00070A7F">
              <w:rPr>
                <w:rFonts w:ascii="Calibri" w:eastAsia="Times New Roman" w:hAnsi="Calibri" w:cs="Calibri"/>
                <w:color w:val="9C5700"/>
                <w:sz w:val="16"/>
                <w:szCs w:val="20"/>
                <w:lang w:eastAsia="en-AU"/>
              </w:rPr>
              <w:t>Hyposplenic</w:t>
            </w:r>
            <w:proofErr w:type="spellEnd"/>
            <w:r w:rsidRPr="00070A7F">
              <w:rPr>
                <w:rFonts w:ascii="Calibri" w:eastAsia="Times New Roman" w:hAnsi="Calibri" w:cs="Calibri"/>
                <w:color w:val="9C5700"/>
                <w:sz w:val="16"/>
                <w:szCs w:val="20"/>
                <w:lang w:eastAsia="en-AU"/>
              </w:rPr>
              <w:t xml:space="preserve"> / </w:t>
            </w:r>
            <w:proofErr w:type="spellStart"/>
            <w:r w:rsidRPr="00070A7F">
              <w:rPr>
                <w:rFonts w:ascii="Calibri" w:eastAsia="Times New Roman" w:hAnsi="Calibri" w:cs="Calibri"/>
                <w:color w:val="9C5700"/>
                <w:sz w:val="16"/>
                <w:szCs w:val="20"/>
                <w:lang w:eastAsia="en-AU"/>
              </w:rPr>
              <w:t>asplenic</w:t>
            </w:r>
            <w:proofErr w:type="spellEnd"/>
            <w:r w:rsidRPr="00070A7F">
              <w:rPr>
                <w:rFonts w:ascii="Calibri" w:eastAsia="Times New Roman" w:hAnsi="Calibri" w:cs="Calibri"/>
                <w:color w:val="9C5700"/>
                <w:sz w:val="16"/>
                <w:szCs w:val="20"/>
                <w:lang w:eastAsia="en-AU"/>
              </w:rPr>
              <w:t xml:space="preserve"> changes</w:t>
            </w:r>
          </w:p>
        </w:tc>
        <w:tc>
          <w:tcPr>
            <w:tcW w:w="1387" w:type="dxa"/>
            <w:shd w:val="clear" w:color="000000" w:fill="FFEB9C"/>
            <w:vAlign w:val="bottom"/>
            <w:hideMark/>
          </w:tcPr>
          <w:p w:rsidR="00070A7F" w:rsidRPr="00070A7F" w:rsidRDefault="00070A7F" w:rsidP="00070A7F">
            <w:pPr>
              <w:spacing w:after="0" w:line="240" w:lineRule="auto"/>
              <w:jc w:val="center"/>
              <w:rPr>
                <w:rFonts w:ascii="Calibri" w:eastAsia="Times New Roman" w:hAnsi="Calibri" w:cs="Calibri"/>
                <w:color w:val="9C5700"/>
                <w:sz w:val="16"/>
                <w:szCs w:val="20"/>
                <w:lang w:eastAsia="en-AU"/>
              </w:rPr>
            </w:pPr>
            <w:proofErr w:type="spellStart"/>
            <w:r w:rsidRPr="00070A7F">
              <w:rPr>
                <w:rFonts w:ascii="Calibri" w:eastAsia="Times New Roman" w:hAnsi="Calibri" w:cs="Calibri"/>
                <w:color w:val="9C5700"/>
                <w:sz w:val="16"/>
                <w:szCs w:val="20"/>
                <w:lang w:eastAsia="en-AU"/>
              </w:rPr>
              <w:t>Hyposplenic</w:t>
            </w:r>
            <w:proofErr w:type="spellEnd"/>
            <w:r w:rsidRPr="00070A7F">
              <w:rPr>
                <w:rFonts w:ascii="Calibri" w:eastAsia="Times New Roman" w:hAnsi="Calibri" w:cs="Calibri"/>
                <w:color w:val="9C5700"/>
                <w:sz w:val="16"/>
                <w:szCs w:val="20"/>
                <w:lang w:eastAsia="en-AU"/>
              </w:rPr>
              <w:t xml:space="preserve"> / </w:t>
            </w:r>
            <w:proofErr w:type="spellStart"/>
            <w:r w:rsidRPr="00070A7F">
              <w:rPr>
                <w:rFonts w:ascii="Calibri" w:eastAsia="Times New Roman" w:hAnsi="Calibri" w:cs="Calibri"/>
                <w:color w:val="9C5700"/>
                <w:sz w:val="16"/>
                <w:szCs w:val="20"/>
                <w:lang w:eastAsia="en-AU"/>
              </w:rPr>
              <w:t>asplenic</w:t>
            </w:r>
            <w:proofErr w:type="spellEnd"/>
            <w:r w:rsidRPr="00070A7F">
              <w:rPr>
                <w:rFonts w:ascii="Calibri" w:eastAsia="Times New Roman" w:hAnsi="Calibri" w:cs="Calibri"/>
                <w:color w:val="9C5700"/>
                <w:sz w:val="16"/>
                <w:szCs w:val="20"/>
                <w:lang w:eastAsia="en-AU"/>
              </w:rPr>
              <w:t xml:space="preserve"> changes</w:t>
            </w:r>
          </w:p>
        </w:tc>
        <w:tc>
          <w:tcPr>
            <w:tcW w:w="1517" w:type="dxa"/>
            <w:shd w:val="clear" w:color="000000" w:fill="FFEB9C"/>
            <w:vAlign w:val="bottom"/>
            <w:hideMark/>
          </w:tcPr>
          <w:p w:rsidR="00070A7F" w:rsidRPr="00070A7F" w:rsidRDefault="00070A7F" w:rsidP="00070A7F">
            <w:pPr>
              <w:spacing w:after="0" w:line="240" w:lineRule="auto"/>
              <w:jc w:val="center"/>
              <w:rPr>
                <w:rFonts w:ascii="Calibri" w:eastAsia="Times New Roman" w:hAnsi="Calibri" w:cs="Calibri"/>
                <w:color w:val="9C5700"/>
                <w:sz w:val="16"/>
                <w:szCs w:val="20"/>
                <w:lang w:eastAsia="en-AU"/>
              </w:rPr>
            </w:pPr>
            <w:proofErr w:type="spellStart"/>
            <w:r w:rsidRPr="00070A7F">
              <w:rPr>
                <w:rFonts w:ascii="Calibri" w:eastAsia="Times New Roman" w:hAnsi="Calibri" w:cs="Calibri"/>
                <w:color w:val="9C5700"/>
                <w:sz w:val="16"/>
                <w:szCs w:val="20"/>
                <w:lang w:eastAsia="en-AU"/>
              </w:rPr>
              <w:t>Hyposplenic</w:t>
            </w:r>
            <w:proofErr w:type="spellEnd"/>
            <w:r w:rsidRPr="00070A7F">
              <w:rPr>
                <w:rFonts w:ascii="Calibri" w:eastAsia="Times New Roman" w:hAnsi="Calibri" w:cs="Calibri"/>
                <w:color w:val="9C5700"/>
                <w:sz w:val="16"/>
                <w:szCs w:val="20"/>
                <w:lang w:eastAsia="en-AU"/>
              </w:rPr>
              <w:t xml:space="preserve"> / </w:t>
            </w:r>
            <w:proofErr w:type="spellStart"/>
            <w:r w:rsidRPr="00070A7F">
              <w:rPr>
                <w:rFonts w:ascii="Calibri" w:eastAsia="Times New Roman" w:hAnsi="Calibri" w:cs="Calibri"/>
                <w:color w:val="9C5700"/>
                <w:sz w:val="16"/>
                <w:szCs w:val="20"/>
                <w:lang w:eastAsia="en-AU"/>
              </w:rPr>
              <w:t>asplenic</w:t>
            </w:r>
            <w:proofErr w:type="spellEnd"/>
            <w:r w:rsidRPr="00070A7F">
              <w:rPr>
                <w:rFonts w:ascii="Calibri" w:eastAsia="Times New Roman" w:hAnsi="Calibri" w:cs="Calibri"/>
                <w:color w:val="9C5700"/>
                <w:sz w:val="16"/>
                <w:szCs w:val="20"/>
                <w:lang w:eastAsia="en-AU"/>
              </w:rPr>
              <w:t xml:space="preserve"> changes</w:t>
            </w:r>
          </w:p>
        </w:tc>
        <w:tc>
          <w:tcPr>
            <w:tcW w:w="1598" w:type="dxa"/>
            <w:shd w:val="clear" w:color="000000" w:fill="FFF2CC"/>
            <w:vAlign w:val="bottom"/>
            <w:hideMark/>
          </w:tcPr>
          <w:p w:rsidR="00070A7F" w:rsidRPr="00070A7F" w:rsidRDefault="00070A7F" w:rsidP="00070A7F">
            <w:pPr>
              <w:spacing w:after="0" w:line="240" w:lineRule="auto"/>
              <w:jc w:val="center"/>
              <w:rPr>
                <w:rFonts w:ascii="Calibri" w:eastAsia="Times New Roman" w:hAnsi="Calibri" w:cs="Calibri"/>
                <w:sz w:val="16"/>
                <w:szCs w:val="20"/>
                <w:lang w:eastAsia="en-AU"/>
              </w:rPr>
            </w:pPr>
            <w:r w:rsidRPr="00070A7F">
              <w:rPr>
                <w:rFonts w:ascii="Calibri" w:eastAsia="Times New Roman" w:hAnsi="Calibri" w:cs="Calibri"/>
                <w:sz w:val="16"/>
                <w:szCs w:val="20"/>
                <w:lang w:eastAsia="en-AU"/>
              </w:rPr>
              <w:t>Howell Jolly bodies</w:t>
            </w:r>
          </w:p>
        </w:tc>
        <w:tc>
          <w:tcPr>
            <w:tcW w:w="1559" w:type="dxa"/>
            <w:shd w:val="clear" w:color="000000" w:fill="C6EFCE"/>
            <w:vAlign w:val="bottom"/>
            <w:hideMark/>
          </w:tcPr>
          <w:p w:rsidR="00070A7F" w:rsidRPr="00070A7F" w:rsidRDefault="00070A7F" w:rsidP="00070A7F">
            <w:pPr>
              <w:spacing w:after="0" w:line="240" w:lineRule="auto"/>
              <w:jc w:val="center"/>
              <w:rPr>
                <w:rFonts w:ascii="Calibri" w:eastAsia="Times New Roman" w:hAnsi="Calibri" w:cs="Calibri"/>
                <w:color w:val="006100"/>
                <w:sz w:val="16"/>
                <w:szCs w:val="20"/>
                <w:lang w:eastAsia="en-AU"/>
              </w:rPr>
            </w:pPr>
            <w:r w:rsidRPr="00070A7F">
              <w:rPr>
                <w:rFonts w:ascii="Calibri" w:eastAsia="Times New Roman" w:hAnsi="Calibri" w:cs="Calibri"/>
                <w:color w:val="006100"/>
                <w:sz w:val="16"/>
                <w:szCs w:val="20"/>
                <w:lang w:eastAsia="en-AU"/>
              </w:rPr>
              <w:t>Sickle cells</w:t>
            </w:r>
          </w:p>
        </w:tc>
        <w:tc>
          <w:tcPr>
            <w:tcW w:w="1468" w:type="dxa"/>
            <w:tcBorders>
              <w:right w:val="single" w:sz="4" w:space="0" w:color="auto"/>
            </w:tcBorders>
            <w:shd w:val="clear" w:color="000000" w:fill="FFF2CC"/>
            <w:vAlign w:val="bottom"/>
            <w:hideMark/>
          </w:tcPr>
          <w:p w:rsidR="00070A7F" w:rsidRPr="00070A7F" w:rsidRDefault="00070A7F" w:rsidP="00070A7F">
            <w:pPr>
              <w:spacing w:after="0" w:line="240" w:lineRule="auto"/>
              <w:jc w:val="center"/>
              <w:rPr>
                <w:rFonts w:ascii="Calibri" w:eastAsia="Times New Roman" w:hAnsi="Calibri" w:cs="Calibri"/>
                <w:sz w:val="16"/>
                <w:szCs w:val="20"/>
                <w:lang w:eastAsia="en-AU"/>
              </w:rPr>
            </w:pPr>
            <w:r w:rsidRPr="00070A7F">
              <w:rPr>
                <w:rFonts w:ascii="Calibri" w:eastAsia="Times New Roman" w:hAnsi="Calibri" w:cs="Calibri"/>
                <w:sz w:val="16"/>
                <w:szCs w:val="20"/>
                <w:lang w:eastAsia="en-AU"/>
              </w:rPr>
              <w:t>Target cells</w:t>
            </w:r>
          </w:p>
        </w:tc>
      </w:tr>
      <w:tr w:rsidR="002A1F62" w:rsidRPr="00070A7F" w:rsidTr="002A1F62">
        <w:trPr>
          <w:trHeight w:val="769"/>
        </w:trPr>
        <w:tc>
          <w:tcPr>
            <w:tcW w:w="518" w:type="dxa"/>
            <w:vMerge/>
            <w:tcBorders>
              <w:top w:val="nil"/>
              <w:left w:val="single" w:sz="4" w:space="0" w:color="auto"/>
              <w:bottom w:val="single" w:sz="4" w:space="0" w:color="auto"/>
              <w:right w:val="single" w:sz="4" w:space="0" w:color="auto"/>
            </w:tcBorders>
            <w:vAlign w:val="center"/>
            <w:hideMark/>
          </w:tcPr>
          <w:p w:rsidR="00070A7F" w:rsidRPr="00070A7F" w:rsidRDefault="00070A7F" w:rsidP="00070A7F">
            <w:pPr>
              <w:spacing w:after="0" w:line="240" w:lineRule="auto"/>
              <w:rPr>
                <w:rFonts w:ascii="Calibri" w:eastAsia="Times New Roman" w:hAnsi="Calibri" w:cs="Calibri"/>
                <w:color w:val="000000"/>
                <w:sz w:val="16"/>
                <w:szCs w:val="20"/>
                <w:lang w:eastAsia="en-AU"/>
              </w:rPr>
            </w:pPr>
          </w:p>
        </w:tc>
        <w:tc>
          <w:tcPr>
            <w:tcW w:w="1422" w:type="dxa"/>
            <w:tcBorders>
              <w:left w:val="single" w:sz="4" w:space="0" w:color="auto"/>
            </w:tcBorders>
            <w:shd w:val="clear" w:color="000000" w:fill="FFEB9C"/>
            <w:vAlign w:val="bottom"/>
            <w:hideMark/>
          </w:tcPr>
          <w:p w:rsidR="00070A7F" w:rsidRPr="00070A7F" w:rsidRDefault="00070A7F" w:rsidP="00070A7F">
            <w:pPr>
              <w:spacing w:after="0" w:line="240" w:lineRule="auto"/>
              <w:jc w:val="center"/>
              <w:rPr>
                <w:rFonts w:ascii="Calibri" w:eastAsia="Times New Roman" w:hAnsi="Calibri" w:cs="Calibri"/>
                <w:color w:val="9C5700"/>
                <w:sz w:val="16"/>
                <w:szCs w:val="20"/>
                <w:lang w:eastAsia="en-AU"/>
              </w:rPr>
            </w:pPr>
            <w:proofErr w:type="spellStart"/>
            <w:r w:rsidRPr="00070A7F">
              <w:rPr>
                <w:rFonts w:ascii="Calibri" w:eastAsia="Times New Roman" w:hAnsi="Calibri" w:cs="Calibri"/>
                <w:color w:val="9C5700"/>
                <w:sz w:val="16"/>
                <w:szCs w:val="20"/>
                <w:lang w:eastAsia="en-AU"/>
              </w:rPr>
              <w:t>Hyposplenic</w:t>
            </w:r>
            <w:proofErr w:type="spellEnd"/>
            <w:r w:rsidRPr="00070A7F">
              <w:rPr>
                <w:rFonts w:ascii="Calibri" w:eastAsia="Times New Roman" w:hAnsi="Calibri" w:cs="Calibri"/>
                <w:color w:val="9C5700"/>
                <w:sz w:val="16"/>
                <w:szCs w:val="20"/>
                <w:lang w:eastAsia="en-AU"/>
              </w:rPr>
              <w:t xml:space="preserve"> / </w:t>
            </w:r>
            <w:proofErr w:type="spellStart"/>
            <w:r w:rsidRPr="00070A7F">
              <w:rPr>
                <w:rFonts w:ascii="Calibri" w:eastAsia="Times New Roman" w:hAnsi="Calibri" w:cs="Calibri"/>
                <w:color w:val="9C5700"/>
                <w:sz w:val="16"/>
                <w:szCs w:val="20"/>
                <w:lang w:eastAsia="en-AU"/>
              </w:rPr>
              <w:t>asplenic</w:t>
            </w:r>
            <w:proofErr w:type="spellEnd"/>
            <w:r w:rsidRPr="00070A7F">
              <w:rPr>
                <w:rFonts w:ascii="Calibri" w:eastAsia="Times New Roman" w:hAnsi="Calibri" w:cs="Calibri"/>
                <w:color w:val="9C5700"/>
                <w:sz w:val="16"/>
                <w:szCs w:val="20"/>
                <w:lang w:eastAsia="en-AU"/>
              </w:rPr>
              <w:t xml:space="preserve"> changes</w:t>
            </w:r>
          </w:p>
        </w:tc>
        <w:tc>
          <w:tcPr>
            <w:tcW w:w="1462" w:type="dxa"/>
            <w:shd w:val="clear" w:color="000000" w:fill="FFF2CC"/>
            <w:vAlign w:val="bottom"/>
            <w:hideMark/>
          </w:tcPr>
          <w:p w:rsidR="00070A7F" w:rsidRPr="00070A7F" w:rsidRDefault="00070A7F" w:rsidP="00070A7F">
            <w:pPr>
              <w:spacing w:after="0" w:line="240" w:lineRule="auto"/>
              <w:jc w:val="center"/>
              <w:rPr>
                <w:rFonts w:ascii="Calibri" w:eastAsia="Times New Roman" w:hAnsi="Calibri" w:cs="Calibri"/>
                <w:color w:val="000000"/>
                <w:sz w:val="16"/>
                <w:szCs w:val="20"/>
                <w:lang w:eastAsia="en-AU"/>
              </w:rPr>
            </w:pPr>
            <w:r w:rsidRPr="00070A7F">
              <w:rPr>
                <w:rFonts w:ascii="Calibri" w:eastAsia="Times New Roman" w:hAnsi="Calibri" w:cs="Calibri"/>
                <w:color w:val="000000"/>
                <w:sz w:val="16"/>
                <w:szCs w:val="20"/>
                <w:lang w:eastAsia="en-AU"/>
              </w:rPr>
              <w:t>Polychromasia increased</w:t>
            </w:r>
          </w:p>
        </w:tc>
        <w:tc>
          <w:tcPr>
            <w:tcW w:w="1187" w:type="dxa"/>
            <w:shd w:val="clear" w:color="000000" w:fill="FFF2CC"/>
            <w:vAlign w:val="bottom"/>
            <w:hideMark/>
          </w:tcPr>
          <w:p w:rsidR="00070A7F" w:rsidRPr="00070A7F" w:rsidRDefault="00070A7F" w:rsidP="00070A7F">
            <w:pPr>
              <w:spacing w:after="0" w:line="240" w:lineRule="auto"/>
              <w:jc w:val="center"/>
              <w:rPr>
                <w:rFonts w:ascii="Calibri" w:eastAsia="Times New Roman" w:hAnsi="Calibri" w:cs="Calibri"/>
                <w:sz w:val="16"/>
                <w:szCs w:val="20"/>
                <w:lang w:eastAsia="en-AU"/>
              </w:rPr>
            </w:pPr>
            <w:r w:rsidRPr="00070A7F">
              <w:rPr>
                <w:rFonts w:ascii="Calibri" w:eastAsia="Times New Roman" w:hAnsi="Calibri" w:cs="Calibri"/>
                <w:sz w:val="16"/>
                <w:szCs w:val="20"/>
                <w:lang w:eastAsia="en-AU"/>
              </w:rPr>
              <w:t>Howell Jolly bodies</w:t>
            </w:r>
          </w:p>
        </w:tc>
        <w:tc>
          <w:tcPr>
            <w:tcW w:w="1257" w:type="dxa"/>
            <w:shd w:val="clear" w:color="000000" w:fill="FFF2CC"/>
            <w:vAlign w:val="bottom"/>
            <w:hideMark/>
          </w:tcPr>
          <w:p w:rsidR="00070A7F" w:rsidRPr="00070A7F" w:rsidRDefault="00070A7F" w:rsidP="00070A7F">
            <w:pPr>
              <w:spacing w:after="0" w:line="240" w:lineRule="auto"/>
              <w:jc w:val="center"/>
              <w:rPr>
                <w:rFonts w:ascii="Calibri" w:eastAsia="Times New Roman" w:hAnsi="Calibri" w:cs="Calibri"/>
                <w:sz w:val="16"/>
                <w:szCs w:val="20"/>
                <w:lang w:eastAsia="en-AU"/>
              </w:rPr>
            </w:pPr>
            <w:r w:rsidRPr="00070A7F">
              <w:rPr>
                <w:rFonts w:ascii="Calibri" w:eastAsia="Times New Roman" w:hAnsi="Calibri" w:cs="Calibri"/>
                <w:sz w:val="16"/>
                <w:szCs w:val="20"/>
                <w:lang w:eastAsia="en-AU"/>
              </w:rPr>
              <w:t>Target cells</w:t>
            </w:r>
          </w:p>
        </w:tc>
        <w:tc>
          <w:tcPr>
            <w:tcW w:w="1340" w:type="dxa"/>
            <w:shd w:val="clear" w:color="000000" w:fill="FFF2CC"/>
            <w:vAlign w:val="bottom"/>
            <w:hideMark/>
          </w:tcPr>
          <w:p w:rsidR="00070A7F" w:rsidRPr="00070A7F" w:rsidRDefault="00070A7F" w:rsidP="00070A7F">
            <w:pPr>
              <w:spacing w:after="0" w:line="240" w:lineRule="auto"/>
              <w:jc w:val="center"/>
              <w:rPr>
                <w:rFonts w:ascii="Calibri" w:eastAsia="Times New Roman" w:hAnsi="Calibri" w:cs="Calibri"/>
                <w:sz w:val="16"/>
                <w:szCs w:val="20"/>
                <w:lang w:eastAsia="en-AU"/>
              </w:rPr>
            </w:pPr>
            <w:r w:rsidRPr="00070A7F">
              <w:rPr>
                <w:rFonts w:ascii="Calibri" w:eastAsia="Times New Roman" w:hAnsi="Calibri" w:cs="Calibri"/>
                <w:sz w:val="16"/>
                <w:szCs w:val="20"/>
                <w:lang w:eastAsia="en-AU"/>
              </w:rPr>
              <w:t>Nucleated red blood cells</w:t>
            </w:r>
          </w:p>
        </w:tc>
        <w:tc>
          <w:tcPr>
            <w:tcW w:w="1637" w:type="dxa"/>
            <w:shd w:val="clear" w:color="000000" w:fill="FFF2CC"/>
            <w:vAlign w:val="bottom"/>
            <w:hideMark/>
          </w:tcPr>
          <w:p w:rsidR="00070A7F" w:rsidRPr="00070A7F" w:rsidRDefault="00070A7F" w:rsidP="00070A7F">
            <w:pPr>
              <w:spacing w:after="0" w:line="240" w:lineRule="auto"/>
              <w:jc w:val="center"/>
              <w:rPr>
                <w:rFonts w:ascii="Calibri" w:eastAsia="Times New Roman" w:hAnsi="Calibri" w:cs="Calibri"/>
                <w:color w:val="000000"/>
                <w:sz w:val="16"/>
                <w:szCs w:val="20"/>
                <w:lang w:eastAsia="en-AU"/>
              </w:rPr>
            </w:pPr>
            <w:r w:rsidRPr="00070A7F">
              <w:rPr>
                <w:rFonts w:ascii="Calibri" w:eastAsia="Times New Roman" w:hAnsi="Calibri" w:cs="Calibri"/>
                <w:color w:val="000000"/>
                <w:sz w:val="16"/>
                <w:szCs w:val="20"/>
                <w:lang w:eastAsia="en-AU"/>
              </w:rPr>
              <w:t>Polychromasia increased</w:t>
            </w:r>
          </w:p>
        </w:tc>
        <w:tc>
          <w:tcPr>
            <w:tcW w:w="1387" w:type="dxa"/>
            <w:shd w:val="clear" w:color="000000" w:fill="FFF2CC"/>
            <w:vAlign w:val="bottom"/>
            <w:hideMark/>
          </w:tcPr>
          <w:p w:rsidR="00070A7F" w:rsidRPr="00070A7F" w:rsidRDefault="00070A7F" w:rsidP="00070A7F">
            <w:pPr>
              <w:spacing w:after="0" w:line="240" w:lineRule="auto"/>
              <w:jc w:val="center"/>
              <w:rPr>
                <w:rFonts w:ascii="Calibri" w:eastAsia="Times New Roman" w:hAnsi="Calibri" w:cs="Calibri"/>
                <w:color w:val="000000"/>
                <w:sz w:val="16"/>
                <w:szCs w:val="20"/>
                <w:lang w:eastAsia="en-AU"/>
              </w:rPr>
            </w:pPr>
            <w:r w:rsidRPr="00070A7F">
              <w:rPr>
                <w:rFonts w:ascii="Calibri" w:eastAsia="Times New Roman" w:hAnsi="Calibri" w:cs="Calibri"/>
                <w:color w:val="000000"/>
                <w:sz w:val="16"/>
                <w:szCs w:val="20"/>
                <w:lang w:eastAsia="en-AU"/>
              </w:rPr>
              <w:t>Polychromasia increased</w:t>
            </w:r>
          </w:p>
        </w:tc>
        <w:tc>
          <w:tcPr>
            <w:tcW w:w="1517" w:type="dxa"/>
            <w:shd w:val="clear" w:color="000000" w:fill="FFF2CC"/>
            <w:vAlign w:val="bottom"/>
            <w:hideMark/>
          </w:tcPr>
          <w:p w:rsidR="00070A7F" w:rsidRPr="00070A7F" w:rsidRDefault="00070A7F" w:rsidP="00070A7F">
            <w:pPr>
              <w:spacing w:after="0" w:line="240" w:lineRule="auto"/>
              <w:jc w:val="center"/>
              <w:rPr>
                <w:rFonts w:ascii="Calibri" w:eastAsia="Times New Roman" w:hAnsi="Calibri" w:cs="Calibri"/>
                <w:sz w:val="16"/>
                <w:szCs w:val="20"/>
                <w:lang w:eastAsia="en-AU"/>
              </w:rPr>
            </w:pPr>
            <w:r w:rsidRPr="00070A7F">
              <w:rPr>
                <w:rFonts w:ascii="Calibri" w:eastAsia="Times New Roman" w:hAnsi="Calibri" w:cs="Calibri"/>
                <w:sz w:val="16"/>
                <w:szCs w:val="20"/>
                <w:lang w:eastAsia="en-AU"/>
              </w:rPr>
              <w:t>Nucleated red blood cells</w:t>
            </w:r>
          </w:p>
        </w:tc>
        <w:tc>
          <w:tcPr>
            <w:tcW w:w="1598" w:type="dxa"/>
            <w:shd w:val="clear" w:color="000000" w:fill="FFF2CC"/>
            <w:vAlign w:val="bottom"/>
            <w:hideMark/>
          </w:tcPr>
          <w:p w:rsidR="00070A7F" w:rsidRPr="00070A7F" w:rsidRDefault="00070A7F" w:rsidP="00070A7F">
            <w:pPr>
              <w:spacing w:after="0" w:line="240" w:lineRule="auto"/>
              <w:jc w:val="center"/>
              <w:rPr>
                <w:rFonts w:ascii="Calibri" w:eastAsia="Times New Roman" w:hAnsi="Calibri" w:cs="Calibri"/>
                <w:sz w:val="16"/>
                <w:szCs w:val="20"/>
                <w:lang w:eastAsia="en-AU"/>
              </w:rPr>
            </w:pPr>
            <w:r w:rsidRPr="00070A7F">
              <w:rPr>
                <w:rFonts w:ascii="Calibri" w:eastAsia="Times New Roman" w:hAnsi="Calibri" w:cs="Calibri"/>
                <w:sz w:val="16"/>
                <w:szCs w:val="20"/>
                <w:lang w:eastAsia="en-AU"/>
              </w:rPr>
              <w:t>Target cells</w:t>
            </w:r>
          </w:p>
        </w:tc>
        <w:tc>
          <w:tcPr>
            <w:tcW w:w="1559" w:type="dxa"/>
            <w:shd w:val="clear" w:color="auto" w:fill="auto"/>
            <w:vAlign w:val="bottom"/>
            <w:hideMark/>
          </w:tcPr>
          <w:p w:rsidR="00070A7F" w:rsidRPr="00070A7F" w:rsidRDefault="00070A7F" w:rsidP="00070A7F">
            <w:pPr>
              <w:spacing w:after="0" w:line="240" w:lineRule="auto"/>
              <w:jc w:val="center"/>
              <w:rPr>
                <w:rFonts w:ascii="Calibri" w:eastAsia="Times New Roman" w:hAnsi="Calibri" w:cs="Calibri"/>
                <w:color w:val="000000"/>
                <w:sz w:val="16"/>
                <w:szCs w:val="20"/>
                <w:lang w:eastAsia="en-AU"/>
              </w:rPr>
            </w:pPr>
            <w:r w:rsidRPr="00070A7F">
              <w:rPr>
                <w:rFonts w:ascii="Calibri" w:eastAsia="Times New Roman" w:hAnsi="Calibri" w:cs="Calibri"/>
                <w:color w:val="000000"/>
                <w:sz w:val="16"/>
                <w:szCs w:val="20"/>
                <w:lang w:eastAsia="en-AU"/>
              </w:rPr>
              <w:t>Elliptocytes / ovalocytes</w:t>
            </w:r>
          </w:p>
        </w:tc>
        <w:tc>
          <w:tcPr>
            <w:tcW w:w="1468" w:type="dxa"/>
            <w:tcBorders>
              <w:right w:val="single" w:sz="4" w:space="0" w:color="auto"/>
            </w:tcBorders>
            <w:shd w:val="clear" w:color="000000" w:fill="FFF2CC"/>
            <w:vAlign w:val="bottom"/>
            <w:hideMark/>
          </w:tcPr>
          <w:p w:rsidR="00070A7F" w:rsidRPr="00070A7F" w:rsidRDefault="00070A7F" w:rsidP="00070A7F">
            <w:pPr>
              <w:spacing w:after="0" w:line="240" w:lineRule="auto"/>
              <w:jc w:val="center"/>
              <w:rPr>
                <w:rFonts w:ascii="Calibri" w:eastAsia="Times New Roman" w:hAnsi="Calibri" w:cs="Calibri"/>
                <w:sz w:val="16"/>
                <w:szCs w:val="20"/>
                <w:lang w:eastAsia="en-AU"/>
              </w:rPr>
            </w:pPr>
            <w:r w:rsidRPr="00070A7F">
              <w:rPr>
                <w:rFonts w:ascii="Calibri" w:eastAsia="Times New Roman" w:hAnsi="Calibri" w:cs="Calibri"/>
                <w:sz w:val="16"/>
                <w:szCs w:val="20"/>
                <w:lang w:eastAsia="en-AU"/>
              </w:rPr>
              <w:t>Howell Jolly bodies</w:t>
            </w:r>
          </w:p>
        </w:tc>
      </w:tr>
      <w:tr w:rsidR="002A1F62" w:rsidRPr="00070A7F" w:rsidTr="002A1F62">
        <w:trPr>
          <w:trHeight w:val="769"/>
        </w:trPr>
        <w:tc>
          <w:tcPr>
            <w:tcW w:w="518" w:type="dxa"/>
            <w:vMerge/>
            <w:tcBorders>
              <w:top w:val="nil"/>
              <w:left w:val="single" w:sz="4" w:space="0" w:color="auto"/>
              <w:bottom w:val="single" w:sz="4" w:space="0" w:color="auto"/>
              <w:right w:val="single" w:sz="4" w:space="0" w:color="auto"/>
            </w:tcBorders>
            <w:vAlign w:val="center"/>
            <w:hideMark/>
          </w:tcPr>
          <w:p w:rsidR="00070A7F" w:rsidRPr="00070A7F" w:rsidRDefault="00070A7F" w:rsidP="00070A7F">
            <w:pPr>
              <w:spacing w:after="0" w:line="240" w:lineRule="auto"/>
              <w:rPr>
                <w:rFonts w:ascii="Calibri" w:eastAsia="Times New Roman" w:hAnsi="Calibri" w:cs="Calibri"/>
                <w:color w:val="000000"/>
                <w:sz w:val="16"/>
                <w:szCs w:val="20"/>
                <w:lang w:eastAsia="en-AU"/>
              </w:rPr>
            </w:pPr>
          </w:p>
        </w:tc>
        <w:tc>
          <w:tcPr>
            <w:tcW w:w="1422" w:type="dxa"/>
            <w:tcBorders>
              <w:left w:val="single" w:sz="4" w:space="0" w:color="auto"/>
              <w:bottom w:val="single" w:sz="4" w:space="0" w:color="auto"/>
            </w:tcBorders>
            <w:shd w:val="clear" w:color="auto" w:fill="auto"/>
            <w:vAlign w:val="bottom"/>
            <w:hideMark/>
          </w:tcPr>
          <w:p w:rsidR="00070A7F" w:rsidRPr="00070A7F" w:rsidRDefault="00070A7F" w:rsidP="00070A7F">
            <w:pPr>
              <w:spacing w:after="0" w:line="240" w:lineRule="auto"/>
              <w:jc w:val="center"/>
              <w:rPr>
                <w:rFonts w:ascii="Calibri" w:eastAsia="Times New Roman" w:hAnsi="Calibri" w:cs="Calibri"/>
                <w:color w:val="000000"/>
                <w:sz w:val="16"/>
                <w:szCs w:val="20"/>
                <w:lang w:eastAsia="en-AU"/>
              </w:rPr>
            </w:pPr>
            <w:r w:rsidRPr="00070A7F">
              <w:rPr>
                <w:rFonts w:ascii="Calibri" w:eastAsia="Times New Roman" w:hAnsi="Calibri" w:cs="Calibri"/>
                <w:color w:val="000000"/>
                <w:sz w:val="16"/>
                <w:szCs w:val="20"/>
                <w:lang w:eastAsia="en-AU"/>
              </w:rPr>
              <w:t> </w:t>
            </w:r>
          </w:p>
        </w:tc>
        <w:tc>
          <w:tcPr>
            <w:tcW w:w="1462" w:type="dxa"/>
            <w:tcBorders>
              <w:bottom w:val="single" w:sz="4" w:space="0" w:color="auto"/>
            </w:tcBorders>
            <w:shd w:val="clear" w:color="000000" w:fill="FFF2CC"/>
            <w:vAlign w:val="bottom"/>
            <w:hideMark/>
          </w:tcPr>
          <w:p w:rsidR="00070A7F" w:rsidRPr="00070A7F" w:rsidRDefault="00070A7F" w:rsidP="00070A7F">
            <w:pPr>
              <w:spacing w:after="0" w:line="240" w:lineRule="auto"/>
              <w:jc w:val="center"/>
              <w:rPr>
                <w:rFonts w:ascii="Calibri" w:eastAsia="Times New Roman" w:hAnsi="Calibri" w:cs="Calibri"/>
                <w:sz w:val="16"/>
                <w:szCs w:val="20"/>
                <w:lang w:eastAsia="en-AU"/>
              </w:rPr>
            </w:pPr>
            <w:r w:rsidRPr="00070A7F">
              <w:rPr>
                <w:rFonts w:ascii="Calibri" w:eastAsia="Times New Roman" w:hAnsi="Calibri" w:cs="Calibri"/>
                <w:sz w:val="16"/>
                <w:szCs w:val="20"/>
                <w:lang w:eastAsia="en-AU"/>
              </w:rPr>
              <w:t>Target cells</w:t>
            </w:r>
          </w:p>
        </w:tc>
        <w:tc>
          <w:tcPr>
            <w:tcW w:w="1187" w:type="dxa"/>
            <w:tcBorders>
              <w:bottom w:val="single" w:sz="4" w:space="0" w:color="auto"/>
            </w:tcBorders>
            <w:shd w:val="clear" w:color="000000" w:fill="FFF2CC"/>
            <w:vAlign w:val="bottom"/>
            <w:hideMark/>
          </w:tcPr>
          <w:p w:rsidR="00070A7F" w:rsidRPr="00070A7F" w:rsidRDefault="00070A7F" w:rsidP="00070A7F">
            <w:pPr>
              <w:spacing w:after="0" w:line="240" w:lineRule="auto"/>
              <w:jc w:val="center"/>
              <w:rPr>
                <w:rFonts w:ascii="Calibri" w:eastAsia="Times New Roman" w:hAnsi="Calibri" w:cs="Calibri"/>
                <w:sz w:val="16"/>
                <w:szCs w:val="20"/>
                <w:lang w:eastAsia="en-AU"/>
              </w:rPr>
            </w:pPr>
            <w:r w:rsidRPr="00070A7F">
              <w:rPr>
                <w:rFonts w:ascii="Calibri" w:eastAsia="Times New Roman" w:hAnsi="Calibri" w:cs="Calibri"/>
                <w:sz w:val="16"/>
                <w:szCs w:val="20"/>
                <w:lang w:eastAsia="en-AU"/>
              </w:rPr>
              <w:t>Nucleated red blood cells</w:t>
            </w:r>
          </w:p>
        </w:tc>
        <w:tc>
          <w:tcPr>
            <w:tcW w:w="1257" w:type="dxa"/>
            <w:tcBorders>
              <w:bottom w:val="single" w:sz="4" w:space="0" w:color="auto"/>
            </w:tcBorders>
            <w:shd w:val="clear" w:color="auto" w:fill="auto"/>
            <w:vAlign w:val="bottom"/>
            <w:hideMark/>
          </w:tcPr>
          <w:p w:rsidR="00070A7F" w:rsidRPr="00070A7F" w:rsidRDefault="00070A7F" w:rsidP="00070A7F">
            <w:pPr>
              <w:spacing w:after="0" w:line="240" w:lineRule="auto"/>
              <w:jc w:val="center"/>
              <w:rPr>
                <w:rFonts w:ascii="Calibri" w:eastAsia="Times New Roman" w:hAnsi="Calibri" w:cs="Calibri"/>
                <w:color w:val="000000"/>
                <w:sz w:val="16"/>
                <w:szCs w:val="20"/>
                <w:lang w:eastAsia="en-AU"/>
              </w:rPr>
            </w:pPr>
            <w:r w:rsidRPr="00070A7F">
              <w:rPr>
                <w:rFonts w:ascii="Calibri" w:eastAsia="Times New Roman" w:hAnsi="Calibri" w:cs="Calibri"/>
                <w:color w:val="000000"/>
                <w:sz w:val="16"/>
                <w:szCs w:val="20"/>
                <w:lang w:eastAsia="en-AU"/>
              </w:rPr>
              <w:t> </w:t>
            </w:r>
          </w:p>
        </w:tc>
        <w:tc>
          <w:tcPr>
            <w:tcW w:w="1340" w:type="dxa"/>
            <w:tcBorders>
              <w:bottom w:val="single" w:sz="4" w:space="0" w:color="auto"/>
            </w:tcBorders>
            <w:shd w:val="clear" w:color="auto" w:fill="auto"/>
            <w:vAlign w:val="bottom"/>
            <w:hideMark/>
          </w:tcPr>
          <w:p w:rsidR="00070A7F" w:rsidRPr="00070A7F" w:rsidRDefault="00070A7F" w:rsidP="00070A7F">
            <w:pPr>
              <w:spacing w:after="0" w:line="240" w:lineRule="auto"/>
              <w:jc w:val="center"/>
              <w:rPr>
                <w:rFonts w:ascii="Calibri" w:eastAsia="Times New Roman" w:hAnsi="Calibri" w:cs="Calibri"/>
                <w:color w:val="000000"/>
                <w:sz w:val="16"/>
                <w:szCs w:val="20"/>
                <w:lang w:eastAsia="en-AU"/>
              </w:rPr>
            </w:pPr>
            <w:r w:rsidRPr="00070A7F">
              <w:rPr>
                <w:rFonts w:ascii="Calibri" w:eastAsia="Times New Roman" w:hAnsi="Calibri" w:cs="Calibri"/>
                <w:color w:val="000000"/>
                <w:sz w:val="16"/>
                <w:szCs w:val="20"/>
                <w:lang w:eastAsia="en-AU"/>
              </w:rPr>
              <w:t> </w:t>
            </w:r>
          </w:p>
        </w:tc>
        <w:tc>
          <w:tcPr>
            <w:tcW w:w="1637" w:type="dxa"/>
            <w:tcBorders>
              <w:bottom w:val="single" w:sz="4" w:space="0" w:color="auto"/>
            </w:tcBorders>
            <w:shd w:val="clear" w:color="000000" w:fill="FFF2CC"/>
            <w:vAlign w:val="bottom"/>
            <w:hideMark/>
          </w:tcPr>
          <w:p w:rsidR="00070A7F" w:rsidRPr="00070A7F" w:rsidRDefault="00070A7F" w:rsidP="00070A7F">
            <w:pPr>
              <w:spacing w:after="0" w:line="240" w:lineRule="auto"/>
              <w:jc w:val="center"/>
              <w:rPr>
                <w:rFonts w:ascii="Calibri" w:eastAsia="Times New Roman" w:hAnsi="Calibri" w:cs="Calibri"/>
                <w:sz w:val="16"/>
                <w:szCs w:val="20"/>
                <w:lang w:eastAsia="en-AU"/>
              </w:rPr>
            </w:pPr>
            <w:r w:rsidRPr="00070A7F">
              <w:rPr>
                <w:rFonts w:ascii="Calibri" w:eastAsia="Times New Roman" w:hAnsi="Calibri" w:cs="Calibri"/>
                <w:sz w:val="16"/>
                <w:szCs w:val="20"/>
                <w:lang w:eastAsia="en-AU"/>
              </w:rPr>
              <w:t>Nucleated red blood cells</w:t>
            </w:r>
          </w:p>
        </w:tc>
        <w:tc>
          <w:tcPr>
            <w:tcW w:w="1387" w:type="dxa"/>
            <w:tcBorders>
              <w:bottom w:val="single" w:sz="4" w:space="0" w:color="auto"/>
            </w:tcBorders>
            <w:shd w:val="clear" w:color="000000" w:fill="FFF2CC"/>
            <w:vAlign w:val="bottom"/>
            <w:hideMark/>
          </w:tcPr>
          <w:p w:rsidR="00070A7F" w:rsidRPr="00070A7F" w:rsidRDefault="00070A7F" w:rsidP="00070A7F">
            <w:pPr>
              <w:spacing w:after="0" w:line="240" w:lineRule="auto"/>
              <w:jc w:val="center"/>
              <w:rPr>
                <w:rFonts w:ascii="Calibri" w:eastAsia="Times New Roman" w:hAnsi="Calibri" w:cs="Calibri"/>
                <w:sz w:val="16"/>
                <w:szCs w:val="20"/>
                <w:lang w:eastAsia="en-AU"/>
              </w:rPr>
            </w:pPr>
            <w:r w:rsidRPr="00070A7F">
              <w:rPr>
                <w:rFonts w:ascii="Calibri" w:eastAsia="Times New Roman" w:hAnsi="Calibri" w:cs="Calibri"/>
                <w:sz w:val="16"/>
                <w:szCs w:val="20"/>
                <w:lang w:eastAsia="en-AU"/>
              </w:rPr>
              <w:t>Nucleated red blood cells</w:t>
            </w:r>
          </w:p>
        </w:tc>
        <w:tc>
          <w:tcPr>
            <w:tcW w:w="1517" w:type="dxa"/>
            <w:tcBorders>
              <w:bottom w:val="single" w:sz="4" w:space="0" w:color="auto"/>
            </w:tcBorders>
            <w:shd w:val="clear" w:color="auto" w:fill="auto"/>
            <w:vAlign w:val="bottom"/>
            <w:hideMark/>
          </w:tcPr>
          <w:p w:rsidR="00070A7F" w:rsidRPr="00070A7F" w:rsidRDefault="00070A7F" w:rsidP="00070A7F">
            <w:pPr>
              <w:spacing w:after="0" w:line="240" w:lineRule="auto"/>
              <w:jc w:val="center"/>
              <w:rPr>
                <w:rFonts w:ascii="Calibri" w:eastAsia="Times New Roman" w:hAnsi="Calibri" w:cs="Calibri"/>
                <w:color w:val="000000"/>
                <w:sz w:val="16"/>
                <w:szCs w:val="20"/>
                <w:lang w:eastAsia="en-AU"/>
              </w:rPr>
            </w:pPr>
            <w:r w:rsidRPr="00070A7F">
              <w:rPr>
                <w:rFonts w:ascii="Calibri" w:eastAsia="Times New Roman" w:hAnsi="Calibri" w:cs="Calibri"/>
                <w:color w:val="000000"/>
                <w:sz w:val="16"/>
                <w:szCs w:val="20"/>
                <w:lang w:eastAsia="en-AU"/>
              </w:rPr>
              <w:t> </w:t>
            </w:r>
          </w:p>
        </w:tc>
        <w:tc>
          <w:tcPr>
            <w:tcW w:w="1598" w:type="dxa"/>
            <w:tcBorders>
              <w:bottom w:val="single" w:sz="4" w:space="0" w:color="auto"/>
            </w:tcBorders>
            <w:shd w:val="clear" w:color="000000" w:fill="FFF2CC"/>
            <w:vAlign w:val="bottom"/>
            <w:hideMark/>
          </w:tcPr>
          <w:p w:rsidR="00070A7F" w:rsidRPr="00070A7F" w:rsidRDefault="00070A7F" w:rsidP="00070A7F">
            <w:pPr>
              <w:spacing w:after="0" w:line="240" w:lineRule="auto"/>
              <w:jc w:val="center"/>
              <w:rPr>
                <w:rFonts w:ascii="Calibri" w:eastAsia="Times New Roman" w:hAnsi="Calibri" w:cs="Calibri"/>
                <w:sz w:val="16"/>
                <w:szCs w:val="20"/>
                <w:lang w:eastAsia="en-AU"/>
              </w:rPr>
            </w:pPr>
            <w:r w:rsidRPr="00070A7F">
              <w:rPr>
                <w:rFonts w:ascii="Calibri" w:eastAsia="Times New Roman" w:hAnsi="Calibri" w:cs="Calibri"/>
                <w:sz w:val="16"/>
                <w:szCs w:val="20"/>
                <w:lang w:eastAsia="en-AU"/>
              </w:rPr>
              <w:t>Nucleated red blood cells</w:t>
            </w:r>
          </w:p>
        </w:tc>
        <w:tc>
          <w:tcPr>
            <w:tcW w:w="1559" w:type="dxa"/>
            <w:tcBorders>
              <w:bottom w:val="single" w:sz="4" w:space="0" w:color="auto"/>
            </w:tcBorders>
            <w:shd w:val="clear" w:color="000000" w:fill="FFF2CC"/>
            <w:vAlign w:val="bottom"/>
            <w:hideMark/>
          </w:tcPr>
          <w:p w:rsidR="00070A7F" w:rsidRPr="00070A7F" w:rsidRDefault="00070A7F" w:rsidP="00070A7F">
            <w:pPr>
              <w:spacing w:after="0" w:line="240" w:lineRule="auto"/>
              <w:jc w:val="center"/>
              <w:rPr>
                <w:rFonts w:ascii="Calibri" w:eastAsia="Times New Roman" w:hAnsi="Calibri" w:cs="Calibri"/>
                <w:color w:val="000000"/>
                <w:sz w:val="16"/>
                <w:szCs w:val="20"/>
                <w:lang w:eastAsia="en-AU"/>
              </w:rPr>
            </w:pPr>
            <w:r w:rsidRPr="00070A7F">
              <w:rPr>
                <w:rFonts w:ascii="Calibri" w:eastAsia="Times New Roman" w:hAnsi="Calibri" w:cs="Calibri"/>
                <w:color w:val="000000"/>
                <w:sz w:val="16"/>
                <w:szCs w:val="20"/>
                <w:lang w:eastAsia="en-AU"/>
              </w:rPr>
              <w:t>Polychromasia increased</w:t>
            </w:r>
          </w:p>
        </w:tc>
        <w:tc>
          <w:tcPr>
            <w:tcW w:w="1468" w:type="dxa"/>
            <w:tcBorders>
              <w:bottom w:val="single" w:sz="4" w:space="0" w:color="auto"/>
              <w:right w:val="single" w:sz="4" w:space="0" w:color="auto"/>
            </w:tcBorders>
            <w:shd w:val="clear" w:color="000000" w:fill="FFF2CC"/>
            <w:vAlign w:val="bottom"/>
            <w:hideMark/>
          </w:tcPr>
          <w:p w:rsidR="00070A7F" w:rsidRPr="00070A7F" w:rsidRDefault="00070A7F" w:rsidP="00070A7F">
            <w:pPr>
              <w:spacing w:after="0" w:line="240" w:lineRule="auto"/>
              <w:jc w:val="center"/>
              <w:rPr>
                <w:rFonts w:ascii="Calibri" w:eastAsia="Times New Roman" w:hAnsi="Calibri" w:cs="Calibri"/>
                <w:sz w:val="16"/>
                <w:szCs w:val="20"/>
                <w:lang w:eastAsia="en-AU"/>
              </w:rPr>
            </w:pPr>
            <w:r w:rsidRPr="00070A7F">
              <w:rPr>
                <w:rFonts w:ascii="Calibri" w:eastAsia="Times New Roman" w:hAnsi="Calibri" w:cs="Calibri"/>
                <w:sz w:val="16"/>
                <w:szCs w:val="20"/>
                <w:lang w:eastAsia="en-AU"/>
              </w:rPr>
              <w:t>Nucleated red blood cells</w:t>
            </w:r>
          </w:p>
        </w:tc>
      </w:tr>
      <w:tr w:rsidR="002A1F62" w:rsidRPr="00070A7F" w:rsidTr="002A1F62">
        <w:trPr>
          <w:trHeight w:val="1110"/>
        </w:trPr>
        <w:tc>
          <w:tcPr>
            <w:tcW w:w="518" w:type="dxa"/>
            <w:vMerge w:val="restart"/>
            <w:tcBorders>
              <w:top w:val="nil"/>
              <w:left w:val="single" w:sz="4" w:space="0" w:color="auto"/>
              <w:bottom w:val="single" w:sz="4" w:space="0" w:color="auto"/>
              <w:right w:val="single" w:sz="4" w:space="0" w:color="auto"/>
            </w:tcBorders>
            <w:shd w:val="clear" w:color="000000" w:fill="BDD7EE"/>
            <w:textDirection w:val="tbRl"/>
            <w:vAlign w:val="center"/>
            <w:hideMark/>
          </w:tcPr>
          <w:p w:rsidR="00070A7F" w:rsidRPr="00070A7F" w:rsidRDefault="00070A7F" w:rsidP="00070A7F">
            <w:pPr>
              <w:spacing w:after="0" w:line="240" w:lineRule="auto"/>
              <w:jc w:val="center"/>
              <w:rPr>
                <w:rFonts w:ascii="Calibri" w:eastAsia="Times New Roman" w:hAnsi="Calibri" w:cs="Calibri"/>
                <w:color w:val="000000"/>
                <w:sz w:val="16"/>
                <w:szCs w:val="20"/>
                <w:lang w:eastAsia="en-AU"/>
              </w:rPr>
            </w:pPr>
            <w:r w:rsidRPr="00070A7F">
              <w:rPr>
                <w:rFonts w:ascii="Calibri" w:eastAsia="Times New Roman" w:hAnsi="Calibri" w:cs="Calibri"/>
                <w:color w:val="000000"/>
                <w:sz w:val="16"/>
                <w:szCs w:val="20"/>
                <w:lang w:eastAsia="en-AU"/>
              </w:rPr>
              <w:t>WBC Features</w:t>
            </w:r>
          </w:p>
        </w:tc>
        <w:tc>
          <w:tcPr>
            <w:tcW w:w="1422" w:type="dxa"/>
            <w:tcBorders>
              <w:top w:val="single" w:sz="4" w:space="0" w:color="auto"/>
              <w:left w:val="single" w:sz="4" w:space="0" w:color="auto"/>
            </w:tcBorders>
            <w:shd w:val="clear" w:color="000000" w:fill="C6EFCE"/>
            <w:vAlign w:val="bottom"/>
            <w:hideMark/>
          </w:tcPr>
          <w:p w:rsidR="00070A7F" w:rsidRPr="00070A7F" w:rsidRDefault="00070A7F" w:rsidP="00070A7F">
            <w:pPr>
              <w:spacing w:after="0" w:line="240" w:lineRule="auto"/>
              <w:jc w:val="center"/>
              <w:rPr>
                <w:rFonts w:ascii="Calibri" w:eastAsia="Times New Roman" w:hAnsi="Calibri" w:cs="Calibri"/>
                <w:color w:val="006100"/>
                <w:sz w:val="16"/>
                <w:szCs w:val="20"/>
                <w:lang w:eastAsia="en-AU"/>
              </w:rPr>
            </w:pPr>
            <w:r w:rsidRPr="00070A7F">
              <w:rPr>
                <w:rFonts w:ascii="Calibri" w:eastAsia="Times New Roman" w:hAnsi="Calibri" w:cs="Calibri"/>
                <w:color w:val="006100"/>
                <w:sz w:val="16"/>
                <w:szCs w:val="20"/>
                <w:lang w:eastAsia="en-AU"/>
              </w:rPr>
              <w:t>No significant morphological white blood cell abnormality</w:t>
            </w:r>
          </w:p>
        </w:tc>
        <w:tc>
          <w:tcPr>
            <w:tcW w:w="1462" w:type="dxa"/>
            <w:tcBorders>
              <w:top w:val="single" w:sz="4" w:space="0" w:color="auto"/>
            </w:tcBorders>
            <w:shd w:val="clear" w:color="000000" w:fill="C6EFCE"/>
            <w:vAlign w:val="bottom"/>
            <w:hideMark/>
          </w:tcPr>
          <w:p w:rsidR="00070A7F" w:rsidRPr="00070A7F" w:rsidRDefault="00070A7F" w:rsidP="00070A7F">
            <w:pPr>
              <w:spacing w:after="0" w:line="240" w:lineRule="auto"/>
              <w:jc w:val="center"/>
              <w:rPr>
                <w:rFonts w:ascii="Calibri" w:eastAsia="Times New Roman" w:hAnsi="Calibri" w:cs="Calibri"/>
                <w:color w:val="006100"/>
                <w:sz w:val="16"/>
                <w:szCs w:val="20"/>
                <w:lang w:eastAsia="en-AU"/>
              </w:rPr>
            </w:pPr>
            <w:r w:rsidRPr="00070A7F">
              <w:rPr>
                <w:rFonts w:ascii="Calibri" w:eastAsia="Times New Roman" w:hAnsi="Calibri" w:cs="Calibri"/>
                <w:color w:val="006100"/>
                <w:sz w:val="16"/>
                <w:szCs w:val="20"/>
                <w:lang w:eastAsia="en-AU"/>
              </w:rPr>
              <w:t>No significant morphological white blood cell abnormality</w:t>
            </w:r>
          </w:p>
        </w:tc>
        <w:tc>
          <w:tcPr>
            <w:tcW w:w="1187" w:type="dxa"/>
            <w:tcBorders>
              <w:top w:val="single" w:sz="4" w:space="0" w:color="auto"/>
            </w:tcBorders>
            <w:shd w:val="clear" w:color="auto" w:fill="auto"/>
            <w:vAlign w:val="bottom"/>
            <w:hideMark/>
          </w:tcPr>
          <w:p w:rsidR="00070A7F" w:rsidRPr="00070A7F" w:rsidRDefault="00070A7F" w:rsidP="00070A7F">
            <w:pPr>
              <w:spacing w:after="0" w:line="240" w:lineRule="auto"/>
              <w:jc w:val="center"/>
              <w:rPr>
                <w:rFonts w:ascii="Calibri" w:eastAsia="Times New Roman" w:hAnsi="Calibri" w:cs="Calibri"/>
                <w:color w:val="000000"/>
                <w:sz w:val="16"/>
                <w:szCs w:val="20"/>
                <w:lang w:eastAsia="en-AU"/>
              </w:rPr>
            </w:pPr>
            <w:r w:rsidRPr="00070A7F">
              <w:rPr>
                <w:rFonts w:ascii="Calibri" w:eastAsia="Times New Roman" w:hAnsi="Calibri" w:cs="Calibri"/>
                <w:color w:val="000000"/>
                <w:sz w:val="16"/>
                <w:szCs w:val="20"/>
                <w:lang w:eastAsia="en-AU"/>
              </w:rPr>
              <w:t xml:space="preserve">Neutrophils - </w:t>
            </w:r>
            <w:proofErr w:type="spellStart"/>
            <w:r w:rsidRPr="00070A7F">
              <w:rPr>
                <w:rFonts w:ascii="Calibri" w:eastAsia="Times New Roman" w:hAnsi="Calibri" w:cs="Calibri"/>
                <w:color w:val="000000"/>
                <w:sz w:val="16"/>
                <w:szCs w:val="20"/>
                <w:lang w:eastAsia="en-AU"/>
              </w:rPr>
              <w:t>hypergranulation</w:t>
            </w:r>
            <w:proofErr w:type="spellEnd"/>
          </w:p>
        </w:tc>
        <w:tc>
          <w:tcPr>
            <w:tcW w:w="1257" w:type="dxa"/>
            <w:tcBorders>
              <w:top w:val="single" w:sz="4" w:space="0" w:color="auto"/>
            </w:tcBorders>
            <w:shd w:val="clear" w:color="000000" w:fill="C6EFCE"/>
            <w:vAlign w:val="bottom"/>
            <w:hideMark/>
          </w:tcPr>
          <w:p w:rsidR="00070A7F" w:rsidRPr="00070A7F" w:rsidRDefault="00070A7F" w:rsidP="00070A7F">
            <w:pPr>
              <w:spacing w:after="0" w:line="240" w:lineRule="auto"/>
              <w:jc w:val="center"/>
              <w:rPr>
                <w:rFonts w:ascii="Calibri" w:eastAsia="Times New Roman" w:hAnsi="Calibri" w:cs="Calibri"/>
                <w:color w:val="006100"/>
                <w:sz w:val="16"/>
                <w:szCs w:val="20"/>
                <w:lang w:eastAsia="en-AU"/>
              </w:rPr>
            </w:pPr>
            <w:r w:rsidRPr="00070A7F">
              <w:rPr>
                <w:rFonts w:ascii="Calibri" w:eastAsia="Times New Roman" w:hAnsi="Calibri" w:cs="Calibri"/>
                <w:color w:val="006100"/>
                <w:sz w:val="16"/>
                <w:szCs w:val="20"/>
                <w:lang w:eastAsia="en-AU"/>
              </w:rPr>
              <w:t>No significant morphological white blood cell abnormality</w:t>
            </w:r>
          </w:p>
        </w:tc>
        <w:tc>
          <w:tcPr>
            <w:tcW w:w="1340" w:type="dxa"/>
            <w:tcBorders>
              <w:top w:val="single" w:sz="4" w:space="0" w:color="auto"/>
            </w:tcBorders>
            <w:shd w:val="clear" w:color="auto" w:fill="auto"/>
            <w:vAlign w:val="bottom"/>
            <w:hideMark/>
          </w:tcPr>
          <w:p w:rsidR="00070A7F" w:rsidRPr="00070A7F" w:rsidRDefault="00070A7F" w:rsidP="00070A7F">
            <w:pPr>
              <w:spacing w:after="0" w:line="240" w:lineRule="auto"/>
              <w:jc w:val="center"/>
              <w:rPr>
                <w:rFonts w:ascii="Calibri" w:eastAsia="Times New Roman" w:hAnsi="Calibri" w:cs="Calibri"/>
                <w:color w:val="000000"/>
                <w:sz w:val="16"/>
                <w:szCs w:val="20"/>
                <w:lang w:eastAsia="en-AU"/>
              </w:rPr>
            </w:pPr>
            <w:r w:rsidRPr="00070A7F">
              <w:rPr>
                <w:rFonts w:ascii="Calibri" w:eastAsia="Times New Roman" w:hAnsi="Calibri" w:cs="Calibri"/>
                <w:color w:val="000000"/>
                <w:sz w:val="16"/>
                <w:szCs w:val="20"/>
                <w:lang w:eastAsia="en-AU"/>
              </w:rPr>
              <w:t xml:space="preserve">Neutrophils - </w:t>
            </w:r>
            <w:proofErr w:type="spellStart"/>
            <w:r w:rsidRPr="00070A7F">
              <w:rPr>
                <w:rFonts w:ascii="Calibri" w:eastAsia="Times New Roman" w:hAnsi="Calibri" w:cs="Calibri"/>
                <w:color w:val="000000"/>
                <w:sz w:val="16"/>
                <w:szCs w:val="20"/>
                <w:lang w:eastAsia="en-AU"/>
              </w:rPr>
              <w:t>hypergranulation</w:t>
            </w:r>
            <w:proofErr w:type="spellEnd"/>
          </w:p>
        </w:tc>
        <w:tc>
          <w:tcPr>
            <w:tcW w:w="1637" w:type="dxa"/>
            <w:tcBorders>
              <w:top w:val="single" w:sz="4" w:space="0" w:color="auto"/>
            </w:tcBorders>
            <w:shd w:val="clear" w:color="000000" w:fill="C6EFCE"/>
            <w:vAlign w:val="bottom"/>
            <w:hideMark/>
          </w:tcPr>
          <w:p w:rsidR="00070A7F" w:rsidRPr="00070A7F" w:rsidRDefault="00070A7F" w:rsidP="00070A7F">
            <w:pPr>
              <w:spacing w:after="0" w:line="240" w:lineRule="auto"/>
              <w:jc w:val="center"/>
              <w:rPr>
                <w:rFonts w:ascii="Calibri" w:eastAsia="Times New Roman" w:hAnsi="Calibri" w:cs="Calibri"/>
                <w:color w:val="006100"/>
                <w:sz w:val="16"/>
                <w:szCs w:val="20"/>
                <w:lang w:eastAsia="en-AU"/>
              </w:rPr>
            </w:pPr>
            <w:r w:rsidRPr="00070A7F">
              <w:rPr>
                <w:rFonts w:ascii="Calibri" w:eastAsia="Times New Roman" w:hAnsi="Calibri" w:cs="Calibri"/>
                <w:color w:val="006100"/>
                <w:sz w:val="16"/>
                <w:szCs w:val="20"/>
                <w:lang w:eastAsia="en-AU"/>
              </w:rPr>
              <w:t>No significant morphological white blood cell abnormality</w:t>
            </w:r>
          </w:p>
        </w:tc>
        <w:tc>
          <w:tcPr>
            <w:tcW w:w="1387" w:type="dxa"/>
            <w:tcBorders>
              <w:top w:val="single" w:sz="4" w:space="0" w:color="auto"/>
            </w:tcBorders>
            <w:shd w:val="clear" w:color="000000" w:fill="C6EFCE"/>
            <w:vAlign w:val="bottom"/>
            <w:hideMark/>
          </w:tcPr>
          <w:p w:rsidR="00070A7F" w:rsidRPr="00070A7F" w:rsidRDefault="00070A7F" w:rsidP="00070A7F">
            <w:pPr>
              <w:spacing w:after="0" w:line="240" w:lineRule="auto"/>
              <w:jc w:val="center"/>
              <w:rPr>
                <w:rFonts w:ascii="Calibri" w:eastAsia="Times New Roman" w:hAnsi="Calibri" w:cs="Calibri"/>
                <w:color w:val="006100"/>
                <w:sz w:val="16"/>
                <w:szCs w:val="20"/>
                <w:lang w:eastAsia="en-AU"/>
              </w:rPr>
            </w:pPr>
            <w:r w:rsidRPr="00070A7F">
              <w:rPr>
                <w:rFonts w:ascii="Calibri" w:eastAsia="Times New Roman" w:hAnsi="Calibri" w:cs="Calibri"/>
                <w:color w:val="006100"/>
                <w:sz w:val="16"/>
                <w:szCs w:val="20"/>
                <w:lang w:eastAsia="en-AU"/>
              </w:rPr>
              <w:t>Basophilia</w:t>
            </w:r>
          </w:p>
        </w:tc>
        <w:tc>
          <w:tcPr>
            <w:tcW w:w="1517" w:type="dxa"/>
            <w:tcBorders>
              <w:top w:val="single" w:sz="4" w:space="0" w:color="auto"/>
            </w:tcBorders>
            <w:shd w:val="clear" w:color="auto" w:fill="auto"/>
            <w:vAlign w:val="bottom"/>
            <w:hideMark/>
          </w:tcPr>
          <w:p w:rsidR="00070A7F" w:rsidRPr="00070A7F" w:rsidRDefault="00070A7F" w:rsidP="00070A7F">
            <w:pPr>
              <w:spacing w:after="0" w:line="240" w:lineRule="auto"/>
              <w:jc w:val="center"/>
              <w:rPr>
                <w:rFonts w:ascii="Calibri" w:eastAsia="Times New Roman" w:hAnsi="Calibri" w:cs="Calibri"/>
                <w:color w:val="000000"/>
                <w:sz w:val="16"/>
                <w:szCs w:val="20"/>
                <w:lang w:eastAsia="en-AU"/>
              </w:rPr>
            </w:pPr>
            <w:r w:rsidRPr="00070A7F">
              <w:rPr>
                <w:rFonts w:ascii="Calibri" w:eastAsia="Times New Roman" w:hAnsi="Calibri" w:cs="Calibri"/>
                <w:color w:val="000000"/>
                <w:sz w:val="16"/>
                <w:szCs w:val="20"/>
                <w:lang w:eastAsia="en-AU"/>
              </w:rPr>
              <w:t> </w:t>
            </w:r>
          </w:p>
        </w:tc>
        <w:tc>
          <w:tcPr>
            <w:tcW w:w="1598" w:type="dxa"/>
            <w:tcBorders>
              <w:top w:val="single" w:sz="4" w:space="0" w:color="auto"/>
            </w:tcBorders>
            <w:shd w:val="clear" w:color="auto" w:fill="auto"/>
            <w:vAlign w:val="bottom"/>
            <w:hideMark/>
          </w:tcPr>
          <w:p w:rsidR="00070A7F" w:rsidRPr="00070A7F" w:rsidRDefault="00070A7F" w:rsidP="00070A7F">
            <w:pPr>
              <w:spacing w:after="0" w:line="240" w:lineRule="auto"/>
              <w:jc w:val="center"/>
              <w:rPr>
                <w:rFonts w:ascii="Calibri" w:eastAsia="Times New Roman" w:hAnsi="Calibri" w:cs="Calibri"/>
                <w:color w:val="000000"/>
                <w:sz w:val="16"/>
                <w:szCs w:val="20"/>
                <w:lang w:eastAsia="en-AU"/>
              </w:rPr>
            </w:pPr>
            <w:r w:rsidRPr="00070A7F">
              <w:rPr>
                <w:rFonts w:ascii="Calibri" w:eastAsia="Times New Roman" w:hAnsi="Calibri" w:cs="Calibri"/>
                <w:color w:val="000000"/>
                <w:sz w:val="16"/>
                <w:szCs w:val="20"/>
                <w:lang w:eastAsia="en-AU"/>
              </w:rPr>
              <w:t>Lymphocytes - reactive</w:t>
            </w:r>
          </w:p>
        </w:tc>
        <w:tc>
          <w:tcPr>
            <w:tcW w:w="1559" w:type="dxa"/>
            <w:tcBorders>
              <w:top w:val="single" w:sz="4" w:space="0" w:color="auto"/>
            </w:tcBorders>
            <w:shd w:val="clear" w:color="000000" w:fill="C6EFCE"/>
            <w:vAlign w:val="bottom"/>
            <w:hideMark/>
          </w:tcPr>
          <w:p w:rsidR="00070A7F" w:rsidRPr="00070A7F" w:rsidRDefault="00070A7F" w:rsidP="00070A7F">
            <w:pPr>
              <w:spacing w:after="0" w:line="240" w:lineRule="auto"/>
              <w:jc w:val="center"/>
              <w:rPr>
                <w:rFonts w:ascii="Calibri" w:eastAsia="Times New Roman" w:hAnsi="Calibri" w:cs="Calibri"/>
                <w:color w:val="006100"/>
                <w:sz w:val="16"/>
                <w:szCs w:val="20"/>
                <w:lang w:eastAsia="en-AU"/>
              </w:rPr>
            </w:pPr>
            <w:r w:rsidRPr="00070A7F">
              <w:rPr>
                <w:rFonts w:ascii="Calibri" w:eastAsia="Times New Roman" w:hAnsi="Calibri" w:cs="Calibri"/>
                <w:color w:val="006100"/>
                <w:sz w:val="16"/>
                <w:szCs w:val="20"/>
                <w:lang w:eastAsia="en-AU"/>
              </w:rPr>
              <w:t>No significant morphological white blood cell abnormality</w:t>
            </w:r>
          </w:p>
        </w:tc>
        <w:tc>
          <w:tcPr>
            <w:tcW w:w="1468" w:type="dxa"/>
            <w:tcBorders>
              <w:top w:val="single" w:sz="4" w:space="0" w:color="auto"/>
              <w:right w:val="single" w:sz="4" w:space="0" w:color="auto"/>
            </w:tcBorders>
            <w:shd w:val="clear" w:color="000000" w:fill="C6EFCE"/>
            <w:vAlign w:val="bottom"/>
            <w:hideMark/>
          </w:tcPr>
          <w:p w:rsidR="00070A7F" w:rsidRPr="00070A7F" w:rsidRDefault="00070A7F" w:rsidP="00070A7F">
            <w:pPr>
              <w:spacing w:after="0" w:line="240" w:lineRule="auto"/>
              <w:jc w:val="center"/>
              <w:rPr>
                <w:rFonts w:ascii="Calibri" w:eastAsia="Times New Roman" w:hAnsi="Calibri" w:cs="Calibri"/>
                <w:color w:val="006100"/>
                <w:sz w:val="16"/>
                <w:szCs w:val="20"/>
                <w:lang w:eastAsia="en-AU"/>
              </w:rPr>
            </w:pPr>
            <w:r w:rsidRPr="00070A7F">
              <w:rPr>
                <w:rFonts w:ascii="Calibri" w:eastAsia="Times New Roman" w:hAnsi="Calibri" w:cs="Calibri"/>
                <w:color w:val="006100"/>
                <w:sz w:val="16"/>
                <w:szCs w:val="20"/>
                <w:lang w:eastAsia="en-AU"/>
              </w:rPr>
              <w:t>No significant morphological white blood cell abnormality</w:t>
            </w:r>
          </w:p>
        </w:tc>
      </w:tr>
      <w:tr w:rsidR="002A1F62" w:rsidRPr="00070A7F" w:rsidTr="002A1F62">
        <w:trPr>
          <w:trHeight w:val="769"/>
        </w:trPr>
        <w:tc>
          <w:tcPr>
            <w:tcW w:w="518" w:type="dxa"/>
            <w:vMerge/>
            <w:tcBorders>
              <w:top w:val="nil"/>
              <w:left w:val="single" w:sz="4" w:space="0" w:color="auto"/>
              <w:bottom w:val="single" w:sz="4" w:space="0" w:color="auto"/>
              <w:right w:val="single" w:sz="4" w:space="0" w:color="auto"/>
            </w:tcBorders>
            <w:vAlign w:val="center"/>
            <w:hideMark/>
          </w:tcPr>
          <w:p w:rsidR="00070A7F" w:rsidRPr="00070A7F" w:rsidRDefault="00070A7F" w:rsidP="00070A7F">
            <w:pPr>
              <w:spacing w:after="0" w:line="240" w:lineRule="auto"/>
              <w:rPr>
                <w:rFonts w:ascii="Calibri" w:eastAsia="Times New Roman" w:hAnsi="Calibri" w:cs="Calibri"/>
                <w:color w:val="000000"/>
                <w:sz w:val="16"/>
                <w:szCs w:val="20"/>
                <w:lang w:eastAsia="en-AU"/>
              </w:rPr>
            </w:pPr>
          </w:p>
        </w:tc>
        <w:tc>
          <w:tcPr>
            <w:tcW w:w="1422" w:type="dxa"/>
            <w:tcBorders>
              <w:top w:val="nil"/>
              <w:left w:val="single" w:sz="4" w:space="0" w:color="auto"/>
            </w:tcBorders>
            <w:shd w:val="clear" w:color="auto" w:fill="auto"/>
            <w:vAlign w:val="bottom"/>
            <w:hideMark/>
          </w:tcPr>
          <w:p w:rsidR="00070A7F" w:rsidRPr="00070A7F" w:rsidRDefault="00070A7F" w:rsidP="00070A7F">
            <w:pPr>
              <w:spacing w:after="0" w:line="240" w:lineRule="auto"/>
              <w:jc w:val="center"/>
              <w:rPr>
                <w:rFonts w:ascii="Calibri" w:eastAsia="Times New Roman" w:hAnsi="Calibri" w:cs="Calibri"/>
                <w:color w:val="000000"/>
                <w:sz w:val="16"/>
                <w:szCs w:val="20"/>
                <w:lang w:eastAsia="en-AU"/>
              </w:rPr>
            </w:pPr>
            <w:r w:rsidRPr="00070A7F">
              <w:rPr>
                <w:rFonts w:ascii="Calibri" w:eastAsia="Times New Roman" w:hAnsi="Calibri" w:cs="Calibri"/>
                <w:color w:val="000000"/>
                <w:sz w:val="16"/>
                <w:szCs w:val="20"/>
                <w:lang w:eastAsia="en-AU"/>
              </w:rPr>
              <w:t> </w:t>
            </w:r>
          </w:p>
        </w:tc>
        <w:tc>
          <w:tcPr>
            <w:tcW w:w="1462" w:type="dxa"/>
            <w:tcBorders>
              <w:top w:val="nil"/>
            </w:tcBorders>
            <w:shd w:val="clear" w:color="auto" w:fill="auto"/>
            <w:vAlign w:val="bottom"/>
            <w:hideMark/>
          </w:tcPr>
          <w:p w:rsidR="00070A7F" w:rsidRPr="00070A7F" w:rsidRDefault="00070A7F" w:rsidP="00070A7F">
            <w:pPr>
              <w:spacing w:after="0" w:line="240" w:lineRule="auto"/>
              <w:jc w:val="center"/>
              <w:rPr>
                <w:rFonts w:ascii="Calibri" w:eastAsia="Times New Roman" w:hAnsi="Calibri" w:cs="Calibri"/>
                <w:color w:val="000000"/>
                <w:sz w:val="16"/>
                <w:szCs w:val="20"/>
                <w:lang w:eastAsia="en-AU"/>
              </w:rPr>
            </w:pPr>
            <w:r w:rsidRPr="00070A7F">
              <w:rPr>
                <w:rFonts w:ascii="Calibri" w:eastAsia="Times New Roman" w:hAnsi="Calibri" w:cs="Calibri"/>
                <w:color w:val="000000"/>
                <w:sz w:val="16"/>
                <w:szCs w:val="20"/>
                <w:lang w:eastAsia="en-AU"/>
              </w:rPr>
              <w:t> </w:t>
            </w:r>
          </w:p>
        </w:tc>
        <w:tc>
          <w:tcPr>
            <w:tcW w:w="1187" w:type="dxa"/>
            <w:tcBorders>
              <w:top w:val="nil"/>
            </w:tcBorders>
            <w:shd w:val="clear" w:color="auto" w:fill="auto"/>
            <w:vAlign w:val="bottom"/>
            <w:hideMark/>
          </w:tcPr>
          <w:p w:rsidR="00070A7F" w:rsidRPr="00070A7F" w:rsidRDefault="00070A7F" w:rsidP="00070A7F">
            <w:pPr>
              <w:spacing w:after="0" w:line="240" w:lineRule="auto"/>
              <w:jc w:val="center"/>
              <w:rPr>
                <w:rFonts w:ascii="Calibri" w:eastAsia="Times New Roman" w:hAnsi="Calibri" w:cs="Calibri"/>
                <w:color w:val="000000"/>
                <w:sz w:val="16"/>
                <w:szCs w:val="20"/>
                <w:lang w:eastAsia="en-AU"/>
              </w:rPr>
            </w:pPr>
            <w:r w:rsidRPr="00070A7F">
              <w:rPr>
                <w:rFonts w:ascii="Calibri" w:eastAsia="Times New Roman" w:hAnsi="Calibri" w:cs="Calibri"/>
                <w:color w:val="000000"/>
                <w:sz w:val="16"/>
                <w:szCs w:val="20"/>
                <w:lang w:eastAsia="en-AU"/>
              </w:rPr>
              <w:t> </w:t>
            </w:r>
          </w:p>
        </w:tc>
        <w:tc>
          <w:tcPr>
            <w:tcW w:w="1257" w:type="dxa"/>
            <w:tcBorders>
              <w:top w:val="nil"/>
            </w:tcBorders>
            <w:shd w:val="clear" w:color="auto" w:fill="auto"/>
            <w:vAlign w:val="bottom"/>
            <w:hideMark/>
          </w:tcPr>
          <w:p w:rsidR="00070A7F" w:rsidRPr="00070A7F" w:rsidRDefault="00070A7F" w:rsidP="00070A7F">
            <w:pPr>
              <w:spacing w:after="0" w:line="240" w:lineRule="auto"/>
              <w:jc w:val="center"/>
              <w:rPr>
                <w:rFonts w:ascii="Calibri" w:eastAsia="Times New Roman" w:hAnsi="Calibri" w:cs="Calibri"/>
                <w:color w:val="000000"/>
                <w:sz w:val="16"/>
                <w:szCs w:val="20"/>
                <w:lang w:eastAsia="en-AU"/>
              </w:rPr>
            </w:pPr>
            <w:r w:rsidRPr="00070A7F">
              <w:rPr>
                <w:rFonts w:ascii="Calibri" w:eastAsia="Times New Roman" w:hAnsi="Calibri" w:cs="Calibri"/>
                <w:color w:val="000000"/>
                <w:sz w:val="16"/>
                <w:szCs w:val="20"/>
                <w:lang w:eastAsia="en-AU"/>
              </w:rPr>
              <w:t> </w:t>
            </w:r>
          </w:p>
        </w:tc>
        <w:tc>
          <w:tcPr>
            <w:tcW w:w="1340" w:type="dxa"/>
            <w:tcBorders>
              <w:top w:val="nil"/>
            </w:tcBorders>
            <w:shd w:val="clear" w:color="auto" w:fill="auto"/>
            <w:vAlign w:val="bottom"/>
            <w:hideMark/>
          </w:tcPr>
          <w:p w:rsidR="00070A7F" w:rsidRPr="00070A7F" w:rsidRDefault="00070A7F" w:rsidP="00070A7F">
            <w:pPr>
              <w:spacing w:after="0" w:line="240" w:lineRule="auto"/>
              <w:jc w:val="center"/>
              <w:rPr>
                <w:rFonts w:ascii="Calibri" w:eastAsia="Times New Roman" w:hAnsi="Calibri" w:cs="Calibri"/>
                <w:color w:val="000000"/>
                <w:sz w:val="16"/>
                <w:szCs w:val="20"/>
                <w:lang w:eastAsia="en-AU"/>
              </w:rPr>
            </w:pPr>
            <w:r w:rsidRPr="00070A7F">
              <w:rPr>
                <w:rFonts w:ascii="Calibri" w:eastAsia="Times New Roman" w:hAnsi="Calibri" w:cs="Calibri"/>
                <w:color w:val="000000"/>
                <w:sz w:val="16"/>
                <w:szCs w:val="20"/>
                <w:lang w:eastAsia="en-AU"/>
              </w:rPr>
              <w:t>Cytoplasmic vacuolation</w:t>
            </w:r>
          </w:p>
        </w:tc>
        <w:tc>
          <w:tcPr>
            <w:tcW w:w="1637" w:type="dxa"/>
            <w:tcBorders>
              <w:top w:val="nil"/>
            </w:tcBorders>
            <w:shd w:val="clear" w:color="auto" w:fill="auto"/>
            <w:vAlign w:val="bottom"/>
            <w:hideMark/>
          </w:tcPr>
          <w:p w:rsidR="00070A7F" w:rsidRPr="00070A7F" w:rsidRDefault="00070A7F" w:rsidP="00070A7F">
            <w:pPr>
              <w:spacing w:after="0" w:line="240" w:lineRule="auto"/>
              <w:jc w:val="center"/>
              <w:rPr>
                <w:rFonts w:ascii="Calibri" w:eastAsia="Times New Roman" w:hAnsi="Calibri" w:cs="Calibri"/>
                <w:color w:val="000000"/>
                <w:sz w:val="16"/>
                <w:szCs w:val="20"/>
                <w:lang w:eastAsia="en-AU"/>
              </w:rPr>
            </w:pPr>
            <w:r w:rsidRPr="00070A7F">
              <w:rPr>
                <w:rFonts w:ascii="Calibri" w:eastAsia="Times New Roman" w:hAnsi="Calibri" w:cs="Calibri"/>
                <w:color w:val="000000"/>
                <w:sz w:val="16"/>
                <w:szCs w:val="20"/>
                <w:lang w:eastAsia="en-AU"/>
              </w:rPr>
              <w:t> </w:t>
            </w:r>
          </w:p>
        </w:tc>
        <w:tc>
          <w:tcPr>
            <w:tcW w:w="1387" w:type="dxa"/>
            <w:tcBorders>
              <w:top w:val="nil"/>
            </w:tcBorders>
            <w:shd w:val="clear" w:color="auto" w:fill="auto"/>
            <w:vAlign w:val="bottom"/>
            <w:hideMark/>
          </w:tcPr>
          <w:p w:rsidR="00070A7F" w:rsidRPr="00070A7F" w:rsidRDefault="00070A7F" w:rsidP="00070A7F">
            <w:pPr>
              <w:spacing w:after="0" w:line="240" w:lineRule="auto"/>
              <w:jc w:val="center"/>
              <w:rPr>
                <w:rFonts w:ascii="Calibri" w:eastAsia="Times New Roman" w:hAnsi="Calibri" w:cs="Calibri"/>
                <w:color w:val="000000"/>
                <w:sz w:val="16"/>
                <w:szCs w:val="20"/>
                <w:lang w:eastAsia="en-AU"/>
              </w:rPr>
            </w:pPr>
            <w:r w:rsidRPr="00070A7F">
              <w:rPr>
                <w:rFonts w:ascii="Calibri" w:eastAsia="Times New Roman" w:hAnsi="Calibri" w:cs="Calibri"/>
                <w:color w:val="000000"/>
                <w:sz w:val="16"/>
                <w:szCs w:val="20"/>
                <w:lang w:eastAsia="en-AU"/>
              </w:rPr>
              <w:t> </w:t>
            </w:r>
          </w:p>
        </w:tc>
        <w:tc>
          <w:tcPr>
            <w:tcW w:w="1517" w:type="dxa"/>
            <w:tcBorders>
              <w:top w:val="nil"/>
            </w:tcBorders>
            <w:shd w:val="clear" w:color="auto" w:fill="auto"/>
            <w:vAlign w:val="bottom"/>
            <w:hideMark/>
          </w:tcPr>
          <w:p w:rsidR="00070A7F" w:rsidRPr="00070A7F" w:rsidRDefault="00070A7F" w:rsidP="00070A7F">
            <w:pPr>
              <w:spacing w:after="0" w:line="240" w:lineRule="auto"/>
              <w:jc w:val="center"/>
              <w:rPr>
                <w:rFonts w:ascii="Calibri" w:eastAsia="Times New Roman" w:hAnsi="Calibri" w:cs="Calibri"/>
                <w:color w:val="000000"/>
                <w:sz w:val="16"/>
                <w:szCs w:val="20"/>
                <w:lang w:eastAsia="en-AU"/>
              </w:rPr>
            </w:pPr>
            <w:r w:rsidRPr="00070A7F">
              <w:rPr>
                <w:rFonts w:ascii="Calibri" w:eastAsia="Times New Roman" w:hAnsi="Calibri" w:cs="Calibri"/>
                <w:color w:val="000000"/>
                <w:sz w:val="16"/>
                <w:szCs w:val="20"/>
                <w:lang w:eastAsia="en-AU"/>
              </w:rPr>
              <w:t> </w:t>
            </w:r>
          </w:p>
        </w:tc>
        <w:tc>
          <w:tcPr>
            <w:tcW w:w="1598" w:type="dxa"/>
            <w:tcBorders>
              <w:top w:val="nil"/>
            </w:tcBorders>
            <w:shd w:val="clear" w:color="auto" w:fill="auto"/>
            <w:vAlign w:val="bottom"/>
            <w:hideMark/>
          </w:tcPr>
          <w:p w:rsidR="00070A7F" w:rsidRPr="00070A7F" w:rsidRDefault="00070A7F" w:rsidP="00070A7F">
            <w:pPr>
              <w:spacing w:after="0" w:line="240" w:lineRule="auto"/>
              <w:jc w:val="center"/>
              <w:rPr>
                <w:rFonts w:ascii="Calibri" w:eastAsia="Times New Roman" w:hAnsi="Calibri" w:cs="Calibri"/>
                <w:color w:val="000000"/>
                <w:sz w:val="16"/>
                <w:szCs w:val="20"/>
                <w:lang w:eastAsia="en-AU"/>
              </w:rPr>
            </w:pPr>
            <w:r w:rsidRPr="00070A7F">
              <w:rPr>
                <w:rFonts w:ascii="Calibri" w:eastAsia="Times New Roman" w:hAnsi="Calibri" w:cs="Calibri"/>
                <w:color w:val="000000"/>
                <w:sz w:val="16"/>
                <w:szCs w:val="20"/>
                <w:lang w:eastAsia="en-AU"/>
              </w:rPr>
              <w:t> </w:t>
            </w:r>
          </w:p>
        </w:tc>
        <w:tc>
          <w:tcPr>
            <w:tcW w:w="1559" w:type="dxa"/>
            <w:tcBorders>
              <w:top w:val="nil"/>
            </w:tcBorders>
            <w:shd w:val="clear" w:color="auto" w:fill="auto"/>
            <w:vAlign w:val="bottom"/>
            <w:hideMark/>
          </w:tcPr>
          <w:p w:rsidR="00070A7F" w:rsidRPr="00070A7F" w:rsidRDefault="00070A7F" w:rsidP="00070A7F">
            <w:pPr>
              <w:spacing w:after="0" w:line="240" w:lineRule="auto"/>
              <w:jc w:val="center"/>
              <w:rPr>
                <w:rFonts w:ascii="Calibri" w:eastAsia="Times New Roman" w:hAnsi="Calibri" w:cs="Calibri"/>
                <w:color w:val="000000"/>
                <w:sz w:val="16"/>
                <w:szCs w:val="20"/>
                <w:lang w:eastAsia="en-AU"/>
              </w:rPr>
            </w:pPr>
            <w:r w:rsidRPr="00070A7F">
              <w:rPr>
                <w:rFonts w:ascii="Calibri" w:eastAsia="Times New Roman" w:hAnsi="Calibri" w:cs="Calibri"/>
                <w:color w:val="000000"/>
                <w:sz w:val="16"/>
                <w:szCs w:val="20"/>
                <w:lang w:eastAsia="en-AU"/>
              </w:rPr>
              <w:t> </w:t>
            </w:r>
          </w:p>
        </w:tc>
        <w:tc>
          <w:tcPr>
            <w:tcW w:w="1468" w:type="dxa"/>
            <w:tcBorders>
              <w:top w:val="nil"/>
              <w:right w:val="single" w:sz="4" w:space="0" w:color="auto"/>
            </w:tcBorders>
            <w:shd w:val="clear" w:color="auto" w:fill="auto"/>
            <w:vAlign w:val="bottom"/>
            <w:hideMark/>
          </w:tcPr>
          <w:p w:rsidR="00070A7F" w:rsidRPr="00070A7F" w:rsidRDefault="00070A7F" w:rsidP="00070A7F">
            <w:pPr>
              <w:spacing w:after="0" w:line="240" w:lineRule="auto"/>
              <w:jc w:val="center"/>
              <w:rPr>
                <w:rFonts w:ascii="Calibri" w:eastAsia="Times New Roman" w:hAnsi="Calibri" w:cs="Calibri"/>
                <w:color w:val="000000"/>
                <w:sz w:val="16"/>
                <w:szCs w:val="20"/>
                <w:lang w:eastAsia="en-AU"/>
              </w:rPr>
            </w:pPr>
            <w:r w:rsidRPr="00070A7F">
              <w:rPr>
                <w:rFonts w:ascii="Calibri" w:eastAsia="Times New Roman" w:hAnsi="Calibri" w:cs="Calibri"/>
                <w:color w:val="000000"/>
                <w:sz w:val="16"/>
                <w:szCs w:val="20"/>
                <w:lang w:eastAsia="en-AU"/>
              </w:rPr>
              <w:t> </w:t>
            </w:r>
          </w:p>
        </w:tc>
      </w:tr>
      <w:tr w:rsidR="002A1F62" w:rsidRPr="00070A7F" w:rsidTr="002A1F62">
        <w:trPr>
          <w:trHeight w:val="769"/>
        </w:trPr>
        <w:tc>
          <w:tcPr>
            <w:tcW w:w="518" w:type="dxa"/>
            <w:vMerge/>
            <w:tcBorders>
              <w:top w:val="nil"/>
              <w:left w:val="single" w:sz="4" w:space="0" w:color="auto"/>
              <w:bottom w:val="single" w:sz="4" w:space="0" w:color="auto"/>
              <w:right w:val="single" w:sz="4" w:space="0" w:color="auto"/>
            </w:tcBorders>
            <w:vAlign w:val="center"/>
            <w:hideMark/>
          </w:tcPr>
          <w:p w:rsidR="00070A7F" w:rsidRPr="00070A7F" w:rsidRDefault="00070A7F" w:rsidP="00070A7F">
            <w:pPr>
              <w:spacing w:after="0" w:line="240" w:lineRule="auto"/>
              <w:rPr>
                <w:rFonts w:ascii="Calibri" w:eastAsia="Times New Roman" w:hAnsi="Calibri" w:cs="Calibri"/>
                <w:color w:val="000000"/>
                <w:sz w:val="16"/>
                <w:szCs w:val="20"/>
                <w:lang w:eastAsia="en-AU"/>
              </w:rPr>
            </w:pPr>
          </w:p>
        </w:tc>
        <w:tc>
          <w:tcPr>
            <w:tcW w:w="1422" w:type="dxa"/>
            <w:tcBorders>
              <w:left w:val="single" w:sz="4" w:space="0" w:color="auto"/>
              <w:bottom w:val="single" w:sz="4" w:space="0" w:color="auto"/>
            </w:tcBorders>
            <w:shd w:val="clear" w:color="auto" w:fill="auto"/>
            <w:vAlign w:val="bottom"/>
            <w:hideMark/>
          </w:tcPr>
          <w:p w:rsidR="00070A7F" w:rsidRPr="00070A7F" w:rsidRDefault="00070A7F" w:rsidP="00070A7F">
            <w:pPr>
              <w:spacing w:after="0" w:line="240" w:lineRule="auto"/>
              <w:jc w:val="center"/>
              <w:rPr>
                <w:rFonts w:ascii="Calibri" w:eastAsia="Times New Roman" w:hAnsi="Calibri" w:cs="Calibri"/>
                <w:color w:val="000000"/>
                <w:sz w:val="16"/>
                <w:szCs w:val="20"/>
                <w:lang w:eastAsia="en-AU"/>
              </w:rPr>
            </w:pPr>
            <w:r w:rsidRPr="00070A7F">
              <w:rPr>
                <w:rFonts w:ascii="Calibri" w:eastAsia="Times New Roman" w:hAnsi="Calibri" w:cs="Calibri"/>
                <w:color w:val="000000"/>
                <w:sz w:val="16"/>
                <w:szCs w:val="20"/>
                <w:lang w:eastAsia="en-AU"/>
              </w:rPr>
              <w:t> </w:t>
            </w:r>
          </w:p>
        </w:tc>
        <w:tc>
          <w:tcPr>
            <w:tcW w:w="1462" w:type="dxa"/>
            <w:tcBorders>
              <w:bottom w:val="single" w:sz="4" w:space="0" w:color="auto"/>
            </w:tcBorders>
            <w:shd w:val="clear" w:color="auto" w:fill="auto"/>
            <w:vAlign w:val="bottom"/>
            <w:hideMark/>
          </w:tcPr>
          <w:p w:rsidR="00070A7F" w:rsidRPr="00070A7F" w:rsidRDefault="00070A7F" w:rsidP="00070A7F">
            <w:pPr>
              <w:spacing w:after="0" w:line="240" w:lineRule="auto"/>
              <w:jc w:val="center"/>
              <w:rPr>
                <w:rFonts w:ascii="Calibri" w:eastAsia="Times New Roman" w:hAnsi="Calibri" w:cs="Calibri"/>
                <w:color w:val="000000"/>
                <w:sz w:val="16"/>
                <w:szCs w:val="20"/>
                <w:lang w:eastAsia="en-AU"/>
              </w:rPr>
            </w:pPr>
            <w:r w:rsidRPr="00070A7F">
              <w:rPr>
                <w:rFonts w:ascii="Calibri" w:eastAsia="Times New Roman" w:hAnsi="Calibri" w:cs="Calibri"/>
                <w:color w:val="000000"/>
                <w:sz w:val="16"/>
                <w:szCs w:val="20"/>
                <w:lang w:eastAsia="en-AU"/>
              </w:rPr>
              <w:t> </w:t>
            </w:r>
          </w:p>
        </w:tc>
        <w:tc>
          <w:tcPr>
            <w:tcW w:w="1187" w:type="dxa"/>
            <w:tcBorders>
              <w:bottom w:val="single" w:sz="4" w:space="0" w:color="auto"/>
            </w:tcBorders>
            <w:shd w:val="clear" w:color="auto" w:fill="auto"/>
            <w:vAlign w:val="bottom"/>
            <w:hideMark/>
          </w:tcPr>
          <w:p w:rsidR="00070A7F" w:rsidRPr="00070A7F" w:rsidRDefault="00070A7F" w:rsidP="00070A7F">
            <w:pPr>
              <w:spacing w:after="0" w:line="240" w:lineRule="auto"/>
              <w:jc w:val="center"/>
              <w:rPr>
                <w:rFonts w:ascii="Calibri" w:eastAsia="Times New Roman" w:hAnsi="Calibri" w:cs="Calibri"/>
                <w:color w:val="000000"/>
                <w:sz w:val="16"/>
                <w:szCs w:val="20"/>
                <w:lang w:eastAsia="en-AU"/>
              </w:rPr>
            </w:pPr>
            <w:r w:rsidRPr="00070A7F">
              <w:rPr>
                <w:rFonts w:ascii="Calibri" w:eastAsia="Times New Roman" w:hAnsi="Calibri" w:cs="Calibri"/>
                <w:color w:val="000000"/>
                <w:sz w:val="16"/>
                <w:szCs w:val="20"/>
                <w:lang w:eastAsia="en-AU"/>
              </w:rPr>
              <w:t> </w:t>
            </w:r>
          </w:p>
        </w:tc>
        <w:tc>
          <w:tcPr>
            <w:tcW w:w="1257" w:type="dxa"/>
            <w:tcBorders>
              <w:bottom w:val="single" w:sz="4" w:space="0" w:color="auto"/>
            </w:tcBorders>
            <w:shd w:val="clear" w:color="auto" w:fill="auto"/>
            <w:vAlign w:val="bottom"/>
            <w:hideMark/>
          </w:tcPr>
          <w:p w:rsidR="00070A7F" w:rsidRPr="00070A7F" w:rsidRDefault="00070A7F" w:rsidP="00070A7F">
            <w:pPr>
              <w:spacing w:after="0" w:line="240" w:lineRule="auto"/>
              <w:jc w:val="center"/>
              <w:rPr>
                <w:rFonts w:ascii="Calibri" w:eastAsia="Times New Roman" w:hAnsi="Calibri" w:cs="Calibri"/>
                <w:color w:val="000000"/>
                <w:sz w:val="16"/>
                <w:szCs w:val="20"/>
                <w:lang w:eastAsia="en-AU"/>
              </w:rPr>
            </w:pPr>
            <w:r w:rsidRPr="00070A7F">
              <w:rPr>
                <w:rFonts w:ascii="Calibri" w:eastAsia="Times New Roman" w:hAnsi="Calibri" w:cs="Calibri"/>
                <w:color w:val="000000"/>
                <w:sz w:val="16"/>
                <w:szCs w:val="20"/>
                <w:lang w:eastAsia="en-AU"/>
              </w:rPr>
              <w:t> </w:t>
            </w:r>
          </w:p>
        </w:tc>
        <w:tc>
          <w:tcPr>
            <w:tcW w:w="1340" w:type="dxa"/>
            <w:tcBorders>
              <w:bottom w:val="single" w:sz="4" w:space="0" w:color="auto"/>
            </w:tcBorders>
            <w:shd w:val="clear" w:color="000000" w:fill="C6EFCE"/>
            <w:vAlign w:val="bottom"/>
            <w:hideMark/>
          </w:tcPr>
          <w:p w:rsidR="00070A7F" w:rsidRPr="00070A7F" w:rsidRDefault="00070A7F" w:rsidP="00070A7F">
            <w:pPr>
              <w:spacing w:after="0" w:line="240" w:lineRule="auto"/>
              <w:jc w:val="center"/>
              <w:rPr>
                <w:rFonts w:ascii="Calibri" w:eastAsia="Times New Roman" w:hAnsi="Calibri" w:cs="Calibri"/>
                <w:color w:val="006100"/>
                <w:sz w:val="16"/>
                <w:szCs w:val="20"/>
                <w:lang w:eastAsia="en-AU"/>
              </w:rPr>
            </w:pPr>
            <w:r w:rsidRPr="00070A7F">
              <w:rPr>
                <w:rFonts w:ascii="Calibri" w:eastAsia="Times New Roman" w:hAnsi="Calibri" w:cs="Calibri"/>
                <w:color w:val="006100"/>
                <w:sz w:val="16"/>
                <w:szCs w:val="20"/>
                <w:lang w:eastAsia="en-AU"/>
              </w:rPr>
              <w:t>Promyelocytes / metamyelocytes / myelocytes</w:t>
            </w:r>
          </w:p>
        </w:tc>
        <w:tc>
          <w:tcPr>
            <w:tcW w:w="1637" w:type="dxa"/>
            <w:tcBorders>
              <w:bottom w:val="single" w:sz="4" w:space="0" w:color="auto"/>
            </w:tcBorders>
            <w:shd w:val="clear" w:color="auto" w:fill="auto"/>
            <w:vAlign w:val="bottom"/>
            <w:hideMark/>
          </w:tcPr>
          <w:p w:rsidR="00070A7F" w:rsidRPr="00070A7F" w:rsidRDefault="00070A7F" w:rsidP="00070A7F">
            <w:pPr>
              <w:spacing w:after="0" w:line="240" w:lineRule="auto"/>
              <w:jc w:val="center"/>
              <w:rPr>
                <w:rFonts w:ascii="Calibri" w:eastAsia="Times New Roman" w:hAnsi="Calibri" w:cs="Calibri"/>
                <w:color w:val="000000"/>
                <w:sz w:val="16"/>
                <w:szCs w:val="20"/>
                <w:lang w:eastAsia="en-AU"/>
              </w:rPr>
            </w:pPr>
            <w:r w:rsidRPr="00070A7F">
              <w:rPr>
                <w:rFonts w:ascii="Calibri" w:eastAsia="Times New Roman" w:hAnsi="Calibri" w:cs="Calibri"/>
                <w:color w:val="000000"/>
                <w:sz w:val="16"/>
                <w:szCs w:val="20"/>
                <w:lang w:eastAsia="en-AU"/>
              </w:rPr>
              <w:t> </w:t>
            </w:r>
          </w:p>
        </w:tc>
        <w:tc>
          <w:tcPr>
            <w:tcW w:w="1387" w:type="dxa"/>
            <w:tcBorders>
              <w:bottom w:val="single" w:sz="4" w:space="0" w:color="auto"/>
            </w:tcBorders>
            <w:shd w:val="clear" w:color="auto" w:fill="auto"/>
            <w:vAlign w:val="bottom"/>
            <w:hideMark/>
          </w:tcPr>
          <w:p w:rsidR="00070A7F" w:rsidRPr="00070A7F" w:rsidRDefault="00070A7F" w:rsidP="00070A7F">
            <w:pPr>
              <w:spacing w:after="0" w:line="240" w:lineRule="auto"/>
              <w:jc w:val="center"/>
              <w:rPr>
                <w:rFonts w:ascii="Calibri" w:eastAsia="Times New Roman" w:hAnsi="Calibri" w:cs="Calibri"/>
                <w:color w:val="000000"/>
                <w:sz w:val="16"/>
                <w:szCs w:val="20"/>
                <w:lang w:eastAsia="en-AU"/>
              </w:rPr>
            </w:pPr>
            <w:r w:rsidRPr="00070A7F">
              <w:rPr>
                <w:rFonts w:ascii="Calibri" w:eastAsia="Times New Roman" w:hAnsi="Calibri" w:cs="Calibri"/>
                <w:color w:val="000000"/>
                <w:sz w:val="16"/>
                <w:szCs w:val="20"/>
                <w:lang w:eastAsia="en-AU"/>
              </w:rPr>
              <w:t> </w:t>
            </w:r>
          </w:p>
        </w:tc>
        <w:tc>
          <w:tcPr>
            <w:tcW w:w="1517" w:type="dxa"/>
            <w:tcBorders>
              <w:bottom w:val="single" w:sz="4" w:space="0" w:color="auto"/>
            </w:tcBorders>
            <w:shd w:val="clear" w:color="auto" w:fill="auto"/>
            <w:vAlign w:val="bottom"/>
            <w:hideMark/>
          </w:tcPr>
          <w:p w:rsidR="00070A7F" w:rsidRPr="00070A7F" w:rsidRDefault="00070A7F" w:rsidP="00070A7F">
            <w:pPr>
              <w:spacing w:after="0" w:line="240" w:lineRule="auto"/>
              <w:jc w:val="center"/>
              <w:rPr>
                <w:rFonts w:ascii="Calibri" w:eastAsia="Times New Roman" w:hAnsi="Calibri" w:cs="Calibri"/>
                <w:color w:val="000000"/>
                <w:sz w:val="16"/>
                <w:szCs w:val="20"/>
                <w:lang w:eastAsia="en-AU"/>
              </w:rPr>
            </w:pPr>
            <w:r w:rsidRPr="00070A7F">
              <w:rPr>
                <w:rFonts w:ascii="Calibri" w:eastAsia="Times New Roman" w:hAnsi="Calibri" w:cs="Calibri"/>
                <w:color w:val="000000"/>
                <w:sz w:val="16"/>
                <w:szCs w:val="20"/>
                <w:lang w:eastAsia="en-AU"/>
              </w:rPr>
              <w:t> </w:t>
            </w:r>
          </w:p>
        </w:tc>
        <w:tc>
          <w:tcPr>
            <w:tcW w:w="1598" w:type="dxa"/>
            <w:tcBorders>
              <w:bottom w:val="single" w:sz="4" w:space="0" w:color="auto"/>
            </w:tcBorders>
            <w:shd w:val="clear" w:color="auto" w:fill="auto"/>
            <w:vAlign w:val="bottom"/>
            <w:hideMark/>
          </w:tcPr>
          <w:p w:rsidR="00070A7F" w:rsidRPr="00070A7F" w:rsidRDefault="00070A7F" w:rsidP="00070A7F">
            <w:pPr>
              <w:spacing w:after="0" w:line="240" w:lineRule="auto"/>
              <w:jc w:val="center"/>
              <w:rPr>
                <w:rFonts w:ascii="Calibri" w:eastAsia="Times New Roman" w:hAnsi="Calibri" w:cs="Calibri"/>
                <w:color w:val="000000"/>
                <w:sz w:val="16"/>
                <w:szCs w:val="20"/>
                <w:lang w:eastAsia="en-AU"/>
              </w:rPr>
            </w:pPr>
            <w:r w:rsidRPr="00070A7F">
              <w:rPr>
                <w:rFonts w:ascii="Calibri" w:eastAsia="Times New Roman" w:hAnsi="Calibri" w:cs="Calibri"/>
                <w:color w:val="000000"/>
                <w:sz w:val="16"/>
                <w:szCs w:val="20"/>
                <w:lang w:eastAsia="en-AU"/>
              </w:rPr>
              <w:t> </w:t>
            </w:r>
          </w:p>
        </w:tc>
        <w:tc>
          <w:tcPr>
            <w:tcW w:w="1559" w:type="dxa"/>
            <w:tcBorders>
              <w:bottom w:val="single" w:sz="4" w:space="0" w:color="auto"/>
            </w:tcBorders>
            <w:shd w:val="clear" w:color="auto" w:fill="auto"/>
            <w:vAlign w:val="bottom"/>
            <w:hideMark/>
          </w:tcPr>
          <w:p w:rsidR="00070A7F" w:rsidRPr="00070A7F" w:rsidRDefault="00070A7F" w:rsidP="00070A7F">
            <w:pPr>
              <w:spacing w:after="0" w:line="240" w:lineRule="auto"/>
              <w:jc w:val="center"/>
              <w:rPr>
                <w:rFonts w:ascii="Calibri" w:eastAsia="Times New Roman" w:hAnsi="Calibri" w:cs="Calibri"/>
                <w:color w:val="000000"/>
                <w:sz w:val="16"/>
                <w:szCs w:val="20"/>
                <w:lang w:eastAsia="en-AU"/>
              </w:rPr>
            </w:pPr>
            <w:r w:rsidRPr="00070A7F">
              <w:rPr>
                <w:rFonts w:ascii="Calibri" w:eastAsia="Times New Roman" w:hAnsi="Calibri" w:cs="Calibri"/>
                <w:color w:val="000000"/>
                <w:sz w:val="16"/>
                <w:szCs w:val="20"/>
                <w:lang w:eastAsia="en-AU"/>
              </w:rPr>
              <w:t> </w:t>
            </w:r>
          </w:p>
        </w:tc>
        <w:tc>
          <w:tcPr>
            <w:tcW w:w="1468" w:type="dxa"/>
            <w:tcBorders>
              <w:bottom w:val="single" w:sz="4" w:space="0" w:color="auto"/>
              <w:right w:val="single" w:sz="4" w:space="0" w:color="auto"/>
            </w:tcBorders>
            <w:shd w:val="clear" w:color="auto" w:fill="auto"/>
            <w:vAlign w:val="bottom"/>
            <w:hideMark/>
          </w:tcPr>
          <w:p w:rsidR="00070A7F" w:rsidRPr="00070A7F" w:rsidRDefault="00070A7F" w:rsidP="00070A7F">
            <w:pPr>
              <w:spacing w:after="0" w:line="240" w:lineRule="auto"/>
              <w:jc w:val="center"/>
              <w:rPr>
                <w:rFonts w:ascii="Calibri" w:eastAsia="Times New Roman" w:hAnsi="Calibri" w:cs="Calibri"/>
                <w:color w:val="000000"/>
                <w:sz w:val="16"/>
                <w:szCs w:val="20"/>
                <w:lang w:eastAsia="en-AU"/>
              </w:rPr>
            </w:pPr>
            <w:r w:rsidRPr="00070A7F">
              <w:rPr>
                <w:rFonts w:ascii="Calibri" w:eastAsia="Times New Roman" w:hAnsi="Calibri" w:cs="Calibri"/>
                <w:color w:val="000000"/>
                <w:sz w:val="16"/>
                <w:szCs w:val="20"/>
                <w:lang w:eastAsia="en-AU"/>
              </w:rPr>
              <w:t> </w:t>
            </w:r>
          </w:p>
        </w:tc>
      </w:tr>
      <w:tr w:rsidR="002A1F62" w:rsidRPr="00070A7F" w:rsidTr="002A1F62">
        <w:trPr>
          <w:trHeight w:val="1021"/>
        </w:trPr>
        <w:tc>
          <w:tcPr>
            <w:tcW w:w="518" w:type="dxa"/>
            <w:vMerge w:val="restart"/>
            <w:tcBorders>
              <w:top w:val="nil"/>
              <w:left w:val="single" w:sz="4" w:space="0" w:color="auto"/>
              <w:bottom w:val="single" w:sz="4" w:space="0" w:color="auto"/>
              <w:right w:val="single" w:sz="4" w:space="0" w:color="auto"/>
            </w:tcBorders>
            <w:shd w:val="clear" w:color="000000" w:fill="D6DCE4"/>
            <w:textDirection w:val="tbRl"/>
            <w:vAlign w:val="center"/>
            <w:hideMark/>
          </w:tcPr>
          <w:p w:rsidR="00070A7F" w:rsidRPr="00070A7F" w:rsidRDefault="00070A7F" w:rsidP="00070A7F">
            <w:pPr>
              <w:spacing w:after="0" w:line="240" w:lineRule="auto"/>
              <w:jc w:val="center"/>
              <w:rPr>
                <w:rFonts w:ascii="Calibri" w:eastAsia="Times New Roman" w:hAnsi="Calibri" w:cs="Calibri"/>
                <w:color w:val="000000"/>
                <w:sz w:val="16"/>
                <w:szCs w:val="20"/>
                <w:lang w:eastAsia="en-AU"/>
              </w:rPr>
            </w:pPr>
            <w:r w:rsidRPr="00070A7F">
              <w:rPr>
                <w:rFonts w:ascii="Calibri" w:eastAsia="Times New Roman" w:hAnsi="Calibri" w:cs="Calibri"/>
                <w:color w:val="000000"/>
                <w:sz w:val="16"/>
                <w:szCs w:val="20"/>
                <w:lang w:eastAsia="en-AU"/>
              </w:rPr>
              <w:t>Platelet Features</w:t>
            </w:r>
          </w:p>
        </w:tc>
        <w:tc>
          <w:tcPr>
            <w:tcW w:w="1422" w:type="dxa"/>
            <w:tcBorders>
              <w:top w:val="single" w:sz="4" w:space="0" w:color="auto"/>
              <w:left w:val="single" w:sz="4" w:space="0" w:color="auto"/>
            </w:tcBorders>
            <w:shd w:val="clear" w:color="000000" w:fill="C6EFCE"/>
            <w:vAlign w:val="bottom"/>
            <w:hideMark/>
          </w:tcPr>
          <w:p w:rsidR="00070A7F" w:rsidRPr="00070A7F" w:rsidRDefault="00070A7F" w:rsidP="00070A7F">
            <w:pPr>
              <w:spacing w:after="0" w:line="240" w:lineRule="auto"/>
              <w:jc w:val="center"/>
              <w:rPr>
                <w:rFonts w:ascii="Calibri" w:eastAsia="Times New Roman" w:hAnsi="Calibri" w:cs="Calibri"/>
                <w:color w:val="006100"/>
                <w:sz w:val="16"/>
                <w:szCs w:val="20"/>
                <w:lang w:eastAsia="en-AU"/>
              </w:rPr>
            </w:pPr>
            <w:r w:rsidRPr="00070A7F">
              <w:rPr>
                <w:rFonts w:ascii="Calibri" w:eastAsia="Times New Roman" w:hAnsi="Calibri" w:cs="Calibri"/>
                <w:color w:val="006100"/>
                <w:sz w:val="16"/>
                <w:szCs w:val="20"/>
                <w:lang w:eastAsia="en-AU"/>
              </w:rPr>
              <w:t>No significant morphological platelet abnormality</w:t>
            </w:r>
          </w:p>
        </w:tc>
        <w:tc>
          <w:tcPr>
            <w:tcW w:w="1462" w:type="dxa"/>
            <w:tcBorders>
              <w:top w:val="single" w:sz="4" w:space="0" w:color="auto"/>
            </w:tcBorders>
            <w:shd w:val="clear" w:color="000000" w:fill="C6EFCE"/>
            <w:vAlign w:val="bottom"/>
            <w:hideMark/>
          </w:tcPr>
          <w:p w:rsidR="00070A7F" w:rsidRPr="00070A7F" w:rsidRDefault="00070A7F" w:rsidP="00070A7F">
            <w:pPr>
              <w:spacing w:after="0" w:line="240" w:lineRule="auto"/>
              <w:jc w:val="center"/>
              <w:rPr>
                <w:rFonts w:ascii="Calibri" w:eastAsia="Times New Roman" w:hAnsi="Calibri" w:cs="Calibri"/>
                <w:color w:val="006100"/>
                <w:sz w:val="16"/>
                <w:szCs w:val="20"/>
                <w:lang w:eastAsia="en-AU"/>
              </w:rPr>
            </w:pPr>
            <w:r w:rsidRPr="00070A7F">
              <w:rPr>
                <w:rFonts w:ascii="Calibri" w:eastAsia="Times New Roman" w:hAnsi="Calibri" w:cs="Calibri"/>
                <w:color w:val="006100"/>
                <w:sz w:val="16"/>
                <w:szCs w:val="20"/>
                <w:lang w:eastAsia="en-AU"/>
              </w:rPr>
              <w:t>Giant platelets / significant numbers of large platelets</w:t>
            </w:r>
          </w:p>
        </w:tc>
        <w:tc>
          <w:tcPr>
            <w:tcW w:w="1187" w:type="dxa"/>
            <w:tcBorders>
              <w:top w:val="single" w:sz="4" w:space="0" w:color="auto"/>
            </w:tcBorders>
            <w:shd w:val="clear" w:color="auto" w:fill="auto"/>
            <w:vAlign w:val="bottom"/>
            <w:hideMark/>
          </w:tcPr>
          <w:p w:rsidR="00070A7F" w:rsidRPr="00070A7F" w:rsidRDefault="00070A7F" w:rsidP="00070A7F">
            <w:pPr>
              <w:spacing w:after="0" w:line="240" w:lineRule="auto"/>
              <w:jc w:val="center"/>
              <w:rPr>
                <w:rFonts w:ascii="Calibri" w:eastAsia="Times New Roman" w:hAnsi="Calibri" w:cs="Calibri"/>
                <w:color w:val="000000"/>
                <w:sz w:val="16"/>
                <w:szCs w:val="20"/>
                <w:lang w:eastAsia="en-AU"/>
              </w:rPr>
            </w:pPr>
            <w:r w:rsidRPr="00070A7F">
              <w:rPr>
                <w:rFonts w:ascii="Calibri" w:eastAsia="Times New Roman" w:hAnsi="Calibri" w:cs="Calibri"/>
                <w:color w:val="000000"/>
                <w:sz w:val="16"/>
                <w:szCs w:val="20"/>
                <w:lang w:eastAsia="en-AU"/>
              </w:rPr>
              <w:t> </w:t>
            </w:r>
          </w:p>
        </w:tc>
        <w:tc>
          <w:tcPr>
            <w:tcW w:w="1257" w:type="dxa"/>
            <w:tcBorders>
              <w:top w:val="single" w:sz="4" w:space="0" w:color="auto"/>
            </w:tcBorders>
            <w:shd w:val="clear" w:color="000000" w:fill="C6EFCE"/>
            <w:vAlign w:val="bottom"/>
            <w:hideMark/>
          </w:tcPr>
          <w:p w:rsidR="00070A7F" w:rsidRPr="00070A7F" w:rsidRDefault="00070A7F" w:rsidP="00070A7F">
            <w:pPr>
              <w:spacing w:after="0" w:line="240" w:lineRule="auto"/>
              <w:jc w:val="center"/>
              <w:rPr>
                <w:rFonts w:ascii="Calibri" w:eastAsia="Times New Roman" w:hAnsi="Calibri" w:cs="Calibri"/>
                <w:color w:val="006100"/>
                <w:sz w:val="16"/>
                <w:szCs w:val="20"/>
                <w:lang w:eastAsia="en-AU"/>
              </w:rPr>
            </w:pPr>
            <w:r w:rsidRPr="00070A7F">
              <w:rPr>
                <w:rFonts w:ascii="Calibri" w:eastAsia="Times New Roman" w:hAnsi="Calibri" w:cs="Calibri"/>
                <w:color w:val="006100"/>
                <w:sz w:val="16"/>
                <w:szCs w:val="20"/>
                <w:lang w:eastAsia="en-AU"/>
              </w:rPr>
              <w:t>No significant morphological platelet abnormality</w:t>
            </w:r>
          </w:p>
        </w:tc>
        <w:tc>
          <w:tcPr>
            <w:tcW w:w="1340" w:type="dxa"/>
            <w:tcBorders>
              <w:top w:val="single" w:sz="4" w:space="0" w:color="auto"/>
            </w:tcBorders>
            <w:shd w:val="clear" w:color="000000" w:fill="C6EFCE"/>
            <w:vAlign w:val="bottom"/>
            <w:hideMark/>
          </w:tcPr>
          <w:p w:rsidR="00070A7F" w:rsidRPr="00070A7F" w:rsidRDefault="00070A7F" w:rsidP="00070A7F">
            <w:pPr>
              <w:spacing w:after="0" w:line="240" w:lineRule="auto"/>
              <w:jc w:val="center"/>
              <w:rPr>
                <w:rFonts w:ascii="Calibri" w:eastAsia="Times New Roman" w:hAnsi="Calibri" w:cs="Calibri"/>
                <w:color w:val="006100"/>
                <w:sz w:val="16"/>
                <w:szCs w:val="20"/>
                <w:lang w:eastAsia="en-AU"/>
              </w:rPr>
            </w:pPr>
            <w:r w:rsidRPr="00070A7F">
              <w:rPr>
                <w:rFonts w:ascii="Calibri" w:eastAsia="Times New Roman" w:hAnsi="Calibri" w:cs="Calibri"/>
                <w:color w:val="006100"/>
                <w:sz w:val="16"/>
                <w:szCs w:val="20"/>
                <w:lang w:eastAsia="en-AU"/>
              </w:rPr>
              <w:t>Giant platelets / significant numbers of large platelets</w:t>
            </w:r>
          </w:p>
        </w:tc>
        <w:tc>
          <w:tcPr>
            <w:tcW w:w="1637" w:type="dxa"/>
            <w:tcBorders>
              <w:top w:val="single" w:sz="4" w:space="0" w:color="auto"/>
            </w:tcBorders>
            <w:shd w:val="clear" w:color="000000" w:fill="C6EFCE"/>
            <w:vAlign w:val="bottom"/>
            <w:hideMark/>
          </w:tcPr>
          <w:p w:rsidR="00070A7F" w:rsidRPr="00070A7F" w:rsidRDefault="00070A7F" w:rsidP="00070A7F">
            <w:pPr>
              <w:spacing w:after="0" w:line="240" w:lineRule="auto"/>
              <w:jc w:val="center"/>
              <w:rPr>
                <w:rFonts w:ascii="Calibri" w:eastAsia="Times New Roman" w:hAnsi="Calibri" w:cs="Calibri"/>
                <w:color w:val="006100"/>
                <w:sz w:val="16"/>
                <w:szCs w:val="20"/>
                <w:lang w:eastAsia="en-AU"/>
              </w:rPr>
            </w:pPr>
            <w:r w:rsidRPr="00070A7F">
              <w:rPr>
                <w:rFonts w:ascii="Calibri" w:eastAsia="Times New Roman" w:hAnsi="Calibri" w:cs="Calibri"/>
                <w:color w:val="006100"/>
                <w:sz w:val="16"/>
                <w:szCs w:val="20"/>
                <w:lang w:eastAsia="en-AU"/>
              </w:rPr>
              <w:t>Giant platelets / significant numbers of large platelets</w:t>
            </w:r>
          </w:p>
        </w:tc>
        <w:tc>
          <w:tcPr>
            <w:tcW w:w="1387" w:type="dxa"/>
            <w:tcBorders>
              <w:top w:val="single" w:sz="4" w:space="0" w:color="auto"/>
            </w:tcBorders>
            <w:shd w:val="clear" w:color="000000" w:fill="C6EFCE"/>
            <w:vAlign w:val="bottom"/>
            <w:hideMark/>
          </w:tcPr>
          <w:p w:rsidR="00070A7F" w:rsidRPr="00070A7F" w:rsidRDefault="00070A7F" w:rsidP="00070A7F">
            <w:pPr>
              <w:spacing w:after="0" w:line="240" w:lineRule="auto"/>
              <w:jc w:val="center"/>
              <w:rPr>
                <w:rFonts w:ascii="Calibri" w:eastAsia="Times New Roman" w:hAnsi="Calibri" w:cs="Calibri"/>
                <w:color w:val="006100"/>
                <w:sz w:val="16"/>
                <w:szCs w:val="20"/>
                <w:lang w:eastAsia="en-AU"/>
              </w:rPr>
            </w:pPr>
            <w:r w:rsidRPr="00070A7F">
              <w:rPr>
                <w:rFonts w:ascii="Calibri" w:eastAsia="Times New Roman" w:hAnsi="Calibri" w:cs="Calibri"/>
                <w:color w:val="006100"/>
                <w:sz w:val="16"/>
                <w:szCs w:val="20"/>
                <w:lang w:eastAsia="en-AU"/>
              </w:rPr>
              <w:t>Inaccurate platelet count</w:t>
            </w:r>
          </w:p>
        </w:tc>
        <w:tc>
          <w:tcPr>
            <w:tcW w:w="1517" w:type="dxa"/>
            <w:tcBorders>
              <w:top w:val="single" w:sz="4" w:space="0" w:color="auto"/>
            </w:tcBorders>
            <w:shd w:val="clear" w:color="000000" w:fill="C6EFCE"/>
            <w:vAlign w:val="bottom"/>
            <w:hideMark/>
          </w:tcPr>
          <w:p w:rsidR="00070A7F" w:rsidRPr="00070A7F" w:rsidRDefault="00070A7F" w:rsidP="00070A7F">
            <w:pPr>
              <w:spacing w:after="0" w:line="240" w:lineRule="auto"/>
              <w:jc w:val="center"/>
              <w:rPr>
                <w:rFonts w:ascii="Calibri" w:eastAsia="Times New Roman" w:hAnsi="Calibri" w:cs="Calibri"/>
                <w:color w:val="006100"/>
                <w:sz w:val="16"/>
                <w:szCs w:val="20"/>
                <w:lang w:eastAsia="en-AU"/>
              </w:rPr>
            </w:pPr>
            <w:r w:rsidRPr="00070A7F">
              <w:rPr>
                <w:rFonts w:ascii="Calibri" w:eastAsia="Times New Roman" w:hAnsi="Calibri" w:cs="Calibri"/>
                <w:color w:val="006100"/>
                <w:sz w:val="16"/>
                <w:szCs w:val="20"/>
                <w:lang w:eastAsia="en-AU"/>
              </w:rPr>
              <w:t>Giant platelets / significant numbers of large platelets</w:t>
            </w:r>
          </w:p>
        </w:tc>
        <w:tc>
          <w:tcPr>
            <w:tcW w:w="1598" w:type="dxa"/>
            <w:tcBorders>
              <w:top w:val="single" w:sz="4" w:space="0" w:color="auto"/>
            </w:tcBorders>
            <w:shd w:val="clear" w:color="000000" w:fill="C6EFCE"/>
            <w:vAlign w:val="bottom"/>
            <w:hideMark/>
          </w:tcPr>
          <w:p w:rsidR="00070A7F" w:rsidRPr="00070A7F" w:rsidRDefault="00070A7F" w:rsidP="00070A7F">
            <w:pPr>
              <w:spacing w:after="0" w:line="240" w:lineRule="auto"/>
              <w:jc w:val="center"/>
              <w:rPr>
                <w:rFonts w:ascii="Calibri" w:eastAsia="Times New Roman" w:hAnsi="Calibri" w:cs="Calibri"/>
                <w:color w:val="006100"/>
                <w:sz w:val="16"/>
                <w:szCs w:val="20"/>
                <w:lang w:eastAsia="en-AU"/>
              </w:rPr>
            </w:pPr>
            <w:r w:rsidRPr="00070A7F">
              <w:rPr>
                <w:rFonts w:ascii="Calibri" w:eastAsia="Times New Roman" w:hAnsi="Calibri" w:cs="Calibri"/>
                <w:color w:val="006100"/>
                <w:sz w:val="16"/>
                <w:szCs w:val="20"/>
                <w:lang w:eastAsia="en-AU"/>
              </w:rPr>
              <w:t>No significant morphological platelet abnormality</w:t>
            </w:r>
          </w:p>
        </w:tc>
        <w:tc>
          <w:tcPr>
            <w:tcW w:w="1559" w:type="dxa"/>
            <w:tcBorders>
              <w:top w:val="single" w:sz="4" w:space="0" w:color="auto"/>
            </w:tcBorders>
            <w:shd w:val="clear" w:color="000000" w:fill="C6EFCE"/>
            <w:vAlign w:val="bottom"/>
            <w:hideMark/>
          </w:tcPr>
          <w:p w:rsidR="00070A7F" w:rsidRPr="00070A7F" w:rsidRDefault="00070A7F" w:rsidP="00070A7F">
            <w:pPr>
              <w:spacing w:after="0" w:line="240" w:lineRule="auto"/>
              <w:jc w:val="center"/>
              <w:rPr>
                <w:rFonts w:ascii="Calibri" w:eastAsia="Times New Roman" w:hAnsi="Calibri" w:cs="Calibri"/>
                <w:color w:val="006100"/>
                <w:sz w:val="16"/>
                <w:szCs w:val="20"/>
                <w:lang w:eastAsia="en-AU"/>
              </w:rPr>
            </w:pPr>
            <w:r w:rsidRPr="00070A7F">
              <w:rPr>
                <w:rFonts w:ascii="Calibri" w:eastAsia="Times New Roman" w:hAnsi="Calibri" w:cs="Calibri"/>
                <w:color w:val="006100"/>
                <w:sz w:val="16"/>
                <w:szCs w:val="20"/>
                <w:lang w:eastAsia="en-AU"/>
              </w:rPr>
              <w:t>No significant morphological platelet abnormality</w:t>
            </w:r>
          </w:p>
        </w:tc>
        <w:tc>
          <w:tcPr>
            <w:tcW w:w="1468" w:type="dxa"/>
            <w:tcBorders>
              <w:top w:val="single" w:sz="4" w:space="0" w:color="auto"/>
              <w:right w:val="single" w:sz="4" w:space="0" w:color="auto"/>
            </w:tcBorders>
            <w:shd w:val="clear" w:color="000000" w:fill="C6EFCE"/>
            <w:vAlign w:val="bottom"/>
            <w:hideMark/>
          </w:tcPr>
          <w:p w:rsidR="00070A7F" w:rsidRPr="00070A7F" w:rsidRDefault="00070A7F" w:rsidP="00070A7F">
            <w:pPr>
              <w:spacing w:after="0" w:line="240" w:lineRule="auto"/>
              <w:jc w:val="center"/>
              <w:rPr>
                <w:rFonts w:ascii="Calibri" w:eastAsia="Times New Roman" w:hAnsi="Calibri" w:cs="Calibri"/>
                <w:color w:val="006100"/>
                <w:sz w:val="16"/>
                <w:szCs w:val="20"/>
                <w:lang w:eastAsia="en-AU"/>
              </w:rPr>
            </w:pPr>
            <w:r w:rsidRPr="00070A7F">
              <w:rPr>
                <w:rFonts w:ascii="Calibri" w:eastAsia="Times New Roman" w:hAnsi="Calibri" w:cs="Calibri"/>
                <w:color w:val="006100"/>
                <w:sz w:val="16"/>
                <w:szCs w:val="20"/>
                <w:lang w:eastAsia="en-AU"/>
              </w:rPr>
              <w:t>Giant platelets / significant numbers of large platelets</w:t>
            </w:r>
          </w:p>
        </w:tc>
      </w:tr>
      <w:tr w:rsidR="002A1F62" w:rsidRPr="00070A7F" w:rsidTr="002A1F62">
        <w:trPr>
          <w:trHeight w:val="1021"/>
        </w:trPr>
        <w:tc>
          <w:tcPr>
            <w:tcW w:w="518" w:type="dxa"/>
            <w:vMerge/>
            <w:tcBorders>
              <w:top w:val="nil"/>
              <w:left w:val="single" w:sz="4" w:space="0" w:color="auto"/>
              <w:bottom w:val="single" w:sz="4" w:space="0" w:color="auto"/>
              <w:right w:val="single" w:sz="4" w:space="0" w:color="auto"/>
            </w:tcBorders>
            <w:vAlign w:val="center"/>
            <w:hideMark/>
          </w:tcPr>
          <w:p w:rsidR="00070A7F" w:rsidRPr="00070A7F" w:rsidRDefault="00070A7F" w:rsidP="00070A7F">
            <w:pPr>
              <w:spacing w:after="0" w:line="240" w:lineRule="auto"/>
              <w:rPr>
                <w:rFonts w:ascii="Calibri" w:eastAsia="Times New Roman" w:hAnsi="Calibri" w:cs="Calibri"/>
                <w:color w:val="000000"/>
                <w:sz w:val="16"/>
                <w:szCs w:val="20"/>
                <w:lang w:eastAsia="en-AU"/>
              </w:rPr>
            </w:pPr>
          </w:p>
        </w:tc>
        <w:tc>
          <w:tcPr>
            <w:tcW w:w="1422" w:type="dxa"/>
            <w:tcBorders>
              <w:left w:val="single" w:sz="4" w:space="0" w:color="auto"/>
              <w:bottom w:val="single" w:sz="4" w:space="0" w:color="auto"/>
            </w:tcBorders>
            <w:shd w:val="clear" w:color="auto" w:fill="auto"/>
            <w:vAlign w:val="bottom"/>
            <w:hideMark/>
          </w:tcPr>
          <w:p w:rsidR="00070A7F" w:rsidRPr="00070A7F" w:rsidRDefault="00070A7F" w:rsidP="00070A7F">
            <w:pPr>
              <w:spacing w:after="0" w:line="240" w:lineRule="auto"/>
              <w:jc w:val="center"/>
              <w:rPr>
                <w:rFonts w:ascii="Calibri" w:eastAsia="Times New Roman" w:hAnsi="Calibri" w:cs="Calibri"/>
                <w:color w:val="000000"/>
                <w:sz w:val="16"/>
                <w:szCs w:val="20"/>
                <w:lang w:eastAsia="en-AU"/>
              </w:rPr>
            </w:pPr>
            <w:r w:rsidRPr="00070A7F">
              <w:rPr>
                <w:rFonts w:ascii="Calibri" w:eastAsia="Times New Roman" w:hAnsi="Calibri" w:cs="Calibri"/>
                <w:color w:val="000000"/>
                <w:sz w:val="16"/>
                <w:szCs w:val="20"/>
                <w:lang w:eastAsia="en-AU"/>
              </w:rPr>
              <w:t> </w:t>
            </w:r>
          </w:p>
        </w:tc>
        <w:tc>
          <w:tcPr>
            <w:tcW w:w="1462" w:type="dxa"/>
            <w:tcBorders>
              <w:bottom w:val="single" w:sz="4" w:space="0" w:color="auto"/>
            </w:tcBorders>
            <w:shd w:val="clear" w:color="auto" w:fill="auto"/>
            <w:vAlign w:val="bottom"/>
            <w:hideMark/>
          </w:tcPr>
          <w:p w:rsidR="00070A7F" w:rsidRPr="00070A7F" w:rsidRDefault="00070A7F" w:rsidP="00070A7F">
            <w:pPr>
              <w:spacing w:after="0" w:line="240" w:lineRule="auto"/>
              <w:jc w:val="center"/>
              <w:rPr>
                <w:rFonts w:ascii="Calibri" w:eastAsia="Times New Roman" w:hAnsi="Calibri" w:cs="Calibri"/>
                <w:color w:val="000000"/>
                <w:sz w:val="16"/>
                <w:szCs w:val="20"/>
                <w:lang w:eastAsia="en-AU"/>
              </w:rPr>
            </w:pPr>
            <w:r w:rsidRPr="00070A7F">
              <w:rPr>
                <w:rFonts w:ascii="Calibri" w:eastAsia="Times New Roman" w:hAnsi="Calibri" w:cs="Calibri"/>
                <w:color w:val="000000"/>
                <w:sz w:val="16"/>
                <w:szCs w:val="20"/>
                <w:lang w:eastAsia="en-AU"/>
              </w:rPr>
              <w:t> </w:t>
            </w:r>
          </w:p>
        </w:tc>
        <w:tc>
          <w:tcPr>
            <w:tcW w:w="1187" w:type="dxa"/>
            <w:tcBorders>
              <w:bottom w:val="single" w:sz="4" w:space="0" w:color="auto"/>
            </w:tcBorders>
            <w:shd w:val="clear" w:color="auto" w:fill="auto"/>
            <w:vAlign w:val="bottom"/>
            <w:hideMark/>
          </w:tcPr>
          <w:p w:rsidR="00070A7F" w:rsidRPr="00070A7F" w:rsidRDefault="00070A7F" w:rsidP="00070A7F">
            <w:pPr>
              <w:spacing w:after="0" w:line="240" w:lineRule="auto"/>
              <w:jc w:val="center"/>
              <w:rPr>
                <w:rFonts w:ascii="Calibri" w:eastAsia="Times New Roman" w:hAnsi="Calibri" w:cs="Calibri"/>
                <w:color w:val="000000"/>
                <w:sz w:val="16"/>
                <w:szCs w:val="20"/>
                <w:lang w:eastAsia="en-AU"/>
              </w:rPr>
            </w:pPr>
            <w:r w:rsidRPr="00070A7F">
              <w:rPr>
                <w:rFonts w:ascii="Calibri" w:eastAsia="Times New Roman" w:hAnsi="Calibri" w:cs="Calibri"/>
                <w:color w:val="000000"/>
                <w:sz w:val="16"/>
                <w:szCs w:val="20"/>
                <w:lang w:eastAsia="en-AU"/>
              </w:rPr>
              <w:t> </w:t>
            </w:r>
          </w:p>
        </w:tc>
        <w:tc>
          <w:tcPr>
            <w:tcW w:w="1257" w:type="dxa"/>
            <w:tcBorders>
              <w:bottom w:val="single" w:sz="4" w:space="0" w:color="auto"/>
            </w:tcBorders>
            <w:shd w:val="clear" w:color="auto" w:fill="auto"/>
            <w:vAlign w:val="bottom"/>
            <w:hideMark/>
          </w:tcPr>
          <w:p w:rsidR="00070A7F" w:rsidRPr="00070A7F" w:rsidRDefault="00070A7F" w:rsidP="00070A7F">
            <w:pPr>
              <w:spacing w:after="0" w:line="240" w:lineRule="auto"/>
              <w:jc w:val="center"/>
              <w:rPr>
                <w:rFonts w:ascii="Calibri" w:eastAsia="Times New Roman" w:hAnsi="Calibri" w:cs="Calibri"/>
                <w:color w:val="000000"/>
                <w:sz w:val="16"/>
                <w:szCs w:val="20"/>
                <w:lang w:eastAsia="en-AU"/>
              </w:rPr>
            </w:pPr>
            <w:r w:rsidRPr="00070A7F">
              <w:rPr>
                <w:rFonts w:ascii="Calibri" w:eastAsia="Times New Roman" w:hAnsi="Calibri" w:cs="Calibri"/>
                <w:color w:val="000000"/>
                <w:sz w:val="16"/>
                <w:szCs w:val="20"/>
                <w:lang w:eastAsia="en-AU"/>
              </w:rPr>
              <w:t> </w:t>
            </w:r>
          </w:p>
        </w:tc>
        <w:tc>
          <w:tcPr>
            <w:tcW w:w="1340" w:type="dxa"/>
            <w:tcBorders>
              <w:bottom w:val="single" w:sz="4" w:space="0" w:color="auto"/>
            </w:tcBorders>
            <w:shd w:val="clear" w:color="auto" w:fill="auto"/>
            <w:vAlign w:val="bottom"/>
            <w:hideMark/>
          </w:tcPr>
          <w:p w:rsidR="00070A7F" w:rsidRPr="00070A7F" w:rsidRDefault="00070A7F" w:rsidP="00070A7F">
            <w:pPr>
              <w:spacing w:after="0" w:line="240" w:lineRule="auto"/>
              <w:jc w:val="center"/>
              <w:rPr>
                <w:rFonts w:ascii="Calibri" w:eastAsia="Times New Roman" w:hAnsi="Calibri" w:cs="Calibri"/>
                <w:color w:val="000000"/>
                <w:sz w:val="16"/>
                <w:szCs w:val="20"/>
                <w:lang w:eastAsia="en-AU"/>
              </w:rPr>
            </w:pPr>
            <w:r w:rsidRPr="00070A7F">
              <w:rPr>
                <w:rFonts w:ascii="Calibri" w:eastAsia="Times New Roman" w:hAnsi="Calibri" w:cs="Calibri"/>
                <w:color w:val="000000"/>
                <w:sz w:val="16"/>
                <w:szCs w:val="20"/>
                <w:lang w:eastAsia="en-AU"/>
              </w:rPr>
              <w:t> </w:t>
            </w:r>
          </w:p>
        </w:tc>
        <w:tc>
          <w:tcPr>
            <w:tcW w:w="1637" w:type="dxa"/>
            <w:tcBorders>
              <w:bottom w:val="single" w:sz="4" w:space="0" w:color="auto"/>
            </w:tcBorders>
            <w:shd w:val="clear" w:color="auto" w:fill="auto"/>
            <w:vAlign w:val="bottom"/>
            <w:hideMark/>
          </w:tcPr>
          <w:p w:rsidR="00070A7F" w:rsidRPr="00070A7F" w:rsidRDefault="00070A7F" w:rsidP="00070A7F">
            <w:pPr>
              <w:spacing w:after="0" w:line="240" w:lineRule="auto"/>
              <w:jc w:val="center"/>
              <w:rPr>
                <w:rFonts w:ascii="Calibri" w:eastAsia="Times New Roman" w:hAnsi="Calibri" w:cs="Calibri"/>
                <w:color w:val="000000"/>
                <w:sz w:val="16"/>
                <w:szCs w:val="20"/>
                <w:lang w:eastAsia="en-AU"/>
              </w:rPr>
            </w:pPr>
            <w:r w:rsidRPr="00070A7F">
              <w:rPr>
                <w:rFonts w:ascii="Calibri" w:eastAsia="Times New Roman" w:hAnsi="Calibri" w:cs="Calibri"/>
                <w:color w:val="000000"/>
                <w:sz w:val="16"/>
                <w:szCs w:val="20"/>
                <w:lang w:eastAsia="en-AU"/>
              </w:rPr>
              <w:t> </w:t>
            </w:r>
          </w:p>
        </w:tc>
        <w:tc>
          <w:tcPr>
            <w:tcW w:w="1387" w:type="dxa"/>
            <w:tcBorders>
              <w:bottom w:val="single" w:sz="4" w:space="0" w:color="auto"/>
            </w:tcBorders>
            <w:shd w:val="clear" w:color="000000" w:fill="C6EFCE"/>
            <w:vAlign w:val="bottom"/>
            <w:hideMark/>
          </w:tcPr>
          <w:p w:rsidR="00070A7F" w:rsidRPr="00070A7F" w:rsidRDefault="00070A7F" w:rsidP="00070A7F">
            <w:pPr>
              <w:spacing w:after="0" w:line="240" w:lineRule="auto"/>
              <w:jc w:val="center"/>
              <w:rPr>
                <w:rFonts w:ascii="Calibri" w:eastAsia="Times New Roman" w:hAnsi="Calibri" w:cs="Calibri"/>
                <w:color w:val="006100"/>
                <w:sz w:val="16"/>
                <w:szCs w:val="20"/>
                <w:lang w:eastAsia="en-AU"/>
              </w:rPr>
            </w:pPr>
            <w:r w:rsidRPr="00070A7F">
              <w:rPr>
                <w:rFonts w:ascii="Calibri" w:eastAsia="Times New Roman" w:hAnsi="Calibri" w:cs="Calibri"/>
                <w:color w:val="006100"/>
                <w:sz w:val="16"/>
                <w:szCs w:val="20"/>
                <w:lang w:eastAsia="en-AU"/>
              </w:rPr>
              <w:t>Giant platelets / significant numbers of large platelets</w:t>
            </w:r>
          </w:p>
        </w:tc>
        <w:tc>
          <w:tcPr>
            <w:tcW w:w="1517" w:type="dxa"/>
            <w:tcBorders>
              <w:bottom w:val="single" w:sz="4" w:space="0" w:color="auto"/>
            </w:tcBorders>
            <w:shd w:val="clear" w:color="auto" w:fill="auto"/>
            <w:vAlign w:val="bottom"/>
            <w:hideMark/>
          </w:tcPr>
          <w:p w:rsidR="00070A7F" w:rsidRPr="00070A7F" w:rsidRDefault="00070A7F" w:rsidP="00070A7F">
            <w:pPr>
              <w:spacing w:after="0" w:line="240" w:lineRule="auto"/>
              <w:jc w:val="center"/>
              <w:rPr>
                <w:rFonts w:ascii="Calibri" w:eastAsia="Times New Roman" w:hAnsi="Calibri" w:cs="Calibri"/>
                <w:color w:val="000000"/>
                <w:sz w:val="16"/>
                <w:szCs w:val="20"/>
                <w:lang w:eastAsia="en-AU"/>
              </w:rPr>
            </w:pPr>
            <w:r w:rsidRPr="00070A7F">
              <w:rPr>
                <w:rFonts w:ascii="Calibri" w:eastAsia="Times New Roman" w:hAnsi="Calibri" w:cs="Calibri"/>
                <w:color w:val="000000"/>
                <w:sz w:val="16"/>
                <w:szCs w:val="20"/>
                <w:lang w:eastAsia="en-AU"/>
              </w:rPr>
              <w:t> </w:t>
            </w:r>
          </w:p>
        </w:tc>
        <w:tc>
          <w:tcPr>
            <w:tcW w:w="1598" w:type="dxa"/>
            <w:tcBorders>
              <w:bottom w:val="single" w:sz="4" w:space="0" w:color="auto"/>
            </w:tcBorders>
            <w:shd w:val="clear" w:color="auto" w:fill="auto"/>
            <w:vAlign w:val="bottom"/>
            <w:hideMark/>
          </w:tcPr>
          <w:p w:rsidR="00070A7F" w:rsidRPr="00070A7F" w:rsidRDefault="00070A7F" w:rsidP="00070A7F">
            <w:pPr>
              <w:spacing w:after="0" w:line="240" w:lineRule="auto"/>
              <w:jc w:val="center"/>
              <w:rPr>
                <w:rFonts w:ascii="Calibri" w:eastAsia="Times New Roman" w:hAnsi="Calibri" w:cs="Calibri"/>
                <w:color w:val="000000"/>
                <w:sz w:val="16"/>
                <w:szCs w:val="20"/>
                <w:lang w:eastAsia="en-AU"/>
              </w:rPr>
            </w:pPr>
            <w:r w:rsidRPr="00070A7F">
              <w:rPr>
                <w:rFonts w:ascii="Calibri" w:eastAsia="Times New Roman" w:hAnsi="Calibri" w:cs="Calibri"/>
                <w:color w:val="000000"/>
                <w:sz w:val="16"/>
                <w:szCs w:val="20"/>
                <w:lang w:eastAsia="en-AU"/>
              </w:rPr>
              <w:t> </w:t>
            </w:r>
          </w:p>
        </w:tc>
        <w:tc>
          <w:tcPr>
            <w:tcW w:w="1559" w:type="dxa"/>
            <w:tcBorders>
              <w:bottom w:val="single" w:sz="4" w:space="0" w:color="auto"/>
            </w:tcBorders>
            <w:shd w:val="clear" w:color="auto" w:fill="auto"/>
            <w:vAlign w:val="bottom"/>
            <w:hideMark/>
          </w:tcPr>
          <w:p w:rsidR="00070A7F" w:rsidRPr="00070A7F" w:rsidRDefault="00070A7F" w:rsidP="00070A7F">
            <w:pPr>
              <w:spacing w:after="0" w:line="240" w:lineRule="auto"/>
              <w:jc w:val="center"/>
              <w:rPr>
                <w:rFonts w:ascii="Calibri" w:eastAsia="Times New Roman" w:hAnsi="Calibri" w:cs="Calibri"/>
                <w:color w:val="000000"/>
                <w:sz w:val="16"/>
                <w:szCs w:val="20"/>
                <w:lang w:eastAsia="en-AU"/>
              </w:rPr>
            </w:pPr>
            <w:r w:rsidRPr="00070A7F">
              <w:rPr>
                <w:rFonts w:ascii="Calibri" w:eastAsia="Times New Roman" w:hAnsi="Calibri" w:cs="Calibri"/>
                <w:color w:val="000000"/>
                <w:sz w:val="16"/>
                <w:szCs w:val="20"/>
                <w:lang w:eastAsia="en-AU"/>
              </w:rPr>
              <w:t> </w:t>
            </w:r>
          </w:p>
        </w:tc>
        <w:tc>
          <w:tcPr>
            <w:tcW w:w="1468" w:type="dxa"/>
            <w:tcBorders>
              <w:bottom w:val="single" w:sz="4" w:space="0" w:color="auto"/>
              <w:right w:val="single" w:sz="4" w:space="0" w:color="auto"/>
            </w:tcBorders>
            <w:shd w:val="clear" w:color="auto" w:fill="auto"/>
            <w:vAlign w:val="bottom"/>
            <w:hideMark/>
          </w:tcPr>
          <w:p w:rsidR="00070A7F" w:rsidRPr="00070A7F" w:rsidRDefault="00070A7F" w:rsidP="00070A7F">
            <w:pPr>
              <w:spacing w:after="0" w:line="240" w:lineRule="auto"/>
              <w:jc w:val="center"/>
              <w:rPr>
                <w:rFonts w:ascii="Calibri" w:eastAsia="Times New Roman" w:hAnsi="Calibri" w:cs="Calibri"/>
                <w:color w:val="000000"/>
                <w:sz w:val="16"/>
                <w:szCs w:val="20"/>
                <w:lang w:eastAsia="en-AU"/>
              </w:rPr>
            </w:pPr>
            <w:r w:rsidRPr="00070A7F">
              <w:rPr>
                <w:rFonts w:ascii="Calibri" w:eastAsia="Times New Roman" w:hAnsi="Calibri" w:cs="Calibri"/>
                <w:color w:val="000000"/>
                <w:sz w:val="16"/>
                <w:szCs w:val="20"/>
                <w:lang w:eastAsia="en-AU"/>
              </w:rPr>
              <w:t> </w:t>
            </w:r>
          </w:p>
        </w:tc>
      </w:tr>
      <w:tr w:rsidR="002A1F62" w:rsidRPr="00070A7F" w:rsidTr="002A1F62">
        <w:trPr>
          <w:trHeight w:val="1051"/>
        </w:trPr>
        <w:tc>
          <w:tcPr>
            <w:tcW w:w="518" w:type="dxa"/>
            <w:tcBorders>
              <w:top w:val="nil"/>
              <w:left w:val="single" w:sz="4" w:space="0" w:color="auto"/>
              <w:bottom w:val="single" w:sz="4" w:space="0" w:color="auto"/>
              <w:right w:val="single" w:sz="4" w:space="0" w:color="auto"/>
            </w:tcBorders>
            <w:shd w:val="clear" w:color="000000" w:fill="F8CBAD"/>
            <w:textDirection w:val="tbRl"/>
            <w:vAlign w:val="center"/>
            <w:hideMark/>
          </w:tcPr>
          <w:p w:rsidR="00070A7F" w:rsidRPr="00070A7F" w:rsidRDefault="00070A7F" w:rsidP="002A1F62">
            <w:pPr>
              <w:spacing w:after="0" w:line="240" w:lineRule="auto"/>
              <w:jc w:val="center"/>
              <w:rPr>
                <w:rFonts w:ascii="Calibri" w:eastAsia="Times New Roman" w:hAnsi="Calibri" w:cs="Calibri"/>
                <w:color w:val="000000"/>
                <w:sz w:val="16"/>
                <w:szCs w:val="20"/>
                <w:lang w:eastAsia="en-AU"/>
              </w:rPr>
            </w:pPr>
            <w:r w:rsidRPr="00070A7F">
              <w:rPr>
                <w:rFonts w:ascii="Calibri" w:eastAsia="Times New Roman" w:hAnsi="Calibri" w:cs="Calibri"/>
                <w:color w:val="000000"/>
                <w:sz w:val="16"/>
                <w:szCs w:val="20"/>
                <w:lang w:eastAsia="en-AU"/>
              </w:rPr>
              <w:t>Primary Diagnosis</w:t>
            </w:r>
          </w:p>
        </w:tc>
        <w:tc>
          <w:tcPr>
            <w:tcW w:w="1422" w:type="dxa"/>
            <w:tcBorders>
              <w:top w:val="single" w:sz="4" w:space="0" w:color="auto"/>
              <w:left w:val="single" w:sz="4" w:space="0" w:color="auto"/>
              <w:bottom w:val="single" w:sz="4" w:space="0" w:color="auto"/>
            </w:tcBorders>
            <w:shd w:val="clear" w:color="000000" w:fill="C6EFCE"/>
            <w:vAlign w:val="bottom"/>
            <w:hideMark/>
          </w:tcPr>
          <w:p w:rsidR="00070A7F" w:rsidRPr="00070A7F" w:rsidRDefault="00070A7F" w:rsidP="00070A7F">
            <w:pPr>
              <w:spacing w:after="0" w:line="240" w:lineRule="auto"/>
              <w:jc w:val="center"/>
              <w:rPr>
                <w:rFonts w:ascii="Calibri" w:eastAsia="Times New Roman" w:hAnsi="Calibri" w:cs="Calibri"/>
                <w:color w:val="006100"/>
                <w:sz w:val="16"/>
                <w:szCs w:val="20"/>
                <w:lang w:eastAsia="en-AU"/>
              </w:rPr>
            </w:pPr>
            <w:r w:rsidRPr="00070A7F">
              <w:rPr>
                <w:rFonts w:ascii="Calibri" w:eastAsia="Times New Roman" w:hAnsi="Calibri" w:cs="Calibri"/>
                <w:color w:val="006100"/>
                <w:sz w:val="16"/>
                <w:szCs w:val="20"/>
                <w:lang w:eastAsia="en-AU"/>
              </w:rPr>
              <w:t>Hb SS (sickle cell anaemia)</w:t>
            </w:r>
          </w:p>
        </w:tc>
        <w:tc>
          <w:tcPr>
            <w:tcW w:w="1462" w:type="dxa"/>
            <w:tcBorders>
              <w:top w:val="single" w:sz="4" w:space="0" w:color="auto"/>
              <w:bottom w:val="single" w:sz="4" w:space="0" w:color="auto"/>
            </w:tcBorders>
            <w:shd w:val="clear" w:color="000000" w:fill="FFEB9C"/>
            <w:vAlign w:val="bottom"/>
            <w:hideMark/>
          </w:tcPr>
          <w:p w:rsidR="00070A7F" w:rsidRPr="00070A7F" w:rsidRDefault="00070A7F" w:rsidP="00070A7F">
            <w:pPr>
              <w:spacing w:after="0" w:line="240" w:lineRule="auto"/>
              <w:jc w:val="center"/>
              <w:rPr>
                <w:rFonts w:ascii="Calibri" w:eastAsia="Times New Roman" w:hAnsi="Calibri" w:cs="Calibri"/>
                <w:color w:val="9C5700"/>
                <w:sz w:val="16"/>
                <w:szCs w:val="20"/>
                <w:lang w:eastAsia="en-AU"/>
              </w:rPr>
            </w:pPr>
            <w:r w:rsidRPr="00070A7F">
              <w:rPr>
                <w:rFonts w:ascii="Calibri" w:eastAsia="Times New Roman" w:hAnsi="Calibri" w:cs="Calibri"/>
                <w:color w:val="9C5700"/>
                <w:sz w:val="16"/>
                <w:szCs w:val="20"/>
                <w:lang w:eastAsia="en-AU"/>
              </w:rPr>
              <w:t>Hb S / beta thalassaemia</w:t>
            </w:r>
          </w:p>
        </w:tc>
        <w:tc>
          <w:tcPr>
            <w:tcW w:w="1187" w:type="dxa"/>
            <w:tcBorders>
              <w:top w:val="single" w:sz="4" w:space="0" w:color="auto"/>
              <w:bottom w:val="single" w:sz="4" w:space="0" w:color="auto"/>
            </w:tcBorders>
            <w:shd w:val="clear" w:color="000000" w:fill="C6EFCE"/>
            <w:vAlign w:val="bottom"/>
            <w:hideMark/>
          </w:tcPr>
          <w:p w:rsidR="00070A7F" w:rsidRPr="00070A7F" w:rsidRDefault="00070A7F" w:rsidP="00070A7F">
            <w:pPr>
              <w:spacing w:after="0" w:line="240" w:lineRule="auto"/>
              <w:jc w:val="center"/>
              <w:rPr>
                <w:rFonts w:ascii="Calibri" w:eastAsia="Times New Roman" w:hAnsi="Calibri" w:cs="Calibri"/>
                <w:color w:val="006100"/>
                <w:sz w:val="16"/>
                <w:szCs w:val="20"/>
                <w:lang w:eastAsia="en-AU"/>
              </w:rPr>
            </w:pPr>
            <w:r w:rsidRPr="00070A7F">
              <w:rPr>
                <w:rFonts w:ascii="Calibri" w:eastAsia="Times New Roman" w:hAnsi="Calibri" w:cs="Calibri"/>
                <w:color w:val="006100"/>
                <w:sz w:val="16"/>
                <w:szCs w:val="20"/>
                <w:lang w:eastAsia="en-AU"/>
              </w:rPr>
              <w:t>Hb SS (sickle cell anaemia)</w:t>
            </w:r>
          </w:p>
        </w:tc>
        <w:tc>
          <w:tcPr>
            <w:tcW w:w="1257" w:type="dxa"/>
            <w:tcBorders>
              <w:top w:val="single" w:sz="4" w:space="0" w:color="auto"/>
              <w:bottom w:val="single" w:sz="4" w:space="0" w:color="auto"/>
            </w:tcBorders>
            <w:shd w:val="clear" w:color="000000" w:fill="C6EFCE"/>
            <w:vAlign w:val="bottom"/>
            <w:hideMark/>
          </w:tcPr>
          <w:p w:rsidR="00070A7F" w:rsidRPr="00070A7F" w:rsidRDefault="00070A7F" w:rsidP="00070A7F">
            <w:pPr>
              <w:spacing w:after="0" w:line="240" w:lineRule="auto"/>
              <w:jc w:val="center"/>
              <w:rPr>
                <w:rFonts w:ascii="Calibri" w:eastAsia="Times New Roman" w:hAnsi="Calibri" w:cs="Calibri"/>
                <w:color w:val="006100"/>
                <w:sz w:val="16"/>
                <w:szCs w:val="20"/>
                <w:lang w:eastAsia="en-AU"/>
              </w:rPr>
            </w:pPr>
            <w:r w:rsidRPr="00070A7F">
              <w:rPr>
                <w:rFonts w:ascii="Calibri" w:eastAsia="Times New Roman" w:hAnsi="Calibri" w:cs="Calibri"/>
                <w:color w:val="006100"/>
                <w:sz w:val="16"/>
                <w:szCs w:val="20"/>
                <w:lang w:eastAsia="en-AU"/>
              </w:rPr>
              <w:t>Hb SS (sickle cell anaemia)</w:t>
            </w:r>
          </w:p>
        </w:tc>
        <w:tc>
          <w:tcPr>
            <w:tcW w:w="1340" w:type="dxa"/>
            <w:tcBorders>
              <w:top w:val="single" w:sz="4" w:space="0" w:color="auto"/>
              <w:bottom w:val="single" w:sz="4" w:space="0" w:color="auto"/>
            </w:tcBorders>
            <w:shd w:val="clear" w:color="000000" w:fill="FFEB9C"/>
            <w:vAlign w:val="bottom"/>
            <w:hideMark/>
          </w:tcPr>
          <w:p w:rsidR="00070A7F" w:rsidRPr="00070A7F" w:rsidRDefault="00070A7F" w:rsidP="00070A7F">
            <w:pPr>
              <w:spacing w:after="0" w:line="240" w:lineRule="auto"/>
              <w:jc w:val="center"/>
              <w:rPr>
                <w:rFonts w:ascii="Calibri" w:eastAsia="Times New Roman" w:hAnsi="Calibri" w:cs="Calibri"/>
                <w:color w:val="9C5700"/>
                <w:sz w:val="16"/>
                <w:szCs w:val="20"/>
                <w:lang w:eastAsia="en-AU"/>
              </w:rPr>
            </w:pPr>
            <w:r w:rsidRPr="00070A7F">
              <w:rPr>
                <w:rFonts w:ascii="Calibri" w:eastAsia="Times New Roman" w:hAnsi="Calibri" w:cs="Calibri"/>
                <w:color w:val="9C5700"/>
                <w:sz w:val="16"/>
                <w:szCs w:val="20"/>
                <w:lang w:eastAsia="en-AU"/>
              </w:rPr>
              <w:t>Hb S / beta thalassaemia</w:t>
            </w:r>
          </w:p>
        </w:tc>
        <w:tc>
          <w:tcPr>
            <w:tcW w:w="1637" w:type="dxa"/>
            <w:tcBorders>
              <w:top w:val="single" w:sz="4" w:space="0" w:color="auto"/>
              <w:bottom w:val="single" w:sz="4" w:space="0" w:color="auto"/>
            </w:tcBorders>
            <w:shd w:val="clear" w:color="000000" w:fill="C6EFCE"/>
            <w:vAlign w:val="bottom"/>
            <w:hideMark/>
          </w:tcPr>
          <w:p w:rsidR="00070A7F" w:rsidRPr="00070A7F" w:rsidRDefault="00070A7F" w:rsidP="00070A7F">
            <w:pPr>
              <w:spacing w:after="0" w:line="240" w:lineRule="auto"/>
              <w:jc w:val="center"/>
              <w:rPr>
                <w:rFonts w:ascii="Calibri" w:eastAsia="Times New Roman" w:hAnsi="Calibri" w:cs="Calibri"/>
                <w:color w:val="006100"/>
                <w:sz w:val="16"/>
                <w:szCs w:val="20"/>
                <w:lang w:eastAsia="en-AU"/>
              </w:rPr>
            </w:pPr>
            <w:r w:rsidRPr="00070A7F">
              <w:rPr>
                <w:rFonts w:ascii="Calibri" w:eastAsia="Times New Roman" w:hAnsi="Calibri" w:cs="Calibri"/>
                <w:color w:val="006100"/>
                <w:sz w:val="16"/>
                <w:szCs w:val="20"/>
                <w:lang w:eastAsia="en-AU"/>
              </w:rPr>
              <w:t>Hb SS (sickle cell anaemia)</w:t>
            </w:r>
          </w:p>
        </w:tc>
        <w:tc>
          <w:tcPr>
            <w:tcW w:w="1387" w:type="dxa"/>
            <w:tcBorders>
              <w:top w:val="single" w:sz="4" w:space="0" w:color="auto"/>
              <w:bottom w:val="single" w:sz="4" w:space="0" w:color="auto"/>
            </w:tcBorders>
            <w:shd w:val="clear" w:color="000000" w:fill="FFEB9C"/>
            <w:vAlign w:val="bottom"/>
            <w:hideMark/>
          </w:tcPr>
          <w:p w:rsidR="00070A7F" w:rsidRPr="00070A7F" w:rsidRDefault="00070A7F" w:rsidP="00070A7F">
            <w:pPr>
              <w:spacing w:after="0" w:line="240" w:lineRule="auto"/>
              <w:jc w:val="center"/>
              <w:rPr>
                <w:rFonts w:ascii="Calibri" w:eastAsia="Times New Roman" w:hAnsi="Calibri" w:cs="Calibri"/>
                <w:color w:val="9C5700"/>
                <w:sz w:val="16"/>
                <w:szCs w:val="20"/>
                <w:lang w:eastAsia="en-AU"/>
              </w:rPr>
            </w:pPr>
            <w:r w:rsidRPr="00070A7F">
              <w:rPr>
                <w:rFonts w:ascii="Calibri" w:eastAsia="Times New Roman" w:hAnsi="Calibri" w:cs="Calibri"/>
                <w:color w:val="9C5700"/>
                <w:sz w:val="16"/>
                <w:szCs w:val="20"/>
                <w:lang w:eastAsia="en-AU"/>
              </w:rPr>
              <w:t>Hb S / beta thalassaemia</w:t>
            </w:r>
          </w:p>
        </w:tc>
        <w:tc>
          <w:tcPr>
            <w:tcW w:w="1517" w:type="dxa"/>
            <w:tcBorders>
              <w:top w:val="single" w:sz="4" w:space="0" w:color="auto"/>
              <w:bottom w:val="single" w:sz="4" w:space="0" w:color="auto"/>
            </w:tcBorders>
            <w:shd w:val="clear" w:color="000000" w:fill="C6EFCE"/>
            <w:vAlign w:val="bottom"/>
            <w:hideMark/>
          </w:tcPr>
          <w:p w:rsidR="00070A7F" w:rsidRPr="00070A7F" w:rsidRDefault="00070A7F" w:rsidP="00070A7F">
            <w:pPr>
              <w:spacing w:after="0" w:line="240" w:lineRule="auto"/>
              <w:jc w:val="center"/>
              <w:rPr>
                <w:rFonts w:ascii="Calibri" w:eastAsia="Times New Roman" w:hAnsi="Calibri" w:cs="Calibri"/>
                <w:color w:val="006100"/>
                <w:sz w:val="16"/>
                <w:szCs w:val="20"/>
                <w:lang w:eastAsia="en-AU"/>
              </w:rPr>
            </w:pPr>
            <w:r w:rsidRPr="00070A7F">
              <w:rPr>
                <w:rFonts w:ascii="Calibri" w:eastAsia="Times New Roman" w:hAnsi="Calibri" w:cs="Calibri"/>
                <w:color w:val="006100"/>
                <w:sz w:val="16"/>
                <w:szCs w:val="20"/>
                <w:lang w:eastAsia="en-AU"/>
              </w:rPr>
              <w:t>Hb SS (sickle cell anaemia)</w:t>
            </w:r>
          </w:p>
        </w:tc>
        <w:tc>
          <w:tcPr>
            <w:tcW w:w="1598" w:type="dxa"/>
            <w:tcBorders>
              <w:top w:val="single" w:sz="4" w:space="0" w:color="auto"/>
              <w:bottom w:val="single" w:sz="4" w:space="0" w:color="auto"/>
            </w:tcBorders>
            <w:shd w:val="clear" w:color="000000" w:fill="C6EFCE"/>
            <w:vAlign w:val="bottom"/>
            <w:hideMark/>
          </w:tcPr>
          <w:p w:rsidR="00070A7F" w:rsidRPr="00070A7F" w:rsidRDefault="00070A7F" w:rsidP="00070A7F">
            <w:pPr>
              <w:spacing w:after="0" w:line="240" w:lineRule="auto"/>
              <w:jc w:val="center"/>
              <w:rPr>
                <w:rFonts w:ascii="Calibri" w:eastAsia="Times New Roman" w:hAnsi="Calibri" w:cs="Calibri"/>
                <w:color w:val="006100"/>
                <w:sz w:val="16"/>
                <w:szCs w:val="20"/>
                <w:lang w:eastAsia="en-AU"/>
              </w:rPr>
            </w:pPr>
            <w:r w:rsidRPr="00070A7F">
              <w:rPr>
                <w:rFonts w:ascii="Calibri" w:eastAsia="Times New Roman" w:hAnsi="Calibri" w:cs="Calibri"/>
                <w:color w:val="006100"/>
                <w:sz w:val="16"/>
                <w:szCs w:val="20"/>
                <w:lang w:eastAsia="en-AU"/>
              </w:rPr>
              <w:t>Hb SS (sickle cell anaemia)</w:t>
            </w:r>
          </w:p>
        </w:tc>
        <w:tc>
          <w:tcPr>
            <w:tcW w:w="1559" w:type="dxa"/>
            <w:tcBorders>
              <w:top w:val="single" w:sz="4" w:space="0" w:color="auto"/>
              <w:bottom w:val="single" w:sz="4" w:space="0" w:color="auto"/>
            </w:tcBorders>
            <w:shd w:val="clear" w:color="000000" w:fill="C6EFCE"/>
            <w:vAlign w:val="bottom"/>
            <w:hideMark/>
          </w:tcPr>
          <w:p w:rsidR="00070A7F" w:rsidRPr="00070A7F" w:rsidRDefault="00070A7F" w:rsidP="00070A7F">
            <w:pPr>
              <w:spacing w:after="0" w:line="240" w:lineRule="auto"/>
              <w:jc w:val="center"/>
              <w:rPr>
                <w:rFonts w:ascii="Calibri" w:eastAsia="Times New Roman" w:hAnsi="Calibri" w:cs="Calibri"/>
                <w:color w:val="006100"/>
                <w:sz w:val="16"/>
                <w:szCs w:val="20"/>
                <w:lang w:eastAsia="en-AU"/>
              </w:rPr>
            </w:pPr>
            <w:r w:rsidRPr="00070A7F">
              <w:rPr>
                <w:rFonts w:ascii="Calibri" w:eastAsia="Times New Roman" w:hAnsi="Calibri" w:cs="Calibri"/>
                <w:color w:val="006100"/>
                <w:sz w:val="16"/>
                <w:szCs w:val="20"/>
                <w:lang w:eastAsia="en-AU"/>
              </w:rPr>
              <w:t>Hb SS (sickle cell anaemia)</w:t>
            </w:r>
          </w:p>
        </w:tc>
        <w:tc>
          <w:tcPr>
            <w:tcW w:w="1468" w:type="dxa"/>
            <w:tcBorders>
              <w:top w:val="single" w:sz="4" w:space="0" w:color="auto"/>
              <w:bottom w:val="single" w:sz="4" w:space="0" w:color="auto"/>
              <w:right w:val="single" w:sz="4" w:space="0" w:color="auto"/>
            </w:tcBorders>
            <w:shd w:val="clear" w:color="000000" w:fill="FFEB9C"/>
            <w:vAlign w:val="bottom"/>
            <w:hideMark/>
          </w:tcPr>
          <w:p w:rsidR="00070A7F" w:rsidRPr="00070A7F" w:rsidRDefault="00070A7F" w:rsidP="00070A7F">
            <w:pPr>
              <w:spacing w:after="0" w:line="240" w:lineRule="auto"/>
              <w:jc w:val="center"/>
              <w:rPr>
                <w:rFonts w:ascii="Calibri" w:eastAsia="Times New Roman" w:hAnsi="Calibri" w:cs="Calibri"/>
                <w:color w:val="9C5700"/>
                <w:sz w:val="16"/>
                <w:szCs w:val="20"/>
                <w:lang w:eastAsia="en-AU"/>
              </w:rPr>
            </w:pPr>
            <w:r w:rsidRPr="00070A7F">
              <w:rPr>
                <w:rFonts w:ascii="Calibri" w:eastAsia="Times New Roman" w:hAnsi="Calibri" w:cs="Calibri"/>
                <w:color w:val="9C5700"/>
                <w:sz w:val="16"/>
                <w:szCs w:val="20"/>
                <w:lang w:eastAsia="en-AU"/>
              </w:rPr>
              <w:t>Hb S / beta thalassaemia</w:t>
            </w:r>
          </w:p>
        </w:tc>
      </w:tr>
    </w:tbl>
    <w:p w:rsidR="00070A7F" w:rsidRDefault="00070A7F"/>
    <w:tbl>
      <w:tblPr>
        <w:tblW w:w="15877" w:type="dxa"/>
        <w:tblInd w:w="-436" w:type="dxa"/>
        <w:tblLook w:val="04A0" w:firstRow="1" w:lastRow="0" w:firstColumn="1" w:lastColumn="0" w:noHBand="0" w:noVBand="1"/>
      </w:tblPr>
      <w:tblGrid>
        <w:gridCol w:w="725"/>
        <w:gridCol w:w="1403"/>
        <w:gridCol w:w="260"/>
        <w:gridCol w:w="1595"/>
        <w:gridCol w:w="1288"/>
        <w:gridCol w:w="487"/>
        <w:gridCol w:w="847"/>
        <w:gridCol w:w="1230"/>
        <w:gridCol w:w="81"/>
        <w:gridCol w:w="1219"/>
        <w:gridCol w:w="1331"/>
        <w:gridCol w:w="1219"/>
        <w:gridCol w:w="1222"/>
        <w:gridCol w:w="1476"/>
        <w:gridCol w:w="1494"/>
      </w:tblGrid>
      <w:tr w:rsidR="002A1F62" w:rsidRPr="002A1F62" w:rsidTr="002A1F62">
        <w:trPr>
          <w:gridAfter w:val="7"/>
          <w:wAfter w:w="8065" w:type="dxa"/>
          <w:trHeight w:val="333"/>
        </w:trPr>
        <w:tc>
          <w:tcPr>
            <w:tcW w:w="2144" w:type="dxa"/>
            <w:gridSpan w:val="2"/>
            <w:tcBorders>
              <w:top w:val="single" w:sz="8" w:space="0" w:color="auto"/>
              <w:left w:val="single" w:sz="8" w:space="0" w:color="auto"/>
              <w:bottom w:val="single" w:sz="8" w:space="0" w:color="auto"/>
              <w:right w:val="single" w:sz="8" w:space="0" w:color="auto"/>
            </w:tcBorders>
            <w:shd w:val="clear" w:color="000000" w:fill="C6EFCE"/>
            <w:vAlign w:val="center"/>
            <w:hideMark/>
          </w:tcPr>
          <w:p w:rsidR="002A1F62" w:rsidRPr="002A1F62" w:rsidRDefault="002A1F62" w:rsidP="004933D2">
            <w:pPr>
              <w:spacing w:after="0" w:line="240" w:lineRule="auto"/>
              <w:jc w:val="center"/>
              <w:rPr>
                <w:rFonts w:ascii="Calibri" w:eastAsia="Times New Roman" w:hAnsi="Calibri" w:cs="Calibri"/>
                <w:color w:val="006100"/>
                <w:sz w:val="16"/>
                <w:szCs w:val="20"/>
                <w:lang w:eastAsia="en-AU"/>
              </w:rPr>
            </w:pPr>
            <w:r w:rsidRPr="002A1F62">
              <w:rPr>
                <w:rFonts w:ascii="Calibri" w:eastAsia="Times New Roman" w:hAnsi="Calibri" w:cs="Calibri"/>
                <w:color w:val="006100"/>
                <w:sz w:val="16"/>
                <w:szCs w:val="20"/>
                <w:lang w:eastAsia="en-AU"/>
              </w:rPr>
              <w:t>High</w:t>
            </w:r>
            <w:r w:rsidRPr="002A1F62">
              <w:rPr>
                <w:rFonts w:ascii="Calibri" w:eastAsia="Times New Roman" w:hAnsi="Calibri" w:cs="Calibri"/>
                <w:color w:val="006100"/>
                <w:sz w:val="16"/>
                <w:szCs w:val="20"/>
                <w:lang w:eastAsia="en-AU"/>
              </w:rPr>
              <w:t>est</w:t>
            </w:r>
            <w:r w:rsidRPr="002A1F62">
              <w:rPr>
                <w:rFonts w:ascii="Calibri" w:eastAsia="Times New Roman" w:hAnsi="Calibri" w:cs="Calibri"/>
                <w:color w:val="006100"/>
                <w:sz w:val="16"/>
                <w:szCs w:val="20"/>
                <w:lang w:eastAsia="en-AU"/>
              </w:rPr>
              <w:t xml:space="preserve"> scoring response</w:t>
            </w:r>
          </w:p>
        </w:tc>
        <w:tc>
          <w:tcPr>
            <w:tcW w:w="1872" w:type="dxa"/>
            <w:gridSpan w:val="2"/>
            <w:tcBorders>
              <w:top w:val="single" w:sz="8" w:space="0" w:color="auto"/>
              <w:left w:val="single" w:sz="8" w:space="0" w:color="auto"/>
              <w:bottom w:val="single" w:sz="8" w:space="0" w:color="auto"/>
              <w:right w:val="single" w:sz="8" w:space="0" w:color="auto"/>
            </w:tcBorders>
            <w:shd w:val="clear" w:color="000000" w:fill="FFEB9C"/>
            <w:vAlign w:val="center"/>
            <w:hideMark/>
          </w:tcPr>
          <w:p w:rsidR="002A1F62" w:rsidRPr="002A1F62" w:rsidRDefault="002A1F62" w:rsidP="004933D2">
            <w:pPr>
              <w:spacing w:after="0" w:line="240" w:lineRule="auto"/>
              <w:jc w:val="center"/>
              <w:rPr>
                <w:rFonts w:ascii="Calibri" w:eastAsia="Times New Roman" w:hAnsi="Calibri" w:cs="Calibri"/>
                <w:color w:val="9C5700"/>
                <w:sz w:val="16"/>
                <w:szCs w:val="20"/>
                <w:lang w:eastAsia="en-AU"/>
              </w:rPr>
            </w:pPr>
            <w:r w:rsidRPr="002A1F62">
              <w:rPr>
                <w:rFonts w:ascii="Calibri" w:eastAsia="Times New Roman" w:hAnsi="Calibri" w:cs="Calibri"/>
                <w:color w:val="9C5700"/>
                <w:sz w:val="16"/>
                <w:szCs w:val="20"/>
                <w:lang w:eastAsia="en-AU"/>
              </w:rPr>
              <w:t>Moderate scoring response</w:t>
            </w:r>
          </w:p>
        </w:tc>
        <w:tc>
          <w:tcPr>
            <w:tcW w:w="1799" w:type="dxa"/>
            <w:gridSpan w:val="2"/>
            <w:tcBorders>
              <w:top w:val="single" w:sz="8" w:space="0" w:color="auto"/>
              <w:left w:val="single" w:sz="8" w:space="0" w:color="auto"/>
              <w:bottom w:val="single" w:sz="8" w:space="0" w:color="auto"/>
              <w:right w:val="single" w:sz="8" w:space="0" w:color="auto"/>
            </w:tcBorders>
            <w:shd w:val="clear" w:color="000000" w:fill="FFF2CC"/>
            <w:vAlign w:val="center"/>
            <w:hideMark/>
          </w:tcPr>
          <w:p w:rsidR="002A1F62" w:rsidRPr="002A1F62" w:rsidRDefault="002A1F62" w:rsidP="004933D2">
            <w:pPr>
              <w:spacing w:after="0" w:line="240" w:lineRule="auto"/>
              <w:jc w:val="center"/>
              <w:rPr>
                <w:rFonts w:ascii="Calibri" w:eastAsia="Times New Roman" w:hAnsi="Calibri" w:cs="Calibri"/>
                <w:sz w:val="16"/>
                <w:szCs w:val="20"/>
                <w:lang w:eastAsia="en-AU"/>
              </w:rPr>
            </w:pPr>
            <w:r w:rsidRPr="002A1F62">
              <w:rPr>
                <w:rFonts w:ascii="Calibri" w:eastAsia="Times New Roman" w:hAnsi="Calibri" w:cs="Calibri"/>
                <w:sz w:val="16"/>
                <w:szCs w:val="20"/>
                <w:lang w:eastAsia="en-AU"/>
              </w:rPr>
              <w:t xml:space="preserve">Lowest scoring response </w:t>
            </w:r>
          </w:p>
        </w:tc>
        <w:tc>
          <w:tcPr>
            <w:tcW w:w="1997" w:type="dxa"/>
            <w:gridSpan w:val="2"/>
            <w:tcBorders>
              <w:top w:val="single" w:sz="8" w:space="0" w:color="auto"/>
              <w:left w:val="nil"/>
              <w:bottom w:val="single" w:sz="8" w:space="0" w:color="auto"/>
              <w:right w:val="single" w:sz="8" w:space="0" w:color="auto"/>
            </w:tcBorders>
            <w:shd w:val="clear" w:color="auto" w:fill="auto"/>
            <w:vAlign w:val="center"/>
            <w:hideMark/>
          </w:tcPr>
          <w:p w:rsidR="002A1F62" w:rsidRPr="002A1F62" w:rsidRDefault="002A1F62" w:rsidP="004933D2">
            <w:pPr>
              <w:spacing w:after="0" w:line="240" w:lineRule="auto"/>
              <w:jc w:val="center"/>
              <w:rPr>
                <w:rFonts w:ascii="Calibri" w:eastAsia="Times New Roman" w:hAnsi="Calibri" w:cs="Calibri"/>
                <w:color w:val="000000"/>
                <w:sz w:val="16"/>
                <w:szCs w:val="20"/>
                <w:lang w:eastAsia="en-AU"/>
              </w:rPr>
            </w:pPr>
            <w:r w:rsidRPr="002A1F62">
              <w:rPr>
                <w:rFonts w:ascii="Calibri" w:eastAsia="Times New Roman" w:hAnsi="Calibri" w:cs="Calibri"/>
                <w:color w:val="000000"/>
                <w:sz w:val="16"/>
                <w:szCs w:val="20"/>
                <w:lang w:eastAsia="en-AU"/>
              </w:rPr>
              <w:t xml:space="preserve">Response given no score </w:t>
            </w:r>
          </w:p>
        </w:tc>
      </w:tr>
      <w:tr w:rsidR="002A1F62" w:rsidRPr="002A1F62" w:rsidTr="002A1F62">
        <w:trPr>
          <w:trHeight w:val="728"/>
        </w:trPr>
        <w:tc>
          <w:tcPr>
            <w:tcW w:w="728" w:type="dxa"/>
            <w:vMerge w:val="restart"/>
            <w:tcBorders>
              <w:top w:val="nil"/>
              <w:left w:val="single" w:sz="4" w:space="0" w:color="auto"/>
              <w:bottom w:val="single" w:sz="4" w:space="0" w:color="auto"/>
              <w:right w:val="single" w:sz="4" w:space="0" w:color="auto"/>
            </w:tcBorders>
            <w:shd w:val="clear" w:color="000000" w:fill="FFCCFF"/>
            <w:textDirection w:val="tbRl"/>
            <w:vAlign w:val="center"/>
            <w:hideMark/>
          </w:tcPr>
          <w:p w:rsidR="002A1F62" w:rsidRPr="002A1F62" w:rsidRDefault="002A1F62" w:rsidP="002A1F62">
            <w:pPr>
              <w:spacing w:after="0" w:line="240" w:lineRule="auto"/>
              <w:jc w:val="center"/>
              <w:rPr>
                <w:rFonts w:ascii="Calibri" w:eastAsia="Times New Roman" w:hAnsi="Calibri" w:cs="Calibri"/>
                <w:color w:val="000000"/>
                <w:sz w:val="16"/>
                <w:szCs w:val="20"/>
                <w:lang w:eastAsia="en-AU"/>
              </w:rPr>
            </w:pPr>
            <w:r w:rsidRPr="002A1F62">
              <w:rPr>
                <w:rFonts w:ascii="Calibri" w:eastAsia="Times New Roman" w:hAnsi="Calibri" w:cs="Calibri"/>
                <w:color w:val="000000"/>
                <w:sz w:val="16"/>
                <w:szCs w:val="20"/>
                <w:lang w:eastAsia="en-AU"/>
              </w:rPr>
              <w:lastRenderedPageBreak/>
              <w:t>RBC Features</w:t>
            </w:r>
          </w:p>
        </w:tc>
        <w:tc>
          <w:tcPr>
            <w:tcW w:w="1683" w:type="dxa"/>
            <w:gridSpan w:val="2"/>
            <w:tcBorders>
              <w:top w:val="single" w:sz="4" w:space="0" w:color="auto"/>
              <w:left w:val="single" w:sz="4" w:space="0" w:color="auto"/>
              <w:bottom w:val="single" w:sz="4" w:space="0" w:color="auto"/>
              <w:right w:val="single" w:sz="4" w:space="0" w:color="auto"/>
            </w:tcBorders>
            <w:shd w:val="clear" w:color="000000" w:fill="FFEB9C"/>
            <w:vAlign w:val="bottom"/>
            <w:hideMark/>
          </w:tcPr>
          <w:p w:rsidR="002A1F62" w:rsidRPr="002A1F62" w:rsidRDefault="002A1F62" w:rsidP="002A1F62">
            <w:pPr>
              <w:spacing w:after="0" w:line="240" w:lineRule="auto"/>
              <w:jc w:val="center"/>
              <w:rPr>
                <w:rFonts w:ascii="Calibri" w:eastAsia="Times New Roman" w:hAnsi="Calibri" w:cs="Calibri"/>
                <w:color w:val="9C5700"/>
                <w:sz w:val="16"/>
                <w:szCs w:val="20"/>
                <w:lang w:eastAsia="en-AU"/>
              </w:rPr>
            </w:pPr>
            <w:proofErr w:type="spellStart"/>
            <w:r w:rsidRPr="002A1F62">
              <w:rPr>
                <w:rFonts w:ascii="Calibri" w:eastAsia="Times New Roman" w:hAnsi="Calibri" w:cs="Calibri"/>
                <w:color w:val="9C5700"/>
                <w:sz w:val="16"/>
                <w:szCs w:val="20"/>
                <w:lang w:eastAsia="en-AU"/>
              </w:rPr>
              <w:t>Hyposplenic</w:t>
            </w:r>
            <w:proofErr w:type="spellEnd"/>
            <w:r w:rsidRPr="002A1F62">
              <w:rPr>
                <w:rFonts w:ascii="Calibri" w:eastAsia="Times New Roman" w:hAnsi="Calibri" w:cs="Calibri"/>
                <w:color w:val="9C5700"/>
                <w:sz w:val="16"/>
                <w:szCs w:val="20"/>
                <w:lang w:eastAsia="en-AU"/>
              </w:rPr>
              <w:t xml:space="preserve"> / </w:t>
            </w:r>
            <w:proofErr w:type="spellStart"/>
            <w:r w:rsidRPr="002A1F62">
              <w:rPr>
                <w:rFonts w:ascii="Calibri" w:eastAsia="Times New Roman" w:hAnsi="Calibri" w:cs="Calibri"/>
                <w:color w:val="9C5700"/>
                <w:sz w:val="16"/>
                <w:szCs w:val="20"/>
                <w:lang w:eastAsia="en-AU"/>
              </w:rPr>
              <w:t>asplenic</w:t>
            </w:r>
            <w:proofErr w:type="spellEnd"/>
            <w:r w:rsidRPr="002A1F62">
              <w:rPr>
                <w:rFonts w:ascii="Calibri" w:eastAsia="Times New Roman" w:hAnsi="Calibri" w:cs="Calibri"/>
                <w:color w:val="9C5700"/>
                <w:sz w:val="16"/>
                <w:szCs w:val="20"/>
                <w:lang w:eastAsia="en-AU"/>
              </w:rPr>
              <w:t xml:space="preserve"> changes</w:t>
            </w:r>
          </w:p>
        </w:tc>
        <w:tc>
          <w:tcPr>
            <w:tcW w:w="1605" w:type="dxa"/>
            <w:tcBorders>
              <w:top w:val="single" w:sz="4" w:space="0" w:color="auto"/>
              <w:left w:val="single" w:sz="4" w:space="0" w:color="auto"/>
              <w:bottom w:val="single" w:sz="4" w:space="0" w:color="auto"/>
              <w:right w:val="single" w:sz="4" w:space="0" w:color="auto"/>
            </w:tcBorders>
            <w:shd w:val="clear" w:color="000000" w:fill="C6EFCE"/>
            <w:vAlign w:val="bottom"/>
            <w:hideMark/>
          </w:tcPr>
          <w:p w:rsidR="002A1F62" w:rsidRPr="002A1F62" w:rsidRDefault="002A1F62" w:rsidP="002A1F62">
            <w:pPr>
              <w:spacing w:after="0" w:line="240" w:lineRule="auto"/>
              <w:jc w:val="center"/>
              <w:rPr>
                <w:rFonts w:ascii="Calibri" w:eastAsia="Times New Roman" w:hAnsi="Calibri" w:cs="Calibri"/>
                <w:color w:val="006100"/>
                <w:sz w:val="16"/>
                <w:szCs w:val="20"/>
                <w:lang w:eastAsia="en-AU"/>
              </w:rPr>
            </w:pPr>
            <w:r w:rsidRPr="002A1F62">
              <w:rPr>
                <w:rFonts w:ascii="Calibri" w:eastAsia="Times New Roman" w:hAnsi="Calibri" w:cs="Calibri"/>
                <w:color w:val="006100"/>
                <w:sz w:val="16"/>
                <w:szCs w:val="20"/>
                <w:lang w:eastAsia="en-AU"/>
              </w:rPr>
              <w:t>Sickle cells</w:t>
            </w:r>
          </w:p>
        </w:tc>
        <w:tc>
          <w:tcPr>
            <w:tcW w:w="1305" w:type="dxa"/>
            <w:tcBorders>
              <w:top w:val="single" w:sz="4" w:space="0" w:color="auto"/>
              <w:left w:val="single" w:sz="4" w:space="0" w:color="auto"/>
              <w:bottom w:val="single" w:sz="4" w:space="0" w:color="auto"/>
              <w:right w:val="single" w:sz="4" w:space="0" w:color="auto"/>
            </w:tcBorders>
            <w:shd w:val="clear" w:color="000000" w:fill="C6EFCE"/>
            <w:vAlign w:val="bottom"/>
            <w:hideMark/>
          </w:tcPr>
          <w:p w:rsidR="002A1F62" w:rsidRPr="002A1F62" w:rsidRDefault="002A1F62" w:rsidP="002A1F62">
            <w:pPr>
              <w:spacing w:after="0" w:line="240" w:lineRule="auto"/>
              <w:jc w:val="center"/>
              <w:rPr>
                <w:rFonts w:ascii="Calibri" w:eastAsia="Times New Roman" w:hAnsi="Calibri" w:cs="Calibri"/>
                <w:color w:val="006100"/>
                <w:sz w:val="16"/>
                <w:szCs w:val="20"/>
                <w:lang w:eastAsia="en-AU"/>
              </w:rPr>
            </w:pPr>
            <w:r w:rsidRPr="002A1F62">
              <w:rPr>
                <w:rFonts w:ascii="Calibri" w:eastAsia="Times New Roman" w:hAnsi="Calibri" w:cs="Calibri"/>
                <w:color w:val="006100"/>
                <w:sz w:val="16"/>
                <w:szCs w:val="20"/>
                <w:lang w:eastAsia="en-AU"/>
              </w:rPr>
              <w:t>Sickle cells</w:t>
            </w:r>
          </w:p>
        </w:tc>
        <w:tc>
          <w:tcPr>
            <w:tcW w:w="1342" w:type="dxa"/>
            <w:gridSpan w:val="2"/>
            <w:tcBorders>
              <w:top w:val="single" w:sz="4" w:space="0" w:color="auto"/>
              <w:left w:val="single" w:sz="4" w:space="0" w:color="auto"/>
              <w:bottom w:val="single" w:sz="4" w:space="0" w:color="auto"/>
              <w:right w:val="single" w:sz="4" w:space="0" w:color="auto"/>
            </w:tcBorders>
            <w:shd w:val="clear" w:color="000000" w:fill="FFEB9C"/>
            <w:vAlign w:val="bottom"/>
            <w:hideMark/>
          </w:tcPr>
          <w:p w:rsidR="002A1F62" w:rsidRPr="002A1F62" w:rsidRDefault="002A1F62" w:rsidP="002A1F62">
            <w:pPr>
              <w:spacing w:after="0" w:line="240" w:lineRule="auto"/>
              <w:jc w:val="center"/>
              <w:rPr>
                <w:rFonts w:ascii="Calibri" w:eastAsia="Times New Roman" w:hAnsi="Calibri" w:cs="Calibri"/>
                <w:color w:val="9C5700"/>
                <w:sz w:val="16"/>
                <w:szCs w:val="20"/>
                <w:lang w:eastAsia="en-AU"/>
              </w:rPr>
            </w:pPr>
            <w:proofErr w:type="spellStart"/>
            <w:r w:rsidRPr="002A1F62">
              <w:rPr>
                <w:rFonts w:ascii="Calibri" w:eastAsia="Times New Roman" w:hAnsi="Calibri" w:cs="Calibri"/>
                <w:color w:val="9C5700"/>
                <w:sz w:val="16"/>
                <w:szCs w:val="20"/>
                <w:lang w:eastAsia="en-AU"/>
              </w:rPr>
              <w:t>Hyposplenic</w:t>
            </w:r>
            <w:proofErr w:type="spellEnd"/>
            <w:r w:rsidRPr="002A1F62">
              <w:rPr>
                <w:rFonts w:ascii="Calibri" w:eastAsia="Times New Roman" w:hAnsi="Calibri" w:cs="Calibri"/>
                <w:color w:val="9C5700"/>
                <w:sz w:val="16"/>
                <w:szCs w:val="20"/>
                <w:lang w:eastAsia="en-AU"/>
              </w:rPr>
              <w:t xml:space="preserve"> / </w:t>
            </w:r>
            <w:proofErr w:type="spellStart"/>
            <w:r w:rsidRPr="002A1F62">
              <w:rPr>
                <w:rFonts w:ascii="Calibri" w:eastAsia="Times New Roman" w:hAnsi="Calibri" w:cs="Calibri"/>
                <w:color w:val="9C5700"/>
                <w:sz w:val="16"/>
                <w:szCs w:val="20"/>
                <w:lang w:eastAsia="en-AU"/>
              </w:rPr>
              <w:t>asplenic</w:t>
            </w:r>
            <w:proofErr w:type="spellEnd"/>
            <w:r w:rsidRPr="002A1F62">
              <w:rPr>
                <w:rFonts w:ascii="Calibri" w:eastAsia="Times New Roman" w:hAnsi="Calibri" w:cs="Calibri"/>
                <w:color w:val="9C5700"/>
                <w:sz w:val="16"/>
                <w:szCs w:val="20"/>
                <w:lang w:eastAsia="en-AU"/>
              </w:rPr>
              <w:t xml:space="preserve"> changes</w:t>
            </w:r>
          </w:p>
        </w:tc>
        <w:tc>
          <w:tcPr>
            <w:tcW w:w="1231" w:type="dxa"/>
            <w:gridSpan w:val="2"/>
            <w:tcBorders>
              <w:top w:val="single" w:sz="4" w:space="0" w:color="auto"/>
              <w:left w:val="single" w:sz="4" w:space="0" w:color="auto"/>
              <w:bottom w:val="single" w:sz="4" w:space="0" w:color="auto"/>
              <w:right w:val="single" w:sz="4" w:space="0" w:color="auto"/>
            </w:tcBorders>
            <w:shd w:val="clear" w:color="000000" w:fill="FFEB9C"/>
            <w:vAlign w:val="bottom"/>
            <w:hideMark/>
          </w:tcPr>
          <w:p w:rsidR="002A1F62" w:rsidRPr="002A1F62" w:rsidRDefault="002A1F62" w:rsidP="002A1F62">
            <w:pPr>
              <w:spacing w:after="0" w:line="240" w:lineRule="auto"/>
              <w:jc w:val="center"/>
              <w:rPr>
                <w:rFonts w:ascii="Calibri" w:eastAsia="Times New Roman" w:hAnsi="Calibri" w:cs="Calibri"/>
                <w:color w:val="9C5700"/>
                <w:sz w:val="16"/>
                <w:szCs w:val="20"/>
                <w:lang w:eastAsia="en-AU"/>
              </w:rPr>
            </w:pPr>
            <w:proofErr w:type="spellStart"/>
            <w:r w:rsidRPr="002A1F62">
              <w:rPr>
                <w:rFonts w:ascii="Calibri" w:eastAsia="Times New Roman" w:hAnsi="Calibri" w:cs="Calibri"/>
                <w:color w:val="9C5700"/>
                <w:sz w:val="16"/>
                <w:szCs w:val="20"/>
                <w:lang w:eastAsia="en-AU"/>
              </w:rPr>
              <w:t>Hyposplenic</w:t>
            </w:r>
            <w:proofErr w:type="spellEnd"/>
            <w:r w:rsidRPr="002A1F62">
              <w:rPr>
                <w:rFonts w:ascii="Calibri" w:eastAsia="Times New Roman" w:hAnsi="Calibri" w:cs="Calibri"/>
                <w:color w:val="9C5700"/>
                <w:sz w:val="16"/>
                <w:szCs w:val="20"/>
                <w:lang w:eastAsia="en-AU"/>
              </w:rPr>
              <w:t xml:space="preserve"> / </w:t>
            </w:r>
            <w:proofErr w:type="spellStart"/>
            <w:r w:rsidRPr="002A1F62">
              <w:rPr>
                <w:rFonts w:ascii="Calibri" w:eastAsia="Times New Roman" w:hAnsi="Calibri" w:cs="Calibri"/>
                <w:color w:val="9C5700"/>
                <w:sz w:val="16"/>
                <w:szCs w:val="20"/>
                <w:lang w:eastAsia="en-AU"/>
              </w:rPr>
              <w:t>asplenic</w:t>
            </w:r>
            <w:proofErr w:type="spellEnd"/>
            <w:r w:rsidRPr="002A1F62">
              <w:rPr>
                <w:rFonts w:ascii="Calibri" w:eastAsia="Times New Roman" w:hAnsi="Calibri" w:cs="Calibri"/>
                <w:color w:val="9C5700"/>
                <w:sz w:val="16"/>
                <w:szCs w:val="20"/>
                <w:lang w:eastAsia="en-AU"/>
              </w:rPr>
              <w:t xml:space="preserve"> changes</w:t>
            </w:r>
          </w:p>
        </w:tc>
        <w:tc>
          <w:tcPr>
            <w:tcW w:w="1222" w:type="dxa"/>
            <w:tcBorders>
              <w:top w:val="single" w:sz="4" w:space="0" w:color="auto"/>
              <w:left w:val="single" w:sz="4" w:space="0" w:color="auto"/>
              <w:bottom w:val="single" w:sz="4" w:space="0" w:color="auto"/>
              <w:right w:val="single" w:sz="4" w:space="0" w:color="auto"/>
            </w:tcBorders>
            <w:shd w:val="clear" w:color="000000" w:fill="C6EFCE"/>
            <w:vAlign w:val="bottom"/>
            <w:hideMark/>
          </w:tcPr>
          <w:p w:rsidR="002A1F62" w:rsidRPr="002A1F62" w:rsidRDefault="002A1F62" w:rsidP="002A1F62">
            <w:pPr>
              <w:spacing w:after="0" w:line="240" w:lineRule="auto"/>
              <w:jc w:val="center"/>
              <w:rPr>
                <w:rFonts w:ascii="Calibri" w:eastAsia="Times New Roman" w:hAnsi="Calibri" w:cs="Calibri"/>
                <w:color w:val="006100"/>
                <w:sz w:val="16"/>
                <w:szCs w:val="20"/>
                <w:lang w:eastAsia="en-AU"/>
              </w:rPr>
            </w:pPr>
            <w:r w:rsidRPr="002A1F62">
              <w:rPr>
                <w:rFonts w:ascii="Calibri" w:eastAsia="Times New Roman" w:hAnsi="Calibri" w:cs="Calibri"/>
                <w:color w:val="006100"/>
                <w:sz w:val="16"/>
                <w:szCs w:val="20"/>
                <w:lang w:eastAsia="en-AU"/>
              </w:rPr>
              <w:t>Sickle cells</w:t>
            </w:r>
          </w:p>
        </w:tc>
        <w:tc>
          <w:tcPr>
            <w:tcW w:w="1333" w:type="dxa"/>
            <w:tcBorders>
              <w:top w:val="single" w:sz="4" w:space="0" w:color="auto"/>
              <w:left w:val="single" w:sz="4" w:space="0" w:color="auto"/>
              <w:bottom w:val="single" w:sz="4" w:space="0" w:color="auto"/>
              <w:right w:val="single" w:sz="4" w:space="0" w:color="auto"/>
            </w:tcBorders>
            <w:shd w:val="clear" w:color="000000" w:fill="C6EFCE"/>
            <w:vAlign w:val="bottom"/>
            <w:hideMark/>
          </w:tcPr>
          <w:p w:rsidR="002A1F62" w:rsidRPr="002A1F62" w:rsidRDefault="002A1F62" w:rsidP="002A1F62">
            <w:pPr>
              <w:spacing w:after="0" w:line="240" w:lineRule="auto"/>
              <w:jc w:val="center"/>
              <w:rPr>
                <w:rFonts w:ascii="Calibri" w:eastAsia="Times New Roman" w:hAnsi="Calibri" w:cs="Calibri"/>
                <w:color w:val="006100"/>
                <w:sz w:val="16"/>
                <w:szCs w:val="20"/>
                <w:lang w:eastAsia="en-AU"/>
              </w:rPr>
            </w:pPr>
            <w:r w:rsidRPr="002A1F62">
              <w:rPr>
                <w:rFonts w:ascii="Calibri" w:eastAsia="Times New Roman" w:hAnsi="Calibri" w:cs="Calibri"/>
                <w:color w:val="006100"/>
                <w:sz w:val="16"/>
                <w:szCs w:val="20"/>
                <w:lang w:eastAsia="en-AU"/>
              </w:rPr>
              <w:t>Sickle cells</w:t>
            </w:r>
          </w:p>
        </w:tc>
        <w:tc>
          <w:tcPr>
            <w:tcW w:w="1222" w:type="dxa"/>
            <w:tcBorders>
              <w:top w:val="single" w:sz="4" w:space="0" w:color="auto"/>
              <w:left w:val="single" w:sz="4" w:space="0" w:color="auto"/>
              <w:bottom w:val="single" w:sz="4" w:space="0" w:color="auto"/>
              <w:right w:val="single" w:sz="4" w:space="0" w:color="auto"/>
            </w:tcBorders>
            <w:shd w:val="clear" w:color="000000" w:fill="C6EFCE"/>
            <w:vAlign w:val="bottom"/>
            <w:hideMark/>
          </w:tcPr>
          <w:p w:rsidR="002A1F62" w:rsidRPr="002A1F62" w:rsidRDefault="002A1F62" w:rsidP="002A1F62">
            <w:pPr>
              <w:spacing w:after="0" w:line="240" w:lineRule="auto"/>
              <w:jc w:val="center"/>
              <w:rPr>
                <w:rFonts w:ascii="Calibri" w:eastAsia="Times New Roman" w:hAnsi="Calibri" w:cs="Calibri"/>
                <w:color w:val="006100"/>
                <w:sz w:val="16"/>
                <w:szCs w:val="20"/>
                <w:lang w:eastAsia="en-AU"/>
              </w:rPr>
            </w:pPr>
            <w:r w:rsidRPr="002A1F62">
              <w:rPr>
                <w:rFonts w:ascii="Calibri" w:eastAsia="Times New Roman" w:hAnsi="Calibri" w:cs="Calibri"/>
                <w:color w:val="006100"/>
                <w:sz w:val="16"/>
                <w:szCs w:val="20"/>
                <w:lang w:eastAsia="en-AU"/>
              </w:rPr>
              <w:t>Sickle cells</w:t>
            </w:r>
          </w:p>
        </w:tc>
        <w:tc>
          <w:tcPr>
            <w:tcW w:w="1224" w:type="dxa"/>
            <w:tcBorders>
              <w:top w:val="single" w:sz="4" w:space="0" w:color="auto"/>
              <w:left w:val="single" w:sz="4" w:space="0" w:color="auto"/>
              <w:bottom w:val="single" w:sz="4" w:space="0" w:color="auto"/>
              <w:right w:val="single" w:sz="4" w:space="0" w:color="auto"/>
            </w:tcBorders>
            <w:shd w:val="clear" w:color="000000" w:fill="FFF2CC"/>
            <w:vAlign w:val="bottom"/>
            <w:hideMark/>
          </w:tcPr>
          <w:p w:rsidR="002A1F62" w:rsidRPr="002A1F62" w:rsidRDefault="002A1F62" w:rsidP="002A1F62">
            <w:pPr>
              <w:spacing w:after="0" w:line="240" w:lineRule="auto"/>
              <w:jc w:val="center"/>
              <w:rPr>
                <w:rFonts w:ascii="Calibri" w:eastAsia="Times New Roman" w:hAnsi="Calibri" w:cs="Calibri"/>
                <w:sz w:val="16"/>
                <w:szCs w:val="20"/>
                <w:lang w:eastAsia="en-AU"/>
              </w:rPr>
            </w:pPr>
            <w:r w:rsidRPr="002A1F62">
              <w:rPr>
                <w:rFonts w:ascii="Calibri" w:eastAsia="Times New Roman" w:hAnsi="Calibri" w:cs="Calibri"/>
                <w:sz w:val="16"/>
                <w:szCs w:val="20"/>
                <w:lang w:eastAsia="en-AU"/>
              </w:rPr>
              <w:t>Target cells</w:t>
            </w:r>
          </w:p>
        </w:tc>
        <w:tc>
          <w:tcPr>
            <w:tcW w:w="1482" w:type="dxa"/>
            <w:tcBorders>
              <w:top w:val="single" w:sz="4" w:space="0" w:color="auto"/>
              <w:left w:val="single" w:sz="4" w:space="0" w:color="auto"/>
              <w:bottom w:val="single" w:sz="4" w:space="0" w:color="auto"/>
              <w:right w:val="single" w:sz="4" w:space="0" w:color="auto"/>
            </w:tcBorders>
            <w:shd w:val="clear" w:color="000000" w:fill="C6EFCE"/>
            <w:vAlign w:val="bottom"/>
            <w:hideMark/>
          </w:tcPr>
          <w:p w:rsidR="002A1F62" w:rsidRPr="002A1F62" w:rsidRDefault="002A1F62" w:rsidP="002A1F62">
            <w:pPr>
              <w:spacing w:after="0" w:line="240" w:lineRule="auto"/>
              <w:jc w:val="center"/>
              <w:rPr>
                <w:rFonts w:ascii="Calibri" w:eastAsia="Times New Roman" w:hAnsi="Calibri" w:cs="Calibri"/>
                <w:color w:val="006100"/>
                <w:sz w:val="16"/>
                <w:szCs w:val="20"/>
                <w:lang w:eastAsia="en-AU"/>
              </w:rPr>
            </w:pPr>
            <w:r w:rsidRPr="002A1F62">
              <w:rPr>
                <w:rFonts w:ascii="Calibri" w:eastAsia="Times New Roman" w:hAnsi="Calibri" w:cs="Calibri"/>
                <w:color w:val="006100"/>
                <w:sz w:val="16"/>
                <w:szCs w:val="20"/>
                <w:lang w:eastAsia="en-AU"/>
              </w:rPr>
              <w:t>Sickle cells</w:t>
            </w:r>
          </w:p>
        </w:tc>
        <w:tc>
          <w:tcPr>
            <w:tcW w:w="1500" w:type="dxa"/>
            <w:tcBorders>
              <w:top w:val="single" w:sz="4" w:space="0" w:color="auto"/>
              <w:left w:val="single" w:sz="4" w:space="0" w:color="auto"/>
              <w:bottom w:val="single" w:sz="4" w:space="0" w:color="auto"/>
              <w:right w:val="single" w:sz="4" w:space="0" w:color="auto"/>
            </w:tcBorders>
            <w:shd w:val="clear" w:color="000000" w:fill="C6EFCE"/>
            <w:vAlign w:val="bottom"/>
            <w:hideMark/>
          </w:tcPr>
          <w:p w:rsidR="002A1F62" w:rsidRPr="002A1F62" w:rsidRDefault="002A1F62" w:rsidP="002A1F62">
            <w:pPr>
              <w:spacing w:after="0" w:line="240" w:lineRule="auto"/>
              <w:jc w:val="center"/>
              <w:rPr>
                <w:rFonts w:ascii="Calibri" w:eastAsia="Times New Roman" w:hAnsi="Calibri" w:cs="Calibri"/>
                <w:color w:val="006100"/>
                <w:sz w:val="16"/>
                <w:szCs w:val="20"/>
                <w:lang w:eastAsia="en-AU"/>
              </w:rPr>
            </w:pPr>
            <w:r w:rsidRPr="002A1F62">
              <w:rPr>
                <w:rFonts w:ascii="Calibri" w:eastAsia="Times New Roman" w:hAnsi="Calibri" w:cs="Calibri"/>
                <w:color w:val="006100"/>
                <w:sz w:val="16"/>
                <w:szCs w:val="20"/>
                <w:lang w:eastAsia="en-AU"/>
              </w:rPr>
              <w:t>Sickle cells</w:t>
            </w:r>
          </w:p>
        </w:tc>
      </w:tr>
      <w:tr w:rsidR="002A1F62" w:rsidRPr="002A1F62" w:rsidTr="002A1F62">
        <w:trPr>
          <w:trHeight w:val="728"/>
        </w:trPr>
        <w:tc>
          <w:tcPr>
            <w:tcW w:w="728" w:type="dxa"/>
            <w:vMerge/>
            <w:tcBorders>
              <w:top w:val="nil"/>
              <w:left w:val="single" w:sz="4" w:space="0" w:color="auto"/>
              <w:bottom w:val="single" w:sz="4" w:space="0" w:color="auto"/>
              <w:right w:val="single" w:sz="4" w:space="0" w:color="auto"/>
            </w:tcBorders>
            <w:vAlign w:val="center"/>
            <w:hideMark/>
          </w:tcPr>
          <w:p w:rsidR="002A1F62" w:rsidRPr="002A1F62" w:rsidRDefault="002A1F62" w:rsidP="002A1F62">
            <w:pPr>
              <w:spacing w:after="0" w:line="240" w:lineRule="auto"/>
              <w:rPr>
                <w:rFonts w:ascii="Calibri" w:eastAsia="Times New Roman" w:hAnsi="Calibri" w:cs="Calibri"/>
                <w:color w:val="000000"/>
                <w:sz w:val="16"/>
                <w:szCs w:val="20"/>
                <w:lang w:eastAsia="en-AU"/>
              </w:rPr>
            </w:pPr>
          </w:p>
        </w:tc>
        <w:tc>
          <w:tcPr>
            <w:tcW w:w="1683" w:type="dxa"/>
            <w:gridSpan w:val="2"/>
            <w:tcBorders>
              <w:top w:val="single" w:sz="4" w:space="0" w:color="auto"/>
              <w:left w:val="single" w:sz="4" w:space="0" w:color="auto"/>
              <w:bottom w:val="single" w:sz="4" w:space="0" w:color="auto"/>
              <w:right w:val="single" w:sz="4" w:space="0" w:color="auto"/>
            </w:tcBorders>
            <w:shd w:val="clear" w:color="000000" w:fill="C6EFCE"/>
            <w:vAlign w:val="bottom"/>
            <w:hideMark/>
          </w:tcPr>
          <w:p w:rsidR="002A1F62" w:rsidRPr="002A1F62" w:rsidRDefault="002A1F62" w:rsidP="002A1F62">
            <w:pPr>
              <w:spacing w:after="0" w:line="240" w:lineRule="auto"/>
              <w:jc w:val="center"/>
              <w:rPr>
                <w:rFonts w:ascii="Calibri" w:eastAsia="Times New Roman" w:hAnsi="Calibri" w:cs="Calibri"/>
                <w:color w:val="006100"/>
                <w:sz w:val="16"/>
                <w:szCs w:val="20"/>
                <w:lang w:eastAsia="en-AU"/>
              </w:rPr>
            </w:pPr>
            <w:r w:rsidRPr="002A1F62">
              <w:rPr>
                <w:rFonts w:ascii="Calibri" w:eastAsia="Times New Roman" w:hAnsi="Calibri" w:cs="Calibri"/>
                <w:color w:val="006100"/>
                <w:sz w:val="16"/>
                <w:szCs w:val="20"/>
                <w:lang w:eastAsia="en-AU"/>
              </w:rPr>
              <w:t>Sickle cells</w:t>
            </w:r>
          </w:p>
        </w:tc>
        <w:tc>
          <w:tcPr>
            <w:tcW w:w="1605" w:type="dxa"/>
            <w:tcBorders>
              <w:top w:val="single" w:sz="4" w:space="0" w:color="auto"/>
              <w:left w:val="single" w:sz="4" w:space="0" w:color="auto"/>
              <w:bottom w:val="single" w:sz="4" w:space="0" w:color="auto"/>
              <w:right w:val="single" w:sz="4" w:space="0" w:color="auto"/>
            </w:tcBorders>
            <w:shd w:val="clear" w:color="000000" w:fill="FFF2CC"/>
            <w:vAlign w:val="bottom"/>
            <w:hideMark/>
          </w:tcPr>
          <w:p w:rsidR="002A1F62" w:rsidRPr="002A1F62" w:rsidRDefault="002A1F62" w:rsidP="002A1F62">
            <w:pPr>
              <w:spacing w:after="0" w:line="240" w:lineRule="auto"/>
              <w:jc w:val="center"/>
              <w:rPr>
                <w:rFonts w:ascii="Calibri" w:eastAsia="Times New Roman" w:hAnsi="Calibri" w:cs="Calibri"/>
                <w:sz w:val="16"/>
                <w:szCs w:val="20"/>
                <w:lang w:eastAsia="en-AU"/>
              </w:rPr>
            </w:pPr>
            <w:r w:rsidRPr="002A1F62">
              <w:rPr>
                <w:rFonts w:ascii="Calibri" w:eastAsia="Times New Roman" w:hAnsi="Calibri" w:cs="Calibri"/>
                <w:sz w:val="16"/>
                <w:szCs w:val="20"/>
                <w:lang w:eastAsia="en-AU"/>
              </w:rPr>
              <w:t>Target cells</w:t>
            </w:r>
          </w:p>
        </w:tc>
        <w:tc>
          <w:tcPr>
            <w:tcW w:w="1305" w:type="dxa"/>
            <w:tcBorders>
              <w:top w:val="single" w:sz="4" w:space="0" w:color="auto"/>
              <w:left w:val="single" w:sz="4" w:space="0" w:color="auto"/>
              <w:bottom w:val="single" w:sz="4" w:space="0" w:color="auto"/>
              <w:right w:val="single" w:sz="4" w:space="0" w:color="auto"/>
            </w:tcBorders>
            <w:shd w:val="clear" w:color="000000" w:fill="FFF2CC"/>
            <w:vAlign w:val="bottom"/>
            <w:hideMark/>
          </w:tcPr>
          <w:p w:rsidR="002A1F62" w:rsidRPr="002A1F62" w:rsidRDefault="002A1F62" w:rsidP="002A1F62">
            <w:pPr>
              <w:spacing w:after="0" w:line="240" w:lineRule="auto"/>
              <w:jc w:val="center"/>
              <w:rPr>
                <w:rFonts w:ascii="Calibri" w:eastAsia="Times New Roman" w:hAnsi="Calibri" w:cs="Calibri"/>
                <w:sz w:val="16"/>
                <w:szCs w:val="20"/>
                <w:lang w:eastAsia="en-AU"/>
              </w:rPr>
            </w:pPr>
            <w:r w:rsidRPr="002A1F62">
              <w:rPr>
                <w:rFonts w:ascii="Calibri" w:eastAsia="Times New Roman" w:hAnsi="Calibri" w:cs="Calibri"/>
                <w:sz w:val="16"/>
                <w:szCs w:val="20"/>
                <w:lang w:eastAsia="en-AU"/>
              </w:rPr>
              <w:t>Target cells</w:t>
            </w:r>
          </w:p>
        </w:tc>
        <w:tc>
          <w:tcPr>
            <w:tcW w:w="1342" w:type="dxa"/>
            <w:gridSpan w:val="2"/>
            <w:tcBorders>
              <w:top w:val="single" w:sz="4" w:space="0" w:color="auto"/>
              <w:left w:val="single" w:sz="4" w:space="0" w:color="auto"/>
              <w:bottom w:val="single" w:sz="4" w:space="0" w:color="auto"/>
              <w:right w:val="single" w:sz="4" w:space="0" w:color="auto"/>
            </w:tcBorders>
            <w:shd w:val="clear" w:color="000000" w:fill="FFF2CC"/>
            <w:vAlign w:val="bottom"/>
            <w:hideMark/>
          </w:tcPr>
          <w:p w:rsidR="002A1F62" w:rsidRPr="002A1F62" w:rsidRDefault="002A1F62" w:rsidP="002A1F62">
            <w:pPr>
              <w:spacing w:after="0" w:line="240" w:lineRule="auto"/>
              <w:jc w:val="center"/>
              <w:rPr>
                <w:rFonts w:ascii="Calibri" w:eastAsia="Times New Roman" w:hAnsi="Calibri" w:cs="Calibri"/>
                <w:sz w:val="16"/>
                <w:szCs w:val="20"/>
                <w:lang w:eastAsia="en-AU"/>
              </w:rPr>
            </w:pPr>
            <w:r w:rsidRPr="002A1F62">
              <w:rPr>
                <w:rFonts w:ascii="Calibri" w:eastAsia="Times New Roman" w:hAnsi="Calibri" w:cs="Calibri"/>
                <w:sz w:val="16"/>
                <w:szCs w:val="20"/>
                <w:lang w:eastAsia="en-AU"/>
              </w:rPr>
              <w:t>Nucleated red blood cells</w:t>
            </w:r>
          </w:p>
        </w:tc>
        <w:tc>
          <w:tcPr>
            <w:tcW w:w="1231" w:type="dxa"/>
            <w:gridSpan w:val="2"/>
            <w:tcBorders>
              <w:top w:val="single" w:sz="4" w:space="0" w:color="auto"/>
              <w:left w:val="single" w:sz="4" w:space="0" w:color="auto"/>
              <w:bottom w:val="single" w:sz="4" w:space="0" w:color="auto"/>
              <w:right w:val="single" w:sz="4" w:space="0" w:color="auto"/>
            </w:tcBorders>
            <w:shd w:val="clear" w:color="000000" w:fill="C6EFCE"/>
            <w:vAlign w:val="bottom"/>
            <w:hideMark/>
          </w:tcPr>
          <w:p w:rsidR="002A1F62" w:rsidRPr="002A1F62" w:rsidRDefault="002A1F62" w:rsidP="002A1F62">
            <w:pPr>
              <w:spacing w:after="0" w:line="240" w:lineRule="auto"/>
              <w:jc w:val="center"/>
              <w:rPr>
                <w:rFonts w:ascii="Calibri" w:eastAsia="Times New Roman" w:hAnsi="Calibri" w:cs="Calibri"/>
                <w:color w:val="006100"/>
                <w:sz w:val="16"/>
                <w:szCs w:val="20"/>
                <w:lang w:eastAsia="en-AU"/>
              </w:rPr>
            </w:pPr>
            <w:r w:rsidRPr="002A1F62">
              <w:rPr>
                <w:rFonts w:ascii="Calibri" w:eastAsia="Times New Roman" w:hAnsi="Calibri" w:cs="Calibri"/>
                <w:color w:val="006100"/>
                <w:sz w:val="16"/>
                <w:szCs w:val="20"/>
                <w:lang w:eastAsia="en-AU"/>
              </w:rPr>
              <w:t>Sickle cells</w:t>
            </w:r>
          </w:p>
        </w:tc>
        <w:tc>
          <w:tcPr>
            <w:tcW w:w="1222" w:type="dxa"/>
            <w:tcBorders>
              <w:top w:val="single" w:sz="4" w:space="0" w:color="auto"/>
              <w:left w:val="single" w:sz="4" w:space="0" w:color="auto"/>
              <w:bottom w:val="single" w:sz="4" w:space="0" w:color="auto"/>
              <w:right w:val="single" w:sz="4" w:space="0" w:color="auto"/>
            </w:tcBorders>
            <w:shd w:val="clear" w:color="000000" w:fill="FFF2CC"/>
            <w:vAlign w:val="bottom"/>
            <w:hideMark/>
          </w:tcPr>
          <w:p w:rsidR="002A1F62" w:rsidRPr="002A1F62" w:rsidRDefault="002A1F62" w:rsidP="002A1F62">
            <w:pPr>
              <w:spacing w:after="0" w:line="240" w:lineRule="auto"/>
              <w:jc w:val="center"/>
              <w:rPr>
                <w:rFonts w:ascii="Calibri" w:eastAsia="Times New Roman" w:hAnsi="Calibri" w:cs="Calibri"/>
                <w:sz w:val="16"/>
                <w:szCs w:val="20"/>
                <w:lang w:eastAsia="en-AU"/>
              </w:rPr>
            </w:pPr>
            <w:r w:rsidRPr="002A1F62">
              <w:rPr>
                <w:rFonts w:ascii="Calibri" w:eastAsia="Times New Roman" w:hAnsi="Calibri" w:cs="Calibri"/>
                <w:sz w:val="16"/>
                <w:szCs w:val="20"/>
                <w:lang w:eastAsia="en-AU"/>
              </w:rPr>
              <w:t>Target cells</w:t>
            </w:r>
          </w:p>
        </w:tc>
        <w:tc>
          <w:tcPr>
            <w:tcW w:w="1333" w:type="dxa"/>
            <w:tcBorders>
              <w:top w:val="single" w:sz="4" w:space="0" w:color="auto"/>
              <w:left w:val="single" w:sz="4" w:space="0" w:color="auto"/>
              <w:bottom w:val="single" w:sz="4" w:space="0" w:color="auto"/>
              <w:right w:val="single" w:sz="4" w:space="0" w:color="auto"/>
            </w:tcBorders>
            <w:shd w:val="clear" w:color="000000" w:fill="FFF2CC"/>
            <w:vAlign w:val="bottom"/>
            <w:hideMark/>
          </w:tcPr>
          <w:p w:rsidR="002A1F62" w:rsidRPr="002A1F62" w:rsidRDefault="002A1F62" w:rsidP="002A1F62">
            <w:pPr>
              <w:spacing w:after="0" w:line="240" w:lineRule="auto"/>
              <w:jc w:val="center"/>
              <w:rPr>
                <w:rFonts w:ascii="Calibri" w:eastAsia="Times New Roman" w:hAnsi="Calibri" w:cs="Calibri"/>
                <w:sz w:val="16"/>
                <w:szCs w:val="20"/>
                <w:lang w:eastAsia="en-AU"/>
              </w:rPr>
            </w:pPr>
            <w:r w:rsidRPr="002A1F62">
              <w:rPr>
                <w:rFonts w:ascii="Calibri" w:eastAsia="Times New Roman" w:hAnsi="Calibri" w:cs="Calibri"/>
                <w:sz w:val="16"/>
                <w:szCs w:val="20"/>
                <w:lang w:eastAsia="en-AU"/>
              </w:rPr>
              <w:t>Target cells</w:t>
            </w:r>
          </w:p>
        </w:tc>
        <w:tc>
          <w:tcPr>
            <w:tcW w:w="1222" w:type="dxa"/>
            <w:tcBorders>
              <w:top w:val="single" w:sz="4" w:space="0" w:color="auto"/>
              <w:left w:val="single" w:sz="4" w:space="0" w:color="auto"/>
              <w:bottom w:val="single" w:sz="4" w:space="0" w:color="auto"/>
              <w:right w:val="single" w:sz="4" w:space="0" w:color="auto"/>
            </w:tcBorders>
            <w:shd w:val="clear" w:color="000000" w:fill="FFEB9C"/>
            <w:vAlign w:val="bottom"/>
            <w:hideMark/>
          </w:tcPr>
          <w:p w:rsidR="002A1F62" w:rsidRPr="002A1F62" w:rsidRDefault="002A1F62" w:rsidP="002A1F62">
            <w:pPr>
              <w:spacing w:after="0" w:line="240" w:lineRule="auto"/>
              <w:jc w:val="center"/>
              <w:rPr>
                <w:rFonts w:ascii="Calibri" w:eastAsia="Times New Roman" w:hAnsi="Calibri" w:cs="Calibri"/>
                <w:color w:val="9C5700"/>
                <w:sz w:val="16"/>
                <w:szCs w:val="20"/>
                <w:lang w:eastAsia="en-AU"/>
              </w:rPr>
            </w:pPr>
            <w:proofErr w:type="spellStart"/>
            <w:r w:rsidRPr="002A1F62">
              <w:rPr>
                <w:rFonts w:ascii="Calibri" w:eastAsia="Times New Roman" w:hAnsi="Calibri" w:cs="Calibri"/>
                <w:color w:val="9C5700"/>
                <w:sz w:val="16"/>
                <w:szCs w:val="20"/>
                <w:lang w:eastAsia="en-AU"/>
              </w:rPr>
              <w:t>Hyposplenic</w:t>
            </w:r>
            <w:proofErr w:type="spellEnd"/>
            <w:r w:rsidRPr="002A1F62">
              <w:rPr>
                <w:rFonts w:ascii="Calibri" w:eastAsia="Times New Roman" w:hAnsi="Calibri" w:cs="Calibri"/>
                <w:color w:val="9C5700"/>
                <w:sz w:val="16"/>
                <w:szCs w:val="20"/>
                <w:lang w:eastAsia="en-AU"/>
              </w:rPr>
              <w:t xml:space="preserve"> / </w:t>
            </w:r>
            <w:proofErr w:type="spellStart"/>
            <w:r w:rsidRPr="002A1F62">
              <w:rPr>
                <w:rFonts w:ascii="Calibri" w:eastAsia="Times New Roman" w:hAnsi="Calibri" w:cs="Calibri"/>
                <w:color w:val="9C5700"/>
                <w:sz w:val="16"/>
                <w:szCs w:val="20"/>
                <w:lang w:eastAsia="en-AU"/>
              </w:rPr>
              <w:t>asplenic</w:t>
            </w:r>
            <w:proofErr w:type="spellEnd"/>
            <w:r w:rsidRPr="002A1F62">
              <w:rPr>
                <w:rFonts w:ascii="Calibri" w:eastAsia="Times New Roman" w:hAnsi="Calibri" w:cs="Calibri"/>
                <w:color w:val="9C5700"/>
                <w:sz w:val="16"/>
                <w:szCs w:val="20"/>
                <w:lang w:eastAsia="en-AU"/>
              </w:rPr>
              <w:t xml:space="preserve"> changes</w:t>
            </w:r>
          </w:p>
        </w:tc>
        <w:tc>
          <w:tcPr>
            <w:tcW w:w="1224" w:type="dxa"/>
            <w:tcBorders>
              <w:top w:val="single" w:sz="4" w:space="0" w:color="auto"/>
              <w:left w:val="single" w:sz="4" w:space="0" w:color="auto"/>
              <w:bottom w:val="single" w:sz="4" w:space="0" w:color="auto"/>
              <w:right w:val="single" w:sz="4" w:space="0" w:color="auto"/>
            </w:tcBorders>
            <w:shd w:val="clear" w:color="000000" w:fill="C6EFCE"/>
            <w:vAlign w:val="bottom"/>
            <w:hideMark/>
          </w:tcPr>
          <w:p w:rsidR="002A1F62" w:rsidRPr="002A1F62" w:rsidRDefault="002A1F62" w:rsidP="002A1F62">
            <w:pPr>
              <w:spacing w:after="0" w:line="240" w:lineRule="auto"/>
              <w:jc w:val="center"/>
              <w:rPr>
                <w:rFonts w:ascii="Calibri" w:eastAsia="Times New Roman" w:hAnsi="Calibri" w:cs="Calibri"/>
                <w:color w:val="006100"/>
                <w:sz w:val="16"/>
                <w:szCs w:val="20"/>
                <w:lang w:eastAsia="en-AU"/>
              </w:rPr>
            </w:pPr>
            <w:r w:rsidRPr="002A1F62">
              <w:rPr>
                <w:rFonts w:ascii="Calibri" w:eastAsia="Times New Roman" w:hAnsi="Calibri" w:cs="Calibri"/>
                <w:color w:val="006100"/>
                <w:sz w:val="16"/>
                <w:szCs w:val="20"/>
                <w:lang w:eastAsia="en-AU"/>
              </w:rPr>
              <w:t>sickle cells</w:t>
            </w:r>
          </w:p>
        </w:tc>
        <w:tc>
          <w:tcPr>
            <w:tcW w:w="1482" w:type="dxa"/>
            <w:tcBorders>
              <w:top w:val="single" w:sz="4" w:space="0" w:color="auto"/>
              <w:left w:val="single" w:sz="4" w:space="0" w:color="auto"/>
              <w:bottom w:val="single" w:sz="4" w:space="0" w:color="auto"/>
              <w:right w:val="single" w:sz="4" w:space="0" w:color="auto"/>
            </w:tcBorders>
            <w:shd w:val="clear" w:color="000000" w:fill="FFF2CC"/>
            <w:vAlign w:val="bottom"/>
            <w:hideMark/>
          </w:tcPr>
          <w:p w:rsidR="002A1F62" w:rsidRPr="002A1F62" w:rsidRDefault="002A1F62" w:rsidP="002A1F62">
            <w:pPr>
              <w:spacing w:after="0" w:line="240" w:lineRule="auto"/>
              <w:jc w:val="center"/>
              <w:rPr>
                <w:rFonts w:ascii="Calibri" w:eastAsia="Times New Roman" w:hAnsi="Calibri" w:cs="Calibri"/>
                <w:sz w:val="16"/>
                <w:szCs w:val="20"/>
                <w:lang w:eastAsia="en-AU"/>
              </w:rPr>
            </w:pPr>
            <w:r w:rsidRPr="002A1F62">
              <w:rPr>
                <w:rFonts w:ascii="Calibri" w:eastAsia="Times New Roman" w:hAnsi="Calibri" w:cs="Calibri"/>
                <w:sz w:val="16"/>
                <w:szCs w:val="20"/>
                <w:lang w:eastAsia="en-AU"/>
              </w:rPr>
              <w:t>Target cells</w:t>
            </w:r>
          </w:p>
        </w:tc>
        <w:tc>
          <w:tcPr>
            <w:tcW w:w="1500" w:type="dxa"/>
            <w:tcBorders>
              <w:top w:val="single" w:sz="4" w:space="0" w:color="auto"/>
              <w:left w:val="single" w:sz="4" w:space="0" w:color="auto"/>
              <w:bottom w:val="single" w:sz="4" w:space="0" w:color="auto"/>
              <w:right w:val="single" w:sz="4" w:space="0" w:color="auto"/>
            </w:tcBorders>
            <w:shd w:val="clear" w:color="000000" w:fill="FFF2CC"/>
            <w:vAlign w:val="bottom"/>
            <w:hideMark/>
          </w:tcPr>
          <w:p w:rsidR="002A1F62" w:rsidRPr="002A1F62" w:rsidRDefault="002A1F62" w:rsidP="002A1F62">
            <w:pPr>
              <w:spacing w:after="0" w:line="240" w:lineRule="auto"/>
              <w:jc w:val="center"/>
              <w:rPr>
                <w:rFonts w:ascii="Calibri" w:eastAsia="Times New Roman" w:hAnsi="Calibri" w:cs="Calibri"/>
                <w:sz w:val="16"/>
                <w:szCs w:val="20"/>
                <w:lang w:eastAsia="en-AU"/>
              </w:rPr>
            </w:pPr>
            <w:r w:rsidRPr="002A1F62">
              <w:rPr>
                <w:rFonts w:ascii="Calibri" w:eastAsia="Times New Roman" w:hAnsi="Calibri" w:cs="Calibri"/>
                <w:sz w:val="16"/>
                <w:szCs w:val="20"/>
                <w:lang w:eastAsia="en-AU"/>
              </w:rPr>
              <w:t>Target cells</w:t>
            </w:r>
          </w:p>
        </w:tc>
      </w:tr>
      <w:tr w:rsidR="002A1F62" w:rsidRPr="002A1F62" w:rsidTr="002A1F62">
        <w:trPr>
          <w:trHeight w:val="728"/>
        </w:trPr>
        <w:tc>
          <w:tcPr>
            <w:tcW w:w="728" w:type="dxa"/>
            <w:vMerge/>
            <w:tcBorders>
              <w:top w:val="nil"/>
              <w:left w:val="single" w:sz="4" w:space="0" w:color="auto"/>
              <w:bottom w:val="single" w:sz="4" w:space="0" w:color="auto"/>
              <w:right w:val="single" w:sz="4" w:space="0" w:color="auto"/>
            </w:tcBorders>
            <w:vAlign w:val="center"/>
            <w:hideMark/>
          </w:tcPr>
          <w:p w:rsidR="002A1F62" w:rsidRPr="002A1F62" w:rsidRDefault="002A1F62" w:rsidP="002A1F62">
            <w:pPr>
              <w:spacing w:after="0" w:line="240" w:lineRule="auto"/>
              <w:rPr>
                <w:rFonts w:ascii="Calibri" w:eastAsia="Times New Roman" w:hAnsi="Calibri" w:cs="Calibri"/>
                <w:color w:val="000000"/>
                <w:sz w:val="16"/>
                <w:szCs w:val="20"/>
                <w:lang w:eastAsia="en-AU"/>
              </w:rPr>
            </w:pPr>
          </w:p>
        </w:tc>
        <w:tc>
          <w:tcPr>
            <w:tcW w:w="1683" w:type="dxa"/>
            <w:gridSpan w:val="2"/>
            <w:tcBorders>
              <w:top w:val="single" w:sz="4" w:space="0" w:color="auto"/>
              <w:left w:val="single" w:sz="4" w:space="0" w:color="auto"/>
              <w:bottom w:val="single" w:sz="4" w:space="0" w:color="auto"/>
              <w:right w:val="single" w:sz="4" w:space="0" w:color="auto"/>
            </w:tcBorders>
            <w:shd w:val="clear" w:color="000000" w:fill="FFF2CC"/>
            <w:vAlign w:val="bottom"/>
            <w:hideMark/>
          </w:tcPr>
          <w:p w:rsidR="002A1F62" w:rsidRPr="002A1F62" w:rsidRDefault="002A1F62" w:rsidP="002A1F62">
            <w:pPr>
              <w:spacing w:after="0" w:line="240" w:lineRule="auto"/>
              <w:jc w:val="center"/>
              <w:rPr>
                <w:rFonts w:ascii="Calibri" w:eastAsia="Times New Roman" w:hAnsi="Calibri" w:cs="Calibri"/>
                <w:color w:val="000000"/>
                <w:sz w:val="16"/>
                <w:szCs w:val="20"/>
                <w:lang w:eastAsia="en-AU"/>
              </w:rPr>
            </w:pPr>
            <w:r w:rsidRPr="002A1F62">
              <w:rPr>
                <w:rFonts w:ascii="Calibri" w:eastAsia="Times New Roman" w:hAnsi="Calibri" w:cs="Calibri"/>
                <w:color w:val="000000"/>
                <w:sz w:val="16"/>
                <w:szCs w:val="20"/>
                <w:lang w:eastAsia="en-AU"/>
              </w:rPr>
              <w:t>Polychromasia increased</w:t>
            </w:r>
          </w:p>
        </w:tc>
        <w:tc>
          <w:tcPr>
            <w:tcW w:w="1605" w:type="dxa"/>
            <w:tcBorders>
              <w:top w:val="single" w:sz="4" w:space="0" w:color="auto"/>
              <w:left w:val="single" w:sz="4" w:space="0" w:color="auto"/>
              <w:bottom w:val="single" w:sz="4" w:space="0" w:color="auto"/>
              <w:right w:val="single" w:sz="4" w:space="0" w:color="auto"/>
            </w:tcBorders>
            <w:shd w:val="clear" w:color="000000" w:fill="FFEB9C"/>
            <w:vAlign w:val="bottom"/>
            <w:hideMark/>
          </w:tcPr>
          <w:p w:rsidR="002A1F62" w:rsidRPr="002A1F62" w:rsidRDefault="002A1F62" w:rsidP="002A1F62">
            <w:pPr>
              <w:spacing w:after="0" w:line="240" w:lineRule="auto"/>
              <w:jc w:val="center"/>
              <w:rPr>
                <w:rFonts w:ascii="Calibri" w:eastAsia="Times New Roman" w:hAnsi="Calibri" w:cs="Calibri"/>
                <w:color w:val="9C5700"/>
                <w:sz w:val="16"/>
                <w:szCs w:val="20"/>
                <w:lang w:eastAsia="en-AU"/>
              </w:rPr>
            </w:pPr>
            <w:proofErr w:type="spellStart"/>
            <w:r w:rsidRPr="002A1F62">
              <w:rPr>
                <w:rFonts w:ascii="Calibri" w:eastAsia="Times New Roman" w:hAnsi="Calibri" w:cs="Calibri"/>
                <w:color w:val="9C5700"/>
                <w:sz w:val="16"/>
                <w:szCs w:val="20"/>
                <w:lang w:eastAsia="en-AU"/>
              </w:rPr>
              <w:t>Hyposplenic</w:t>
            </w:r>
            <w:proofErr w:type="spellEnd"/>
            <w:r w:rsidRPr="002A1F62">
              <w:rPr>
                <w:rFonts w:ascii="Calibri" w:eastAsia="Times New Roman" w:hAnsi="Calibri" w:cs="Calibri"/>
                <w:color w:val="9C5700"/>
                <w:sz w:val="16"/>
                <w:szCs w:val="20"/>
                <w:lang w:eastAsia="en-AU"/>
              </w:rPr>
              <w:t xml:space="preserve"> / </w:t>
            </w:r>
            <w:proofErr w:type="spellStart"/>
            <w:r w:rsidRPr="002A1F62">
              <w:rPr>
                <w:rFonts w:ascii="Calibri" w:eastAsia="Times New Roman" w:hAnsi="Calibri" w:cs="Calibri"/>
                <w:color w:val="9C5700"/>
                <w:sz w:val="16"/>
                <w:szCs w:val="20"/>
                <w:lang w:eastAsia="en-AU"/>
              </w:rPr>
              <w:t>asplenic</w:t>
            </w:r>
            <w:proofErr w:type="spellEnd"/>
            <w:r w:rsidRPr="002A1F62">
              <w:rPr>
                <w:rFonts w:ascii="Calibri" w:eastAsia="Times New Roman" w:hAnsi="Calibri" w:cs="Calibri"/>
                <w:color w:val="9C5700"/>
                <w:sz w:val="16"/>
                <w:szCs w:val="20"/>
                <w:lang w:eastAsia="en-AU"/>
              </w:rPr>
              <w:t xml:space="preserve"> changes</w:t>
            </w:r>
          </w:p>
        </w:tc>
        <w:tc>
          <w:tcPr>
            <w:tcW w:w="1305" w:type="dxa"/>
            <w:tcBorders>
              <w:top w:val="single" w:sz="4" w:space="0" w:color="auto"/>
              <w:left w:val="single" w:sz="4" w:space="0" w:color="auto"/>
              <w:bottom w:val="single" w:sz="4" w:space="0" w:color="auto"/>
              <w:right w:val="single" w:sz="4" w:space="0" w:color="auto"/>
            </w:tcBorders>
            <w:shd w:val="clear" w:color="000000" w:fill="FFF2CC"/>
            <w:vAlign w:val="bottom"/>
            <w:hideMark/>
          </w:tcPr>
          <w:p w:rsidR="002A1F62" w:rsidRPr="002A1F62" w:rsidRDefault="002A1F62" w:rsidP="002A1F62">
            <w:pPr>
              <w:spacing w:after="0" w:line="240" w:lineRule="auto"/>
              <w:jc w:val="center"/>
              <w:rPr>
                <w:rFonts w:ascii="Calibri" w:eastAsia="Times New Roman" w:hAnsi="Calibri" w:cs="Calibri"/>
                <w:sz w:val="16"/>
                <w:szCs w:val="20"/>
                <w:lang w:eastAsia="en-AU"/>
              </w:rPr>
            </w:pPr>
            <w:r w:rsidRPr="002A1F62">
              <w:rPr>
                <w:rFonts w:ascii="Calibri" w:eastAsia="Times New Roman" w:hAnsi="Calibri" w:cs="Calibri"/>
                <w:sz w:val="16"/>
                <w:szCs w:val="20"/>
                <w:lang w:eastAsia="en-AU"/>
              </w:rPr>
              <w:t>Nucleated red blood cells</w:t>
            </w:r>
          </w:p>
        </w:tc>
        <w:tc>
          <w:tcPr>
            <w:tcW w:w="1342" w:type="dxa"/>
            <w:gridSpan w:val="2"/>
            <w:tcBorders>
              <w:top w:val="single" w:sz="4" w:space="0" w:color="auto"/>
              <w:left w:val="single" w:sz="4" w:space="0" w:color="auto"/>
              <w:bottom w:val="single" w:sz="4" w:space="0" w:color="auto"/>
              <w:right w:val="single" w:sz="4" w:space="0" w:color="auto"/>
            </w:tcBorders>
            <w:shd w:val="clear" w:color="000000" w:fill="C6EFCE"/>
            <w:vAlign w:val="bottom"/>
            <w:hideMark/>
          </w:tcPr>
          <w:p w:rsidR="002A1F62" w:rsidRPr="002A1F62" w:rsidRDefault="002A1F62" w:rsidP="002A1F62">
            <w:pPr>
              <w:spacing w:after="0" w:line="240" w:lineRule="auto"/>
              <w:jc w:val="center"/>
              <w:rPr>
                <w:rFonts w:ascii="Calibri" w:eastAsia="Times New Roman" w:hAnsi="Calibri" w:cs="Calibri"/>
                <w:color w:val="006100"/>
                <w:sz w:val="16"/>
                <w:szCs w:val="20"/>
                <w:lang w:eastAsia="en-AU"/>
              </w:rPr>
            </w:pPr>
            <w:r w:rsidRPr="002A1F62">
              <w:rPr>
                <w:rFonts w:ascii="Calibri" w:eastAsia="Times New Roman" w:hAnsi="Calibri" w:cs="Calibri"/>
                <w:color w:val="006100"/>
                <w:sz w:val="16"/>
                <w:szCs w:val="20"/>
                <w:lang w:eastAsia="en-AU"/>
              </w:rPr>
              <w:t>Sickle cells</w:t>
            </w:r>
          </w:p>
        </w:tc>
        <w:tc>
          <w:tcPr>
            <w:tcW w:w="1231" w:type="dxa"/>
            <w:gridSpan w:val="2"/>
            <w:tcBorders>
              <w:top w:val="single" w:sz="4" w:space="0" w:color="auto"/>
              <w:left w:val="single" w:sz="4" w:space="0" w:color="auto"/>
              <w:bottom w:val="single" w:sz="4" w:space="0" w:color="auto"/>
              <w:right w:val="single" w:sz="4" w:space="0" w:color="auto"/>
            </w:tcBorders>
            <w:shd w:val="clear" w:color="000000" w:fill="FFF2CC"/>
            <w:vAlign w:val="bottom"/>
            <w:hideMark/>
          </w:tcPr>
          <w:p w:rsidR="002A1F62" w:rsidRPr="002A1F62" w:rsidRDefault="002A1F62" w:rsidP="002A1F62">
            <w:pPr>
              <w:spacing w:after="0" w:line="240" w:lineRule="auto"/>
              <w:jc w:val="center"/>
              <w:rPr>
                <w:rFonts w:ascii="Calibri" w:eastAsia="Times New Roman" w:hAnsi="Calibri" w:cs="Calibri"/>
                <w:sz w:val="16"/>
                <w:szCs w:val="20"/>
                <w:lang w:eastAsia="en-AU"/>
              </w:rPr>
            </w:pPr>
            <w:r w:rsidRPr="002A1F62">
              <w:rPr>
                <w:rFonts w:ascii="Calibri" w:eastAsia="Times New Roman" w:hAnsi="Calibri" w:cs="Calibri"/>
                <w:sz w:val="16"/>
                <w:szCs w:val="20"/>
                <w:lang w:eastAsia="en-AU"/>
              </w:rPr>
              <w:t>Target cells</w:t>
            </w:r>
          </w:p>
        </w:tc>
        <w:tc>
          <w:tcPr>
            <w:tcW w:w="1222" w:type="dxa"/>
            <w:tcBorders>
              <w:top w:val="single" w:sz="4" w:space="0" w:color="auto"/>
              <w:left w:val="single" w:sz="4" w:space="0" w:color="auto"/>
              <w:bottom w:val="single" w:sz="4" w:space="0" w:color="auto"/>
              <w:right w:val="single" w:sz="4" w:space="0" w:color="auto"/>
            </w:tcBorders>
            <w:shd w:val="clear" w:color="000000" w:fill="FFF2CC"/>
            <w:vAlign w:val="bottom"/>
            <w:hideMark/>
          </w:tcPr>
          <w:p w:rsidR="002A1F62" w:rsidRPr="002A1F62" w:rsidRDefault="002A1F62" w:rsidP="002A1F62">
            <w:pPr>
              <w:spacing w:after="0" w:line="240" w:lineRule="auto"/>
              <w:jc w:val="center"/>
              <w:rPr>
                <w:rFonts w:ascii="Calibri" w:eastAsia="Times New Roman" w:hAnsi="Calibri" w:cs="Calibri"/>
                <w:sz w:val="16"/>
                <w:szCs w:val="20"/>
                <w:lang w:eastAsia="en-AU"/>
              </w:rPr>
            </w:pPr>
            <w:r w:rsidRPr="002A1F62">
              <w:rPr>
                <w:rFonts w:ascii="Calibri" w:eastAsia="Times New Roman" w:hAnsi="Calibri" w:cs="Calibri"/>
                <w:sz w:val="16"/>
                <w:szCs w:val="20"/>
                <w:lang w:eastAsia="en-AU"/>
              </w:rPr>
              <w:t>Nucleated red blood cells</w:t>
            </w:r>
          </w:p>
        </w:tc>
        <w:tc>
          <w:tcPr>
            <w:tcW w:w="1333" w:type="dxa"/>
            <w:tcBorders>
              <w:top w:val="single" w:sz="4" w:space="0" w:color="auto"/>
              <w:left w:val="single" w:sz="4" w:space="0" w:color="auto"/>
              <w:bottom w:val="single" w:sz="4" w:space="0" w:color="auto"/>
              <w:right w:val="single" w:sz="4" w:space="0" w:color="auto"/>
            </w:tcBorders>
            <w:shd w:val="clear" w:color="000000" w:fill="FFF2CC"/>
            <w:vAlign w:val="bottom"/>
            <w:hideMark/>
          </w:tcPr>
          <w:p w:rsidR="002A1F62" w:rsidRPr="002A1F62" w:rsidRDefault="002A1F62" w:rsidP="002A1F62">
            <w:pPr>
              <w:spacing w:after="0" w:line="240" w:lineRule="auto"/>
              <w:jc w:val="center"/>
              <w:rPr>
                <w:rFonts w:ascii="Calibri" w:eastAsia="Times New Roman" w:hAnsi="Calibri" w:cs="Calibri"/>
                <w:sz w:val="16"/>
                <w:szCs w:val="20"/>
                <w:lang w:eastAsia="en-AU"/>
              </w:rPr>
            </w:pPr>
            <w:r w:rsidRPr="002A1F62">
              <w:rPr>
                <w:rFonts w:ascii="Calibri" w:eastAsia="Times New Roman" w:hAnsi="Calibri" w:cs="Calibri"/>
                <w:sz w:val="16"/>
                <w:szCs w:val="20"/>
                <w:lang w:eastAsia="en-AU"/>
              </w:rPr>
              <w:t>Nucleated red blood cells</w:t>
            </w:r>
          </w:p>
        </w:tc>
        <w:tc>
          <w:tcPr>
            <w:tcW w:w="1222" w:type="dxa"/>
            <w:tcBorders>
              <w:top w:val="single" w:sz="4" w:space="0" w:color="auto"/>
              <w:left w:val="single" w:sz="4" w:space="0" w:color="auto"/>
              <w:bottom w:val="single" w:sz="4" w:space="0" w:color="auto"/>
              <w:right w:val="single" w:sz="4" w:space="0" w:color="auto"/>
            </w:tcBorders>
            <w:shd w:val="clear" w:color="000000" w:fill="FFF2CC"/>
            <w:vAlign w:val="bottom"/>
            <w:hideMark/>
          </w:tcPr>
          <w:p w:rsidR="002A1F62" w:rsidRPr="002A1F62" w:rsidRDefault="002A1F62" w:rsidP="002A1F62">
            <w:pPr>
              <w:spacing w:after="0" w:line="240" w:lineRule="auto"/>
              <w:jc w:val="center"/>
              <w:rPr>
                <w:rFonts w:ascii="Calibri" w:eastAsia="Times New Roman" w:hAnsi="Calibri" w:cs="Calibri"/>
                <w:sz w:val="16"/>
                <w:szCs w:val="20"/>
                <w:lang w:eastAsia="en-AU"/>
              </w:rPr>
            </w:pPr>
            <w:r w:rsidRPr="002A1F62">
              <w:rPr>
                <w:rFonts w:ascii="Calibri" w:eastAsia="Times New Roman" w:hAnsi="Calibri" w:cs="Calibri"/>
                <w:sz w:val="16"/>
                <w:szCs w:val="20"/>
                <w:lang w:eastAsia="en-AU"/>
              </w:rPr>
              <w:t>Target cells</w:t>
            </w:r>
          </w:p>
        </w:tc>
        <w:tc>
          <w:tcPr>
            <w:tcW w:w="1224" w:type="dxa"/>
            <w:tcBorders>
              <w:top w:val="single" w:sz="4" w:space="0" w:color="auto"/>
              <w:left w:val="single" w:sz="4" w:space="0" w:color="auto"/>
              <w:bottom w:val="single" w:sz="4" w:space="0" w:color="auto"/>
              <w:right w:val="single" w:sz="4" w:space="0" w:color="auto"/>
            </w:tcBorders>
            <w:shd w:val="clear" w:color="000000" w:fill="FFEB9C"/>
            <w:vAlign w:val="bottom"/>
            <w:hideMark/>
          </w:tcPr>
          <w:p w:rsidR="002A1F62" w:rsidRPr="002A1F62" w:rsidRDefault="002A1F62" w:rsidP="002A1F62">
            <w:pPr>
              <w:spacing w:after="0" w:line="240" w:lineRule="auto"/>
              <w:jc w:val="center"/>
              <w:rPr>
                <w:rFonts w:ascii="Calibri" w:eastAsia="Times New Roman" w:hAnsi="Calibri" w:cs="Calibri"/>
                <w:color w:val="9C5700"/>
                <w:sz w:val="16"/>
                <w:szCs w:val="20"/>
                <w:lang w:eastAsia="en-AU"/>
              </w:rPr>
            </w:pPr>
            <w:proofErr w:type="spellStart"/>
            <w:r w:rsidRPr="002A1F62">
              <w:rPr>
                <w:rFonts w:ascii="Calibri" w:eastAsia="Times New Roman" w:hAnsi="Calibri" w:cs="Calibri"/>
                <w:color w:val="9C5700"/>
                <w:sz w:val="16"/>
                <w:szCs w:val="20"/>
                <w:lang w:eastAsia="en-AU"/>
              </w:rPr>
              <w:t>Hyposplenic</w:t>
            </w:r>
            <w:proofErr w:type="spellEnd"/>
            <w:r w:rsidRPr="002A1F62">
              <w:rPr>
                <w:rFonts w:ascii="Calibri" w:eastAsia="Times New Roman" w:hAnsi="Calibri" w:cs="Calibri"/>
                <w:color w:val="9C5700"/>
                <w:sz w:val="16"/>
                <w:szCs w:val="20"/>
                <w:lang w:eastAsia="en-AU"/>
              </w:rPr>
              <w:t xml:space="preserve"> / </w:t>
            </w:r>
            <w:proofErr w:type="spellStart"/>
            <w:r w:rsidRPr="002A1F62">
              <w:rPr>
                <w:rFonts w:ascii="Calibri" w:eastAsia="Times New Roman" w:hAnsi="Calibri" w:cs="Calibri"/>
                <w:color w:val="9C5700"/>
                <w:sz w:val="16"/>
                <w:szCs w:val="20"/>
                <w:lang w:eastAsia="en-AU"/>
              </w:rPr>
              <w:t>asplenic</w:t>
            </w:r>
            <w:proofErr w:type="spellEnd"/>
            <w:r w:rsidRPr="002A1F62">
              <w:rPr>
                <w:rFonts w:ascii="Calibri" w:eastAsia="Times New Roman" w:hAnsi="Calibri" w:cs="Calibri"/>
                <w:color w:val="9C5700"/>
                <w:sz w:val="16"/>
                <w:szCs w:val="20"/>
                <w:lang w:eastAsia="en-AU"/>
              </w:rPr>
              <w:t xml:space="preserve"> changes</w:t>
            </w:r>
          </w:p>
        </w:tc>
        <w:tc>
          <w:tcPr>
            <w:tcW w:w="1482" w:type="dxa"/>
            <w:tcBorders>
              <w:top w:val="single" w:sz="4" w:space="0" w:color="auto"/>
              <w:left w:val="single" w:sz="4" w:space="0" w:color="auto"/>
              <w:bottom w:val="single" w:sz="4" w:space="0" w:color="auto"/>
              <w:right w:val="single" w:sz="4" w:space="0" w:color="auto"/>
            </w:tcBorders>
            <w:shd w:val="clear" w:color="000000" w:fill="FFF2CC"/>
            <w:vAlign w:val="bottom"/>
            <w:hideMark/>
          </w:tcPr>
          <w:p w:rsidR="002A1F62" w:rsidRPr="002A1F62" w:rsidRDefault="002A1F62" w:rsidP="002A1F62">
            <w:pPr>
              <w:spacing w:after="0" w:line="240" w:lineRule="auto"/>
              <w:jc w:val="center"/>
              <w:rPr>
                <w:rFonts w:ascii="Calibri" w:eastAsia="Times New Roman" w:hAnsi="Calibri" w:cs="Calibri"/>
                <w:sz w:val="16"/>
                <w:szCs w:val="20"/>
                <w:lang w:eastAsia="en-AU"/>
              </w:rPr>
            </w:pPr>
            <w:r w:rsidRPr="002A1F62">
              <w:rPr>
                <w:rFonts w:ascii="Calibri" w:eastAsia="Times New Roman" w:hAnsi="Calibri" w:cs="Calibri"/>
                <w:sz w:val="16"/>
                <w:szCs w:val="20"/>
                <w:lang w:eastAsia="en-AU"/>
              </w:rPr>
              <w:t>Nucleated red blood cells</w:t>
            </w:r>
          </w:p>
        </w:tc>
        <w:tc>
          <w:tcPr>
            <w:tcW w:w="1500" w:type="dxa"/>
            <w:tcBorders>
              <w:top w:val="nil"/>
              <w:left w:val="nil"/>
              <w:bottom w:val="single" w:sz="4" w:space="0" w:color="auto"/>
              <w:right w:val="single" w:sz="4" w:space="0" w:color="auto"/>
            </w:tcBorders>
            <w:shd w:val="clear" w:color="auto" w:fill="auto"/>
            <w:vAlign w:val="bottom"/>
            <w:hideMark/>
          </w:tcPr>
          <w:p w:rsidR="002A1F62" w:rsidRPr="002A1F62" w:rsidRDefault="002A1F62" w:rsidP="002A1F62">
            <w:pPr>
              <w:spacing w:after="0" w:line="240" w:lineRule="auto"/>
              <w:jc w:val="center"/>
              <w:rPr>
                <w:rFonts w:ascii="Calibri" w:eastAsia="Times New Roman" w:hAnsi="Calibri" w:cs="Calibri"/>
                <w:color w:val="000000"/>
                <w:sz w:val="16"/>
                <w:szCs w:val="20"/>
                <w:lang w:eastAsia="en-AU"/>
              </w:rPr>
            </w:pPr>
            <w:r w:rsidRPr="002A1F62">
              <w:rPr>
                <w:rFonts w:ascii="Calibri" w:eastAsia="Times New Roman" w:hAnsi="Calibri" w:cs="Calibri"/>
                <w:color w:val="000000"/>
                <w:sz w:val="16"/>
                <w:szCs w:val="20"/>
                <w:lang w:eastAsia="en-AU"/>
              </w:rPr>
              <w:t>Macrocytes round</w:t>
            </w:r>
          </w:p>
        </w:tc>
      </w:tr>
      <w:tr w:rsidR="002A1F62" w:rsidRPr="002A1F62" w:rsidTr="002A1F62">
        <w:trPr>
          <w:trHeight w:val="728"/>
        </w:trPr>
        <w:tc>
          <w:tcPr>
            <w:tcW w:w="728" w:type="dxa"/>
            <w:vMerge/>
            <w:tcBorders>
              <w:top w:val="nil"/>
              <w:left w:val="single" w:sz="4" w:space="0" w:color="auto"/>
              <w:bottom w:val="single" w:sz="4" w:space="0" w:color="auto"/>
              <w:right w:val="single" w:sz="4" w:space="0" w:color="auto"/>
            </w:tcBorders>
            <w:vAlign w:val="center"/>
            <w:hideMark/>
          </w:tcPr>
          <w:p w:rsidR="002A1F62" w:rsidRPr="002A1F62" w:rsidRDefault="002A1F62" w:rsidP="002A1F62">
            <w:pPr>
              <w:spacing w:after="0" w:line="240" w:lineRule="auto"/>
              <w:rPr>
                <w:rFonts w:ascii="Calibri" w:eastAsia="Times New Roman" w:hAnsi="Calibri" w:cs="Calibri"/>
                <w:color w:val="000000"/>
                <w:sz w:val="16"/>
                <w:szCs w:val="20"/>
                <w:lang w:eastAsia="en-AU"/>
              </w:rPr>
            </w:pPr>
          </w:p>
        </w:tc>
        <w:tc>
          <w:tcPr>
            <w:tcW w:w="1683" w:type="dxa"/>
            <w:gridSpan w:val="2"/>
            <w:tcBorders>
              <w:top w:val="nil"/>
              <w:left w:val="nil"/>
              <w:bottom w:val="single" w:sz="4" w:space="0" w:color="auto"/>
              <w:right w:val="single" w:sz="4" w:space="0" w:color="auto"/>
            </w:tcBorders>
            <w:shd w:val="clear" w:color="auto" w:fill="auto"/>
            <w:vAlign w:val="bottom"/>
            <w:hideMark/>
          </w:tcPr>
          <w:p w:rsidR="002A1F62" w:rsidRPr="002A1F62" w:rsidRDefault="002A1F62" w:rsidP="002A1F62">
            <w:pPr>
              <w:spacing w:after="0" w:line="240" w:lineRule="auto"/>
              <w:jc w:val="center"/>
              <w:rPr>
                <w:rFonts w:ascii="Calibri" w:eastAsia="Times New Roman" w:hAnsi="Calibri" w:cs="Calibri"/>
                <w:color w:val="000000"/>
                <w:sz w:val="16"/>
                <w:szCs w:val="20"/>
                <w:lang w:eastAsia="en-AU"/>
              </w:rPr>
            </w:pPr>
            <w:r w:rsidRPr="002A1F62">
              <w:rPr>
                <w:rFonts w:ascii="Calibri" w:eastAsia="Times New Roman" w:hAnsi="Calibri" w:cs="Calibri"/>
                <w:color w:val="000000"/>
                <w:sz w:val="16"/>
                <w:szCs w:val="20"/>
                <w:lang w:eastAsia="en-AU"/>
              </w:rPr>
              <w:t> </w:t>
            </w:r>
          </w:p>
        </w:tc>
        <w:tc>
          <w:tcPr>
            <w:tcW w:w="1605" w:type="dxa"/>
            <w:tcBorders>
              <w:top w:val="single" w:sz="4" w:space="0" w:color="auto"/>
              <w:left w:val="single" w:sz="4" w:space="0" w:color="auto"/>
              <w:bottom w:val="single" w:sz="4" w:space="0" w:color="auto"/>
              <w:right w:val="single" w:sz="4" w:space="0" w:color="auto"/>
            </w:tcBorders>
            <w:shd w:val="clear" w:color="000000" w:fill="FFF2CC"/>
            <w:vAlign w:val="bottom"/>
            <w:hideMark/>
          </w:tcPr>
          <w:p w:rsidR="002A1F62" w:rsidRPr="002A1F62" w:rsidRDefault="002A1F62" w:rsidP="002A1F62">
            <w:pPr>
              <w:spacing w:after="0" w:line="240" w:lineRule="auto"/>
              <w:jc w:val="center"/>
              <w:rPr>
                <w:rFonts w:ascii="Calibri" w:eastAsia="Times New Roman" w:hAnsi="Calibri" w:cs="Calibri"/>
                <w:sz w:val="16"/>
                <w:szCs w:val="20"/>
                <w:lang w:eastAsia="en-AU"/>
              </w:rPr>
            </w:pPr>
            <w:r w:rsidRPr="002A1F62">
              <w:rPr>
                <w:rFonts w:ascii="Calibri" w:eastAsia="Times New Roman" w:hAnsi="Calibri" w:cs="Calibri"/>
                <w:sz w:val="16"/>
                <w:szCs w:val="20"/>
                <w:lang w:eastAsia="en-AU"/>
              </w:rPr>
              <w:t>Nucleated red blood cells</w:t>
            </w:r>
          </w:p>
        </w:tc>
        <w:tc>
          <w:tcPr>
            <w:tcW w:w="1305" w:type="dxa"/>
            <w:tcBorders>
              <w:top w:val="nil"/>
              <w:left w:val="nil"/>
              <w:bottom w:val="single" w:sz="4" w:space="0" w:color="auto"/>
              <w:right w:val="single" w:sz="4" w:space="0" w:color="auto"/>
            </w:tcBorders>
            <w:shd w:val="clear" w:color="auto" w:fill="auto"/>
            <w:vAlign w:val="bottom"/>
            <w:hideMark/>
          </w:tcPr>
          <w:p w:rsidR="002A1F62" w:rsidRPr="002A1F62" w:rsidRDefault="002A1F62" w:rsidP="002A1F62">
            <w:pPr>
              <w:spacing w:after="0" w:line="240" w:lineRule="auto"/>
              <w:jc w:val="center"/>
              <w:rPr>
                <w:rFonts w:ascii="Calibri" w:eastAsia="Times New Roman" w:hAnsi="Calibri" w:cs="Calibri"/>
                <w:color w:val="000000"/>
                <w:sz w:val="16"/>
                <w:szCs w:val="20"/>
                <w:lang w:eastAsia="en-AU"/>
              </w:rPr>
            </w:pPr>
            <w:r w:rsidRPr="002A1F62">
              <w:rPr>
                <w:rFonts w:ascii="Calibri" w:eastAsia="Times New Roman" w:hAnsi="Calibri" w:cs="Calibri"/>
                <w:color w:val="000000"/>
                <w:sz w:val="16"/>
                <w:szCs w:val="20"/>
                <w:lang w:eastAsia="en-AU"/>
              </w:rPr>
              <w:t> </w:t>
            </w:r>
          </w:p>
        </w:tc>
        <w:tc>
          <w:tcPr>
            <w:tcW w:w="1342" w:type="dxa"/>
            <w:gridSpan w:val="2"/>
            <w:tcBorders>
              <w:top w:val="single" w:sz="4" w:space="0" w:color="auto"/>
              <w:left w:val="single" w:sz="4" w:space="0" w:color="auto"/>
              <w:bottom w:val="single" w:sz="4" w:space="0" w:color="auto"/>
              <w:right w:val="single" w:sz="4" w:space="0" w:color="auto"/>
            </w:tcBorders>
            <w:shd w:val="clear" w:color="000000" w:fill="FFF2CC"/>
            <w:vAlign w:val="bottom"/>
            <w:hideMark/>
          </w:tcPr>
          <w:p w:rsidR="002A1F62" w:rsidRPr="002A1F62" w:rsidRDefault="002A1F62" w:rsidP="002A1F62">
            <w:pPr>
              <w:spacing w:after="0" w:line="240" w:lineRule="auto"/>
              <w:jc w:val="center"/>
              <w:rPr>
                <w:rFonts w:ascii="Calibri" w:eastAsia="Times New Roman" w:hAnsi="Calibri" w:cs="Calibri"/>
                <w:sz w:val="16"/>
                <w:szCs w:val="20"/>
                <w:lang w:eastAsia="en-AU"/>
              </w:rPr>
            </w:pPr>
            <w:r w:rsidRPr="002A1F62">
              <w:rPr>
                <w:rFonts w:ascii="Calibri" w:eastAsia="Times New Roman" w:hAnsi="Calibri" w:cs="Calibri"/>
                <w:sz w:val="16"/>
                <w:szCs w:val="20"/>
                <w:lang w:eastAsia="en-AU"/>
              </w:rPr>
              <w:t>Target cells</w:t>
            </w:r>
          </w:p>
        </w:tc>
        <w:tc>
          <w:tcPr>
            <w:tcW w:w="1231" w:type="dxa"/>
            <w:gridSpan w:val="2"/>
            <w:tcBorders>
              <w:top w:val="single" w:sz="4" w:space="0" w:color="auto"/>
              <w:left w:val="single" w:sz="4" w:space="0" w:color="auto"/>
              <w:bottom w:val="single" w:sz="4" w:space="0" w:color="auto"/>
              <w:right w:val="single" w:sz="4" w:space="0" w:color="auto"/>
            </w:tcBorders>
            <w:shd w:val="clear" w:color="000000" w:fill="FFF2CC"/>
            <w:vAlign w:val="bottom"/>
            <w:hideMark/>
          </w:tcPr>
          <w:p w:rsidR="002A1F62" w:rsidRPr="002A1F62" w:rsidRDefault="002A1F62" w:rsidP="002A1F62">
            <w:pPr>
              <w:spacing w:after="0" w:line="240" w:lineRule="auto"/>
              <w:jc w:val="center"/>
              <w:rPr>
                <w:rFonts w:ascii="Calibri" w:eastAsia="Times New Roman" w:hAnsi="Calibri" w:cs="Calibri"/>
                <w:sz w:val="16"/>
                <w:szCs w:val="20"/>
                <w:lang w:eastAsia="en-AU"/>
              </w:rPr>
            </w:pPr>
            <w:r w:rsidRPr="002A1F62">
              <w:rPr>
                <w:rFonts w:ascii="Calibri" w:eastAsia="Times New Roman" w:hAnsi="Calibri" w:cs="Calibri"/>
                <w:sz w:val="16"/>
                <w:szCs w:val="20"/>
                <w:lang w:eastAsia="en-AU"/>
              </w:rPr>
              <w:t>Nucleated red blood cells</w:t>
            </w:r>
          </w:p>
        </w:tc>
        <w:tc>
          <w:tcPr>
            <w:tcW w:w="1222" w:type="dxa"/>
            <w:tcBorders>
              <w:top w:val="single" w:sz="4" w:space="0" w:color="auto"/>
              <w:left w:val="single" w:sz="4" w:space="0" w:color="auto"/>
              <w:bottom w:val="single" w:sz="4" w:space="0" w:color="auto"/>
              <w:right w:val="single" w:sz="4" w:space="0" w:color="auto"/>
            </w:tcBorders>
            <w:shd w:val="clear" w:color="000000" w:fill="FFF2CC"/>
            <w:vAlign w:val="bottom"/>
            <w:hideMark/>
          </w:tcPr>
          <w:p w:rsidR="002A1F62" w:rsidRPr="002A1F62" w:rsidRDefault="002A1F62" w:rsidP="002A1F62">
            <w:pPr>
              <w:spacing w:after="0" w:line="240" w:lineRule="auto"/>
              <w:jc w:val="center"/>
              <w:rPr>
                <w:rFonts w:ascii="Calibri" w:eastAsia="Times New Roman" w:hAnsi="Calibri" w:cs="Calibri"/>
                <w:sz w:val="16"/>
                <w:szCs w:val="20"/>
                <w:lang w:eastAsia="en-AU"/>
              </w:rPr>
            </w:pPr>
            <w:r w:rsidRPr="002A1F62">
              <w:rPr>
                <w:rFonts w:ascii="Calibri" w:eastAsia="Times New Roman" w:hAnsi="Calibri" w:cs="Calibri"/>
                <w:sz w:val="16"/>
                <w:szCs w:val="20"/>
                <w:lang w:eastAsia="en-AU"/>
              </w:rPr>
              <w:t>Howell Jolly bodies</w:t>
            </w:r>
          </w:p>
        </w:tc>
        <w:tc>
          <w:tcPr>
            <w:tcW w:w="1333" w:type="dxa"/>
            <w:tcBorders>
              <w:top w:val="single" w:sz="4" w:space="0" w:color="auto"/>
              <w:left w:val="single" w:sz="4" w:space="0" w:color="auto"/>
              <w:bottom w:val="single" w:sz="4" w:space="0" w:color="auto"/>
              <w:right w:val="single" w:sz="4" w:space="0" w:color="auto"/>
            </w:tcBorders>
            <w:shd w:val="clear" w:color="000000" w:fill="FFEB9C"/>
            <w:vAlign w:val="bottom"/>
            <w:hideMark/>
          </w:tcPr>
          <w:p w:rsidR="002A1F62" w:rsidRPr="002A1F62" w:rsidRDefault="002A1F62" w:rsidP="002A1F62">
            <w:pPr>
              <w:spacing w:after="0" w:line="240" w:lineRule="auto"/>
              <w:jc w:val="center"/>
              <w:rPr>
                <w:rFonts w:ascii="Calibri" w:eastAsia="Times New Roman" w:hAnsi="Calibri" w:cs="Calibri"/>
                <w:color w:val="9C5700"/>
                <w:sz w:val="16"/>
                <w:szCs w:val="20"/>
                <w:lang w:eastAsia="en-AU"/>
              </w:rPr>
            </w:pPr>
            <w:proofErr w:type="spellStart"/>
            <w:r w:rsidRPr="002A1F62">
              <w:rPr>
                <w:rFonts w:ascii="Calibri" w:eastAsia="Times New Roman" w:hAnsi="Calibri" w:cs="Calibri"/>
                <w:color w:val="9C5700"/>
                <w:sz w:val="16"/>
                <w:szCs w:val="20"/>
                <w:lang w:eastAsia="en-AU"/>
              </w:rPr>
              <w:t>Hyposplenic</w:t>
            </w:r>
            <w:proofErr w:type="spellEnd"/>
            <w:r w:rsidRPr="002A1F62">
              <w:rPr>
                <w:rFonts w:ascii="Calibri" w:eastAsia="Times New Roman" w:hAnsi="Calibri" w:cs="Calibri"/>
                <w:color w:val="9C5700"/>
                <w:sz w:val="16"/>
                <w:szCs w:val="20"/>
                <w:lang w:eastAsia="en-AU"/>
              </w:rPr>
              <w:t xml:space="preserve"> / </w:t>
            </w:r>
            <w:proofErr w:type="spellStart"/>
            <w:r w:rsidRPr="002A1F62">
              <w:rPr>
                <w:rFonts w:ascii="Calibri" w:eastAsia="Times New Roman" w:hAnsi="Calibri" w:cs="Calibri"/>
                <w:color w:val="9C5700"/>
                <w:sz w:val="16"/>
                <w:szCs w:val="20"/>
                <w:lang w:eastAsia="en-AU"/>
              </w:rPr>
              <w:t>asplenic</w:t>
            </w:r>
            <w:proofErr w:type="spellEnd"/>
            <w:r w:rsidRPr="002A1F62">
              <w:rPr>
                <w:rFonts w:ascii="Calibri" w:eastAsia="Times New Roman" w:hAnsi="Calibri" w:cs="Calibri"/>
                <w:color w:val="9C5700"/>
                <w:sz w:val="16"/>
                <w:szCs w:val="20"/>
                <w:lang w:eastAsia="en-AU"/>
              </w:rPr>
              <w:t xml:space="preserve"> changes</w:t>
            </w:r>
          </w:p>
        </w:tc>
        <w:tc>
          <w:tcPr>
            <w:tcW w:w="1222" w:type="dxa"/>
            <w:tcBorders>
              <w:top w:val="single" w:sz="4" w:space="0" w:color="auto"/>
              <w:left w:val="single" w:sz="4" w:space="0" w:color="auto"/>
              <w:bottom w:val="single" w:sz="4" w:space="0" w:color="auto"/>
              <w:right w:val="single" w:sz="4" w:space="0" w:color="auto"/>
            </w:tcBorders>
            <w:shd w:val="clear" w:color="000000" w:fill="FFF2CC"/>
            <w:vAlign w:val="bottom"/>
            <w:hideMark/>
          </w:tcPr>
          <w:p w:rsidR="002A1F62" w:rsidRPr="002A1F62" w:rsidRDefault="002A1F62" w:rsidP="002A1F62">
            <w:pPr>
              <w:spacing w:after="0" w:line="240" w:lineRule="auto"/>
              <w:jc w:val="center"/>
              <w:rPr>
                <w:rFonts w:ascii="Calibri" w:eastAsia="Times New Roman" w:hAnsi="Calibri" w:cs="Calibri"/>
                <w:sz w:val="16"/>
                <w:szCs w:val="20"/>
                <w:lang w:eastAsia="en-AU"/>
              </w:rPr>
            </w:pPr>
            <w:r w:rsidRPr="002A1F62">
              <w:rPr>
                <w:rFonts w:ascii="Calibri" w:eastAsia="Times New Roman" w:hAnsi="Calibri" w:cs="Calibri"/>
                <w:sz w:val="16"/>
                <w:szCs w:val="20"/>
                <w:lang w:eastAsia="en-AU"/>
              </w:rPr>
              <w:t>Nucleated red blood cells</w:t>
            </w:r>
          </w:p>
        </w:tc>
        <w:tc>
          <w:tcPr>
            <w:tcW w:w="1224" w:type="dxa"/>
            <w:tcBorders>
              <w:top w:val="single" w:sz="4" w:space="0" w:color="auto"/>
              <w:left w:val="single" w:sz="4" w:space="0" w:color="auto"/>
              <w:bottom w:val="single" w:sz="4" w:space="0" w:color="auto"/>
              <w:right w:val="single" w:sz="4" w:space="0" w:color="auto"/>
            </w:tcBorders>
            <w:shd w:val="clear" w:color="000000" w:fill="FFF2CC"/>
            <w:vAlign w:val="bottom"/>
            <w:hideMark/>
          </w:tcPr>
          <w:p w:rsidR="002A1F62" w:rsidRPr="002A1F62" w:rsidRDefault="002A1F62" w:rsidP="002A1F62">
            <w:pPr>
              <w:spacing w:after="0" w:line="240" w:lineRule="auto"/>
              <w:jc w:val="center"/>
              <w:rPr>
                <w:rFonts w:ascii="Calibri" w:eastAsia="Times New Roman" w:hAnsi="Calibri" w:cs="Calibri"/>
                <w:color w:val="000000"/>
                <w:sz w:val="16"/>
                <w:szCs w:val="20"/>
                <w:lang w:eastAsia="en-AU"/>
              </w:rPr>
            </w:pPr>
            <w:r w:rsidRPr="002A1F62">
              <w:rPr>
                <w:rFonts w:ascii="Calibri" w:eastAsia="Times New Roman" w:hAnsi="Calibri" w:cs="Calibri"/>
                <w:color w:val="000000"/>
                <w:sz w:val="16"/>
                <w:szCs w:val="20"/>
                <w:lang w:eastAsia="en-AU"/>
              </w:rPr>
              <w:t>Polychromasia increased</w:t>
            </w:r>
          </w:p>
        </w:tc>
        <w:tc>
          <w:tcPr>
            <w:tcW w:w="1482" w:type="dxa"/>
            <w:tcBorders>
              <w:top w:val="nil"/>
              <w:left w:val="nil"/>
              <w:bottom w:val="single" w:sz="4" w:space="0" w:color="auto"/>
              <w:right w:val="single" w:sz="4" w:space="0" w:color="auto"/>
            </w:tcBorders>
            <w:shd w:val="clear" w:color="auto" w:fill="auto"/>
            <w:vAlign w:val="bottom"/>
            <w:hideMark/>
          </w:tcPr>
          <w:p w:rsidR="002A1F62" w:rsidRPr="002A1F62" w:rsidRDefault="002A1F62" w:rsidP="002A1F62">
            <w:pPr>
              <w:spacing w:after="0" w:line="240" w:lineRule="auto"/>
              <w:jc w:val="center"/>
              <w:rPr>
                <w:rFonts w:ascii="Calibri" w:eastAsia="Times New Roman" w:hAnsi="Calibri" w:cs="Calibri"/>
                <w:color w:val="000000"/>
                <w:sz w:val="16"/>
                <w:szCs w:val="20"/>
                <w:lang w:eastAsia="en-AU"/>
              </w:rPr>
            </w:pPr>
            <w:r w:rsidRPr="002A1F62">
              <w:rPr>
                <w:rFonts w:ascii="Calibri" w:eastAsia="Times New Roman" w:hAnsi="Calibri" w:cs="Calibri"/>
                <w:color w:val="000000"/>
                <w:sz w:val="16"/>
                <w:szCs w:val="20"/>
                <w:lang w:eastAsia="en-AU"/>
              </w:rPr>
              <w:t>Hypochromia</w:t>
            </w:r>
          </w:p>
        </w:tc>
        <w:tc>
          <w:tcPr>
            <w:tcW w:w="1500" w:type="dxa"/>
            <w:tcBorders>
              <w:top w:val="single" w:sz="4" w:space="0" w:color="auto"/>
              <w:left w:val="single" w:sz="4" w:space="0" w:color="auto"/>
              <w:bottom w:val="single" w:sz="4" w:space="0" w:color="auto"/>
              <w:right w:val="single" w:sz="4" w:space="0" w:color="auto"/>
            </w:tcBorders>
            <w:shd w:val="clear" w:color="000000" w:fill="FFF2CC"/>
            <w:vAlign w:val="bottom"/>
            <w:hideMark/>
          </w:tcPr>
          <w:p w:rsidR="002A1F62" w:rsidRPr="002A1F62" w:rsidRDefault="002A1F62" w:rsidP="002A1F62">
            <w:pPr>
              <w:spacing w:after="0" w:line="240" w:lineRule="auto"/>
              <w:jc w:val="center"/>
              <w:rPr>
                <w:rFonts w:ascii="Calibri" w:eastAsia="Times New Roman" w:hAnsi="Calibri" w:cs="Calibri"/>
                <w:color w:val="000000"/>
                <w:sz w:val="16"/>
                <w:szCs w:val="20"/>
                <w:lang w:eastAsia="en-AU"/>
              </w:rPr>
            </w:pPr>
            <w:r w:rsidRPr="002A1F62">
              <w:rPr>
                <w:rFonts w:ascii="Calibri" w:eastAsia="Times New Roman" w:hAnsi="Calibri" w:cs="Calibri"/>
                <w:color w:val="000000"/>
                <w:sz w:val="16"/>
                <w:szCs w:val="20"/>
                <w:lang w:eastAsia="en-AU"/>
              </w:rPr>
              <w:t>Polychromasia increased</w:t>
            </w:r>
          </w:p>
        </w:tc>
      </w:tr>
      <w:tr w:rsidR="002A1F62" w:rsidRPr="002A1F62" w:rsidTr="002A1F62">
        <w:trPr>
          <w:trHeight w:val="1050"/>
        </w:trPr>
        <w:tc>
          <w:tcPr>
            <w:tcW w:w="728" w:type="dxa"/>
            <w:vMerge w:val="restart"/>
            <w:tcBorders>
              <w:top w:val="nil"/>
              <w:left w:val="single" w:sz="4" w:space="0" w:color="auto"/>
              <w:bottom w:val="single" w:sz="4" w:space="0" w:color="auto"/>
              <w:right w:val="single" w:sz="4" w:space="0" w:color="auto"/>
            </w:tcBorders>
            <w:shd w:val="clear" w:color="000000" w:fill="BDD7EE"/>
            <w:textDirection w:val="tbRl"/>
            <w:vAlign w:val="center"/>
            <w:hideMark/>
          </w:tcPr>
          <w:p w:rsidR="002A1F62" w:rsidRPr="002A1F62" w:rsidRDefault="002A1F62" w:rsidP="002A1F62">
            <w:pPr>
              <w:spacing w:after="0" w:line="240" w:lineRule="auto"/>
              <w:jc w:val="center"/>
              <w:rPr>
                <w:rFonts w:ascii="Calibri" w:eastAsia="Times New Roman" w:hAnsi="Calibri" w:cs="Calibri"/>
                <w:color w:val="000000"/>
                <w:sz w:val="16"/>
                <w:szCs w:val="20"/>
                <w:lang w:eastAsia="en-AU"/>
              </w:rPr>
            </w:pPr>
            <w:r w:rsidRPr="002A1F62">
              <w:rPr>
                <w:rFonts w:ascii="Calibri" w:eastAsia="Times New Roman" w:hAnsi="Calibri" w:cs="Calibri"/>
                <w:color w:val="000000"/>
                <w:sz w:val="16"/>
                <w:szCs w:val="20"/>
                <w:lang w:eastAsia="en-AU"/>
              </w:rPr>
              <w:t>WBC Features</w:t>
            </w:r>
          </w:p>
        </w:tc>
        <w:tc>
          <w:tcPr>
            <w:tcW w:w="1683" w:type="dxa"/>
            <w:gridSpan w:val="2"/>
            <w:tcBorders>
              <w:top w:val="single" w:sz="4" w:space="0" w:color="auto"/>
              <w:left w:val="single" w:sz="4" w:space="0" w:color="auto"/>
              <w:bottom w:val="single" w:sz="4" w:space="0" w:color="auto"/>
              <w:right w:val="single" w:sz="4" w:space="0" w:color="auto"/>
            </w:tcBorders>
            <w:shd w:val="clear" w:color="000000" w:fill="C6EFCE"/>
            <w:vAlign w:val="bottom"/>
            <w:hideMark/>
          </w:tcPr>
          <w:p w:rsidR="002A1F62" w:rsidRPr="002A1F62" w:rsidRDefault="002A1F62" w:rsidP="002A1F62">
            <w:pPr>
              <w:spacing w:after="0" w:line="240" w:lineRule="auto"/>
              <w:jc w:val="center"/>
              <w:rPr>
                <w:rFonts w:ascii="Calibri" w:eastAsia="Times New Roman" w:hAnsi="Calibri" w:cs="Calibri"/>
                <w:color w:val="006100"/>
                <w:sz w:val="16"/>
                <w:szCs w:val="20"/>
                <w:lang w:eastAsia="en-AU"/>
              </w:rPr>
            </w:pPr>
            <w:r w:rsidRPr="002A1F62">
              <w:rPr>
                <w:rFonts w:ascii="Calibri" w:eastAsia="Times New Roman" w:hAnsi="Calibri" w:cs="Calibri"/>
                <w:color w:val="006100"/>
                <w:sz w:val="16"/>
                <w:szCs w:val="20"/>
                <w:lang w:eastAsia="en-AU"/>
              </w:rPr>
              <w:t>No significant morphological white blood cell abnormality</w:t>
            </w:r>
          </w:p>
        </w:tc>
        <w:tc>
          <w:tcPr>
            <w:tcW w:w="1605" w:type="dxa"/>
            <w:tcBorders>
              <w:top w:val="nil"/>
              <w:left w:val="nil"/>
              <w:bottom w:val="single" w:sz="4" w:space="0" w:color="auto"/>
              <w:right w:val="single" w:sz="4" w:space="0" w:color="auto"/>
            </w:tcBorders>
            <w:shd w:val="clear" w:color="auto" w:fill="auto"/>
            <w:vAlign w:val="bottom"/>
            <w:hideMark/>
          </w:tcPr>
          <w:p w:rsidR="002A1F62" w:rsidRPr="002A1F62" w:rsidRDefault="002A1F62" w:rsidP="002A1F62">
            <w:pPr>
              <w:spacing w:after="0" w:line="240" w:lineRule="auto"/>
              <w:jc w:val="center"/>
              <w:rPr>
                <w:rFonts w:ascii="Calibri" w:eastAsia="Times New Roman" w:hAnsi="Calibri" w:cs="Calibri"/>
                <w:color w:val="000000"/>
                <w:sz w:val="16"/>
                <w:szCs w:val="20"/>
                <w:lang w:eastAsia="en-AU"/>
              </w:rPr>
            </w:pPr>
            <w:r w:rsidRPr="002A1F62">
              <w:rPr>
                <w:rFonts w:ascii="Calibri" w:eastAsia="Times New Roman" w:hAnsi="Calibri" w:cs="Calibri"/>
                <w:color w:val="000000"/>
                <w:sz w:val="16"/>
                <w:szCs w:val="20"/>
                <w:lang w:eastAsia="en-AU"/>
              </w:rPr>
              <w:t xml:space="preserve">Neutrophils - </w:t>
            </w:r>
            <w:proofErr w:type="spellStart"/>
            <w:r w:rsidRPr="002A1F62">
              <w:rPr>
                <w:rFonts w:ascii="Calibri" w:eastAsia="Times New Roman" w:hAnsi="Calibri" w:cs="Calibri"/>
                <w:color w:val="000000"/>
                <w:sz w:val="16"/>
                <w:szCs w:val="20"/>
                <w:lang w:eastAsia="en-AU"/>
              </w:rPr>
              <w:t>hypergranulation</w:t>
            </w:r>
            <w:proofErr w:type="spellEnd"/>
          </w:p>
        </w:tc>
        <w:tc>
          <w:tcPr>
            <w:tcW w:w="1305" w:type="dxa"/>
            <w:tcBorders>
              <w:top w:val="nil"/>
              <w:left w:val="nil"/>
              <w:bottom w:val="single" w:sz="4" w:space="0" w:color="auto"/>
              <w:right w:val="single" w:sz="4" w:space="0" w:color="auto"/>
            </w:tcBorders>
            <w:shd w:val="clear" w:color="auto" w:fill="auto"/>
            <w:vAlign w:val="bottom"/>
            <w:hideMark/>
          </w:tcPr>
          <w:p w:rsidR="002A1F62" w:rsidRPr="002A1F62" w:rsidRDefault="002A1F62" w:rsidP="002A1F62">
            <w:pPr>
              <w:spacing w:after="0" w:line="240" w:lineRule="auto"/>
              <w:jc w:val="center"/>
              <w:rPr>
                <w:rFonts w:ascii="Calibri" w:eastAsia="Times New Roman" w:hAnsi="Calibri" w:cs="Calibri"/>
                <w:color w:val="000000"/>
                <w:sz w:val="16"/>
                <w:szCs w:val="20"/>
                <w:lang w:eastAsia="en-AU"/>
              </w:rPr>
            </w:pPr>
            <w:r w:rsidRPr="002A1F62">
              <w:rPr>
                <w:rFonts w:ascii="Calibri" w:eastAsia="Times New Roman" w:hAnsi="Calibri" w:cs="Calibri"/>
                <w:color w:val="000000"/>
                <w:sz w:val="16"/>
                <w:szCs w:val="20"/>
                <w:lang w:eastAsia="en-AU"/>
              </w:rPr>
              <w:t> </w:t>
            </w:r>
          </w:p>
        </w:tc>
        <w:tc>
          <w:tcPr>
            <w:tcW w:w="1342" w:type="dxa"/>
            <w:gridSpan w:val="2"/>
            <w:tcBorders>
              <w:top w:val="single" w:sz="4" w:space="0" w:color="auto"/>
              <w:left w:val="single" w:sz="4" w:space="0" w:color="auto"/>
              <w:bottom w:val="single" w:sz="4" w:space="0" w:color="auto"/>
              <w:right w:val="single" w:sz="4" w:space="0" w:color="auto"/>
            </w:tcBorders>
            <w:shd w:val="clear" w:color="000000" w:fill="C6EFCE"/>
            <w:vAlign w:val="bottom"/>
            <w:hideMark/>
          </w:tcPr>
          <w:p w:rsidR="002A1F62" w:rsidRPr="002A1F62" w:rsidRDefault="002A1F62" w:rsidP="002A1F62">
            <w:pPr>
              <w:spacing w:after="0" w:line="240" w:lineRule="auto"/>
              <w:jc w:val="center"/>
              <w:rPr>
                <w:rFonts w:ascii="Calibri" w:eastAsia="Times New Roman" w:hAnsi="Calibri" w:cs="Calibri"/>
                <w:color w:val="006100"/>
                <w:sz w:val="16"/>
                <w:szCs w:val="20"/>
                <w:lang w:eastAsia="en-AU"/>
              </w:rPr>
            </w:pPr>
            <w:r w:rsidRPr="002A1F62">
              <w:rPr>
                <w:rFonts w:ascii="Calibri" w:eastAsia="Times New Roman" w:hAnsi="Calibri" w:cs="Calibri"/>
                <w:color w:val="006100"/>
                <w:sz w:val="16"/>
                <w:szCs w:val="20"/>
                <w:lang w:eastAsia="en-AU"/>
              </w:rPr>
              <w:t>No significant morphological white blood cell abnormality</w:t>
            </w:r>
          </w:p>
        </w:tc>
        <w:tc>
          <w:tcPr>
            <w:tcW w:w="1231" w:type="dxa"/>
            <w:gridSpan w:val="2"/>
            <w:tcBorders>
              <w:top w:val="single" w:sz="4" w:space="0" w:color="auto"/>
              <w:left w:val="single" w:sz="4" w:space="0" w:color="auto"/>
              <w:bottom w:val="single" w:sz="4" w:space="0" w:color="auto"/>
              <w:right w:val="single" w:sz="4" w:space="0" w:color="auto"/>
            </w:tcBorders>
            <w:shd w:val="clear" w:color="000000" w:fill="C6EFCE"/>
            <w:vAlign w:val="bottom"/>
            <w:hideMark/>
          </w:tcPr>
          <w:p w:rsidR="002A1F62" w:rsidRPr="002A1F62" w:rsidRDefault="002A1F62" w:rsidP="002A1F62">
            <w:pPr>
              <w:spacing w:after="0" w:line="240" w:lineRule="auto"/>
              <w:jc w:val="center"/>
              <w:rPr>
                <w:rFonts w:ascii="Calibri" w:eastAsia="Times New Roman" w:hAnsi="Calibri" w:cs="Calibri"/>
                <w:color w:val="006100"/>
                <w:sz w:val="16"/>
                <w:szCs w:val="20"/>
                <w:lang w:eastAsia="en-AU"/>
              </w:rPr>
            </w:pPr>
            <w:r w:rsidRPr="002A1F62">
              <w:rPr>
                <w:rFonts w:ascii="Calibri" w:eastAsia="Times New Roman" w:hAnsi="Calibri" w:cs="Calibri"/>
                <w:color w:val="006100"/>
                <w:sz w:val="16"/>
                <w:szCs w:val="20"/>
                <w:lang w:eastAsia="en-AU"/>
              </w:rPr>
              <w:t>Promyelocytes / metamyelocytes / myelocytes</w:t>
            </w:r>
          </w:p>
        </w:tc>
        <w:tc>
          <w:tcPr>
            <w:tcW w:w="1222" w:type="dxa"/>
            <w:tcBorders>
              <w:top w:val="single" w:sz="4" w:space="0" w:color="auto"/>
              <w:left w:val="single" w:sz="4" w:space="0" w:color="auto"/>
              <w:bottom w:val="single" w:sz="4" w:space="0" w:color="auto"/>
              <w:right w:val="single" w:sz="4" w:space="0" w:color="auto"/>
            </w:tcBorders>
            <w:shd w:val="clear" w:color="000000" w:fill="C6EFCE"/>
            <w:vAlign w:val="bottom"/>
            <w:hideMark/>
          </w:tcPr>
          <w:p w:rsidR="002A1F62" w:rsidRPr="002A1F62" w:rsidRDefault="002A1F62" w:rsidP="002A1F62">
            <w:pPr>
              <w:spacing w:after="0" w:line="240" w:lineRule="auto"/>
              <w:jc w:val="center"/>
              <w:rPr>
                <w:rFonts w:ascii="Calibri" w:eastAsia="Times New Roman" w:hAnsi="Calibri" w:cs="Calibri"/>
                <w:color w:val="006100"/>
                <w:sz w:val="16"/>
                <w:szCs w:val="20"/>
                <w:lang w:eastAsia="en-AU"/>
              </w:rPr>
            </w:pPr>
            <w:r w:rsidRPr="002A1F62">
              <w:rPr>
                <w:rFonts w:ascii="Calibri" w:eastAsia="Times New Roman" w:hAnsi="Calibri" w:cs="Calibri"/>
                <w:color w:val="006100"/>
                <w:sz w:val="16"/>
                <w:szCs w:val="20"/>
                <w:lang w:eastAsia="en-AU"/>
              </w:rPr>
              <w:t>No significant morphological white blood cell abnormality</w:t>
            </w:r>
          </w:p>
        </w:tc>
        <w:tc>
          <w:tcPr>
            <w:tcW w:w="1333" w:type="dxa"/>
            <w:tcBorders>
              <w:top w:val="single" w:sz="4" w:space="0" w:color="auto"/>
              <w:left w:val="single" w:sz="4" w:space="0" w:color="auto"/>
              <w:bottom w:val="single" w:sz="4" w:space="0" w:color="auto"/>
              <w:right w:val="single" w:sz="4" w:space="0" w:color="auto"/>
            </w:tcBorders>
            <w:shd w:val="clear" w:color="000000" w:fill="C6EFCE"/>
            <w:vAlign w:val="bottom"/>
            <w:hideMark/>
          </w:tcPr>
          <w:p w:rsidR="002A1F62" w:rsidRPr="002A1F62" w:rsidRDefault="002A1F62" w:rsidP="002A1F62">
            <w:pPr>
              <w:spacing w:after="0" w:line="240" w:lineRule="auto"/>
              <w:jc w:val="center"/>
              <w:rPr>
                <w:rFonts w:ascii="Calibri" w:eastAsia="Times New Roman" w:hAnsi="Calibri" w:cs="Calibri"/>
                <w:color w:val="006100"/>
                <w:sz w:val="16"/>
                <w:szCs w:val="20"/>
                <w:lang w:eastAsia="en-AU"/>
              </w:rPr>
            </w:pPr>
            <w:r w:rsidRPr="002A1F62">
              <w:rPr>
                <w:rFonts w:ascii="Calibri" w:eastAsia="Times New Roman" w:hAnsi="Calibri" w:cs="Calibri"/>
                <w:color w:val="006100"/>
                <w:sz w:val="16"/>
                <w:szCs w:val="20"/>
                <w:lang w:eastAsia="en-AU"/>
              </w:rPr>
              <w:t>Promyelocytes / metamyelocytes / myelocytes</w:t>
            </w:r>
          </w:p>
        </w:tc>
        <w:tc>
          <w:tcPr>
            <w:tcW w:w="1222" w:type="dxa"/>
            <w:tcBorders>
              <w:top w:val="single" w:sz="4" w:space="0" w:color="auto"/>
              <w:left w:val="single" w:sz="4" w:space="0" w:color="auto"/>
              <w:bottom w:val="single" w:sz="4" w:space="0" w:color="auto"/>
              <w:right w:val="single" w:sz="4" w:space="0" w:color="auto"/>
            </w:tcBorders>
            <w:shd w:val="clear" w:color="000000" w:fill="C6EFCE"/>
            <w:vAlign w:val="bottom"/>
            <w:hideMark/>
          </w:tcPr>
          <w:p w:rsidR="002A1F62" w:rsidRPr="002A1F62" w:rsidRDefault="002A1F62" w:rsidP="002A1F62">
            <w:pPr>
              <w:spacing w:after="0" w:line="240" w:lineRule="auto"/>
              <w:jc w:val="center"/>
              <w:rPr>
                <w:rFonts w:ascii="Calibri" w:eastAsia="Times New Roman" w:hAnsi="Calibri" w:cs="Calibri"/>
                <w:color w:val="006100"/>
                <w:sz w:val="16"/>
                <w:szCs w:val="20"/>
                <w:lang w:eastAsia="en-AU"/>
              </w:rPr>
            </w:pPr>
            <w:r w:rsidRPr="002A1F62">
              <w:rPr>
                <w:rFonts w:ascii="Calibri" w:eastAsia="Times New Roman" w:hAnsi="Calibri" w:cs="Calibri"/>
                <w:color w:val="006100"/>
                <w:sz w:val="16"/>
                <w:szCs w:val="20"/>
                <w:lang w:eastAsia="en-AU"/>
              </w:rPr>
              <w:t>No significant morphological white blood cell abnormality</w:t>
            </w:r>
          </w:p>
        </w:tc>
        <w:tc>
          <w:tcPr>
            <w:tcW w:w="1224" w:type="dxa"/>
            <w:tcBorders>
              <w:top w:val="single" w:sz="4" w:space="0" w:color="auto"/>
              <w:left w:val="single" w:sz="4" w:space="0" w:color="auto"/>
              <w:bottom w:val="single" w:sz="4" w:space="0" w:color="auto"/>
              <w:right w:val="single" w:sz="4" w:space="0" w:color="auto"/>
            </w:tcBorders>
            <w:shd w:val="clear" w:color="000000" w:fill="C6EFCE"/>
            <w:vAlign w:val="bottom"/>
            <w:hideMark/>
          </w:tcPr>
          <w:p w:rsidR="002A1F62" w:rsidRPr="002A1F62" w:rsidRDefault="002A1F62" w:rsidP="002A1F62">
            <w:pPr>
              <w:spacing w:after="0" w:line="240" w:lineRule="auto"/>
              <w:jc w:val="center"/>
              <w:rPr>
                <w:rFonts w:ascii="Calibri" w:eastAsia="Times New Roman" w:hAnsi="Calibri" w:cs="Calibri"/>
                <w:color w:val="006100"/>
                <w:sz w:val="16"/>
                <w:szCs w:val="20"/>
                <w:lang w:eastAsia="en-AU"/>
              </w:rPr>
            </w:pPr>
            <w:r w:rsidRPr="002A1F62">
              <w:rPr>
                <w:rFonts w:ascii="Calibri" w:eastAsia="Times New Roman" w:hAnsi="Calibri" w:cs="Calibri"/>
                <w:color w:val="006100"/>
                <w:sz w:val="16"/>
                <w:szCs w:val="20"/>
                <w:lang w:eastAsia="en-AU"/>
              </w:rPr>
              <w:t>Basophilia</w:t>
            </w:r>
          </w:p>
        </w:tc>
        <w:tc>
          <w:tcPr>
            <w:tcW w:w="1482" w:type="dxa"/>
            <w:tcBorders>
              <w:top w:val="single" w:sz="4" w:space="0" w:color="auto"/>
              <w:left w:val="single" w:sz="4" w:space="0" w:color="auto"/>
              <w:bottom w:val="single" w:sz="4" w:space="0" w:color="auto"/>
              <w:right w:val="single" w:sz="4" w:space="0" w:color="auto"/>
            </w:tcBorders>
            <w:shd w:val="clear" w:color="000000" w:fill="C6EFCE"/>
            <w:vAlign w:val="bottom"/>
            <w:hideMark/>
          </w:tcPr>
          <w:p w:rsidR="002A1F62" w:rsidRPr="002A1F62" w:rsidRDefault="002A1F62" w:rsidP="002A1F62">
            <w:pPr>
              <w:spacing w:after="0" w:line="240" w:lineRule="auto"/>
              <w:jc w:val="center"/>
              <w:rPr>
                <w:rFonts w:ascii="Calibri" w:eastAsia="Times New Roman" w:hAnsi="Calibri" w:cs="Calibri"/>
                <w:color w:val="006100"/>
                <w:sz w:val="16"/>
                <w:szCs w:val="20"/>
                <w:lang w:eastAsia="en-AU"/>
              </w:rPr>
            </w:pPr>
            <w:r w:rsidRPr="002A1F62">
              <w:rPr>
                <w:rFonts w:ascii="Calibri" w:eastAsia="Times New Roman" w:hAnsi="Calibri" w:cs="Calibri"/>
                <w:color w:val="006100"/>
                <w:sz w:val="16"/>
                <w:szCs w:val="20"/>
                <w:lang w:eastAsia="en-AU"/>
              </w:rPr>
              <w:t>Basophilia</w:t>
            </w:r>
          </w:p>
        </w:tc>
        <w:tc>
          <w:tcPr>
            <w:tcW w:w="1500" w:type="dxa"/>
            <w:tcBorders>
              <w:top w:val="nil"/>
              <w:left w:val="nil"/>
              <w:bottom w:val="single" w:sz="4" w:space="0" w:color="auto"/>
              <w:right w:val="single" w:sz="4" w:space="0" w:color="auto"/>
            </w:tcBorders>
            <w:shd w:val="clear" w:color="auto" w:fill="auto"/>
            <w:vAlign w:val="bottom"/>
            <w:hideMark/>
          </w:tcPr>
          <w:p w:rsidR="002A1F62" w:rsidRPr="002A1F62" w:rsidRDefault="002A1F62" w:rsidP="002A1F62">
            <w:pPr>
              <w:spacing w:after="0" w:line="240" w:lineRule="auto"/>
              <w:jc w:val="center"/>
              <w:rPr>
                <w:rFonts w:ascii="Calibri" w:eastAsia="Times New Roman" w:hAnsi="Calibri" w:cs="Calibri"/>
                <w:color w:val="000000"/>
                <w:sz w:val="16"/>
                <w:szCs w:val="20"/>
                <w:lang w:eastAsia="en-AU"/>
              </w:rPr>
            </w:pPr>
            <w:r w:rsidRPr="002A1F62">
              <w:rPr>
                <w:rFonts w:ascii="Calibri" w:eastAsia="Times New Roman" w:hAnsi="Calibri" w:cs="Calibri"/>
                <w:color w:val="000000"/>
                <w:sz w:val="16"/>
                <w:szCs w:val="20"/>
                <w:lang w:eastAsia="en-AU"/>
              </w:rPr>
              <w:t xml:space="preserve">Neutrophils - </w:t>
            </w:r>
            <w:proofErr w:type="spellStart"/>
            <w:r w:rsidRPr="002A1F62">
              <w:rPr>
                <w:rFonts w:ascii="Calibri" w:eastAsia="Times New Roman" w:hAnsi="Calibri" w:cs="Calibri"/>
                <w:color w:val="000000"/>
                <w:sz w:val="16"/>
                <w:szCs w:val="20"/>
                <w:lang w:eastAsia="en-AU"/>
              </w:rPr>
              <w:t>hypergranulation</w:t>
            </w:r>
            <w:proofErr w:type="spellEnd"/>
          </w:p>
        </w:tc>
      </w:tr>
      <w:tr w:rsidR="002A1F62" w:rsidRPr="002A1F62" w:rsidTr="002A1F62">
        <w:trPr>
          <w:trHeight w:val="728"/>
        </w:trPr>
        <w:tc>
          <w:tcPr>
            <w:tcW w:w="728" w:type="dxa"/>
            <w:vMerge/>
            <w:tcBorders>
              <w:top w:val="nil"/>
              <w:left w:val="single" w:sz="4" w:space="0" w:color="auto"/>
              <w:bottom w:val="single" w:sz="4" w:space="0" w:color="auto"/>
              <w:right w:val="single" w:sz="4" w:space="0" w:color="auto"/>
            </w:tcBorders>
            <w:vAlign w:val="center"/>
            <w:hideMark/>
          </w:tcPr>
          <w:p w:rsidR="002A1F62" w:rsidRPr="002A1F62" w:rsidRDefault="002A1F62" w:rsidP="002A1F62">
            <w:pPr>
              <w:spacing w:after="0" w:line="240" w:lineRule="auto"/>
              <w:rPr>
                <w:rFonts w:ascii="Calibri" w:eastAsia="Times New Roman" w:hAnsi="Calibri" w:cs="Calibri"/>
                <w:color w:val="000000"/>
                <w:sz w:val="16"/>
                <w:szCs w:val="20"/>
                <w:lang w:eastAsia="en-AU"/>
              </w:rPr>
            </w:pPr>
          </w:p>
        </w:tc>
        <w:tc>
          <w:tcPr>
            <w:tcW w:w="1683" w:type="dxa"/>
            <w:gridSpan w:val="2"/>
            <w:tcBorders>
              <w:top w:val="nil"/>
              <w:left w:val="nil"/>
              <w:bottom w:val="single" w:sz="4" w:space="0" w:color="auto"/>
              <w:right w:val="single" w:sz="4" w:space="0" w:color="auto"/>
            </w:tcBorders>
            <w:shd w:val="clear" w:color="auto" w:fill="auto"/>
            <w:vAlign w:val="bottom"/>
            <w:hideMark/>
          </w:tcPr>
          <w:p w:rsidR="002A1F62" w:rsidRPr="002A1F62" w:rsidRDefault="002A1F62" w:rsidP="002A1F62">
            <w:pPr>
              <w:spacing w:after="0" w:line="240" w:lineRule="auto"/>
              <w:jc w:val="center"/>
              <w:rPr>
                <w:rFonts w:ascii="Calibri" w:eastAsia="Times New Roman" w:hAnsi="Calibri" w:cs="Calibri"/>
                <w:color w:val="000000"/>
                <w:sz w:val="16"/>
                <w:szCs w:val="20"/>
                <w:lang w:eastAsia="en-AU"/>
              </w:rPr>
            </w:pPr>
            <w:r w:rsidRPr="002A1F62">
              <w:rPr>
                <w:rFonts w:ascii="Calibri" w:eastAsia="Times New Roman" w:hAnsi="Calibri" w:cs="Calibri"/>
                <w:color w:val="000000"/>
                <w:sz w:val="16"/>
                <w:szCs w:val="20"/>
                <w:lang w:eastAsia="en-AU"/>
              </w:rPr>
              <w:t> </w:t>
            </w:r>
          </w:p>
        </w:tc>
        <w:tc>
          <w:tcPr>
            <w:tcW w:w="1605" w:type="dxa"/>
            <w:tcBorders>
              <w:top w:val="nil"/>
              <w:left w:val="nil"/>
              <w:bottom w:val="single" w:sz="4" w:space="0" w:color="auto"/>
              <w:right w:val="single" w:sz="4" w:space="0" w:color="auto"/>
            </w:tcBorders>
            <w:shd w:val="clear" w:color="auto" w:fill="auto"/>
            <w:vAlign w:val="bottom"/>
            <w:hideMark/>
          </w:tcPr>
          <w:p w:rsidR="002A1F62" w:rsidRPr="002A1F62" w:rsidRDefault="002A1F62" w:rsidP="002A1F62">
            <w:pPr>
              <w:spacing w:after="0" w:line="240" w:lineRule="auto"/>
              <w:jc w:val="center"/>
              <w:rPr>
                <w:rFonts w:ascii="Calibri" w:eastAsia="Times New Roman" w:hAnsi="Calibri" w:cs="Calibri"/>
                <w:color w:val="000000"/>
                <w:sz w:val="16"/>
                <w:szCs w:val="20"/>
                <w:lang w:eastAsia="en-AU"/>
              </w:rPr>
            </w:pPr>
            <w:r w:rsidRPr="002A1F62">
              <w:rPr>
                <w:rFonts w:ascii="Calibri" w:eastAsia="Times New Roman" w:hAnsi="Calibri" w:cs="Calibri"/>
                <w:color w:val="000000"/>
                <w:sz w:val="16"/>
                <w:szCs w:val="20"/>
                <w:lang w:eastAsia="en-AU"/>
              </w:rPr>
              <w:t> </w:t>
            </w:r>
          </w:p>
        </w:tc>
        <w:tc>
          <w:tcPr>
            <w:tcW w:w="1305" w:type="dxa"/>
            <w:tcBorders>
              <w:top w:val="nil"/>
              <w:left w:val="nil"/>
              <w:bottom w:val="single" w:sz="4" w:space="0" w:color="auto"/>
              <w:right w:val="single" w:sz="4" w:space="0" w:color="auto"/>
            </w:tcBorders>
            <w:shd w:val="clear" w:color="auto" w:fill="auto"/>
            <w:vAlign w:val="bottom"/>
            <w:hideMark/>
          </w:tcPr>
          <w:p w:rsidR="002A1F62" w:rsidRPr="002A1F62" w:rsidRDefault="002A1F62" w:rsidP="002A1F62">
            <w:pPr>
              <w:spacing w:after="0" w:line="240" w:lineRule="auto"/>
              <w:jc w:val="center"/>
              <w:rPr>
                <w:rFonts w:ascii="Calibri" w:eastAsia="Times New Roman" w:hAnsi="Calibri" w:cs="Calibri"/>
                <w:color w:val="000000"/>
                <w:sz w:val="16"/>
                <w:szCs w:val="20"/>
                <w:lang w:eastAsia="en-AU"/>
              </w:rPr>
            </w:pPr>
            <w:r w:rsidRPr="002A1F62">
              <w:rPr>
                <w:rFonts w:ascii="Calibri" w:eastAsia="Times New Roman" w:hAnsi="Calibri" w:cs="Calibri"/>
                <w:color w:val="000000"/>
                <w:sz w:val="16"/>
                <w:szCs w:val="20"/>
                <w:lang w:eastAsia="en-AU"/>
              </w:rPr>
              <w:t> </w:t>
            </w:r>
          </w:p>
        </w:tc>
        <w:tc>
          <w:tcPr>
            <w:tcW w:w="1342" w:type="dxa"/>
            <w:gridSpan w:val="2"/>
            <w:tcBorders>
              <w:top w:val="nil"/>
              <w:left w:val="nil"/>
              <w:bottom w:val="single" w:sz="4" w:space="0" w:color="auto"/>
              <w:right w:val="single" w:sz="4" w:space="0" w:color="auto"/>
            </w:tcBorders>
            <w:shd w:val="clear" w:color="auto" w:fill="auto"/>
            <w:vAlign w:val="bottom"/>
            <w:hideMark/>
          </w:tcPr>
          <w:p w:rsidR="002A1F62" w:rsidRPr="002A1F62" w:rsidRDefault="002A1F62" w:rsidP="002A1F62">
            <w:pPr>
              <w:spacing w:after="0" w:line="240" w:lineRule="auto"/>
              <w:jc w:val="center"/>
              <w:rPr>
                <w:rFonts w:ascii="Calibri" w:eastAsia="Times New Roman" w:hAnsi="Calibri" w:cs="Calibri"/>
                <w:color w:val="000000"/>
                <w:sz w:val="16"/>
                <w:szCs w:val="20"/>
                <w:lang w:eastAsia="en-AU"/>
              </w:rPr>
            </w:pPr>
            <w:r w:rsidRPr="002A1F62">
              <w:rPr>
                <w:rFonts w:ascii="Calibri" w:eastAsia="Times New Roman" w:hAnsi="Calibri" w:cs="Calibri"/>
                <w:color w:val="000000"/>
                <w:sz w:val="16"/>
                <w:szCs w:val="20"/>
                <w:lang w:eastAsia="en-AU"/>
              </w:rPr>
              <w:t> </w:t>
            </w:r>
          </w:p>
        </w:tc>
        <w:tc>
          <w:tcPr>
            <w:tcW w:w="1231" w:type="dxa"/>
            <w:gridSpan w:val="2"/>
            <w:tcBorders>
              <w:top w:val="nil"/>
              <w:left w:val="nil"/>
              <w:bottom w:val="single" w:sz="4" w:space="0" w:color="auto"/>
              <w:right w:val="single" w:sz="4" w:space="0" w:color="auto"/>
            </w:tcBorders>
            <w:shd w:val="clear" w:color="auto" w:fill="auto"/>
            <w:vAlign w:val="bottom"/>
            <w:hideMark/>
          </w:tcPr>
          <w:p w:rsidR="002A1F62" w:rsidRPr="002A1F62" w:rsidRDefault="002A1F62" w:rsidP="002A1F62">
            <w:pPr>
              <w:spacing w:after="0" w:line="240" w:lineRule="auto"/>
              <w:jc w:val="center"/>
              <w:rPr>
                <w:rFonts w:ascii="Calibri" w:eastAsia="Times New Roman" w:hAnsi="Calibri" w:cs="Calibri"/>
                <w:color w:val="000000"/>
                <w:sz w:val="16"/>
                <w:szCs w:val="20"/>
                <w:lang w:eastAsia="en-AU"/>
              </w:rPr>
            </w:pPr>
            <w:r w:rsidRPr="002A1F62">
              <w:rPr>
                <w:rFonts w:ascii="Calibri" w:eastAsia="Times New Roman" w:hAnsi="Calibri" w:cs="Calibri"/>
                <w:color w:val="000000"/>
                <w:sz w:val="16"/>
                <w:szCs w:val="20"/>
                <w:lang w:eastAsia="en-AU"/>
              </w:rPr>
              <w:t> </w:t>
            </w:r>
          </w:p>
        </w:tc>
        <w:tc>
          <w:tcPr>
            <w:tcW w:w="1222" w:type="dxa"/>
            <w:tcBorders>
              <w:top w:val="nil"/>
              <w:left w:val="nil"/>
              <w:bottom w:val="single" w:sz="4" w:space="0" w:color="auto"/>
              <w:right w:val="single" w:sz="4" w:space="0" w:color="auto"/>
            </w:tcBorders>
            <w:shd w:val="clear" w:color="auto" w:fill="auto"/>
            <w:vAlign w:val="bottom"/>
            <w:hideMark/>
          </w:tcPr>
          <w:p w:rsidR="002A1F62" w:rsidRPr="002A1F62" w:rsidRDefault="002A1F62" w:rsidP="002A1F62">
            <w:pPr>
              <w:spacing w:after="0" w:line="240" w:lineRule="auto"/>
              <w:jc w:val="center"/>
              <w:rPr>
                <w:rFonts w:ascii="Calibri" w:eastAsia="Times New Roman" w:hAnsi="Calibri" w:cs="Calibri"/>
                <w:color w:val="000000"/>
                <w:sz w:val="16"/>
                <w:szCs w:val="20"/>
                <w:lang w:eastAsia="en-AU"/>
              </w:rPr>
            </w:pPr>
            <w:r w:rsidRPr="002A1F62">
              <w:rPr>
                <w:rFonts w:ascii="Calibri" w:eastAsia="Times New Roman" w:hAnsi="Calibri" w:cs="Calibri"/>
                <w:color w:val="000000"/>
                <w:sz w:val="16"/>
                <w:szCs w:val="20"/>
                <w:lang w:eastAsia="en-AU"/>
              </w:rPr>
              <w:t> </w:t>
            </w:r>
          </w:p>
        </w:tc>
        <w:tc>
          <w:tcPr>
            <w:tcW w:w="1333" w:type="dxa"/>
            <w:tcBorders>
              <w:top w:val="nil"/>
              <w:left w:val="nil"/>
              <w:bottom w:val="single" w:sz="4" w:space="0" w:color="auto"/>
              <w:right w:val="single" w:sz="4" w:space="0" w:color="auto"/>
            </w:tcBorders>
            <w:shd w:val="clear" w:color="auto" w:fill="auto"/>
            <w:vAlign w:val="bottom"/>
            <w:hideMark/>
          </w:tcPr>
          <w:p w:rsidR="002A1F62" w:rsidRPr="002A1F62" w:rsidRDefault="002A1F62" w:rsidP="002A1F62">
            <w:pPr>
              <w:spacing w:after="0" w:line="240" w:lineRule="auto"/>
              <w:jc w:val="center"/>
              <w:rPr>
                <w:rFonts w:ascii="Calibri" w:eastAsia="Times New Roman" w:hAnsi="Calibri" w:cs="Calibri"/>
                <w:color w:val="000000"/>
                <w:sz w:val="16"/>
                <w:szCs w:val="20"/>
                <w:lang w:eastAsia="en-AU"/>
              </w:rPr>
            </w:pPr>
            <w:r w:rsidRPr="002A1F62">
              <w:rPr>
                <w:rFonts w:ascii="Calibri" w:eastAsia="Times New Roman" w:hAnsi="Calibri" w:cs="Calibri"/>
                <w:color w:val="000000"/>
                <w:sz w:val="16"/>
                <w:szCs w:val="20"/>
                <w:lang w:eastAsia="en-AU"/>
              </w:rPr>
              <w:t>Blast cells</w:t>
            </w:r>
          </w:p>
        </w:tc>
        <w:tc>
          <w:tcPr>
            <w:tcW w:w="1222" w:type="dxa"/>
            <w:tcBorders>
              <w:top w:val="nil"/>
              <w:left w:val="nil"/>
              <w:bottom w:val="single" w:sz="4" w:space="0" w:color="auto"/>
              <w:right w:val="single" w:sz="4" w:space="0" w:color="auto"/>
            </w:tcBorders>
            <w:shd w:val="clear" w:color="auto" w:fill="auto"/>
            <w:vAlign w:val="bottom"/>
            <w:hideMark/>
          </w:tcPr>
          <w:p w:rsidR="002A1F62" w:rsidRPr="002A1F62" w:rsidRDefault="002A1F62" w:rsidP="002A1F62">
            <w:pPr>
              <w:spacing w:after="0" w:line="240" w:lineRule="auto"/>
              <w:jc w:val="center"/>
              <w:rPr>
                <w:rFonts w:ascii="Calibri" w:eastAsia="Times New Roman" w:hAnsi="Calibri" w:cs="Calibri"/>
                <w:color w:val="000000"/>
                <w:sz w:val="16"/>
                <w:szCs w:val="20"/>
                <w:lang w:eastAsia="en-AU"/>
              </w:rPr>
            </w:pPr>
            <w:r w:rsidRPr="002A1F62">
              <w:rPr>
                <w:rFonts w:ascii="Calibri" w:eastAsia="Times New Roman" w:hAnsi="Calibri" w:cs="Calibri"/>
                <w:color w:val="000000"/>
                <w:sz w:val="16"/>
                <w:szCs w:val="20"/>
                <w:lang w:eastAsia="en-AU"/>
              </w:rPr>
              <w:t> </w:t>
            </w:r>
          </w:p>
        </w:tc>
        <w:tc>
          <w:tcPr>
            <w:tcW w:w="1224" w:type="dxa"/>
            <w:tcBorders>
              <w:top w:val="nil"/>
              <w:left w:val="nil"/>
              <w:bottom w:val="single" w:sz="4" w:space="0" w:color="auto"/>
              <w:right w:val="single" w:sz="4" w:space="0" w:color="auto"/>
            </w:tcBorders>
            <w:shd w:val="clear" w:color="auto" w:fill="auto"/>
            <w:vAlign w:val="bottom"/>
            <w:hideMark/>
          </w:tcPr>
          <w:p w:rsidR="002A1F62" w:rsidRPr="002A1F62" w:rsidRDefault="002A1F62" w:rsidP="002A1F62">
            <w:pPr>
              <w:spacing w:after="0" w:line="240" w:lineRule="auto"/>
              <w:jc w:val="center"/>
              <w:rPr>
                <w:rFonts w:ascii="Calibri" w:eastAsia="Times New Roman" w:hAnsi="Calibri" w:cs="Calibri"/>
                <w:color w:val="000000"/>
                <w:sz w:val="16"/>
                <w:szCs w:val="20"/>
                <w:lang w:eastAsia="en-AU"/>
              </w:rPr>
            </w:pPr>
            <w:r w:rsidRPr="002A1F62">
              <w:rPr>
                <w:rFonts w:ascii="Calibri" w:eastAsia="Times New Roman" w:hAnsi="Calibri" w:cs="Calibri"/>
                <w:color w:val="000000"/>
                <w:sz w:val="16"/>
                <w:szCs w:val="20"/>
                <w:lang w:eastAsia="en-AU"/>
              </w:rPr>
              <w:t> </w:t>
            </w:r>
          </w:p>
        </w:tc>
        <w:tc>
          <w:tcPr>
            <w:tcW w:w="1482" w:type="dxa"/>
            <w:tcBorders>
              <w:top w:val="nil"/>
              <w:left w:val="nil"/>
              <w:bottom w:val="single" w:sz="4" w:space="0" w:color="auto"/>
              <w:right w:val="single" w:sz="4" w:space="0" w:color="auto"/>
            </w:tcBorders>
            <w:shd w:val="clear" w:color="auto" w:fill="auto"/>
            <w:vAlign w:val="bottom"/>
            <w:hideMark/>
          </w:tcPr>
          <w:p w:rsidR="002A1F62" w:rsidRPr="002A1F62" w:rsidRDefault="002A1F62" w:rsidP="002A1F62">
            <w:pPr>
              <w:spacing w:after="0" w:line="240" w:lineRule="auto"/>
              <w:jc w:val="center"/>
              <w:rPr>
                <w:rFonts w:ascii="Calibri" w:eastAsia="Times New Roman" w:hAnsi="Calibri" w:cs="Calibri"/>
                <w:color w:val="000000"/>
                <w:sz w:val="16"/>
                <w:szCs w:val="20"/>
                <w:lang w:eastAsia="en-AU"/>
              </w:rPr>
            </w:pPr>
            <w:r w:rsidRPr="002A1F62">
              <w:rPr>
                <w:rFonts w:ascii="Calibri" w:eastAsia="Times New Roman" w:hAnsi="Calibri" w:cs="Calibri"/>
                <w:color w:val="000000"/>
                <w:sz w:val="16"/>
                <w:szCs w:val="20"/>
                <w:lang w:eastAsia="en-AU"/>
              </w:rPr>
              <w:t xml:space="preserve">Neutrophils - </w:t>
            </w:r>
            <w:proofErr w:type="spellStart"/>
            <w:r w:rsidRPr="002A1F62">
              <w:rPr>
                <w:rFonts w:ascii="Calibri" w:eastAsia="Times New Roman" w:hAnsi="Calibri" w:cs="Calibri"/>
                <w:color w:val="000000"/>
                <w:sz w:val="16"/>
                <w:szCs w:val="20"/>
                <w:lang w:eastAsia="en-AU"/>
              </w:rPr>
              <w:t>hypergranulation</w:t>
            </w:r>
            <w:proofErr w:type="spellEnd"/>
          </w:p>
        </w:tc>
        <w:tc>
          <w:tcPr>
            <w:tcW w:w="1500" w:type="dxa"/>
            <w:tcBorders>
              <w:top w:val="single" w:sz="4" w:space="0" w:color="auto"/>
              <w:left w:val="single" w:sz="4" w:space="0" w:color="auto"/>
              <w:bottom w:val="single" w:sz="4" w:space="0" w:color="auto"/>
              <w:right w:val="single" w:sz="4" w:space="0" w:color="auto"/>
            </w:tcBorders>
            <w:shd w:val="clear" w:color="000000" w:fill="C6EFCE"/>
            <w:vAlign w:val="bottom"/>
            <w:hideMark/>
          </w:tcPr>
          <w:p w:rsidR="002A1F62" w:rsidRPr="002A1F62" w:rsidRDefault="002A1F62" w:rsidP="002A1F62">
            <w:pPr>
              <w:spacing w:after="0" w:line="240" w:lineRule="auto"/>
              <w:jc w:val="center"/>
              <w:rPr>
                <w:rFonts w:ascii="Calibri" w:eastAsia="Times New Roman" w:hAnsi="Calibri" w:cs="Calibri"/>
                <w:color w:val="006100"/>
                <w:sz w:val="16"/>
                <w:szCs w:val="20"/>
                <w:lang w:eastAsia="en-AU"/>
              </w:rPr>
            </w:pPr>
            <w:r w:rsidRPr="002A1F62">
              <w:rPr>
                <w:rFonts w:ascii="Calibri" w:eastAsia="Times New Roman" w:hAnsi="Calibri" w:cs="Calibri"/>
                <w:color w:val="006100"/>
                <w:sz w:val="16"/>
                <w:szCs w:val="20"/>
                <w:lang w:eastAsia="en-AU"/>
              </w:rPr>
              <w:t>Promyelocytes / metamyelocytes / myelocytes</w:t>
            </w:r>
          </w:p>
        </w:tc>
      </w:tr>
      <w:tr w:rsidR="002A1F62" w:rsidRPr="002A1F62" w:rsidTr="002A1F62">
        <w:trPr>
          <w:trHeight w:val="728"/>
        </w:trPr>
        <w:tc>
          <w:tcPr>
            <w:tcW w:w="728" w:type="dxa"/>
            <w:vMerge/>
            <w:tcBorders>
              <w:top w:val="nil"/>
              <w:left w:val="single" w:sz="4" w:space="0" w:color="auto"/>
              <w:bottom w:val="single" w:sz="4" w:space="0" w:color="auto"/>
              <w:right w:val="single" w:sz="4" w:space="0" w:color="auto"/>
            </w:tcBorders>
            <w:vAlign w:val="center"/>
            <w:hideMark/>
          </w:tcPr>
          <w:p w:rsidR="002A1F62" w:rsidRPr="002A1F62" w:rsidRDefault="002A1F62" w:rsidP="002A1F62">
            <w:pPr>
              <w:spacing w:after="0" w:line="240" w:lineRule="auto"/>
              <w:rPr>
                <w:rFonts w:ascii="Calibri" w:eastAsia="Times New Roman" w:hAnsi="Calibri" w:cs="Calibri"/>
                <w:color w:val="000000"/>
                <w:sz w:val="16"/>
                <w:szCs w:val="20"/>
                <w:lang w:eastAsia="en-AU"/>
              </w:rPr>
            </w:pPr>
          </w:p>
        </w:tc>
        <w:tc>
          <w:tcPr>
            <w:tcW w:w="1683" w:type="dxa"/>
            <w:gridSpan w:val="2"/>
            <w:tcBorders>
              <w:top w:val="nil"/>
              <w:left w:val="nil"/>
              <w:bottom w:val="single" w:sz="4" w:space="0" w:color="auto"/>
              <w:right w:val="single" w:sz="4" w:space="0" w:color="auto"/>
            </w:tcBorders>
            <w:shd w:val="clear" w:color="auto" w:fill="auto"/>
            <w:vAlign w:val="bottom"/>
            <w:hideMark/>
          </w:tcPr>
          <w:p w:rsidR="002A1F62" w:rsidRPr="002A1F62" w:rsidRDefault="002A1F62" w:rsidP="002A1F62">
            <w:pPr>
              <w:spacing w:after="0" w:line="240" w:lineRule="auto"/>
              <w:jc w:val="center"/>
              <w:rPr>
                <w:rFonts w:ascii="Calibri" w:eastAsia="Times New Roman" w:hAnsi="Calibri" w:cs="Calibri"/>
                <w:color w:val="000000"/>
                <w:sz w:val="16"/>
                <w:szCs w:val="20"/>
                <w:lang w:eastAsia="en-AU"/>
              </w:rPr>
            </w:pPr>
            <w:r w:rsidRPr="002A1F62">
              <w:rPr>
                <w:rFonts w:ascii="Calibri" w:eastAsia="Times New Roman" w:hAnsi="Calibri" w:cs="Calibri"/>
                <w:color w:val="000000"/>
                <w:sz w:val="16"/>
                <w:szCs w:val="20"/>
                <w:lang w:eastAsia="en-AU"/>
              </w:rPr>
              <w:t> </w:t>
            </w:r>
          </w:p>
        </w:tc>
        <w:tc>
          <w:tcPr>
            <w:tcW w:w="1605" w:type="dxa"/>
            <w:tcBorders>
              <w:top w:val="nil"/>
              <w:left w:val="nil"/>
              <w:bottom w:val="single" w:sz="4" w:space="0" w:color="auto"/>
              <w:right w:val="single" w:sz="4" w:space="0" w:color="auto"/>
            </w:tcBorders>
            <w:shd w:val="clear" w:color="auto" w:fill="auto"/>
            <w:vAlign w:val="bottom"/>
            <w:hideMark/>
          </w:tcPr>
          <w:p w:rsidR="002A1F62" w:rsidRPr="002A1F62" w:rsidRDefault="002A1F62" w:rsidP="002A1F62">
            <w:pPr>
              <w:spacing w:after="0" w:line="240" w:lineRule="auto"/>
              <w:jc w:val="center"/>
              <w:rPr>
                <w:rFonts w:ascii="Calibri" w:eastAsia="Times New Roman" w:hAnsi="Calibri" w:cs="Calibri"/>
                <w:color w:val="000000"/>
                <w:sz w:val="16"/>
                <w:szCs w:val="20"/>
                <w:lang w:eastAsia="en-AU"/>
              </w:rPr>
            </w:pPr>
            <w:r w:rsidRPr="002A1F62">
              <w:rPr>
                <w:rFonts w:ascii="Calibri" w:eastAsia="Times New Roman" w:hAnsi="Calibri" w:cs="Calibri"/>
                <w:color w:val="000000"/>
                <w:sz w:val="16"/>
                <w:szCs w:val="20"/>
                <w:lang w:eastAsia="en-AU"/>
              </w:rPr>
              <w:t> </w:t>
            </w:r>
          </w:p>
        </w:tc>
        <w:tc>
          <w:tcPr>
            <w:tcW w:w="1305" w:type="dxa"/>
            <w:tcBorders>
              <w:top w:val="nil"/>
              <w:left w:val="nil"/>
              <w:bottom w:val="single" w:sz="4" w:space="0" w:color="auto"/>
              <w:right w:val="single" w:sz="4" w:space="0" w:color="auto"/>
            </w:tcBorders>
            <w:shd w:val="clear" w:color="auto" w:fill="auto"/>
            <w:vAlign w:val="bottom"/>
            <w:hideMark/>
          </w:tcPr>
          <w:p w:rsidR="002A1F62" w:rsidRPr="002A1F62" w:rsidRDefault="002A1F62" w:rsidP="002A1F62">
            <w:pPr>
              <w:spacing w:after="0" w:line="240" w:lineRule="auto"/>
              <w:jc w:val="center"/>
              <w:rPr>
                <w:rFonts w:ascii="Calibri" w:eastAsia="Times New Roman" w:hAnsi="Calibri" w:cs="Calibri"/>
                <w:color w:val="000000"/>
                <w:sz w:val="16"/>
                <w:szCs w:val="20"/>
                <w:lang w:eastAsia="en-AU"/>
              </w:rPr>
            </w:pPr>
            <w:r w:rsidRPr="002A1F62">
              <w:rPr>
                <w:rFonts w:ascii="Calibri" w:eastAsia="Times New Roman" w:hAnsi="Calibri" w:cs="Calibri"/>
                <w:color w:val="000000"/>
                <w:sz w:val="16"/>
                <w:szCs w:val="20"/>
                <w:lang w:eastAsia="en-AU"/>
              </w:rPr>
              <w:t> </w:t>
            </w:r>
          </w:p>
        </w:tc>
        <w:tc>
          <w:tcPr>
            <w:tcW w:w="1342" w:type="dxa"/>
            <w:gridSpan w:val="2"/>
            <w:tcBorders>
              <w:top w:val="nil"/>
              <w:left w:val="nil"/>
              <w:bottom w:val="single" w:sz="4" w:space="0" w:color="auto"/>
              <w:right w:val="single" w:sz="4" w:space="0" w:color="auto"/>
            </w:tcBorders>
            <w:shd w:val="clear" w:color="auto" w:fill="auto"/>
            <w:vAlign w:val="bottom"/>
            <w:hideMark/>
          </w:tcPr>
          <w:p w:rsidR="002A1F62" w:rsidRPr="002A1F62" w:rsidRDefault="002A1F62" w:rsidP="002A1F62">
            <w:pPr>
              <w:spacing w:after="0" w:line="240" w:lineRule="auto"/>
              <w:jc w:val="center"/>
              <w:rPr>
                <w:rFonts w:ascii="Calibri" w:eastAsia="Times New Roman" w:hAnsi="Calibri" w:cs="Calibri"/>
                <w:color w:val="000000"/>
                <w:sz w:val="16"/>
                <w:szCs w:val="20"/>
                <w:lang w:eastAsia="en-AU"/>
              </w:rPr>
            </w:pPr>
            <w:r w:rsidRPr="002A1F62">
              <w:rPr>
                <w:rFonts w:ascii="Calibri" w:eastAsia="Times New Roman" w:hAnsi="Calibri" w:cs="Calibri"/>
                <w:color w:val="000000"/>
                <w:sz w:val="16"/>
                <w:szCs w:val="20"/>
                <w:lang w:eastAsia="en-AU"/>
              </w:rPr>
              <w:t> </w:t>
            </w:r>
          </w:p>
        </w:tc>
        <w:tc>
          <w:tcPr>
            <w:tcW w:w="1231" w:type="dxa"/>
            <w:gridSpan w:val="2"/>
            <w:tcBorders>
              <w:top w:val="nil"/>
              <w:left w:val="nil"/>
              <w:bottom w:val="single" w:sz="4" w:space="0" w:color="auto"/>
              <w:right w:val="single" w:sz="4" w:space="0" w:color="auto"/>
            </w:tcBorders>
            <w:shd w:val="clear" w:color="auto" w:fill="auto"/>
            <w:vAlign w:val="bottom"/>
            <w:hideMark/>
          </w:tcPr>
          <w:p w:rsidR="002A1F62" w:rsidRPr="002A1F62" w:rsidRDefault="002A1F62" w:rsidP="002A1F62">
            <w:pPr>
              <w:spacing w:after="0" w:line="240" w:lineRule="auto"/>
              <w:jc w:val="center"/>
              <w:rPr>
                <w:rFonts w:ascii="Calibri" w:eastAsia="Times New Roman" w:hAnsi="Calibri" w:cs="Calibri"/>
                <w:color w:val="000000"/>
                <w:sz w:val="16"/>
                <w:szCs w:val="20"/>
                <w:lang w:eastAsia="en-AU"/>
              </w:rPr>
            </w:pPr>
            <w:r w:rsidRPr="002A1F62">
              <w:rPr>
                <w:rFonts w:ascii="Calibri" w:eastAsia="Times New Roman" w:hAnsi="Calibri" w:cs="Calibri"/>
                <w:color w:val="000000"/>
                <w:sz w:val="16"/>
                <w:szCs w:val="20"/>
                <w:lang w:eastAsia="en-AU"/>
              </w:rPr>
              <w:t> </w:t>
            </w:r>
          </w:p>
        </w:tc>
        <w:tc>
          <w:tcPr>
            <w:tcW w:w="1222" w:type="dxa"/>
            <w:tcBorders>
              <w:top w:val="nil"/>
              <w:left w:val="nil"/>
              <w:bottom w:val="single" w:sz="4" w:space="0" w:color="auto"/>
              <w:right w:val="single" w:sz="4" w:space="0" w:color="auto"/>
            </w:tcBorders>
            <w:shd w:val="clear" w:color="auto" w:fill="auto"/>
            <w:vAlign w:val="bottom"/>
            <w:hideMark/>
          </w:tcPr>
          <w:p w:rsidR="002A1F62" w:rsidRPr="002A1F62" w:rsidRDefault="002A1F62" w:rsidP="002A1F62">
            <w:pPr>
              <w:spacing w:after="0" w:line="240" w:lineRule="auto"/>
              <w:jc w:val="center"/>
              <w:rPr>
                <w:rFonts w:ascii="Calibri" w:eastAsia="Times New Roman" w:hAnsi="Calibri" w:cs="Calibri"/>
                <w:color w:val="000000"/>
                <w:sz w:val="16"/>
                <w:szCs w:val="20"/>
                <w:lang w:eastAsia="en-AU"/>
              </w:rPr>
            </w:pPr>
            <w:r w:rsidRPr="002A1F62">
              <w:rPr>
                <w:rFonts w:ascii="Calibri" w:eastAsia="Times New Roman" w:hAnsi="Calibri" w:cs="Calibri"/>
                <w:color w:val="000000"/>
                <w:sz w:val="16"/>
                <w:szCs w:val="20"/>
                <w:lang w:eastAsia="en-AU"/>
              </w:rPr>
              <w:t> </w:t>
            </w:r>
          </w:p>
        </w:tc>
        <w:tc>
          <w:tcPr>
            <w:tcW w:w="1333" w:type="dxa"/>
            <w:tcBorders>
              <w:top w:val="nil"/>
              <w:left w:val="nil"/>
              <w:bottom w:val="single" w:sz="4" w:space="0" w:color="auto"/>
              <w:right w:val="single" w:sz="4" w:space="0" w:color="auto"/>
            </w:tcBorders>
            <w:shd w:val="clear" w:color="auto" w:fill="auto"/>
            <w:vAlign w:val="bottom"/>
            <w:hideMark/>
          </w:tcPr>
          <w:p w:rsidR="002A1F62" w:rsidRPr="002A1F62" w:rsidRDefault="002A1F62" w:rsidP="002A1F62">
            <w:pPr>
              <w:spacing w:after="0" w:line="240" w:lineRule="auto"/>
              <w:jc w:val="center"/>
              <w:rPr>
                <w:rFonts w:ascii="Calibri" w:eastAsia="Times New Roman" w:hAnsi="Calibri" w:cs="Calibri"/>
                <w:color w:val="000000"/>
                <w:sz w:val="16"/>
                <w:szCs w:val="20"/>
                <w:lang w:eastAsia="en-AU"/>
              </w:rPr>
            </w:pPr>
            <w:r w:rsidRPr="002A1F62">
              <w:rPr>
                <w:rFonts w:ascii="Calibri" w:eastAsia="Times New Roman" w:hAnsi="Calibri" w:cs="Calibri"/>
                <w:color w:val="000000"/>
                <w:sz w:val="16"/>
                <w:szCs w:val="20"/>
                <w:lang w:eastAsia="en-AU"/>
              </w:rPr>
              <w:t> </w:t>
            </w:r>
          </w:p>
        </w:tc>
        <w:tc>
          <w:tcPr>
            <w:tcW w:w="1222" w:type="dxa"/>
            <w:tcBorders>
              <w:top w:val="nil"/>
              <w:left w:val="nil"/>
              <w:bottom w:val="single" w:sz="4" w:space="0" w:color="auto"/>
              <w:right w:val="single" w:sz="4" w:space="0" w:color="auto"/>
            </w:tcBorders>
            <w:shd w:val="clear" w:color="auto" w:fill="auto"/>
            <w:vAlign w:val="bottom"/>
            <w:hideMark/>
          </w:tcPr>
          <w:p w:rsidR="002A1F62" w:rsidRPr="002A1F62" w:rsidRDefault="002A1F62" w:rsidP="002A1F62">
            <w:pPr>
              <w:spacing w:after="0" w:line="240" w:lineRule="auto"/>
              <w:jc w:val="center"/>
              <w:rPr>
                <w:rFonts w:ascii="Calibri" w:eastAsia="Times New Roman" w:hAnsi="Calibri" w:cs="Calibri"/>
                <w:color w:val="000000"/>
                <w:sz w:val="16"/>
                <w:szCs w:val="20"/>
                <w:lang w:eastAsia="en-AU"/>
              </w:rPr>
            </w:pPr>
            <w:r w:rsidRPr="002A1F62">
              <w:rPr>
                <w:rFonts w:ascii="Calibri" w:eastAsia="Times New Roman" w:hAnsi="Calibri" w:cs="Calibri"/>
                <w:color w:val="000000"/>
                <w:sz w:val="16"/>
                <w:szCs w:val="20"/>
                <w:lang w:eastAsia="en-AU"/>
              </w:rPr>
              <w:t> </w:t>
            </w:r>
          </w:p>
        </w:tc>
        <w:tc>
          <w:tcPr>
            <w:tcW w:w="1224" w:type="dxa"/>
            <w:tcBorders>
              <w:top w:val="nil"/>
              <w:left w:val="nil"/>
              <w:bottom w:val="single" w:sz="4" w:space="0" w:color="auto"/>
              <w:right w:val="single" w:sz="4" w:space="0" w:color="auto"/>
            </w:tcBorders>
            <w:shd w:val="clear" w:color="auto" w:fill="auto"/>
            <w:vAlign w:val="bottom"/>
            <w:hideMark/>
          </w:tcPr>
          <w:p w:rsidR="002A1F62" w:rsidRPr="002A1F62" w:rsidRDefault="002A1F62" w:rsidP="002A1F62">
            <w:pPr>
              <w:spacing w:after="0" w:line="240" w:lineRule="auto"/>
              <w:jc w:val="center"/>
              <w:rPr>
                <w:rFonts w:ascii="Calibri" w:eastAsia="Times New Roman" w:hAnsi="Calibri" w:cs="Calibri"/>
                <w:color w:val="000000"/>
                <w:sz w:val="16"/>
                <w:szCs w:val="20"/>
                <w:lang w:eastAsia="en-AU"/>
              </w:rPr>
            </w:pPr>
            <w:r w:rsidRPr="002A1F62">
              <w:rPr>
                <w:rFonts w:ascii="Calibri" w:eastAsia="Times New Roman" w:hAnsi="Calibri" w:cs="Calibri"/>
                <w:color w:val="000000"/>
                <w:sz w:val="16"/>
                <w:szCs w:val="20"/>
                <w:lang w:eastAsia="en-AU"/>
              </w:rPr>
              <w:t> </w:t>
            </w:r>
          </w:p>
        </w:tc>
        <w:tc>
          <w:tcPr>
            <w:tcW w:w="1482" w:type="dxa"/>
            <w:tcBorders>
              <w:top w:val="nil"/>
              <w:left w:val="nil"/>
              <w:bottom w:val="single" w:sz="4" w:space="0" w:color="auto"/>
              <w:right w:val="single" w:sz="4" w:space="0" w:color="auto"/>
            </w:tcBorders>
            <w:shd w:val="clear" w:color="auto" w:fill="auto"/>
            <w:vAlign w:val="bottom"/>
            <w:hideMark/>
          </w:tcPr>
          <w:p w:rsidR="002A1F62" w:rsidRPr="002A1F62" w:rsidRDefault="002A1F62" w:rsidP="002A1F62">
            <w:pPr>
              <w:spacing w:after="0" w:line="240" w:lineRule="auto"/>
              <w:jc w:val="center"/>
              <w:rPr>
                <w:rFonts w:ascii="Calibri" w:eastAsia="Times New Roman" w:hAnsi="Calibri" w:cs="Calibri"/>
                <w:color w:val="000000"/>
                <w:sz w:val="16"/>
                <w:szCs w:val="20"/>
                <w:lang w:eastAsia="en-AU"/>
              </w:rPr>
            </w:pPr>
            <w:r w:rsidRPr="002A1F62">
              <w:rPr>
                <w:rFonts w:ascii="Calibri" w:eastAsia="Times New Roman" w:hAnsi="Calibri" w:cs="Calibri"/>
                <w:color w:val="000000"/>
                <w:sz w:val="16"/>
                <w:szCs w:val="20"/>
                <w:lang w:eastAsia="en-AU"/>
              </w:rPr>
              <w:t> </w:t>
            </w:r>
          </w:p>
        </w:tc>
        <w:tc>
          <w:tcPr>
            <w:tcW w:w="1500" w:type="dxa"/>
            <w:tcBorders>
              <w:top w:val="nil"/>
              <w:left w:val="nil"/>
              <w:bottom w:val="single" w:sz="4" w:space="0" w:color="auto"/>
              <w:right w:val="single" w:sz="4" w:space="0" w:color="auto"/>
            </w:tcBorders>
            <w:shd w:val="clear" w:color="auto" w:fill="auto"/>
            <w:vAlign w:val="bottom"/>
            <w:hideMark/>
          </w:tcPr>
          <w:p w:rsidR="002A1F62" w:rsidRPr="002A1F62" w:rsidRDefault="002A1F62" w:rsidP="002A1F62">
            <w:pPr>
              <w:spacing w:after="0" w:line="240" w:lineRule="auto"/>
              <w:jc w:val="center"/>
              <w:rPr>
                <w:rFonts w:ascii="Calibri" w:eastAsia="Times New Roman" w:hAnsi="Calibri" w:cs="Calibri"/>
                <w:color w:val="000000"/>
                <w:sz w:val="16"/>
                <w:szCs w:val="20"/>
                <w:lang w:eastAsia="en-AU"/>
              </w:rPr>
            </w:pPr>
            <w:r w:rsidRPr="002A1F62">
              <w:rPr>
                <w:rFonts w:ascii="Calibri" w:eastAsia="Times New Roman" w:hAnsi="Calibri" w:cs="Calibri"/>
                <w:color w:val="000000"/>
                <w:sz w:val="16"/>
                <w:szCs w:val="20"/>
                <w:lang w:eastAsia="en-AU"/>
              </w:rPr>
              <w:t> </w:t>
            </w:r>
          </w:p>
        </w:tc>
      </w:tr>
      <w:tr w:rsidR="002A1F62" w:rsidRPr="002A1F62" w:rsidTr="002A1F62">
        <w:trPr>
          <w:trHeight w:val="742"/>
        </w:trPr>
        <w:tc>
          <w:tcPr>
            <w:tcW w:w="728" w:type="dxa"/>
            <w:vMerge w:val="restart"/>
            <w:tcBorders>
              <w:top w:val="nil"/>
              <w:left w:val="single" w:sz="4" w:space="0" w:color="auto"/>
              <w:bottom w:val="single" w:sz="4" w:space="0" w:color="auto"/>
              <w:right w:val="single" w:sz="4" w:space="0" w:color="auto"/>
            </w:tcBorders>
            <w:shd w:val="clear" w:color="000000" w:fill="D6DCE4"/>
            <w:textDirection w:val="tbRl"/>
            <w:vAlign w:val="center"/>
            <w:hideMark/>
          </w:tcPr>
          <w:p w:rsidR="002A1F62" w:rsidRPr="002A1F62" w:rsidRDefault="002A1F62" w:rsidP="002A1F62">
            <w:pPr>
              <w:spacing w:after="0" w:line="240" w:lineRule="auto"/>
              <w:jc w:val="center"/>
              <w:rPr>
                <w:rFonts w:ascii="Calibri" w:eastAsia="Times New Roman" w:hAnsi="Calibri" w:cs="Calibri"/>
                <w:color w:val="000000"/>
                <w:sz w:val="16"/>
                <w:szCs w:val="20"/>
                <w:lang w:eastAsia="en-AU"/>
              </w:rPr>
            </w:pPr>
            <w:r w:rsidRPr="002A1F62">
              <w:rPr>
                <w:rFonts w:ascii="Calibri" w:eastAsia="Times New Roman" w:hAnsi="Calibri" w:cs="Calibri"/>
                <w:color w:val="000000"/>
                <w:sz w:val="16"/>
                <w:szCs w:val="20"/>
                <w:lang w:eastAsia="en-AU"/>
              </w:rPr>
              <w:t>Platelet Features</w:t>
            </w:r>
          </w:p>
        </w:tc>
        <w:tc>
          <w:tcPr>
            <w:tcW w:w="1683" w:type="dxa"/>
            <w:gridSpan w:val="2"/>
            <w:tcBorders>
              <w:top w:val="single" w:sz="4" w:space="0" w:color="auto"/>
              <w:left w:val="single" w:sz="4" w:space="0" w:color="auto"/>
              <w:bottom w:val="single" w:sz="4" w:space="0" w:color="auto"/>
              <w:right w:val="single" w:sz="4" w:space="0" w:color="auto"/>
            </w:tcBorders>
            <w:shd w:val="clear" w:color="000000" w:fill="C6EFCE"/>
            <w:vAlign w:val="bottom"/>
            <w:hideMark/>
          </w:tcPr>
          <w:p w:rsidR="002A1F62" w:rsidRPr="002A1F62" w:rsidRDefault="002A1F62" w:rsidP="002A1F62">
            <w:pPr>
              <w:spacing w:after="0" w:line="240" w:lineRule="auto"/>
              <w:jc w:val="center"/>
              <w:rPr>
                <w:rFonts w:ascii="Calibri" w:eastAsia="Times New Roman" w:hAnsi="Calibri" w:cs="Calibri"/>
                <w:color w:val="006100"/>
                <w:sz w:val="16"/>
                <w:szCs w:val="20"/>
                <w:lang w:eastAsia="en-AU"/>
              </w:rPr>
            </w:pPr>
            <w:r w:rsidRPr="002A1F62">
              <w:rPr>
                <w:rFonts w:ascii="Calibri" w:eastAsia="Times New Roman" w:hAnsi="Calibri" w:cs="Calibri"/>
                <w:color w:val="006100"/>
                <w:sz w:val="16"/>
                <w:szCs w:val="20"/>
                <w:lang w:eastAsia="en-AU"/>
              </w:rPr>
              <w:t>Giant platelets / significant numbers of large platelets</w:t>
            </w:r>
          </w:p>
        </w:tc>
        <w:tc>
          <w:tcPr>
            <w:tcW w:w="1605" w:type="dxa"/>
            <w:tcBorders>
              <w:top w:val="single" w:sz="4" w:space="0" w:color="auto"/>
              <w:left w:val="single" w:sz="4" w:space="0" w:color="auto"/>
              <w:bottom w:val="single" w:sz="4" w:space="0" w:color="auto"/>
              <w:right w:val="single" w:sz="4" w:space="0" w:color="auto"/>
            </w:tcBorders>
            <w:shd w:val="clear" w:color="000000" w:fill="C6EFCE"/>
            <w:vAlign w:val="bottom"/>
            <w:hideMark/>
          </w:tcPr>
          <w:p w:rsidR="002A1F62" w:rsidRPr="002A1F62" w:rsidRDefault="002A1F62" w:rsidP="002A1F62">
            <w:pPr>
              <w:spacing w:after="0" w:line="240" w:lineRule="auto"/>
              <w:jc w:val="center"/>
              <w:rPr>
                <w:rFonts w:ascii="Calibri" w:eastAsia="Times New Roman" w:hAnsi="Calibri" w:cs="Calibri"/>
                <w:color w:val="006100"/>
                <w:sz w:val="16"/>
                <w:szCs w:val="20"/>
                <w:lang w:eastAsia="en-AU"/>
              </w:rPr>
            </w:pPr>
            <w:r w:rsidRPr="002A1F62">
              <w:rPr>
                <w:rFonts w:ascii="Calibri" w:eastAsia="Times New Roman" w:hAnsi="Calibri" w:cs="Calibri"/>
                <w:color w:val="006100"/>
                <w:sz w:val="16"/>
                <w:szCs w:val="20"/>
                <w:lang w:eastAsia="en-AU"/>
              </w:rPr>
              <w:t>No significant morphological platelet abnormality</w:t>
            </w:r>
          </w:p>
        </w:tc>
        <w:tc>
          <w:tcPr>
            <w:tcW w:w="1305" w:type="dxa"/>
            <w:tcBorders>
              <w:top w:val="nil"/>
              <w:left w:val="nil"/>
              <w:bottom w:val="single" w:sz="4" w:space="0" w:color="auto"/>
              <w:right w:val="single" w:sz="4" w:space="0" w:color="auto"/>
            </w:tcBorders>
            <w:shd w:val="clear" w:color="auto" w:fill="auto"/>
            <w:vAlign w:val="bottom"/>
            <w:hideMark/>
          </w:tcPr>
          <w:p w:rsidR="002A1F62" w:rsidRPr="002A1F62" w:rsidRDefault="002A1F62" w:rsidP="002A1F62">
            <w:pPr>
              <w:spacing w:after="0" w:line="240" w:lineRule="auto"/>
              <w:jc w:val="center"/>
              <w:rPr>
                <w:rFonts w:ascii="Calibri" w:eastAsia="Times New Roman" w:hAnsi="Calibri" w:cs="Calibri"/>
                <w:color w:val="000000"/>
                <w:sz w:val="16"/>
                <w:szCs w:val="20"/>
                <w:lang w:eastAsia="en-AU"/>
              </w:rPr>
            </w:pPr>
            <w:r w:rsidRPr="002A1F62">
              <w:rPr>
                <w:rFonts w:ascii="Calibri" w:eastAsia="Times New Roman" w:hAnsi="Calibri" w:cs="Calibri"/>
                <w:color w:val="000000"/>
                <w:sz w:val="16"/>
                <w:szCs w:val="20"/>
                <w:lang w:eastAsia="en-AU"/>
              </w:rPr>
              <w:t> </w:t>
            </w:r>
          </w:p>
        </w:tc>
        <w:tc>
          <w:tcPr>
            <w:tcW w:w="1342" w:type="dxa"/>
            <w:gridSpan w:val="2"/>
            <w:tcBorders>
              <w:top w:val="single" w:sz="4" w:space="0" w:color="auto"/>
              <w:left w:val="single" w:sz="4" w:space="0" w:color="auto"/>
              <w:bottom w:val="single" w:sz="4" w:space="0" w:color="auto"/>
              <w:right w:val="single" w:sz="4" w:space="0" w:color="auto"/>
            </w:tcBorders>
            <w:shd w:val="clear" w:color="000000" w:fill="C6EFCE"/>
            <w:vAlign w:val="bottom"/>
            <w:hideMark/>
          </w:tcPr>
          <w:p w:rsidR="002A1F62" w:rsidRPr="002A1F62" w:rsidRDefault="002A1F62" w:rsidP="002A1F62">
            <w:pPr>
              <w:spacing w:after="0" w:line="240" w:lineRule="auto"/>
              <w:jc w:val="center"/>
              <w:rPr>
                <w:rFonts w:ascii="Calibri" w:eastAsia="Times New Roman" w:hAnsi="Calibri" w:cs="Calibri"/>
                <w:color w:val="006100"/>
                <w:sz w:val="16"/>
                <w:szCs w:val="20"/>
                <w:lang w:eastAsia="en-AU"/>
              </w:rPr>
            </w:pPr>
            <w:r w:rsidRPr="002A1F62">
              <w:rPr>
                <w:rFonts w:ascii="Calibri" w:eastAsia="Times New Roman" w:hAnsi="Calibri" w:cs="Calibri"/>
                <w:color w:val="006100"/>
                <w:sz w:val="16"/>
                <w:szCs w:val="20"/>
                <w:lang w:eastAsia="en-AU"/>
              </w:rPr>
              <w:t>No significant morphological platelet abnormality</w:t>
            </w:r>
          </w:p>
        </w:tc>
        <w:tc>
          <w:tcPr>
            <w:tcW w:w="1231" w:type="dxa"/>
            <w:gridSpan w:val="2"/>
            <w:tcBorders>
              <w:top w:val="single" w:sz="4" w:space="0" w:color="auto"/>
              <w:left w:val="single" w:sz="4" w:space="0" w:color="auto"/>
              <w:bottom w:val="single" w:sz="4" w:space="0" w:color="auto"/>
              <w:right w:val="single" w:sz="4" w:space="0" w:color="auto"/>
            </w:tcBorders>
            <w:shd w:val="clear" w:color="000000" w:fill="C6EFCE"/>
            <w:vAlign w:val="bottom"/>
            <w:hideMark/>
          </w:tcPr>
          <w:p w:rsidR="002A1F62" w:rsidRPr="002A1F62" w:rsidRDefault="002A1F62" w:rsidP="002A1F62">
            <w:pPr>
              <w:spacing w:after="0" w:line="240" w:lineRule="auto"/>
              <w:jc w:val="center"/>
              <w:rPr>
                <w:rFonts w:ascii="Calibri" w:eastAsia="Times New Roman" w:hAnsi="Calibri" w:cs="Calibri"/>
                <w:color w:val="006100"/>
                <w:sz w:val="16"/>
                <w:szCs w:val="20"/>
                <w:lang w:eastAsia="en-AU"/>
              </w:rPr>
            </w:pPr>
            <w:r w:rsidRPr="002A1F62">
              <w:rPr>
                <w:rFonts w:ascii="Calibri" w:eastAsia="Times New Roman" w:hAnsi="Calibri" w:cs="Calibri"/>
                <w:color w:val="006100"/>
                <w:sz w:val="16"/>
                <w:szCs w:val="20"/>
                <w:lang w:eastAsia="en-AU"/>
              </w:rPr>
              <w:t>No significant morphological platelet abnormality</w:t>
            </w:r>
          </w:p>
        </w:tc>
        <w:tc>
          <w:tcPr>
            <w:tcW w:w="1222" w:type="dxa"/>
            <w:tcBorders>
              <w:top w:val="single" w:sz="4" w:space="0" w:color="auto"/>
              <w:left w:val="single" w:sz="4" w:space="0" w:color="auto"/>
              <w:bottom w:val="single" w:sz="4" w:space="0" w:color="auto"/>
              <w:right w:val="single" w:sz="4" w:space="0" w:color="auto"/>
            </w:tcBorders>
            <w:shd w:val="clear" w:color="000000" w:fill="C6EFCE"/>
            <w:vAlign w:val="bottom"/>
            <w:hideMark/>
          </w:tcPr>
          <w:p w:rsidR="002A1F62" w:rsidRPr="002A1F62" w:rsidRDefault="002A1F62" w:rsidP="002A1F62">
            <w:pPr>
              <w:spacing w:after="0" w:line="240" w:lineRule="auto"/>
              <w:jc w:val="center"/>
              <w:rPr>
                <w:rFonts w:ascii="Calibri" w:eastAsia="Times New Roman" w:hAnsi="Calibri" w:cs="Calibri"/>
                <w:color w:val="006100"/>
                <w:sz w:val="16"/>
                <w:szCs w:val="20"/>
                <w:lang w:eastAsia="en-AU"/>
              </w:rPr>
            </w:pPr>
            <w:r w:rsidRPr="002A1F62">
              <w:rPr>
                <w:rFonts w:ascii="Calibri" w:eastAsia="Times New Roman" w:hAnsi="Calibri" w:cs="Calibri"/>
                <w:color w:val="006100"/>
                <w:sz w:val="16"/>
                <w:szCs w:val="20"/>
                <w:lang w:eastAsia="en-AU"/>
              </w:rPr>
              <w:t>Giant platelets / significant numbers of large platelets</w:t>
            </w:r>
          </w:p>
        </w:tc>
        <w:tc>
          <w:tcPr>
            <w:tcW w:w="1333" w:type="dxa"/>
            <w:tcBorders>
              <w:top w:val="single" w:sz="4" w:space="0" w:color="auto"/>
              <w:left w:val="single" w:sz="4" w:space="0" w:color="auto"/>
              <w:bottom w:val="single" w:sz="4" w:space="0" w:color="auto"/>
              <w:right w:val="single" w:sz="4" w:space="0" w:color="auto"/>
            </w:tcBorders>
            <w:shd w:val="clear" w:color="000000" w:fill="C6EFCE"/>
            <w:vAlign w:val="bottom"/>
            <w:hideMark/>
          </w:tcPr>
          <w:p w:rsidR="002A1F62" w:rsidRPr="002A1F62" w:rsidRDefault="002A1F62" w:rsidP="002A1F62">
            <w:pPr>
              <w:spacing w:after="0" w:line="240" w:lineRule="auto"/>
              <w:jc w:val="center"/>
              <w:rPr>
                <w:rFonts w:ascii="Calibri" w:eastAsia="Times New Roman" w:hAnsi="Calibri" w:cs="Calibri"/>
                <w:color w:val="006100"/>
                <w:sz w:val="16"/>
                <w:szCs w:val="20"/>
                <w:lang w:eastAsia="en-AU"/>
              </w:rPr>
            </w:pPr>
            <w:r w:rsidRPr="002A1F62">
              <w:rPr>
                <w:rFonts w:ascii="Calibri" w:eastAsia="Times New Roman" w:hAnsi="Calibri" w:cs="Calibri"/>
                <w:color w:val="006100"/>
                <w:sz w:val="16"/>
                <w:szCs w:val="20"/>
                <w:lang w:eastAsia="en-AU"/>
              </w:rPr>
              <w:t>No significant morphological platelet abnormality</w:t>
            </w:r>
          </w:p>
        </w:tc>
        <w:tc>
          <w:tcPr>
            <w:tcW w:w="1222" w:type="dxa"/>
            <w:tcBorders>
              <w:top w:val="single" w:sz="4" w:space="0" w:color="auto"/>
              <w:left w:val="single" w:sz="4" w:space="0" w:color="auto"/>
              <w:bottom w:val="single" w:sz="4" w:space="0" w:color="auto"/>
              <w:right w:val="single" w:sz="4" w:space="0" w:color="auto"/>
            </w:tcBorders>
            <w:shd w:val="clear" w:color="000000" w:fill="C6EFCE"/>
            <w:vAlign w:val="bottom"/>
            <w:hideMark/>
          </w:tcPr>
          <w:p w:rsidR="002A1F62" w:rsidRPr="002A1F62" w:rsidRDefault="002A1F62" w:rsidP="002A1F62">
            <w:pPr>
              <w:spacing w:after="0" w:line="240" w:lineRule="auto"/>
              <w:jc w:val="center"/>
              <w:rPr>
                <w:rFonts w:ascii="Calibri" w:eastAsia="Times New Roman" w:hAnsi="Calibri" w:cs="Calibri"/>
                <w:color w:val="006100"/>
                <w:sz w:val="16"/>
                <w:szCs w:val="20"/>
                <w:lang w:eastAsia="en-AU"/>
              </w:rPr>
            </w:pPr>
            <w:r w:rsidRPr="002A1F62">
              <w:rPr>
                <w:rFonts w:ascii="Calibri" w:eastAsia="Times New Roman" w:hAnsi="Calibri" w:cs="Calibri"/>
                <w:color w:val="006100"/>
                <w:sz w:val="16"/>
                <w:szCs w:val="20"/>
                <w:lang w:eastAsia="en-AU"/>
              </w:rPr>
              <w:t>Giant platelets / significant numbers of large platelets</w:t>
            </w:r>
          </w:p>
        </w:tc>
        <w:tc>
          <w:tcPr>
            <w:tcW w:w="1224" w:type="dxa"/>
            <w:tcBorders>
              <w:top w:val="single" w:sz="4" w:space="0" w:color="auto"/>
              <w:left w:val="single" w:sz="4" w:space="0" w:color="auto"/>
              <w:bottom w:val="single" w:sz="4" w:space="0" w:color="auto"/>
              <w:right w:val="single" w:sz="4" w:space="0" w:color="auto"/>
            </w:tcBorders>
            <w:shd w:val="clear" w:color="000000" w:fill="C6EFCE"/>
            <w:vAlign w:val="bottom"/>
            <w:hideMark/>
          </w:tcPr>
          <w:p w:rsidR="002A1F62" w:rsidRPr="002A1F62" w:rsidRDefault="002A1F62" w:rsidP="002A1F62">
            <w:pPr>
              <w:spacing w:after="0" w:line="240" w:lineRule="auto"/>
              <w:jc w:val="center"/>
              <w:rPr>
                <w:rFonts w:ascii="Calibri" w:eastAsia="Times New Roman" w:hAnsi="Calibri" w:cs="Calibri"/>
                <w:color w:val="006100"/>
                <w:sz w:val="16"/>
                <w:szCs w:val="20"/>
                <w:lang w:eastAsia="en-AU"/>
              </w:rPr>
            </w:pPr>
            <w:r w:rsidRPr="002A1F62">
              <w:rPr>
                <w:rFonts w:ascii="Calibri" w:eastAsia="Times New Roman" w:hAnsi="Calibri" w:cs="Calibri"/>
                <w:color w:val="006100"/>
                <w:sz w:val="16"/>
                <w:szCs w:val="20"/>
                <w:lang w:eastAsia="en-AU"/>
              </w:rPr>
              <w:t>Giant platelets / significant numbers of large platelets</w:t>
            </w:r>
          </w:p>
        </w:tc>
        <w:tc>
          <w:tcPr>
            <w:tcW w:w="1482" w:type="dxa"/>
            <w:tcBorders>
              <w:top w:val="single" w:sz="4" w:space="0" w:color="auto"/>
              <w:left w:val="single" w:sz="4" w:space="0" w:color="auto"/>
              <w:bottom w:val="single" w:sz="4" w:space="0" w:color="auto"/>
              <w:right w:val="single" w:sz="4" w:space="0" w:color="auto"/>
            </w:tcBorders>
            <w:shd w:val="clear" w:color="000000" w:fill="C6EFCE"/>
            <w:vAlign w:val="bottom"/>
            <w:hideMark/>
          </w:tcPr>
          <w:p w:rsidR="002A1F62" w:rsidRPr="002A1F62" w:rsidRDefault="002A1F62" w:rsidP="002A1F62">
            <w:pPr>
              <w:spacing w:after="0" w:line="240" w:lineRule="auto"/>
              <w:jc w:val="center"/>
              <w:rPr>
                <w:rFonts w:ascii="Calibri" w:eastAsia="Times New Roman" w:hAnsi="Calibri" w:cs="Calibri"/>
                <w:color w:val="006100"/>
                <w:sz w:val="16"/>
                <w:szCs w:val="20"/>
                <w:lang w:eastAsia="en-AU"/>
              </w:rPr>
            </w:pPr>
            <w:r w:rsidRPr="002A1F62">
              <w:rPr>
                <w:rFonts w:ascii="Calibri" w:eastAsia="Times New Roman" w:hAnsi="Calibri" w:cs="Calibri"/>
                <w:color w:val="006100"/>
                <w:sz w:val="16"/>
                <w:szCs w:val="20"/>
                <w:lang w:eastAsia="en-AU"/>
              </w:rPr>
              <w:t>Giant platelets / significant numbers of large platelets</w:t>
            </w:r>
          </w:p>
        </w:tc>
        <w:tc>
          <w:tcPr>
            <w:tcW w:w="1500" w:type="dxa"/>
            <w:tcBorders>
              <w:top w:val="single" w:sz="4" w:space="0" w:color="auto"/>
              <w:left w:val="single" w:sz="4" w:space="0" w:color="auto"/>
              <w:bottom w:val="single" w:sz="4" w:space="0" w:color="auto"/>
              <w:right w:val="single" w:sz="4" w:space="0" w:color="auto"/>
            </w:tcBorders>
            <w:shd w:val="clear" w:color="000000" w:fill="C6EFCE"/>
            <w:vAlign w:val="bottom"/>
            <w:hideMark/>
          </w:tcPr>
          <w:p w:rsidR="002A1F62" w:rsidRPr="002A1F62" w:rsidRDefault="002A1F62" w:rsidP="002A1F62">
            <w:pPr>
              <w:spacing w:after="0" w:line="240" w:lineRule="auto"/>
              <w:jc w:val="center"/>
              <w:rPr>
                <w:rFonts w:ascii="Calibri" w:eastAsia="Times New Roman" w:hAnsi="Calibri" w:cs="Calibri"/>
                <w:color w:val="006100"/>
                <w:sz w:val="16"/>
                <w:szCs w:val="20"/>
                <w:lang w:eastAsia="en-AU"/>
              </w:rPr>
            </w:pPr>
            <w:r w:rsidRPr="002A1F62">
              <w:rPr>
                <w:rFonts w:ascii="Calibri" w:eastAsia="Times New Roman" w:hAnsi="Calibri" w:cs="Calibri"/>
                <w:color w:val="006100"/>
                <w:sz w:val="16"/>
                <w:szCs w:val="20"/>
                <w:lang w:eastAsia="en-AU"/>
              </w:rPr>
              <w:t>Giant platelets / significant numbers of large platelets</w:t>
            </w:r>
          </w:p>
        </w:tc>
      </w:tr>
      <w:tr w:rsidR="002A1F62" w:rsidRPr="002A1F62" w:rsidTr="002A1F62">
        <w:trPr>
          <w:trHeight w:val="966"/>
        </w:trPr>
        <w:tc>
          <w:tcPr>
            <w:tcW w:w="728" w:type="dxa"/>
            <w:vMerge/>
            <w:tcBorders>
              <w:top w:val="nil"/>
              <w:left w:val="single" w:sz="4" w:space="0" w:color="auto"/>
              <w:bottom w:val="single" w:sz="4" w:space="0" w:color="auto"/>
              <w:right w:val="single" w:sz="4" w:space="0" w:color="auto"/>
            </w:tcBorders>
            <w:vAlign w:val="center"/>
            <w:hideMark/>
          </w:tcPr>
          <w:p w:rsidR="002A1F62" w:rsidRPr="002A1F62" w:rsidRDefault="002A1F62" w:rsidP="002A1F62">
            <w:pPr>
              <w:spacing w:after="0" w:line="240" w:lineRule="auto"/>
              <w:rPr>
                <w:rFonts w:ascii="Calibri" w:eastAsia="Times New Roman" w:hAnsi="Calibri" w:cs="Calibri"/>
                <w:color w:val="000000"/>
                <w:sz w:val="16"/>
                <w:szCs w:val="20"/>
                <w:lang w:eastAsia="en-AU"/>
              </w:rPr>
            </w:pPr>
          </w:p>
        </w:tc>
        <w:tc>
          <w:tcPr>
            <w:tcW w:w="1683" w:type="dxa"/>
            <w:gridSpan w:val="2"/>
            <w:tcBorders>
              <w:top w:val="nil"/>
              <w:left w:val="nil"/>
              <w:bottom w:val="single" w:sz="4" w:space="0" w:color="auto"/>
              <w:right w:val="single" w:sz="4" w:space="0" w:color="auto"/>
            </w:tcBorders>
            <w:shd w:val="clear" w:color="auto" w:fill="auto"/>
            <w:vAlign w:val="bottom"/>
            <w:hideMark/>
          </w:tcPr>
          <w:p w:rsidR="002A1F62" w:rsidRPr="002A1F62" w:rsidRDefault="002A1F62" w:rsidP="002A1F62">
            <w:pPr>
              <w:spacing w:after="0" w:line="240" w:lineRule="auto"/>
              <w:jc w:val="center"/>
              <w:rPr>
                <w:rFonts w:ascii="Calibri" w:eastAsia="Times New Roman" w:hAnsi="Calibri" w:cs="Calibri"/>
                <w:color w:val="000000"/>
                <w:sz w:val="16"/>
                <w:szCs w:val="20"/>
                <w:lang w:eastAsia="en-AU"/>
              </w:rPr>
            </w:pPr>
            <w:r w:rsidRPr="002A1F62">
              <w:rPr>
                <w:rFonts w:ascii="Calibri" w:eastAsia="Times New Roman" w:hAnsi="Calibri" w:cs="Calibri"/>
                <w:color w:val="000000"/>
                <w:sz w:val="16"/>
                <w:szCs w:val="20"/>
                <w:lang w:eastAsia="en-AU"/>
              </w:rPr>
              <w:t> </w:t>
            </w:r>
          </w:p>
        </w:tc>
        <w:tc>
          <w:tcPr>
            <w:tcW w:w="1605" w:type="dxa"/>
            <w:tcBorders>
              <w:top w:val="nil"/>
              <w:left w:val="nil"/>
              <w:bottom w:val="single" w:sz="4" w:space="0" w:color="auto"/>
              <w:right w:val="single" w:sz="4" w:space="0" w:color="auto"/>
            </w:tcBorders>
            <w:shd w:val="clear" w:color="auto" w:fill="auto"/>
            <w:vAlign w:val="bottom"/>
            <w:hideMark/>
          </w:tcPr>
          <w:p w:rsidR="002A1F62" w:rsidRPr="002A1F62" w:rsidRDefault="002A1F62" w:rsidP="002A1F62">
            <w:pPr>
              <w:spacing w:after="0" w:line="240" w:lineRule="auto"/>
              <w:jc w:val="center"/>
              <w:rPr>
                <w:rFonts w:ascii="Calibri" w:eastAsia="Times New Roman" w:hAnsi="Calibri" w:cs="Calibri"/>
                <w:color w:val="000000"/>
                <w:sz w:val="16"/>
                <w:szCs w:val="20"/>
                <w:lang w:eastAsia="en-AU"/>
              </w:rPr>
            </w:pPr>
            <w:r w:rsidRPr="002A1F62">
              <w:rPr>
                <w:rFonts w:ascii="Calibri" w:eastAsia="Times New Roman" w:hAnsi="Calibri" w:cs="Calibri"/>
                <w:color w:val="000000"/>
                <w:sz w:val="16"/>
                <w:szCs w:val="20"/>
                <w:lang w:eastAsia="en-AU"/>
              </w:rPr>
              <w:t> </w:t>
            </w:r>
          </w:p>
        </w:tc>
        <w:tc>
          <w:tcPr>
            <w:tcW w:w="1305" w:type="dxa"/>
            <w:tcBorders>
              <w:top w:val="nil"/>
              <w:left w:val="nil"/>
              <w:bottom w:val="single" w:sz="4" w:space="0" w:color="auto"/>
              <w:right w:val="single" w:sz="4" w:space="0" w:color="auto"/>
            </w:tcBorders>
            <w:shd w:val="clear" w:color="auto" w:fill="auto"/>
            <w:vAlign w:val="bottom"/>
            <w:hideMark/>
          </w:tcPr>
          <w:p w:rsidR="002A1F62" w:rsidRPr="002A1F62" w:rsidRDefault="002A1F62" w:rsidP="002A1F62">
            <w:pPr>
              <w:spacing w:after="0" w:line="240" w:lineRule="auto"/>
              <w:jc w:val="center"/>
              <w:rPr>
                <w:rFonts w:ascii="Calibri" w:eastAsia="Times New Roman" w:hAnsi="Calibri" w:cs="Calibri"/>
                <w:color w:val="000000"/>
                <w:sz w:val="16"/>
                <w:szCs w:val="20"/>
                <w:lang w:eastAsia="en-AU"/>
              </w:rPr>
            </w:pPr>
            <w:r w:rsidRPr="002A1F62">
              <w:rPr>
                <w:rFonts w:ascii="Calibri" w:eastAsia="Times New Roman" w:hAnsi="Calibri" w:cs="Calibri"/>
                <w:color w:val="000000"/>
                <w:sz w:val="16"/>
                <w:szCs w:val="20"/>
                <w:lang w:eastAsia="en-AU"/>
              </w:rPr>
              <w:t> </w:t>
            </w:r>
          </w:p>
        </w:tc>
        <w:tc>
          <w:tcPr>
            <w:tcW w:w="1342" w:type="dxa"/>
            <w:gridSpan w:val="2"/>
            <w:tcBorders>
              <w:top w:val="nil"/>
              <w:left w:val="nil"/>
              <w:bottom w:val="single" w:sz="4" w:space="0" w:color="auto"/>
              <w:right w:val="single" w:sz="4" w:space="0" w:color="auto"/>
            </w:tcBorders>
            <w:shd w:val="clear" w:color="auto" w:fill="auto"/>
            <w:vAlign w:val="bottom"/>
            <w:hideMark/>
          </w:tcPr>
          <w:p w:rsidR="002A1F62" w:rsidRPr="002A1F62" w:rsidRDefault="002A1F62" w:rsidP="002A1F62">
            <w:pPr>
              <w:spacing w:after="0" w:line="240" w:lineRule="auto"/>
              <w:jc w:val="center"/>
              <w:rPr>
                <w:rFonts w:ascii="Calibri" w:eastAsia="Times New Roman" w:hAnsi="Calibri" w:cs="Calibri"/>
                <w:color w:val="000000"/>
                <w:sz w:val="16"/>
                <w:szCs w:val="20"/>
                <w:lang w:eastAsia="en-AU"/>
              </w:rPr>
            </w:pPr>
            <w:r w:rsidRPr="002A1F62">
              <w:rPr>
                <w:rFonts w:ascii="Calibri" w:eastAsia="Times New Roman" w:hAnsi="Calibri" w:cs="Calibri"/>
                <w:color w:val="000000"/>
                <w:sz w:val="16"/>
                <w:szCs w:val="20"/>
                <w:lang w:eastAsia="en-AU"/>
              </w:rPr>
              <w:t> </w:t>
            </w:r>
          </w:p>
        </w:tc>
        <w:tc>
          <w:tcPr>
            <w:tcW w:w="1231" w:type="dxa"/>
            <w:gridSpan w:val="2"/>
            <w:tcBorders>
              <w:top w:val="nil"/>
              <w:left w:val="nil"/>
              <w:bottom w:val="single" w:sz="4" w:space="0" w:color="auto"/>
              <w:right w:val="single" w:sz="4" w:space="0" w:color="auto"/>
            </w:tcBorders>
            <w:shd w:val="clear" w:color="auto" w:fill="auto"/>
            <w:vAlign w:val="bottom"/>
            <w:hideMark/>
          </w:tcPr>
          <w:p w:rsidR="002A1F62" w:rsidRPr="002A1F62" w:rsidRDefault="002A1F62" w:rsidP="002A1F62">
            <w:pPr>
              <w:spacing w:after="0" w:line="240" w:lineRule="auto"/>
              <w:jc w:val="center"/>
              <w:rPr>
                <w:rFonts w:ascii="Calibri" w:eastAsia="Times New Roman" w:hAnsi="Calibri" w:cs="Calibri"/>
                <w:color w:val="000000"/>
                <w:sz w:val="16"/>
                <w:szCs w:val="20"/>
                <w:lang w:eastAsia="en-AU"/>
              </w:rPr>
            </w:pPr>
            <w:r w:rsidRPr="002A1F62">
              <w:rPr>
                <w:rFonts w:ascii="Calibri" w:eastAsia="Times New Roman" w:hAnsi="Calibri" w:cs="Calibri"/>
                <w:color w:val="000000"/>
                <w:sz w:val="16"/>
                <w:szCs w:val="20"/>
                <w:lang w:eastAsia="en-AU"/>
              </w:rPr>
              <w:t> </w:t>
            </w:r>
          </w:p>
        </w:tc>
        <w:tc>
          <w:tcPr>
            <w:tcW w:w="1222" w:type="dxa"/>
            <w:tcBorders>
              <w:top w:val="nil"/>
              <w:left w:val="nil"/>
              <w:bottom w:val="single" w:sz="4" w:space="0" w:color="auto"/>
              <w:right w:val="single" w:sz="4" w:space="0" w:color="auto"/>
            </w:tcBorders>
            <w:shd w:val="clear" w:color="auto" w:fill="auto"/>
            <w:vAlign w:val="bottom"/>
            <w:hideMark/>
          </w:tcPr>
          <w:p w:rsidR="002A1F62" w:rsidRPr="002A1F62" w:rsidRDefault="002A1F62" w:rsidP="002A1F62">
            <w:pPr>
              <w:spacing w:after="0" w:line="240" w:lineRule="auto"/>
              <w:jc w:val="center"/>
              <w:rPr>
                <w:rFonts w:ascii="Calibri" w:eastAsia="Times New Roman" w:hAnsi="Calibri" w:cs="Calibri"/>
                <w:color w:val="000000"/>
                <w:sz w:val="16"/>
                <w:szCs w:val="20"/>
                <w:lang w:eastAsia="en-AU"/>
              </w:rPr>
            </w:pPr>
            <w:r w:rsidRPr="002A1F62">
              <w:rPr>
                <w:rFonts w:ascii="Calibri" w:eastAsia="Times New Roman" w:hAnsi="Calibri" w:cs="Calibri"/>
                <w:color w:val="000000"/>
                <w:sz w:val="16"/>
                <w:szCs w:val="20"/>
                <w:lang w:eastAsia="en-AU"/>
              </w:rPr>
              <w:t> </w:t>
            </w:r>
          </w:p>
        </w:tc>
        <w:tc>
          <w:tcPr>
            <w:tcW w:w="1333" w:type="dxa"/>
            <w:tcBorders>
              <w:top w:val="nil"/>
              <w:left w:val="nil"/>
              <w:bottom w:val="single" w:sz="4" w:space="0" w:color="auto"/>
              <w:right w:val="single" w:sz="4" w:space="0" w:color="auto"/>
            </w:tcBorders>
            <w:shd w:val="clear" w:color="auto" w:fill="auto"/>
            <w:vAlign w:val="bottom"/>
            <w:hideMark/>
          </w:tcPr>
          <w:p w:rsidR="002A1F62" w:rsidRPr="002A1F62" w:rsidRDefault="002A1F62" w:rsidP="002A1F62">
            <w:pPr>
              <w:spacing w:after="0" w:line="240" w:lineRule="auto"/>
              <w:jc w:val="center"/>
              <w:rPr>
                <w:rFonts w:ascii="Calibri" w:eastAsia="Times New Roman" w:hAnsi="Calibri" w:cs="Calibri"/>
                <w:color w:val="000000"/>
                <w:sz w:val="16"/>
                <w:szCs w:val="20"/>
                <w:lang w:eastAsia="en-AU"/>
              </w:rPr>
            </w:pPr>
            <w:r w:rsidRPr="002A1F62">
              <w:rPr>
                <w:rFonts w:ascii="Calibri" w:eastAsia="Times New Roman" w:hAnsi="Calibri" w:cs="Calibri"/>
                <w:color w:val="000000"/>
                <w:sz w:val="16"/>
                <w:szCs w:val="20"/>
                <w:lang w:eastAsia="en-AU"/>
              </w:rPr>
              <w:t> </w:t>
            </w:r>
          </w:p>
        </w:tc>
        <w:tc>
          <w:tcPr>
            <w:tcW w:w="1222" w:type="dxa"/>
            <w:tcBorders>
              <w:top w:val="nil"/>
              <w:left w:val="nil"/>
              <w:bottom w:val="single" w:sz="4" w:space="0" w:color="auto"/>
              <w:right w:val="single" w:sz="4" w:space="0" w:color="auto"/>
            </w:tcBorders>
            <w:shd w:val="clear" w:color="auto" w:fill="auto"/>
            <w:vAlign w:val="bottom"/>
            <w:hideMark/>
          </w:tcPr>
          <w:p w:rsidR="002A1F62" w:rsidRPr="002A1F62" w:rsidRDefault="002A1F62" w:rsidP="002A1F62">
            <w:pPr>
              <w:spacing w:after="0" w:line="240" w:lineRule="auto"/>
              <w:jc w:val="center"/>
              <w:rPr>
                <w:rFonts w:ascii="Calibri" w:eastAsia="Times New Roman" w:hAnsi="Calibri" w:cs="Calibri"/>
                <w:color w:val="000000"/>
                <w:sz w:val="16"/>
                <w:szCs w:val="20"/>
                <w:lang w:eastAsia="en-AU"/>
              </w:rPr>
            </w:pPr>
            <w:r w:rsidRPr="002A1F62">
              <w:rPr>
                <w:rFonts w:ascii="Calibri" w:eastAsia="Times New Roman" w:hAnsi="Calibri" w:cs="Calibri"/>
                <w:color w:val="000000"/>
                <w:sz w:val="16"/>
                <w:szCs w:val="20"/>
                <w:lang w:eastAsia="en-AU"/>
              </w:rPr>
              <w:t> </w:t>
            </w:r>
          </w:p>
        </w:tc>
        <w:tc>
          <w:tcPr>
            <w:tcW w:w="1224" w:type="dxa"/>
            <w:tcBorders>
              <w:top w:val="nil"/>
              <w:left w:val="nil"/>
              <w:bottom w:val="single" w:sz="4" w:space="0" w:color="auto"/>
              <w:right w:val="single" w:sz="4" w:space="0" w:color="auto"/>
            </w:tcBorders>
            <w:shd w:val="clear" w:color="auto" w:fill="auto"/>
            <w:vAlign w:val="bottom"/>
            <w:hideMark/>
          </w:tcPr>
          <w:p w:rsidR="002A1F62" w:rsidRPr="002A1F62" w:rsidRDefault="002A1F62" w:rsidP="002A1F62">
            <w:pPr>
              <w:spacing w:after="0" w:line="240" w:lineRule="auto"/>
              <w:jc w:val="center"/>
              <w:rPr>
                <w:rFonts w:ascii="Calibri" w:eastAsia="Times New Roman" w:hAnsi="Calibri" w:cs="Calibri"/>
                <w:color w:val="000000"/>
                <w:sz w:val="16"/>
                <w:szCs w:val="20"/>
                <w:lang w:eastAsia="en-AU"/>
              </w:rPr>
            </w:pPr>
            <w:r w:rsidRPr="002A1F62">
              <w:rPr>
                <w:rFonts w:ascii="Calibri" w:eastAsia="Times New Roman" w:hAnsi="Calibri" w:cs="Calibri"/>
                <w:color w:val="000000"/>
                <w:sz w:val="16"/>
                <w:szCs w:val="20"/>
                <w:lang w:eastAsia="en-AU"/>
              </w:rPr>
              <w:t> </w:t>
            </w:r>
          </w:p>
        </w:tc>
        <w:tc>
          <w:tcPr>
            <w:tcW w:w="1482" w:type="dxa"/>
            <w:tcBorders>
              <w:top w:val="nil"/>
              <w:left w:val="nil"/>
              <w:bottom w:val="single" w:sz="4" w:space="0" w:color="auto"/>
              <w:right w:val="single" w:sz="4" w:space="0" w:color="auto"/>
            </w:tcBorders>
            <w:shd w:val="clear" w:color="auto" w:fill="auto"/>
            <w:vAlign w:val="bottom"/>
            <w:hideMark/>
          </w:tcPr>
          <w:p w:rsidR="002A1F62" w:rsidRPr="002A1F62" w:rsidRDefault="002A1F62" w:rsidP="002A1F62">
            <w:pPr>
              <w:spacing w:after="0" w:line="240" w:lineRule="auto"/>
              <w:jc w:val="center"/>
              <w:rPr>
                <w:rFonts w:ascii="Calibri" w:eastAsia="Times New Roman" w:hAnsi="Calibri" w:cs="Calibri"/>
                <w:color w:val="000000"/>
                <w:sz w:val="16"/>
                <w:szCs w:val="20"/>
                <w:lang w:eastAsia="en-AU"/>
              </w:rPr>
            </w:pPr>
            <w:r w:rsidRPr="002A1F62">
              <w:rPr>
                <w:rFonts w:ascii="Calibri" w:eastAsia="Times New Roman" w:hAnsi="Calibri" w:cs="Calibri"/>
                <w:color w:val="000000"/>
                <w:sz w:val="16"/>
                <w:szCs w:val="20"/>
                <w:lang w:eastAsia="en-AU"/>
              </w:rPr>
              <w:t> </w:t>
            </w:r>
          </w:p>
        </w:tc>
        <w:tc>
          <w:tcPr>
            <w:tcW w:w="1500" w:type="dxa"/>
            <w:tcBorders>
              <w:top w:val="nil"/>
              <w:left w:val="nil"/>
              <w:bottom w:val="single" w:sz="4" w:space="0" w:color="auto"/>
              <w:right w:val="single" w:sz="4" w:space="0" w:color="auto"/>
            </w:tcBorders>
            <w:shd w:val="clear" w:color="auto" w:fill="auto"/>
            <w:vAlign w:val="bottom"/>
            <w:hideMark/>
          </w:tcPr>
          <w:p w:rsidR="002A1F62" w:rsidRPr="002A1F62" w:rsidRDefault="002A1F62" w:rsidP="002A1F62">
            <w:pPr>
              <w:spacing w:after="0" w:line="240" w:lineRule="auto"/>
              <w:jc w:val="center"/>
              <w:rPr>
                <w:rFonts w:ascii="Calibri" w:eastAsia="Times New Roman" w:hAnsi="Calibri" w:cs="Calibri"/>
                <w:color w:val="000000"/>
                <w:sz w:val="16"/>
                <w:szCs w:val="20"/>
                <w:lang w:eastAsia="en-AU"/>
              </w:rPr>
            </w:pPr>
            <w:r w:rsidRPr="002A1F62">
              <w:rPr>
                <w:rFonts w:ascii="Calibri" w:eastAsia="Times New Roman" w:hAnsi="Calibri" w:cs="Calibri"/>
                <w:color w:val="000000"/>
                <w:sz w:val="16"/>
                <w:szCs w:val="20"/>
                <w:lang w:eastAsia="en-AU"/>
              </w:rPr>
              <w:t> </w:t>
            </w:r>
          </w:p>
        </w:tc>
      </w:tr>
      <w:tr w:rsidR="002A1F62" w:rsidRPr="002A1F62" w:rsidTr="002A1F62">
        <w:trPr>
          <w:trHeight w:val="769"/>
        </w:trPr>
        <w:tc>
          <w:tcPr>
            <w:tcW w:w="728" w:type="dxa"/>
            <w:tcBorders>
              <w:top w:val="nil"/>
              <w:left w:val="single" w:sz="4" w:space="0" w:color="auto"/>
              <w:bottom w:val="single" w:sz="4" w:space="0" w:color="auto"/>
              <w:right w:val="single" w:sz="4" w:space="0" w:color="auto"/>
            </w:tcBorders>
            <w:shd w:val="clear" w:color="000000" w:fill="F8CBAD"/>
            <w:textDirection w:val="tbRl"/>
            <w:vAlign w:val="center"/>
            <w:hideMark/>
          </w:tcPr>
          <w:p w:rsidR="002A1F62" w:rsidRPr="002A1F62" w:rsidRDefault="002A1F62" w:rsidP="002A1F62">
            <w:pPr>
              <w:spacing w:after="0" w:line="240" w:lineRule="auto"/>
              <w:jc w:val="center"/>
              <w:rPr>
                <w:rFonts w:ascii="Calibri" w:eastAsia="Times New Roman" w:hAnsi="Calibri" w:cs="Calibri"/>
                <w:color w:val="000000"/>
                <w:sz w:val="16"/>
                <w:szCs w:val="20"/>
                <w:lang w:eastAsia="en-AU"/>
              </w:rPr>
            </w:pPr>
            <w:r w:rsidRPr="002A1F62">
              <w:rPr>
                <w:rFonts w:ascii="Calibri" w:eastAsia="Times New Roman" w:hAnsi="Calibri" w:cs="Calibri"/>
                <w:color w:val="000000"/>
                <w:sz w:val="16"/>
                <w:szCs w:val="20"/>
                <w:lang w:eastAsia="en-AU"/>
              </w:rPr>
              <w:t xml:space="preserve">Primary Diagnosis </w:t>
            </w:r>
          </w:p>
        </w:tc>
        <w:tc>
          <w:tcPr>
            <w:tcW w:w="1683" w:type="dxa"/>
            <w:gridSpan w:val="2"/>
            <w:tcBorders>
              <w:top w:val="single" w:sz="4" w:space="0" w:color="auto"/>
              <w:left w:val="single" w:sz="4" w:space="0" w:color="auto"/>
              <w:bottom w:val="single" w:sz="4" w:space="0" w:color="auto"/>
              <w:right w:val="single" w:sz="4" w:space="0" w:color="auto"/>
            </w:tcBorders>
            <w:shd w:val="clear" w:color="000000" w:fill="C6EFCE"/>
            <w:vAlign w:val="bottom"/>
            <w:hideMark/>
          </w:tcPr>
          <w:p w:rsidR="002A1F62" w:rsidRPr="002A1F62" w:rsidRDefault="002A1F62" w:rsidP="002A1F62">
            <w:pPr>
              <w:spacing w:after="0" w:line="240" w:lineRule="auto"/>
              <w:jc w:val="center"/>
              <w:rPr>
                <w:rFonts w:ascii="Calibri" w:eastAsia="Times New Roman" w:hAnsi="Calibri" w:cs="Calibri"/>
                <w:color w:val="006100"/>
                <w:sz w:val="16"/>
                <w:szCs w:val="20"/>
                <w:lang w:eastAsia="en-AU"/>
              </w:rPr>
            </w:pPr>
            <w:r w:rsidRPr="002A1F62">
              <w:rPr>
                <w:rFonts w:ascii="Calibri" w:eastAsia="Times New Roman" w:hAnsi="Calibri" w:cs="Calibri"/>
                <w:color w:val="006100"/>
                <w:sz w:val="16"/>
                <w:szCs w:val="20"/>
                <w:lang w:eastAsia="en-AU"/>
              </w:rPr>
              <w:t>Hb SS (sickle cell anaemia)</w:t>
            </w:r>
          </w:p>
        </w:tc>
        <w:tc>
          <w:tcPr>
            <w:tcW w:w="1605" w:type="dxa"/>
            <w:tcBorders>
              <w:top w:val="single" w:sz="4" w:space="0" w:color="auto"/>
              <w:left w:val="single" w:sz="4" w:space="0" w:color="auto"/>
              <w:bottom w:val="single" w:sz="4" w:space="0" w:color="auto"/>
              <w:right w:val="single" w:sz="4" w:space="0" w:color="auto"/>
            </w:tcBorders>
            <w:shd w:val="clear" w:color="000000" w:fill="C6EFCE"/>
            <w:vAlign w:val="bottom"/>
            <w:hideMark/>
          </w:tcPr>
          <w:p w:rsidR="002A1F62" w:rsidRPr="002A1F62" w:rsidRDefault="002A1F62" w:rsidP="002A1F62">
            <w:pPr>
              <w:spacing w:after="0" w:line="240" w:lineRule="auto"/>
              <w:jc w:val="center"/>
              <w:rPr>
                <w:rFonts w:ascii="Calibri" w:eastAsia="Times New Roman" w:hAnsi="Calibri" w:cs="Calibri"/>
                <w:color w:val="006100"/>
                <w:sz w:val="16"/>
                <w:szCs w:val="20"/>
                <w:lang w:eastAsia="en-AU"/>
              </w:rPr>
            </w:pPr>
            <w:r w:rsidRPr="002A1F62">
              <w:rPr>
                <w:rFonts w:ascii="Calibri" w:eastAsia="Times New Roman" w:hAnsi="Calibri" w:cs="Calibri"/>
                <w:color w:val="006100"/>
                <w:sz w:val="16"/>
                <w:szCs w:val="20"/>
                <w:lang w:eastAsia="en-AU"/>
              </w:rPr>
              <w:t>Hb SS (sickle cell anaemia)</w:t>
            </w:r>
          </w:p>
        </w:tc>
        <w:tc>
          <w:tcPr>
            <w:tcW w:w="1305" w:type="dxa"/>
            <w:tcBorders>
              <w:top w:val="single" w:sz="4" w:space="0" w:color="auto"/>
              <w:left w:val="single" w:sz="4" w:space="0" w:color="auto"/>
              <w:bottom w:val="single" w:sz="4" w:space="0" w:color="auto"/>
              <w:right w:val="single" w:sz="4" w:space="0" w:color="auto"/>
            </w:tcBorders>
            <w:shd w:val="clear" w:color="000000" w:fill="C6EFCE"/>
            <w:vAlign w:val="bottom"/>
            <w:hideMark/>
          </w:tcPr>
          <w:p w:rsidR="002A1F62" w:rsidRPr="002A1F62" w:rsidRDefault="002A1F62" w:rsidP="002A1F62">
            <w:pPr>
              <w:spacing w:after="0" w:line="240" w:lineRule="auto"/>
              <w:jc w:val="center"/>
              <w:rPr>
                <w:rFonts w:ascii="Calibri" w:eastAsia="Times New Roman" w:hAnsi="Calibri" w:cs="Calibri"/>
                <w:color w:val="006100"/>
                <w:sz w:val="16"/>
                <w:szCs w:val="20"/>
                <w:lang w:eastAsia="en-AU"/>
              </w:rPr>
            </w:pPr>
            <w:r w:rsidRPr="002A1F62">
              <w:rPr>
                <w:rFonts w:ascii="Calibri" w:eastAsia="Times New Roman" w:hAnsi="Calibri" w:cs="Calibri"/>
                <w:color w:val="006100"/>
                <w:sz w:val="16"/>
                <w:szCs w:val="20"/>
                <w:lang w:eastAsia="en-AU"/>
              </w:rPr>
              <w:t>Hb SS (sickle cell anaemia)</w:t>
            </w:r>
          </w:p>
        </w:tc>
        <w:tc>
          <w:tcPr>
            <w:tcW w:w="1342" w:type="dxa"/>
            <w:gridSpan w:val="2"/>
            <w:tcBorders>
              <w:top w:val="single" w:sz="4" w:space="0" w:color="auto"/>
              <w:left w:val="single" w:sz="4" w:space="0" w:color="auto"/>
              <w:bottom w:val="single" w:sz="4" w:space="0" w:color="auto"/>
              <w:right w:val="single" w:sz="4" w:space="0" w:color="auto"/>
            </w:tcBorders>
            <w:shd w:val="clear" w:color="000000" w:fill="FFEB9C"/>
            <w:vAlign w:val="bottom"/>
            <w:hideMark/>
          </w:tcPr>
          <w:p w:rsidR="002A1F62" w:rsidRPr="002A1F62" w:rsidRDefault="002A1F62" w:rsidP="002A1F62">
            <w:pPr>
              <w:spacing w:after="0" w:line="240" w:lineRule="auto"/>
              <w:jc w:val="center"/>
              <w:rPr>
                <w:rFonts w:ascii="Calibri" w:eastAsia="Times New Roman" w:hAnsi="Calibri" w:cs="Calibri"/>
                <w:color w:val="9C5700"/>
                <w:sz w:val="16"/>
                <w:szCs w:val="20"/>
                <w:lang w:eastAsia="en-AU"/>
              </w:rPr>
            </w:pPr>
            <w:r w:rsidRPr="002A1F62">
              <w:rPr>
                <w:rFonts w:ascii="Calibri" w:eastAsia="Times New Roman" w:hAnsi="Calibri" w:cs="Calibri"/>
                <w:color w:val="9C5700"/>
                <w:sz w:val="16"/>
                <w:szCs w:val="20"/>
                <w:lang w:eastAsia="en-AU"/>
              </w:rPr>
              <w:t>Hb S / beta thalassaemia</w:t>
            </w:r>
          </w:p>
        </w:tc>
        <w:tc>
          <w:tcPr>
            <w:tcW w:w="1231" w:type="dxa"/>
            <w:gridSpan w:val="2"/>
            <w:tcBorders>
              <w:top w:val="single" w:sz="4" w:space="0" w:color="auto"/>
              <w:left w:val="single" w:sz="4" w:space="0" w:color="auto"/>
              <w:bottom w:val="single" w:sz="4" w:space="0" w:color="auto"/>
              <w:right w:val="single" w:sz="4" w:space="0" w:color="auto"/>
            </w:tcBorders>
            <w:shd w:val="clear" w:color="000000" w:fill="C6EFCE"/>
            <w:vAlign w:val="bottom"/>
            <w:hideMark/>
          </w:tcPr>
          <w:p w:rsidR="002A1F62" w:rsidRPr="002A1F62" w:rsidRDefault="002A1F62" w:rsidP="002A1F62">
            <w:pPr>
              <w:spacing w:after="0" w:line="240" w:lineRule="auto"/>
              <w:jc w:val="center"/>
              <w:rPr>
                <w:rFonts w:ascii="Calibri" w:eastAsia="Times New Roman" w:hAnsi="Calibri" w:cs="Calibri"/>
                <w:color w:val="006100"/>
                <w:sz w:val="16"/>
                <w:szCs w:val="20"/>
                <w:lang w:eastAsia="en-AU"/>
              </w:rPr>
            </w:pPr>
            <w:r w:rsidRPr="002A1F62">
              <w:rPr>
                <w:rFonts w:ascii="Calibri" w:eastAsia="Times New Roman" w:hAnsi="Calibri" w:cs="Calibri"/>
                <w:color w:val="006100"/>
                <w:sz w:val="16"/>
                <w:szCs w:val="20"/>
                <w:lang w:eastAsia="en-AU"/>
              </w:rPr>
              <w:t>Hb SC</w:t>
            </w:r>
          </w:p>
        </w:tc>
        <w:tc>
          <w:tcPr>
            <w:tcW w:w="1222" w:type="dxa"/>
            <w:tcBorders>
              <w:top w:val="single" w:sz="4" w:space="0" w:color="auto"/>
              <w:left w:val="single" w:sz="4" w:space="0" w:color="auto"/>
              <w:bottom w:val="single" w:sz="4" w:space="0" w:color="auto"/>
              <w:right w:val="single" w:sz="4" w:space="0" w:color="auto"/>
            </w:tcBorders>
            <w:shd w:val="clear" w:color="000000" w:fill="C6EFCE"/>
            <w:vAlign w:val="bottom"/>
            <w:hideMark/>
          </w:tcPr>
          <w:p w:rsidR="002A1F62" w:rsidRPr="002A1F62" w:rsidRDefault="002A1F62" w:rsidP="002A1F62">
            <w:pPr>
              <w:spacing w:after="0" w:line="240" w:lineRule="auto"/>
              <w:jc w:val="center"/>
              <w:rPr>
                <w:rFonts w:ascii="Calibri" w:eastAsia="Times New Roman" w:hAnsi="Calibri" w:cs="Calibri"/>
                <w:color w:val="006100"/>
                <w:sz w:val="16"/>
                <w:szCs w:val="20"/>
                <w:lang w:eastAsia="en-AU"/>
              </w:rPr>
            </w:pPr>
            <w:r w:rsidRPr="002A1F62">
              <w:rPr>
                <w:rFonts w:ascii="Calibri" w:eastAsia="Times New Roman" w:hAnsi="Calibri" w:cs="Calibri"/>
                <w:color w:val="006100"/>
                <w:sz w:val="16"/>
                <w:szCs w:val="20"/>
                <w:lang w:eastAsia="en-AU"/>
              </w:rPr>
              <w:t>Hb SS (sickle cell anaemia)</w:t>
            </w:r>
          </w:p>
        </w:tc>
        <w:tc>
          <w:tcPr>
            <w:tcW w:w="1333" w:type="dxa"/>
            <w:tcBorders>
              <w:top w:val="single" w:sz="4" w:space="0" w:color="auto"/>
              <w:left w:val="single" w:sz="4" w:space="0" w:color="auto"/>
              <w:bottom w:val="single" w:sz="4" w:space="0" w:color="auto"/>
              <w:right w:val="single" w:sz="4" w:space="0" w:color="auto"/>
            </w:tcBorders>
            <w:shd w:val="clear" w:color="000000" w:fill="C6EFCE"/>
            <w:vAlign w:val="bottom"/>
            <w:hideMark/>
          </w:tcPr>
          <w:p w:rsidR="002A1F62" w:rsidRPr="002A1F62" w:rsidRDefault="002A1F62" w:rsidP="002A1F62">
            <w:pPr>
              <w:spacing w:after="0" w:line="240" w:lineRule="auto"/>
              <w:jc w:val="center"/>
              <w:rPr>
                <w:rFonts w:ascii="Calibri" w:eastAsia="Times New Roman" w:hAnsi="Calibri" w:cs="Calibri"/>
                <w:color w:val="006100"/>
                <w:sz w:val="16"/>
                <w:szCs w:val="20"/>
                <w:lang w:eastAsia="en-AU"/>
              </w:rPr>
            </w:pPr>
            <w:r w:rsidRPr="002A1F62">
              <w:rPr>
                <w:rFonts w:ascii="Calibri" w:eastAsia="Times New Roman" w:hAnsi="Calibri" w:cs="Calibri"/>
                <w:color w:val="006100"/>
                <w:sz w:val="16"/>
                <w:szCs w:val="20"/>
                <w:lang w:eastAsia="en-AU"/>
              </w:rPr>
              <w:t>Hb SS (sickle cell anaemia)</w:t>
            </w:r>
          </w:p>
        </w:tc>
        <w:tc>
          <w:tcPr>
            <w:tcW w:w="1222" w:type="dxa"/>
            <w:tcBorders>
              <w:top w:val="single" w:sz="4" w:space="0" w:color="auto"/>
              <w:left w:val="single" w:sz="4" w:space="0" w:color="auto"/>
              <w:bottom w:val="single" w:sz="4" w:space="0" w:color="auto"/>
              <w:right w:val="single" w:sz="4" w:space="0" w:color="auto"/>
            </w:tcBorders>
            <w:shd w:val="clear" w:color="000000" w:fill="C6EFCE"/>
            <w:vAlign w:val="bottom"/>
            <w:hideMark/>
          </w:tcPr>
          <w:p w:rsidR="002A1F62" w:rsidRPr="002A1F62" w:rsidRDefault="002A1F62" w:rsidP="002A1F62">
            <w:pPr>
              <w:spacing w:after="0" w:line="240" w:lineRule="auto"/>
              <w:jc w:val="center"/>
              <w:rPr>
                <w:rFonts w:ascii="Calibri" w:eastAsia="Times New Roman" w:hAnsi="Calibri" w:cs="Calibri"/>
                <w:color w:val="006100"/>
                <w:sz w:val="16"/>
                <w:szCs w:val="20"/>
                <w:lang w:eastAsia="en-AU"/>
              </w:rPr>
            </w:pPr>
            <w:r w:rsidRPr="002A1F62">
              <w:rPr>
                <w:rFonts w:ascii="Calibri" w:eastAsia="Times New Roman" w:hAnsi="Calibri" w:cs="Calibri"/>
                <w:color w:val="006100"/>
                <w:sz w:val="16"/>
                <w:szCs w:val="20"/>
                <w:lang w:eastAsia="en-AU"/>
              </w:rPr>
              <w:t>Hb SS (sickle cell anaemia)</w:t>
            </w:r>
          </w:p>
        </w:tc>
        <w:tc>
          <w:tcPr>
            <w:tcW w:w="1224" w:type="dxa"/>
            <w:tcBorders>
              <w:top w:val="single" w:sz="4" w:space="0" w:color="auto"/>
              <w:left w:val="single" w:sz="4" w:space="0" w:color="auto"/>
              <w:bottom w:val="single" w:sz="4" w:space="0" w:color="auto"/>
              <w:right w:val="single" w:sz="4" w:space="0" w:color="auto"/>
            </w:tcBorders>
            <w:shd w:val="clear" w:color="000000" w:fill="C6EFCE"/>
            <w:vAlign w:val="bottom"/>
            <w:hideMark/>
          </w:tcPr>
          <w:p w:rsidR="002A1F62" w:rsidRPr="002A1F62" w:rsidRDefault="002A1F62" w:rsidP="002A1F62">
            <w:pPr>
              <w:spacing w:after="0" w:line="240" w:lineRule="auto"/>
              <w:jc w:val="center"/>
              <w:rPr>
                <w:rFonts w:ascii="Calibri" w:eastAsia="Times New Roman" w:hAnsi="Calibri" w:cs="Calibri"/>
                <w:color w:val="006100"/>
                <w:sz w:val="16"/>
                <w:szCs w:val="20"/>
                <w:lang w:eastAsia="en-AU"/>
              </w:rPr>
            </w:pPr>
            <w:r w:rsidRPr="002A1F62">
              <w:rPr>
                <w:rFonts w:ascii="Calibri" w:eastAsia="Times New Roman" w:hAnsi="Calibri" w:cs="Calibri"/>
                <w:color w:val="006100"/>
                <w:sz w:val="16"/>
                <w:szCs w:val="20"/>
                <w:lang w:eastAsia="en-AU"/>
              </w:rPr>
              <w:t>Hb SS (sickle cell anaemia)</w:t>
            </w:r>
          </w:p>
        </w:tc>
        <w:tc>
          <w:tcPr>
            <w:tcW w:w="1482" w:type="dxa"/>
            <w:tcBorders>
              <w:top w:val="single" w:sz="4" w:space="0" w:color="auto"/>
              <w:left w:val="single" w:sz="4" w:space="0" w:color="auto"/>
              <w:bottom w:val="single" w:sz="4" w:space="0" w:color="auto"/>
              <w:right w:val="single" w:sz="4" w:space="0" w:color="auto"/>
            </w:tcBorders>
            <w:shd w:val="clear" w:color="000000" w:fill="FFEB9C"/>
            <w:vAlign w:val="bottom"/>
            <w:hideMark/>
          </w:tcPr>
          <w:p w:rsidR="002A1F62" w:rsidRPr="002A1F62" w:rsidRDefault="002A1F62" w:rsidP="002A1F62">
            <w:pPr>
              <w:spacing w:after="0" w:line="240" w:lineRule="auto"/>
              <w:jc w:val="center"/>
              <w:rPr>
                <w:rFonts w:ascii="Calibri" w:eastAsia="Times New Roman" w:hAnsi="Calibri" w:cs="Calibri"/>
                <w:color w:val="9C5700"/>
                <w:sz w:val="16"/>
                <w:szCs w:val="20"/>
                <w:lang w:eastAsia="en-AU"/>
              </w:rPr>
            </w:pPr>
            <w:r w:rsidRPr="002A1F62">
              <w:rPr>
                <w:rFonts w:ascii="Calibri" w:eastAsia="Times New Roman" w:hAnsi="Calibri" w:cs="Calibri"/>
                <w:color w:val="9C5700"/>
                <w:sz w:val="16"/>
                <w:szCs w:val="20"/>
                <w:lang w:eastAsia="en-AU"/>
              </w:rPr>
              <w:t>Hb S / beta thalassaemia</w:t>
            </w:r>
          </w:p>
        </w:tc>
        <w:tc>
          <w:tcPr>
            <w:tcW w:w="1500" w:type="dxa"/>
            <w:tcBorders>
              <w:top w:val="single" w:sz="4" w:space="0" w:color="auto"/>
              <w:left w:val="single" w:sz="4" w:space="0" w:color="auto"/>
              <w:bottom w:val="single" w:sz="4" w:space="0" w:color="auto"/>
              <w:right w:val="single" w:sz="4" w:space="0" w:color="auto"/>
            </w:tcBorders>
            <w:shd w:val="clear" w:color="000000" w:fill="C6EFCE"/>
            <w:vAlign w:val="bottom"/>
            <w:hideMark/>
          </w:tcPr>
          <w:p w:rsidR="002A1F62" w:rsidRPr="002A1F62" w:rsidRDefault="002A1F62" w:rsidP="002A1F62">
            <w:pPr>
              <w:spacing w:after="0" w:line="240" w:lineRule="auto"/>
              <w:jc w:val="center"/>
              <w:rPr>
                <w:rFonts w:ascii="Calibri" w:eastAsia="Times New Roman" w:hAnsi="Calibri" w:cs="Calibri"/>
                <w:color w:val="006100"/>
                <w:sz w:val="16"/>
                <w:szCs w:val="20"/>
                <w:lang w:eastAsia="en-AU"/>
              </w:rPr>
            </w:pPr>
            <w:r w:rsidRPr="002A1F62">
              <w:rPr>
                <w:rFonts w:ascii="Calibri" w:eastAsia="Times New Roman" w:hAnsi="Calibri" w:cs="Calibri"/>
                <w:color w:val="006100"/>
                <w:sz w:val="16"/>
                <w:szCs w:val="20"/>
                <w:lang w:eastAsia="en-AU"/>
              </w:rPr>
              <w:t>Hb SC</w:t>
            </w:r>
          </w:p>
        </w:tc>
      </w:tr>
    </w:tbl>
    <w:p w:rsidR="002A1F62" w:rsidRDefault="002A1F62" w:rsidP="002A1F62"/>
    <w:tbl>
      <w:tblPr>
        <w:tblW w:w="8468" w:type="dxa"/>
        <w:tblInd w:w="-436" w:type="dxa"/>
        <w:tblLook w:val="04A0" w:firstRow="1" w:lastRow="0" w:firstColumn="1" w:lastColumn="0" w:noHBand="0" w:noVBand="1"/>
      </w:tblPr>
      <w:tblGrid>
        <w:gridCol w:w="2324"/>
        <w:gridCol w:w="2029"/>
        <w:gridCol w:w="1950"/>
        <w:gridCol w:w="2165"/>
      </w:tblGrid>
      <w:tr w:rsidR="002A1F62" w:rsidRPr="002A1F62" w:rsidTr="002A1F62">
        <w:trPr>
          <w:trHeight w:val="550"/>
        </w:trPr>
        <w:tc>
          <w:tcPr>
            <w:tcW w:w="2324" w:type="dxa"/>
            <w:tcBorders>
              <w:top w:val="single" w:sz="8" w:space="0" w:color="auto"/>
              <w:left w:val="single" w:sz="8" w:space="0" w:color="auto"/>
              <w:bottom w:val="single" w:sz="8" w:space="0" w:color="auto"/>
              <w:right w:val="single" w:sz="8" w:space="0" w:color="auto"/>
            </w:tcBorders>
            <w:shd w:val="clear" w:color="000000" w:fill="C6EFCE"/>
            <w:vAlign w:val="center"/>
            <w:hideMark/>
          </w:tcPr>
          <w:p w:rsidR="002A1F62" w:rsidRPr="002A1F62" w:rsidRDefault="002A1F62" w:rsidP="004933D2">
            <w:pPr>
              <w:spacing w:after="0" w:line="240" w:lineRule="auto"/>
              <w:jc w:val="center"/>
              <w:rPr>
                <w:rFonts w:ascii="Calibri" w:eastAsia="Times New Roman" w:hAnsi="Calibri" w:cs="Calibri"/>
                <w:color w:val="006100"/>
                <w:sz w:val="16"/>
                <w:szCs w:val="20"/>
                <w:lang w:eastAsia="en-AU"/>
              </w:rPr>
            </w:pPr>
            <w:r w:rsidRPr="002A1F62">
              <w:rPr>
                <w:rFonts w:ascii="Calibri" w:eastAsia="Times New Roman" w:hAnsi="Calibri" w:cs="Calibri"/>
                <w:color w:val="006100"/>
                <w:sz w:val="16"/>
                <w:szCs w:val="20"/>
                <w:lang w:eastAsia="en-AU"/>
              </w:rPr>
              <w:t>Highest scoring response</w:t>
            </w:r>
          </w:p>
        </w:tc>
        <w:tc>
          <w:tcPr>
            <w:tcW w:w="2029" w:type="dxa"/>
            <w:tcBorders>
              <w:top w:val="single" w:sz="8" w:space="0" w:color="auto"/>
              <w:left w:val="single" w:sz="8" w:space="0" w:color="auto"/>
              <w:bottom w:val="single" w:sz="8" w:space="0" w:color="auto"/>
              <w:right w:val="single" w:sz="8" w:space="0" w:color="auto"/>
            </w:tcBorders>
            <w:shd w:val="clear" w:color="000000" w:fill="FFEB9C"/>
            <w:vAlign w:val="center"/>
            <w:hideMark/>
          </w:tcPr>
          <w:p w:rsidR="002A1F62" w:rsidRPr="002A1F62" w:rsidRDefault="002A1F62" w:rsidP="004933D2">
            <w:pPr>
              <w:spacing w:after="0" w:line="240" w:lineRule="auto"/>
              <w:jc w:val="center"/>
              <w:rPr>
                <w:rFonts w:ascii="Calibri" w:eastAsia="Times New Roman" w:hAnsi="Calibri" w:cs="Calibri"/>
                <w:color w:val="9C5700"/>
                <w:sz w:val="16"/>
                <w:szCs w:val="20"/>
                <w:lang w:eastAsia="en-AU"/>
              </w:rPr>
            </w:pPr>
            <w:r w:rsidRPr="002A1F62">
              <w:rPr>
                <w:rFonts w:ascii="Calibri" w:eastAsia="Times New Roman" w:hAnsi="Calibri" w:cs="Calibri"/>
                <w:color w:val="9C5700"/>
                <w:sz w:val="16"/>
                <w:szCs w:val="20"/>
                <w:lang w:eastAsia="en-AU"/>
              </w:rPr>
              <w:t>Moderate scoring response</w:t>
            </w:r>
          </w:p>
        </w:tc>
        <w:tc>
          <w:tcPr>
            <w:tcW w:w="1950" w:type="dxa"/>
            <w:tcBorders>
              <w:top w:val="single" w:sz="8" w:space="0" w:color="auto"/>
              <w:left w:val="single" w:sz="8" w:space="0" w:color="auto"/>
              <w:bottom w:val="single" w:sz="8" w:space="0" w:color="auto"/>
              <w:right w:val="single" w:sz="8" w:space="0" w:color="auto"/>
            </w:tcBorders>
            <w:shd w:val="clear" w:color="000000" w:fill="FFF2CC"/>
            <w:vAlign w:val="center"/>
            <w:hideMark/>
          </w:tcPr>
          <w:p w:rsidR="002A1F62" w:rsidRPr="002A1F62" w:rsidRDefault="002A1F62" w:rsidP="004933D2">
            <w:pPr>
              <w:spacing w:after="0" w:line="240" w:lineRule="auto"/>
              <w:jc w:val="center"/>
              <w:rPr>
                <w:rFonts w:ascii="Calibri" w:eastAsia="Times New Roman" w:hAnsi="Calibri" w:cs="Calibri"/>
                <w:sz w:val="16"/>
                <w:szCs w:val="20"/>
                <w:lang w:eastAsia="en-AU"/>
              </w:rPr>
            </w:pPr>
            <w:r w:rsidRPr="002A1F62">
              <w:rPr>
                <w:rFonts w:ascii="Calibri" w:eastAsia="Times New Roman" w:hAnsi="Calibri" w:cs="Calibri"/>
                <w:sz w:val="16"/>
                <w:szCs w:val="20"/>
                <w:lang w:eastAsia="en-AU"/>
              </w:rPr>
              <w:t xml:space="preserve">Lowest scoring response </w:t>
            </w:r>
          </w:p>
        </w:tc>
        <w:tc>
          <w:tcPr>
            <w:tcW w:w="2165" w:type="dxa"/>
            <w:tcBorders>
              <w:top w:val="single" w:sz="8" w:space="0" w:color="auto"/>
              <w:left w:val="nil"/>
              <w:bottom w:val="single" w:sz="8" w:space="0" w:color="auto"/>
              <w:right w:val="single" w:sz="8" w:space="0" w:color="auto"/>
            </w:tcBorders>
            <w:shd w:val="clear" w:color="auto" w:fill="auto"/>
            <w:vAlign w:val="center"/>
            <w:hideMark/>
          </w:tcPr>
          <w:p w:rsidR="002A1F62" w:rsidRPr="002A1F62" w:rsidRDefault="002A1F62" w:rsidP="004933D2">
            <w:pPr>
              <w:spacing w:after="0" w:line="240" w:lineRule="auto"/>
              <w:jc w:val="center"/>
              <w:rPr>
                <w:rFonts w:ascii="Calibri" w:eastAsia="Times New Roman" w:hAnsi="Calibri" w:cs="Calibri"/>
                <w:color w:val="000000"/>
                <w:sz w:val="16"/>
                <w:szCs w:val="20"/>
                <w:lang w:eastAsia="en-AU"/>
              </w:rPr>
            </w:pPr>
            <w:r w:rsidRPr="002A1F62">
              <w:rPr>
                <w:rFonts w:ascii="Calibri" w:eastAsia="Times New Roman" w:hAnsi="Calibri" w:cs="Calibri"/>
                <w:color w:val="000000"/>
                <w:sz w:val="16"/>
                <w:szCs w:val="20"/>
                <w:lang w:eastAsia="en-AU"/>
              </w:rPr>
              <w:t xml:space="preserve">Response given no score </w:t>
            </w:r>
          </w:p>
        </w:tc>
      </w:tr>
    </w:tbl>
    <w:p w:rsidR="002A1F62" w:rsidRDefault="002A1F62" w:rsidP="002A1F62"/>
    <w:p w:rsidR="002A1F62" w:rsidRDefault="002A1F62" w:rsidP="002A1F62"/>
    <w:p w:rsidR="002A1F62" w:rsidRDefault="002A1F62" w:rsidP="002A1F62">
      <w:r>
        <w:rPr>
          <w:noProof/>
        </w:rPr>
        <w:lastRenderedPageBreak/>
        <w:drawing>
          <wp:inline distT="0" distB="0" distL="0" distR="0" wp14:anchorId="44D067D8" wp14:editId="637CC076">
            <wp:extent cx="7901796" cy="2788054"/>
            <wp:effectExtent l="0" t="0" r="444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7918237" cy="2793855"/>
                    </a:xfrm>
                    <a:prstGeom prst="rect">
                      <a:avLst/>
                    </a:prstGeom>
                  </pic:spPr>
                </pic:pic>
              </a:graphicData>
            </a:graphic>
          </wp:inline>
        </w:drawing>
      </w:r>
    </w:p>
    <w:p w:rsidR="002A1F62" w:rsidRDefault="002A1F62" w:rsidP="002A1F62">
      <w:r>
        <w:rPr>
          <w:noProof/>
        </w:rPr>
        <w:drawing>
          <wp:inline distT="0" distB="0" distL="0" distR="0" wp14:anchorId="2A897BDC" wp14:editId="465F0B80">
            <wp:extent cx="9777730" cy="1343660"/>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9777730" cy="1343660"/>
                    </a:xfrm>
                    <a:prstGeom prst="rect">
                      <a:avLst/>
                    </a:prstGeom>
                  </pic:spPr>
                </pic:pic>
              </a:graphicData>
            </a:graphic>
          </wp:inline>
        </w:drawing>
      </w:r>
      <w:bookmarkStart w:id="0" w:name="_GoBack"/>
      <w:bookmarkEnd w:id="0"/>
    </w:p>
    <w:sectPr w:rsidR="002A1F62" w:rsidSect="00070A7F">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7B2D"/>
    <w:rsid w:val="00070A7F"/>
    <w:rsid w:val="002A1F62"/>
    <w:rsid w:val="00D74FEB"/>
    <w:rsid w:val="00D820E0"/>
    <w:rsid w:val="00DE7B2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2BC762"/>
  <w15:chartTrackingRefBased/>
  <w15:docId w15:val="{B39EE4A3-2501-45C2-A767-336CA24610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5631835">
      <w:bodyDiv w:val="1"/>
      <w:marLeft w:val="0"/>
      <w:marRight w:val="0"/>
      <w:marTop w:val="0"/>
      <w:marBottom w:val="0"/>
      <w:divBdr>
        <w:top w:val="none" w:sz="0" w:space="0" w:color="auto"/>
        <w:left w:val="none" w:sz="0" w:space="0" w:color="auto"/>
        <w:bottom w:val="none" w:sz="0" w:space="0" w:color="auto"/>
        <w:right w:val="none" w:sz="0" w:space="0" w:color="auto"/>
      </w:divBdr>
      <w:divsChild>
        <w:div w:id="1235319845">
          <w:marLeft w:val="0"/>
          <w:marRight w:val="0"/>
          <w:marTop w:val="15"/>
          <w:marBottom w:val="0"/>
          <w:divBdr>
            <w:top w:val="single" w:sz="48" w:space="0" w:color="auto"/>
            <w:left w:val="single" w:sz="48" w:space="0" w:color="auto"/>
            <w:bottom w:val="single" w:sz="48" w:space="0" w:color="auto"/>
            <w:right w:val="single" w:sz="48" w:space="0" w:color="auto"/>
          </w:divBdr>
          <w:divsChild>
            <w:div w:id="442723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04861">
      <w:bodyDiv w:val="1"/>
      <w:marLeft w:val="0"/>
      <w:marRight w:val="0"/>
      <w:marTop w:val="0"/>
      <w:marBottom w:val="0"/>
      <w:divBdr>
        <w:top w:val="none" w:sz="0" w:space="0" w:color="auto"/>
        <w:left w:val="none" w:sz="0" w:space="0" w:color="auto"/>
        <w:bottom w:val="none" w:sz="0" w:space="0" w:color="auto"/>
        <w:right w:val="none" w:sz="0" w:space="0" w:color="auto"/>
      </w:divBdr>
    </w:div>
    <w:div w:id="782920139">
      <w:bodyDiv w:val="1"/>
      <w:marLeft w:val="0"/>
      <w:marRight w:val="0"/>
      <w:marTop w:val="0"/>
      <w:marBottom w:val="0"/>
      <w:divBdr>
        <w:top w:val="none" w:sz="0" w:space="0" w:color="auto"/>
        <w:left w:val="none" w:sz="0" w:space="0" w:color="auto"/>
        <w:bottom w:val="none" w:sz="0" w:space="0" w:color="auto"/>
        <w:right w:val="none" w:sz="0" w:space="0" w:color="auto"/>
      </w:divBdr>
    </w:div>
    <w:div w:id="1034380400">
      <w:bodyDiv w:val="1"/>
      <w:marLeft w:val="0"/>
      <w:marRight w:val="0"/>
      <w:marTop w:val="0"/>
      <w:marBottom w:val="0"/>
      <w:divBdr>
        <w:top w:val="none" w:sz="0" w:space="0" w:color="auto"/>
        <w:left w:val="none" w:sz="0" w:space="0" w:color="auto"/>
        <w:bottom w:val="none" w:sz="0" w:space="0" w:color="auto"/>
        <w:right w:val="none" w:sz="0" w:space="0" w:color="auto"/>
      </w:divBdr>
    </w:div>
    <w:div w:id="1296716179">
      <w:bodyDiv w:val="1"/>
      <w:marLeft w:val="0"/>
      <w:marRight w:val="0"/>
      <w:marTop w:val="0"/>
      <w:marBottom w:val="0"/>
      <w:divBdr>
        <w:top w:val="none" w:sz="0" w:space="0" w:color="auto"/>
        <w:left w:val="none" w:sz="0" w:space="0" w:color="auto"/>
        <w:bottom w:val="none" w:sz="0" w:space="0" w:color="auto"/>
        <w:right w:val="none" w:sz="0" w:space="0" w:color="auto"/>
      </w:divBdr>
      <w:divsChild>
        <w:div w:id="1626084485">
          <w:marLeft w:val="0"/>
          <w:marRight w:val="0"/>
          <w:marTop w:val="15"/>
          <w:marBottom w:val="0"/>
          <w:divBdr>
            <w:top w:val="single" w:sz="48" w:space="0" w:color="auto"/>
            <w:left w:val="single" w:sz="48" w:space="0" w:color="auto"/>
            <w:bottom w:val="single" w:sz="48" w:space="0" w:color="auto"/>
            <w:right w:val="single" w:sz="48" w:space="0" w:color="auto"/>
          </w:divBdr>
          <w:divsChild>
            <w:div w:id="565993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708279">
      <w:bodyDiv w:val="1"/>
      <w:marLeft w:val="0"/>
      <w:marRight w:val="0"/>
      <w:marTop w:val="0"/>
      <w:marBottom w:val="0"/>
      <w:divBdr>
        <w:top w:val="none" w:sz="0" w:space="0" w:color="auto"/>
        <w:left w:val="none" w:sz="0" w:space="0" w:color="auto"/>
        <w:bottom w:val="none" w:sz="0" w:space="0" w:color="auto"/>
        <w:right w:val="none" w:sz="0" w:space="0" w:color="auto"/>
      </w:divBdr>
      <w:divsChild>
        <w:div w:id="1799034681">
          <w:marLeft w:val="0"/>
          <w:marRight w:val="0"/>
          <w:marTop w:val="15"/>
          <w:marBottom w:val="0"/>
          <w:divBdr>
            <w:top w:val="single" w:sz="48" w:space="0" w:color="auto"/>
            <w:left w:val="single" w:sz="48" w:space="0" w:color="auto"/>
            <w:bottom w:val="single" w:sz="48" w:space="0" w:color="auto"/>
            <w:right w:val="single" w:sz="48" w:space="0" w:color="auto"/>
          </w:divBdr>
          <w:divsChild>
            <w:div w:id="1668708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7844840">
      <w:bodyDiv w:val="1"/>
      <w:marLeft w:val="0"/>
      <w:marRight w:val="0"/>
      <w:marTop w:val="0"/>
      <w:marBottom w:val="0"/>
      <w:divBdr>
        <w:top w:val="none" w:sz="0" w:space="0" w:color="auto"/>
        <w:left w:val="none" w:sz="0" w:space="0" w:color="auto"/>
        <w:bottom w:val="none" w:sz="0" w:space="0" w:color="auto"/>
        <w:right w:val="none" w:sz="0" w:space="0" w:color="auto"/>
      </w:divBdr>
      <w:divsChild>
        <w:div w:id="2049796859">
          <w:marLeft w:val="0"/>
          <w:marRight w:val="0"/>
          <w:marTop w:val="15"/>
          <w:marBottom w:val="0"/>
          <w:divBdr>
            <w:top w:val="single" w:sz="48" w:space="0" w:color="auto"/>
            <w:left w:val="single" w:sz="48" w:space="0" w:color="auto"/>
            <w:bottom w:val="single" w:sz="48" w:space="0" w:color="auto"/>
            <w:right w:val="single" w:sz="48" w:space="0" w:color="auto"/>
          </w:divBdr>
          <w:divsChild>
            <w:div w:id="153997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TotalTime>
  <Pages>5</Pages>
  <Words>1438</Words>
  <Characters>8200</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Shackles, Jocelyn</dc:creator>
  <cp:keywords/>
  <dc:description/>
  <cp:lastModifiedBy>Shackles, Jocelyn</cp:lastModifiedBy>
  <cp:revision>1</cp:revision>
  <dcterms:created xsi:type="dcterms:W3CDTF">2022-05-27T05:14:00Z</dcterms:created>
  <dcterms:modified xsi:type="dcterms:W3CDTF">2022-05-27T05:42:00Z</dcterms:modified>
</cp:coreProperties>
</file>