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B39C" w14:textId="2CE9F4FB" w:rsidR="00925E26" w:rsidRPr="00925E26" w:rsidRDefault="00925E26" w:rsidP="00925E26">
      <w:pPr>
        <w:spacing w:before="120" w:after="100" w:afterAutospacing="1" w:line="240" w:lineRule="auto"/>
        <w:ind w:left="432"/>
        <w:rPr>
          <w:rFonts w:ascii="Calibri" w:eastAsia="Times New Roman" w:hAnsi="Calibri" w:cs="Arial"/>
          <w:b/>
          <w:bCs/>
          <w:sz w:val="28"/>
          <w:szCs w:val="28"/>
          <w:u w:val="single"/>
        </w:rPr>
      </w:pPr>
      <w:r w:rsidRPr="00925E26">
        <w:rPr>
          <w:rFonts w:ascii="Calibri" w:eastAsia="Times New Roman" w:hAnsi="Calibri" w:cs="Arial"/>
          <w:b/>
          <w:bCs/>
          <w:sz w:val="28"/>
          <w:szCs w:val="28"/>
          <w:u w:val="single"/>
        </w:rPr>
        <w:t xml:space="preserve"> Fire</w:t>
      </w:r>
    </w:p>
    <w:p w14:paraId="60B896E5" w14:textId="32FD3EA9" w:rsidR="00925E26" w:rsidRPr="00925E26" w:rsidRDefault="00925E26" w:rsidP="00925E26">
      <w:pPr>
        <w:spacing w:before="120" w:after="100" w:afterAutospacing="1" w:line="240" w:lineRule="auto"/>
        <w:ind w:left="432"/>
        <w:rPr>
          <w:rFonts w:ascii="Calibri" w:eastAsia="Times New Roman" w:hAnsi="Calibri" w:cs="Arial"/>
          <w:sz w:val="24"/>
          <w:szCs w:val="24"/>
        </w:rPr>
      </w:pPr>
      <w:r w:rsidRPr="00925E26">
        <w:rPr>
          <w:rFonts w:ascii="Calibri" w:eastAsia="Times New Roman" w:hAnsi="Calibri" w:cs="Arial"/>
          <w:sz w:val="24"/>
          <w:szCs w:val="24"/>
        </w:rPr>
        <w:t>Each employee is responsible for knowing the location of fire extinguishers, fire alarms and fire exits.  Employees must be knowledgeable in the operation of fire extinguishers.</w:t>
      </w:r>
    </w:p>
    <w:p w14:paraId="2481AE5A" w14:textId="77777777" w:rsidR="00925E26" w:rsidRPr="00925E26" w:rsidRDefault="00925E26" w:rsidP="00925E26">
      <w:pPr>
        <w:spacing w:after="0" w:line="240" w:lineRule="auto"/>
        <w:rPr>
          <w:rFonts w:ascii="Calibri" w:eastAsia="Times New Roman" w:hAnsi="Calibri" w:cs="Arial"/>
          <w:sz w:val="24"/>
          <w:szCs w:val="24"/>
        </w:rPr>
      </w:pPr>
      <w:r w:rsidRPr="00925E26">
        <w:rPr>
          <w:rFonts w:ascii="Calibri" w:eastAsia="Times New Roman" w:hAnsi="Calibri" w:cs="Arial"/>
          <w:b/>
          <w:sz w:val="24"/>
          <w:szCs w:val="24"/>
        </w:rPr>
        <w:t xml:space="preserve">Review response to fire alarm – Everyone is responsible! </w:t>
      </w:r>
      <w:r w:rsidRPr="00925E26">
        <w:rPr>
          <w:rFonts w:ascii="Calibri" w:eastAsia="Times New Roman" w:hAnsi="Calibri" w:cs="Arial"/>
          <w:sz w:val="24"/>
          <w:szCs w:val="24"/>
        </w:rPr>
        <w:t>Do not rely on one person to respond!  Putting out a fire, real or drill, requires teamwork.  Use RACE to walk through response.</w:t>
      </w:r>
    </w:p>
    <w:p w14:paraId="1E0A8066"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Dr. Red/Dr. Red Major</w:t>
      </w:r>
      <w:r w:rsidRPr="00925E26">
        <w:rPr>
          <w:rFonts w:ascii="Calibri" w:eastAsia="Times New Roman" w:hAnsi="Calibri" w:cs="Arial"/>
          <w:b/>
          <w:bCs/>
          <w:sz w:val="24"/>
          <w:szCs w:val="24"/>
        </w:rPr>
        <w:br/>
        <w:t>Dr. Red means</w:t>
      </w:r>
      <w:r w:rsidRPr="00925E26">
        <w:rPr>
          <w:rFonts w:ascii="Calibri" w:eastAsia="Times New Roman" w:hAnsi="Calibri" w:cs="Arial"/>
          <w:sz w:val="24"/>
          <w:szCs w:val="24"/>
        </w:rPr>
        <w:t xml:space="preserve"> either: </w:t>
      </w:r>
    </w:p>
    <w:p w14:paraId="13EC8A65"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A real fire or smoke has been detected by either a person or a sensor </w:t>
      </w:r>
    </w:p>
    <w:p w14:paraId="74860726"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A drill </w:t>
      </w:r>
    </w:p>
    <w:p w14:paraId="54CD416D"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A problem with the fire detection system or false alarm</w:t>
      </w:r>
    </w:p>
    <w:p w14:paraId="6153DFEB"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What to do if a Dr. Red is announced</w:t>
      </w:r>
      <w:r w:rsidRPr="00925E26">
        <w:rPr>
          <w:rFonts w:ascii="Calibri" w:eastAsia="Times New Roman" w:hAnsi="Calibri" w:cs="Arial"/>
          <w:sz w:val="24"/>
          <w:szCs w:val="24"/>
        </w:rPr>
        <w:t xml:space="preserve"> </w:t>
      </w:r>
    </w:p>
    <w:p w14:paraId="69C214BB"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The </w:t>
      </w:r>
      <w:r w:rsidRPr="00925E26">
        <w:rPr>
          <w:rFonts w:ascii="Calibri" w:eastAsia="Times New Roman" w:hAnsi="Calibri" w:cs="Arial"/>
          <w:b/>
          <w:bCs/>
          <w:sz w:val="24"/>
          <w:szCs w:val="24"/>
        </w:rPr>
        <w:t>entire tower</w:t>
      </w:r>
      <w:r w:rsidRPr="00925E26">
        <w:rPr>
          <w:rFonts w:ascii="Calibri" w:eastAsia="Times New Roman" w:hAnsi="Calibri" w:cs="Arial"/>
          <w:sz w:val="24"/>
          <w:szCs w:val="24"/>
        </w:rPr>
        <w:t xml:space="preserve"> </w:t>
      </w:r>
      <w:r w:rsidRPr="00925E26">
        <w:rPr>
          <w:rFonts w:ascii="Calibri" w:eastAsia="Times New Roman" w:hAnsi="Calibri" w:cs="Arial"/>
          <w:b/>
          <w:bCs/>
          <w:sz w:val="24"/>
          <w:szCs w:val="24"/>
        </w:rPr>
        <w:t>or building</w:t>
      </w:r>
      <w:r w:rsidRPr="00925E26">
        <w:rPr>
          <w:rFonts w:ascii="Calibri" w:eastAsia="Times New Roman" w:hAnsi="Calibri" w:cs="Arial"/>
          <w:sz w:val="24"/>
          <w:szCs w:val="24"/>
        </w:rPr>
        <w:t xml:space="preserve"> is on alert, i.e. if Dr. Red 1</w:t>
      </w:r>
      <w:r w:rsidRPr="00925E26">
        <w:rPr>
          <w:rFonts w:ascii="Calibri" w:eastAsia="Times New Roman" w:hAnsi="Calibri" w:cs="Arial"/>
          <w:sz w:val="24"/>
          <w:szCs w:val="24"/>
          <w:vertAlign w:val="superscript"/>
        </w:rPr>
        <w:t>st</w:t>
      </w:r>
      <w:r w:rsidRPr="00925E26">
        <w:rPr>
          <w:rFonts w:ascii="Calibri" w:eastAsia="Times New Roman" w:hAnsi="Calibri" w:cs="Arial"/>
          <w:sz w:val="24"/>
          <w:szCs w:val="24"/>
        </w:rPr>
        <w:t xml:space="preserve"> floor DTRC tower is called, all occupants of the DTRC should evacuate if possible, institute fire watch, and </w:t>
      </w:r>
      <w:proofErr w:type="gramStart"/>
      <w:r w:rsidRPr="00925E26">
        <w:rPr>
          <w:rFonts w:ascii="Calibri" w:eastAsia="Times New Roman" w:hAnsi="Calibri" w:cs="Arial"/>
          <w:sz w:val="24"/>
          <w:szCs w:val="24"/>
        </w:rPr>
        <w:t>make preparations</w:t>
      </w:r>
      <w:proofErr w:type="gramEnd"/>
      <w:r w:rsidRPr="00925E26">
        <w:rPr>
          <w:rFonts w:ascii="Calibri" w:eastAsia="Times New Roman" w:hAnsi="Calibri" w:cs="Arial"/>
          <w:sz w:val="24"/>
          <w:szCs w:val="24"/>
        </w:rPr>
        <w:t xml:space="preserve"> to “protect in place” for evacuation. </w:t>
      </w:r>
    </w:p>
    <w:p w14:paraId="55A24C62"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 At the sound of the bells, go to an area where you can hear the intercom system.  Listen for details. </w:t>
      </w:r>
    </w:p>
    <w:p w14:paraId="4E592E82"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Close all doors and windows. </w:t>
      </w:r>
    </w:p>
    <w:p w14:paraId="4E5A0213"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If the fire is in your building but not in your area,</w:t>
      </w:r>
      <w:r w:rsidRPr="00925E26">
        <w:rPr>
          <w:rFonts w:ascii="Calibri" w:eastAsia="Times New Roman" w:hAnsi="Calibri" w:cs="Arial"/>
          <w:sz w:val="24"/>
          <w:szCs w:val="24"/>
        </w:rPr>
        <w:t xml:space="preserve"> </w:t>
      </w:r>
    </w:p>
    <w:p w14:paraId="6E0E6C5D"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BE ALERT.  </w:t>
      </w:r>
    </w:p>
    <w:p w14:paraId="3A602758"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Stay off the phone. </w:t>
      </w:r>
    </w:p>
    <w:p w14:paraId="15D222AE"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Look/smell for any signs of smoke. </w:t>
      </w:r>
    </w:p>
    <w:p w14:paraId="39891A2B"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Close all doors. </w:t>
      </w:r>
    </w:p>
    <w:p w14:paraId="5BBDBCDC"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Have a designated person at the time of the alarm (whomever goes out to hallway) to maintain watch and alert other occupants of any further announcements.</w:t>
      </w:r>
    </w:p>
    <w:p w14:paraId="19032A94"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If the fire is in your area:</w:t>
      </w:r>
      <w:r w:rsidRPr="00925E26">
        <w:rPr>
          <w:rFonts w:ascii="Calibri" w:eastAsia="Times New Roman" w:hAnsi="Calibri" w:cs="Arial"/>
          <w:sz w:val="24"/>
          <w:szCs w:val="24"/>
        </w:rPr>
        <w:t xml:space="preserve"> </w:t>
      </w:r>
    </w:p>
    <w:p w14:paraId="29851D66" w14:textId="77777777" w:rsidR="00925E26" w:rsidRPr="00925E26" w:rsidRDefault="00925E26" w:rsidP="00925E26">
      <w:pPr>
        <w:numPr>
          <w:ilvl w:val="1"/>
          <w:numId w:val="1"/>
        </w:numPr>
        <w:spacing w:after="0" w:line="240" w:lineRule="auto"/>
        <w:rPr>
          <w:rFonts w:ascii="Calibri" w:eastAsia="Times New Roman" w:hAnsi="Calibri" w:cs="Arial"/>
          <w:sz w:val="24"/>
          <w:szCs w:val="24"/>
        </w:rPr>
      </w:pPr>
      <w:r w:rsidRPr="00925E26">
        <w:rPr>
          <w:rFonts w:ascii="Calibri" w:eastAsia="Times New Roman" w:hAnsi="Calibri" w:cs="Arial"/>
          <w:b/>
          <w:bCs/>
          <w:sz w:val="24"/>
          <w:szCs w:val="24"/>
        </w:rPr>
        <w:t>R</w:t>
      </w:r>
      <w:r w:rsidRPr="00925E26">
        <w:rPr>
          <w:rFonts w:ascii="Calibri" w:eastAsia="Times New Roman" w:hAnsi="Calibri" w:cs="Arial"/>
          <w:sz w:val="24"/>
          <w:szCs w:val="24"/>
        </w:rPr>
        <w:t xml:space="preserve"> Rescue anyone in danger.  Also, during fire drill, just as with a real fire, remove people from fire area and </w:t>
      </w:r>
      <w:r w:rsidRPr="00925E26">
        <w:rPr>
          <w:rFonts w:ascii="Calibri" w:eastAsia="Times New Roman" w:hAnsi="Calibri" w:cs="Arial"/>
          <w:b/>
          <w:i/>
          <w:sz w:val="24"/>
          <w:szCs w:val="24"/>
        </w:rPr>
        <w:t>do not walk through or near fire area</w:t>
      </w:r>
      <w:r w:rsidRPr="00925E26">
        <w:rPr>
          <w:rFonts w:ascii="Calibri" w:eastAsia="Times New Roman" w:hAnsi="Calibri" w:cs="Arial"/>
          <w:sz w:val="24"/>
          <w:szCs w:val="24"/>
        </w:rPr>
        <w:t xml:space="preserve"> to activate alarm, get extinguisher, or evacuate. </w:t>
      </w:r>
    </w:p>
    <w:p w14:paraId="72C59D48" w14:textId="77777777" w:rsidR="00925E26" w:rsidRPr="00925E26" w:rsidRDefault="00925E26" w:rsidP="00925E26">
      <w:pPr>
        <w:numPr>
          <w:ilvl w:val="1"/>
          <w:numId w:val="1"/>
        </w:numPr>
        <w:spacing w:after="0" w:line="240" w:lineRule="auto"/>
        <w:rPr>
          <w:rFonts w:ascii="Calibri" w:eastAsia="Times New Roman" w:hAnsi="Calibri" w:cs="Arial"/>
          <w:sz w:val="24"/>
          <w:szCs w:val="24"/>
        </w:rPr>
      </w:pPr>
      <w:r w:rsidRPr="00925E26">
        <w:rPr>
          <w:rFonts w:ascii="Calibri" w:eastAsia="Times New Roman" w:hAnsi="Calibri" w:cs="Arial"/>
          <w:b/>
          <w:bCs/>
          <w:sz w:val="24"/>
          <w:szCs w:val="24"/>
        </w:rPr>
        <w:t>A</w:t>
      </w:r>
      <w:r w:rsidRPr="00925E26">
        <w:rPr>
          <w:rFonts w:ascii="Calibri" w:eastAsia="Times New Roman" w:hAnsi="Calibri" w:cs="Arial"/>
          <w:sz w:val="24"/>
          <w:szCs w:val="24"/>
        </w:rPr>
        <w:t xml:space="preserve"> Sound the alarm: (1) at the pull station and (2) call operator at ext. 3499 with details. </w:t>
      </w:r>
      <w:r w:rsidRPr="00925E26">
        <w:rPr>
          <w:rFonts w:ascii="Calibri" w:eastAsia="Times New Roman" w:hAnsi="Calibri" w:cs="Arial"/>
          <w:b/>
          <w:i/>
          <w:sz w:val="24"/>
          <w:szCs w:val="24"/>
        </w:rPr>
        <w:t>Pull the pull station 1</w:t>
      </w:r>
      <w:r w:rsidRPr="00925E26">
        <w:rPr>
          <w:rFonts w:ascii="Calibri" w:eastAsia="Times New Roman" w:hAnsi="Calibri" w:cs="Arial"/>
          <w:b/>
          <w:i/>
          <w:sz w:val="24"/>
          <w:szCs w:val="24"/>
          <w:vertAlign w:val="superscript"/>
        </w:rPr>
        <w:t>st</w:t>
      </w:r>
      <w:r w:rsidRPr="00925E26">
        <w:rPr>
          <w:rFonts w:ascii="Calibri" w:eastAsia="Times New Roman" w:hAnsi="Calibri" w:cs="Arial"/>
          <w:b/>
          <w:i/>
          <w:sz w:val="24"/>
          <w:szCs w:val="24"/>
        </w:rPr>
        <w:t xml:space="preserve"> to notify campus and fire dept; then call 3499 to give exact location, i.e. room number, to operator so that fire response team will know exactly where to go.</w:t>
      </w:r>
    </w:p>
    <w:p w14:paraId="222FBB15"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b/>
          <w:bCs/>
          <w:sz w:val="24"/>
          <w:szCs w:val="24"/>
        </w:rPr>
        <w:t>C</w:t>
      </w:r>
      <w:r w:rsidRPr="00925E26">
        <w:rPr>
          <w:rFonts w:ascii="Calibri" w:eastAsia="Times New Roman" w:hAnsi="Calibri" w:cs="Arial"/>
          <w:sz w:val="24"/>
          <w:szCs w:val="24"/>
        </w:rPr>
        <w:t xml:space="preserve"> Contain the fire by closing all doors and windows. </w:t>
      </w:r>
    </w:p>
    <w:p w14:paraId="1C28EC13"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b/>
          <w:bCs/>
          <w:sz w:val="24"/>
          <w:szCs w:val="24"/>
        </w:rPr>
        <w:t>E</w:t>
      </w:r>
      <w:r w:rsidRPr="00925E26">
        <w:rPr>
          <w:rFonts w:ascii="Calibri" w:eastAsia="Times New Roman" w:hAnsi="Calibri" w:cs="Arial"/>
          <w:sz w:val="24"/>
          <w:szCs w:val="24"/>
        </w:rPr>
        <w:t xml:space="preserve"> Extinguish the fire if possible (or </w:t>
      </w:r>
      <w:r w:rsidRPr="00925E26">
        <w:rPr>
          <w:rFonts w:ascii="Calibri" w:eastAsia="Times New Roman" w:hAnsi="Calibri" w:cs="Arial"/>
          <w:b/>
          <w:bCs/>
          <w:sz w:val="24"/>
          <w:szCs w:val="24"/>
        </w:rPr>
        <w:t>E</w:t>
      </w:r>
      <w:r w:rsidRPr="00925E26">
        <w:rPr>
          <w:rFonts w:ascii="Calibri" w:eastAsia="Times New Roman" w:hAnsi="Calibri" w:cs="Arial"/>
          <w:sz w:val="24"/>
          <w:szCs w:val="24"/>
        </w:rPr>
        <w:t xml:space="preserve">vacuate, if fire or smoke is overwhelming) </w:t>
      </w:r>
    </w:p>
    <w:p w14:paraId="68F54767"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sz w:val="24"/>
          <w:szCs w:val="24"/>
        </w:rPr>
        <w:t xml:space="preserve">Use correct extinguisher and the PASS technique: </w:t>
      </w:r>
    </w:p>
    <w:p w14:paraId="24C12498"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P</w:t>
      </w:r>
      <w:r w:rsidRPr="00925E26">
        <w:rPr>
          <w:rFonts w:ascii="Calibri" w:eastAsia="Times New Roman" w:hAnsi="Calibri" w:cs="Arial"/>
          <w:sz w:val="24"/>
          <w:szCs w:val="24"/>
        </w:rPr>
        <w:t xml:space="preserve"> Pull the pin. </w:t>
      </w:r>
    </w:p>
    <w:p w14:paraId="20A59D75"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proofErr w:type="gramStart"/>
      <w:r w:rsidRPr="00925E26">
        <w:rPr>
          <w:rFonts w:ascii="Calibri" w:eastAsia="Times New Roman" w:hAnsi="Calibri" w:cs="Arial"/>
          <w:b/>
          <w:bCs/>
          <w:sz w:val="24"/>
          <w:szCs w:val="24"/>
        </w:rPr>
        <w:t>A</w:t>
      </w:r>
      <w:proofErr w:type="gramEnd"/>
      <w:r w:rsidRPr="00925E26">
        <w:rPr>
          <w:rFonts w:ascii="Calibri" w:eastAsia="Times New Roman" w:hAnsi="Calibri" w:cs="Arial"/>
          <w:sz w:val="24"/>
          <w:szCs w:val="24"/>
        </w:rPr>
        <w:t xml:space="preserve"> Aim the nozzle at the base of the fire </w:t>
      </w:r>
    </w:p>
    <w:p w14:paraId="0C965ADD"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S</w:t>
      </w:r>
      <w:r w:rsidRPr="00925E26">
        <w:rPr>
          <w:rFonts w:ascii="Calibri" w:eastAsia="Times New Roman" w:hAnsi="Calibri" w:cs="Arial"/>
          <w:sz w:val="24"/>
          <w:szCs w:val="24"/>
        </w:rPr>
        <w:t xml:space="preserve"> Squeeze the handle to release the extinguishing agent. </w:t>
      </w:r>
    </w:p>
    <w:p w14:paraId="7F287D17"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b/>
          <w:bCs/>
          <w:sz w:val="24"/>
          <w:szCs w:val="24"/>
        </w:rPr>
        <w:t xml:space="preserve">S </w:t>
      </w:r>
      <w:r w:rsidRPr="00925E26">
        <w:rPr>
          <w:rFonts w:ascii="Calibri" w:eastAsia="Times New Roman" w:hAnsi="Calibri" w:cs="Arial"/>
          <w:sz w:val="24"/>
          <w:szCs w:val="24"/>
        </w:rPr>
        <w:t>Sweep the stream from side to side.</w:t>
      </w:r>
    </w:p>
    <w:p w14:paraId="4F53CD05" w14:textId="77777777" w:rsidR="00925E26" w:rsidRPr="00925E26" w:rsidRDefault="00925E26" w:rsidP="00925E26">
      <w:pPr>
        <w:numPr>
          <w:ilvl w:val="1"/>
          <w:numId w:val="1"/>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sz w:val="24"/>
          <w:szCs w:val="24"/>
        </w:rPr>
        <w:t>The SJCRH Emergency Response Team will respond within 2 minutes and the Memphis Fire Dept. should respond soon after.</w:t>
      </w:r>
      <w:r w:rsidRPr="00925E26">
        <w:rPr>
          <w:rFonts w:ascii="Calibri" w:eastAsia="Times New Roman" w:hAnsi="Calibri" w:cs="Arial"/>
          <w:sz w:val="24"/>
          <w:szCs w:val="24"/>
        </w:rPr>
        <w:br/>
      </w:r>
      <w:r w:rsidRPr="00925E26">
        <w:rPr>
          <w:rFonts w:ascii="Calibri" w:eastAsia="Times New Roman" w:hAnsi="Calibri" w:cs="Arial"/>
          <w:sz w:val="24"/>
          <w:szCs w:val="24"/>
        </w:rPr>
        <w:br/>
      </w:r>
      <w:r w:rsidRPr="00925E26">
        <w:rPr>
          <w:rFonts w:ascii="Calibri" w:eastAsia="Times New Roman" w:hAnsi="Calibri" w:cs="Arial"/>
          <w:sz w:val="24"/>
          <w:szCs w:val="24"/>
        </w:rPr>
        <w:br/>
      </w:r>
      <w:r w:rsidRPr="00925E26">
        <w:rPr>
          <w:rFonts w:ascii="Calibri" w:eastAsia="Times New Roman" w:hAnsi="Calibri" w:cs="Arial"/>
          <w:sz w:val="24"/>
          <w:szCs w:val="24"/>
        </w:rPr>
        <w:lastRenderedPageBreak/>
        <w:br/>
      </w:r>
      <w:r w:rsidRPr="00925E26">
        <w:rPr>
          <w:rFonts w:ascii="Calibri" w:eastAsia="Times New Roman" w:hAnsi="Calibri" w:cs="Arial"/>
          <w:sz w:val="24"/>
          <w:szCs w:val="24"/>
        </w:rPr>
        <w:br/>
      </w:r>
    </w:p>
    <w:p w14:paraId="5CED27C9" w14:textId="77777777" w:rsidR="00925E26" w:rsidRPr="00925E26" w:rsidRDefault="00925E26" w:rsidP="00925E26">
      <w:pPr>
        <w:numPr>
          <w:ilvl w:val="0"/>
          <w:numId w:val="1"/>
        </w:numPr>
        <w:spacing w:before="100" w:beforeAutospacing="1" w:after="100" w:afterAutospacing="1" w:line="240" w:lineRule="auto"/>
        <w:ind w:left="864"/>
        <w:rPr>
          <w:rFonts w:ascii="Calibri" w:eastAsia="Times New Roman" w:hAnsi="Calibri" w:cs="Arial"/>
          <w:sz w:val="24"/>
          <w:szCs w:val="24"/>
        </w:rPr>
      </w:pPr>
      <w:r w:rsidRPr="00925E26">
        <w:rPr>
          <w:rFonts w:ascii="Calibri" w:eastAsia="Times New Roman" w:hAnsi="Calibri" w:cs="Arial"/>
          <w:b/>
          <w:bCs/>
          <w:sz w:val="24"/>
          <w:szCs w:val="24"/>
        </w:rPr>
        <w:t>What to do if (1) instructed to evacuate, (2) it is obvious that evacuation is necessary, or (3) if a Dr. Red Major is announced:</w:t>
      </w:r>
      <w:r w:rsidRPr="00925E26">
        <w:rPr>
          <w:rFonts w:ascii="Calibri" w:eastAsia="Times New Roman" w:hAnsi="Calibri" w:cs="Arial"/>
          <w:sz w:val="24"/>
          <w:szCs w:val="24"/>
        </w:rPr>
        <w:t xml:space="preserve"> </w:t>
      </w:r>
    </w:p>
    <w:p w14:paraId="111C243D"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Evacuate vertically down a floor or horizontally to another smoke compartment or to an area specified by the Fire Response Team. </w:t>
      </w:r>
    </w:p>
    <w:p w14:paraId="7FA6DFF2"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If necessary, evacuate to your designated collection point outdoors:</w:t>
      </w:r>
      <w:r w:rsidRPr="00925E26">
        <w:rPr>
          <w:rFonts w:ascii="Calibri" w:eastAsia="Times New Roman" w:hAnsi="Calibri" w:cs="Arial"/>
          <w:sz w:val="24"/>
          <w:szCs w:val="24"/>
        </w:rPr>
        <w:br/>
      </w:r>
      <w:r w:rsidRPr="00925E26">
        <w:rPr>
          <w:rFonts w:ascii="Calibri" w:eastAsia="Times New Roman" w:hAnsi="Calibri" w:cs="Arial"/>
          <w:b/>
          <w:bCs/>
          <w:sz w:val="24"/>
          <w:szCs w:val="24"/>
        </w:rPr>
        <w:t>ALSAC tower</w:t>
      </w:r>
      <w:r w:rsidRPr="00925E26">
        <w:rPr>
          <w:rFonts w:ascii="Calibri" w:eastAsia="Times New Roman" w:hAnsi="Calibri" w:cs="Arial"/>
          <w:sz w:val="24"/>
          <w:szCs w:val="24"/>
        </w:rPr>
        <w:t>: lawn south side of PCC tower</w:t>
      </w:r>
      <w:r w:rsidRPr="00925E26">
        <w:rPr>
          <w:rFonts w:ascii="Calibri" w:eastAsia="Times New Roman" w:hAnsi="Calibri" w:cs="Arial"/>
          <w:sz w:val="24"/>
          <w:szCs w:val="24"/>
        </w:rPr>
        <w:br/>
      </w:r>
      <w:r w:rsidRPr="00925E26">
        <w:rPr>
          <w:rFonts w:ascii="Calibri" w:eastAsia="Times New Roman" w:hAnsi="Calibri" w:cs="Arial"/>
          <w:b/>
          <w:bCs/>
          <w:sz w:val="24"/>
          <w:szCs w:val="24"/>
        </w:rPr>
        <w:t>PCC</w:t>
      </w:r>
      <w:r w:rsidRPr="00925E26">
        <w:rPr>
          <w:rFonts w:ascii="Calibri" w:eastAsia="Times New Roman" w:hAnsi="Calibri" w:cs="Arial"/>
          <w:sz w:val="24"/>
          <w:szCs w:val="24"/>
        </w:rPr>
        <w:t>: northwest side of PCC tower north of Pavilion</w:t>
      </w:r>
      <w:r w:rsidRPr="00925E26">
        <w:rPr>
          <w:rFonts w:ascii="Calibri" w:eastAsia="Times New Roman" w:hAnsi="Calibri" w:cs="Arial"/>
          <w:sz w:val="24"/>
          <w:szCs w:val="24"/>
        </w:rPr>
        <w:br/>
      </w:r>
      <w:r w:rsidRPr="00925E26">
        <w:rPr>
          <w:rFonts w:ascii="Calibri" w:eastAsia="Times New Roman" w:hAnsi="Calibri" w:cs="Arial"/>
          <w:b/>
          <w:bCs/>
          <w:sz w:val="24"/>
          <w:szCs w:val="24"/>
        </w:rPr>
        <w:t>DTRC</w:t>
      </w:r>
      <w:r w:rsidRPr="00925E26">
        <w:rPr>
          <w:rFonts w:ascii="Calibri" w:eastAsia="Times New Roman" w:hAnsi="Calibri" w:cs="Arial"/>
          <w:sz w:val="24"/>
          <w:szCs w:val="24"/>
        </w:rPr>
        <w:t>: lawn north of IRC</w:t>
      </w:r>
      <w:r w:rsidRPr="00925E26">
        <w:rPr>
          <w:rFonts w:ascii="Calibri" w:eastAsia="Times New Roman" w:hAnsi="Calibri" w:cs="Arial"/>
          <w:sz w:val="24"/>
          <w:szCs w:val="24"/>
        </w:rPr>
        <w:br/>
      </w:r>
      <w:r w:rsidRPr="00925E26">
        <w:rPr>
          <w:rFonts w:ascii="Calibri" w:eastAsia="Times New Roman" w:hAnsi="Calibri" w:cs="Arial"/>
          <w:b/>
          <w:sz w:val="24"/>
          <w:szCs w:val="24"/>
        </w:rPr>
        <w:t>Chili’s</w:t>
      </w:r>
      <w:r w:rsidRPr="00925E26">
        <w:rPr>
          <w:rFonts w:ascii="Calibri" w:eastAsia="Times New Roman" w:hAnsi="Calibri" w:cs="Arial"/>
          <w:sz w:val="24"/>
          <w:szCs w:val="24"/>
        </w:rPr>
        <w:t>: parking lot west of main entrance</w:t>
      </w:r>
      <w:r w:rsidRPr="00925E26">
        <w:rPr>
          <w:rFonts w:ascii="Calibri" w:eastAsia="Times New Roman" w:hAnsi="Calibri" w:cs="Arial"/>
          <w:sz w:val="24"/>
          <w:szCs w:val="24"/>
        </w:rPr>
        <w:br/>
      </w:r>
      <w:r w:rsidRPr="00925E26">
        <w:rPr>
          <w:rFonts w:ascii="Calibri" w:eastAsia="Times New Roman" w:hAnsi="Calibri" w:cs="Arial"/>
          <w:b/>
          <w:bCs/>
          <w:sz w:val="24"/>
          <w:szCs w:val="24"/>
        </w:rPr>
        <w:t>Kay Research &amp; Care Center (KRCC)</w:t>
      </w:r>
      <w:r w:rsidRPr="00925E26">
        <w:rPr>
          <w:rFonts w:ascii="Calibri" w:eastAsia="Times New Roman" w:hAnsi="Calibri" w:cs="Arial"/>
          <w:sz w:val="24"/>
          <w:szCs w:val="24"/>
        </w:rPr>
        <w:t>: east side of the KRCC</w:t>
      </w:r>
      <w:r w:rsidRPr="00925E26">
        <w:rPr>
          <w:rFonts w:ascii="Calibri" w:eastAsia="Times New Roman" w:hAnsi="Calibri" w:cs="Arial"/>
          <w:sz w:val="24"/>
          <w:szCs w:val="24"/>
        </w:rPr>
        <w:br/>
        <w:t>(see Section 7.0 Evacuation for details)</w:t>
      </w:r>
      <w:r w:rsidRPr="00925E26">
        <w:rPr>
          <w:rFonts w:ascii="Calibri" w:eastAsia="Times New Roman" w:hAnsi="Calibri" w:cs="Arial"/>
          <w:sz w:val="24"/>
          <w:szCs w:val="24"/>
        </w:rPr>
        <w:br/>
      </w:r>
      <w:r w:rsidRPr="00925E26">
        <w:rPr>
          <w:rFonts w:ascii="Calibri" w:eastAsia="Times New Roman" w:hAnsi="Calibri" w:cs="Arial"/>
          <w:b/>
          <w:bCs/>
          <w:sz w:val="24"/>
          <w:szCs w:val="24"/>
        </w:rPr>
        <w:t>ZZ Building</w:t>
      </w:r>
      <w:r w:rsidRPr="00925E26">
        <w:rPr>
          <w:rFonts w:ascii="Calibri" w:eastAsia="Times New Roman" w:hAnsi="Calibri" w:cs="Arial"/>
          <w:sz w:val="24"/>
          <w:szCs w:val="24"/>
        </w:rPr>
        <w:t xml:space="preserve"> (Pathology file/block storage): north side of building</w:t>
      </w:r>
      <w:r w:rsidRPr="00925E26">
        <w:rPr>
          <w:rFonts w:ascii="Calibri" w:eastAsia="Times New Roman" w:hAnsi="Calibri" w:cs="Arial"/>
          <w:sz w:val="24"/>
          <w:szCs w:val="24"/>
        </w:rPr>
        <w:br/>
      </w:r>
      <w:r w:rsidRPr="00925E26">
        <w:rPr>
          <w:rFonts w:ascii="Calibri" w:eastAsia="Times New Roman" w:hAnsi="Calibri" w:cs="Arial"/>
          <w:b/>
          <w:bCs/>
          <w:sz w:val="24"/>
          <w:szCs w:val="24"/>
        </w:rPr>
        <w:t>Shared Resource Building</w:t>
      </w:r>
      <w:r w:rsidRPr="00925E26">
        <w:rPr>
          <w:rFonts w:ascii="Calibri" w:eastAsia="Times New Roman" w:hAnsi="Calibri" w:cs="Arial"/>
          <w:sz w:val="24"/>
          <w:szCs w:val="24"/>
        </w:rPr>
        <w:t>: north side of building</w:t>
      </w:r>
    </w:p>
    <w:p w14:paraId="3FEA3210" w14:textId="77777777" w:rsidR="00925E26" w:rsidRPr="00925E26" w:rsidRDefault="00925E26" w:rsidP="00925E26">
      <w:pPr>
        <w:numPr>
          <w:ilvl w:val="1"/>
          <w:numId w:val="1"/>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Remain until Fire Dept. or General Safety Officer tells you to return. </w:t>
      </w:r>
    </w:p>
    <w:p w14:paraId="168F6010"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sz w:val="24"/>
          <w:szCs w:val="24"/>
        </w:rPr>
        <w:t xml:space="preserve">NOTE: Do not forget to close all doors. </w:t>
      </w:r>
    </w:p>
    <w:p w14:paraId="15650DE5" w14:textId="77777777" w:rsidR="00925E26" w:rsidRPr="00925E26" w:rsidRDefault="00925E26" w:rsidP="00925E26">
      <w:pPr>
        <w:numPr>
          <w:ilvl w:val="2"/>
          <w:numId w:val="1"/>
        </w:numPr>
        <w:spacing w:before="100" w:beforeAutospacing="1" w:after="100" w:afterAutospacing="1" w:line="240" w:lineRule="auto"/>
        <w:ind w:left="2592"/>
        <w:rPr>
          <w:rFonts w:ascii="Calibri" w:eastAsia="Times New Roman" w:hAnsi="Calibri" w:cs="Arial"/>
          <w:sz w:val="24"/>
          <w:szCs w:val="24"/>
        </w:rPr>
      </w:pPr>
      <w:r w:rsidRPr="00925E26">
        <w:rPr>
          <w:rFonts w:ascii="Calibri" w:eastAsia="Times New Roman" w:hAnsi="Calibri" w:cs="Arial"/>
          <w:sz w:val="24"/>
          <w:szCs w:val="24"/>
        </w:rPr>
        <w:t>PBX Operator will announce “Dr. Green/All Clear” once it has been determined that the fire hazard has been eliminated. </w:t>
      </w:r>
    </w:p>
    <w:p w14:paraId="60D2D9FD" w14:textId="77777777" w:rsidR="00925E26" w:rsidRPr="00925E26" w:rsidRDefault="00925E26" w:rsidP="00925E26">
      <w:pPr>
        <w:numPr>
          <w:ilvl w:val="0"/>
          <w:numId w:val="1"/>
        </w:numPr>
        <w:spacing w:after="0" w:line="240" w:lineRule="auto"/>
        <w:rPr>
          <w:rFonts w:ascii="Calibri" w:eastAsia="Times New Roman" w:hAnsi="Calibri" w:cs="Times New Roman"/>
          <w:b/>
          <w:sz w:val="24"/>
          <w:szCs w:val="24"/>
        </w:rPr>
      </w:pPr>
      <w:r w:rsidRPr="00925E26">
        <w:rPr>
          <w:rFonts w:ascii="Calibri" w:eastAsia="Times New Roman" w:hAnsi="Calibri" w:cs="Times New Roman"/>
          <w:b/>
          <w:sz w:val="24"/>
          <w:szCs w:val="24"/>
        </w:rPr>
        <w:t>Natural Gas Cut-off Training</w:t>
      </w:r>
      <w:r w:rsidRPr="00925E26">
        <w:rPr>
          <w:rFonts w:ascii="Calibri" w:eastAsia="Times New Roman" w:hAnsi="Calibri" w:cs="Times New Roman"/>
          <w:b/>
          <w:sz w:val="24"/>
          <w:szCs w:val="24"/>
        </w:rPr>
        <w:br/>
        <w:t>(There are no natural gas valves on DTRC 3</w:t>
      </w:r>
      <w:r w:rsidRPr="00925E26">
        <w:rPr>
          <w:rFonts w:ascii="Calibri" w:eastAsia="Times New Roman" w:hAnsi="Calibri" w:cs="Times New Roman"/>
          <w:b/>
          <w:sz w:val="24"/>
          <w:szCs w:val="24"/>
          <w:vertAlign w:val="superscript"/>
        </w:rPr>
        <w:t>rd</w:t>
      </w:r>
      <w:r w:rsidRPr="00925E26">
        <w:rPr>
          <w:rFonts w:ascii="Calibri" w:eastAsia="Times New Roman" w:hAnsi="Calibri" w:cs="Times New Roman"/>
          <w:b/>
          <w:sz w:val="24"/>
          <w:szCs w:val="24"/>
        </w:rPr>
        <w:t>, 4</w:t>
      </w:r>
      <w:r w:rsidRPr="00925E26">
        <w:rPr>
          <w:rFonts w:ascii="Calibri" w:eastAsia="Times New Roman" w:hAnsi="Calibri" w:cs="Times New Roman"/>
          <w:b/>
          <w:sz w:val="24"/>
          <w:szCs w:val="24"/>
          <w:vertAlign w:val="superscript"/>
        </w:rPr>
        <w:t>th</w:t>
      </w:r>
      <w:r w:rsidRPr="00925E26">
        <w:rPr>
          <w:rFonts w:ascii="Calibri" w:eastAsia="Times New Roman" w:hAnsi="Calibri" w:cs="Times New Roman"/>
          <w:b/>
          <w:sz w:val="24"/>
          <w:szCs w:val="24"/>
        </w:rPr>
        <w:t xml:space="preserve"> and 5</w:t>
      </w:r>
      <w:r w:rsidRPr="00925E26">
        <w:rPr>
          <w:rFonts w:ascii="Calibri" w:eastAsia="Times New Roman" w:hAnsi="Calibri" w:cs="Times New Roman"/>
          <w:b/>
          <w:sz w:val="24"/>
          <w:szCs w:val="24"/>
          <w:vertAlign w:val="superscript"/>
        </w:rPr>
        <w:t>th</w:t>
      </w:r>
      <w:r w:rsidRPr="00925E26">
        <w:rPr>
          <w:rFonts w:ascii="Calibri" w:eastAsia="Times New Roman" w:hAnsi="Calibri" w:cs="Times New Roman"/>
          <w:b/>
          <w:sz w:val="24"/>
          <w:szCs w:val="24"/>
        </w:rPr>
        <w:t xml:space="preserve"> floor)</w:t>
      </w:r>
    </w:p>
    <w:p w14:paraId="1401A9E9"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Who</w:t>
      </w:r>
      <w:r w:rsidRPr="00925E26">
        <w:rPr>
          <w:rFonts w:ascii="Calibri" w:eastAsia="Times New Roman" w:hAnsi="Calibri" w:cs="Times New Roman"/>
          <w:sz w:val="24"/>
          <w:szCs w:val="24"/>
        </w:rPr>
        <w:t xml:space="preserve"> can turn off the gas?  Trained personnel </w:t>
      </w:r>
    </w:p>
    <w:p w14:paraId="1EE011CF" w14:textId="77777777" w:rsidR="00925E26" w:rsidRPr="00925E26" w:rsidRDefault="00925E26" w:rsidP="00925E26">
      <w:pPr>
        <w:spacing w:after="0" w:line="240" w:lineRule="auto"/>
        <w:ind w:left="720"/>
        <w:rPr>
          <w:rFonts w:ascii="Calibri" w:eastAsia="Times New Roman" w:hAnsi="Calibri" w:cs="Times New Roman"/>
          <w:b/>
          <w:sz w:val="24"/>
          <w:szCs w:val="24"/>
        </w:rPr>
      </w:pPr>
      <w:r w:rsidRPr="00925E26">
        <w:rPr>
          <w:rFonts w:ascii="Calibri" w:eastAsia="Times New Roman" w:hAnsi="Calibri" w:cs="Times New Roman"/>
          <w:b/>
          <w:sz w:val="24"/>
          <w:szCs w:val="24"/>
        </w:rPr>
        <w:t xml:space="preserve">Why </w:t>
      </w:r>
      <w:r w:rsidRPr="00925E26">
        <w:rPr>
          <w:rFonts w:ascii="Calibri" w:eastAsia="Times New Roman" w:hAnsi="Calibri" w:cs="Times New Roman"/>
          <w:sz w:val="24"/>
          <w:szCs w:val="24"/>
        </w:rPr>
        <w:t xml:space="preserve">do we turn off the valves?  To prevent explosions </w:t>
      </w:r>
    </w:p>
    <w:p w14:paraId="1517F497"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Where</w:t>
      </w:r>
      <w:r w:rsidRPr="00925E26">
        <w:rPr>
          <w:rFonts w:ascii="Calibri" w:eastAsia="Times New Roman" w:hAnsi="Calibri" w:cs="Times New Roman"/>
          <w:sz w:val="24"/>
          <w:szCs w:val="24"/>
        </w:rPr>
        <w:t xml:space="preserve"> are the valves located?  In the corridors labeled with “Natural Gas Shut-Off Valves”  </w:t>
      </w:r>
    </w:p>
    <w:p w14:paraId="530EF5C8"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When</w:t>
      </w:r>
      <w:r w:rsidRPr="00925E26">
        <w:rPr>
          <w:rFonts w:ascii="Calibri" w:eastAsia="Times New Roman" w:hAnsi="Calibri" w:cs="Times New Roman"/>
          <w:sz w:val="24"/>
          <w:szCs w:val="24"/>
        </w:rPr>
        <w:t xml:space="preserve"> do you turn off the gas valves?  In the event of a fire in the immediate vicinity </w:t>
      </w:r>
    </w:p>
    <w:p w14:paraId="7FF7EAF2" w14:textId="77777777" w:rsidR="00925E26" w:rsidRPr="00925E26" w:rsidRDefault="00925E26" w:rsidP="00925E26">
      <w:pPr>
        <w:spacing w:after="0" w:line="240" w:lineRule="auto"/>
        <w:ind w:left="720"/>
        <w:rPr>
          <w:rFonts w:ascii="Calibri" w:eastAsia="Times New Roman" w:hAnsi="Calibri" w:cs="Times New Roman"/>
          <w:sz w:val="24"/>
          <w:szCs w:val="24"/>
        </w:rPr>
      </w:pPr>
      <w:r w:rsidRPr="00925E26">
        <w:rPr>
          <w:rFonts w:ascii="Calibri" w:eastAsia="Times New Roman" w:hAnsi="Calibri" w:cs="Times New Roman"/>
          <w:b/>
          <w:sz w:val="24"/>
          <w:szCs w:val="24"/>
        </w:rPr>
        <w:t>How</w:t>
      </w:r>
      <w:r w:rsidRPr="00925E26">
        <w:rPr>
          <w:rFonts w:ascii="Calibri" w:eastAsia="Times New Roman" w:hAnsi="Calibri" w:cs="Times New Roman"/>
          <w:sz w:val="24"/>
          <w:szCs w:val="24"/>
        </w:rPr>
        <w:t xml:space="preserve"> do you turn off the valves?  Turn handle to the Off position, flip sign to display “Gas turned off” </w:t>
      </w:r>
      <w:r w:rsidRPr="00925E26">
        <w:rPr>
          <w:rFonts w:ascii="Calibri" w:eastAsia="Times New Roman" w:hAnsi="Calibri" w:cs="Times New Roman"/>
          <w:noProof/>
          <w:sz w:val="24"/>
          <w:szCs w:val="24"/>
        </w:rPr>
        <w:drawing>
          <wp:inline distT="0" distB="0" distL="0" distR="0" wp14:anchorId="302AA62C" wp14:editId="6F35AF7D">
            <wp:extent cx="54800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050" cy="755650"/>
                    </a:xfrm>
                    <a:prstGeom prst="rect">
                      <a:avLst/>
                    </a:prstGeom>
                    <a:noFill/>
                    <a:ln>
                      <a:noFill/>
                    </a:ln>
                  </pic:spPr>
                </pic:pic>
              </a:graphicData>
            </a:graphic>
          </wp:inline>
        </w:drawing>
      </w:r>
      <w:r w:rsidRPr="00925E26">
        <w:rPr>
          <w:rFonts w:ascii="Calibri" w:eastAsia="Times New Roman" w:hAnsi="Calibri" w:cs="Arial"/>
          <w:b/>
          <w:bCs/>
          <w:sz w:val="24"/>
          <w:szCs w:val="24"/>
        </w:rPr>
        <w:t> </w:t>
      </w:r>
    </w:p>
    <w:p w14:paraId="64FD3854" w14:textId="77777777" w:rsidR="00925E26" w:rsidRPr="00925E26" w:rsidRDefault="00925E26" w:rsidP="00925E26">
      <w:pPr>
        <w:numPr>
          <w:ilvl w:val="0"/>
          <w:numId w:val="2"/>
        </w:numPr>
        <w:spacing w:before="100" w:beforeAutospacing="1" w:after="100" w:afterAutospacing="1" w:line="240" w:lineRule="auto"/>
        <w:rPr>
          <w:rFonts w:ascii="Calibri" w:eastAsia="Times New Roman" w:hAnsi="Calibri" w:cs="Arial"/>
          <w:sz w:val="24"/>
          <w:szCs w:val="24"/>
        </w:rPr>
      </w:pPr>
      <w:r w:rsidRPr="00925E26">
        <w:rPr>
          <w:rFonts w:ascii="Calibri" w:eastAsia="Times New Roman" w:hAnsi="Calibri" w:cs="Arial"/>
          <w:b/>
          <w:bCs/>
          <w:sz w:val="24"/>
          <w:szCs w:val="24"/>
        </w:rPr>
        <w:t>HOW TO REACT TO THE FIRE BOX (see photo below):</w:t>
      </w:r>
      <w:r w:rsidRPr="00925E26">
        <w:rPr>
          <w:rFonts w:ascii="Calibri" w:eastAsia="Times New Roman" w:hAnsi="Calibri" w:cs="Arial"/>
          <w:sz w:val="24"/>
          <w:szCs w:val="24"/>
        </w:rPr>
        <w:t xml:space="preserve"> </w:t>
      </w:r>
    </w:p>
    <w:p w14:paraId="6166D670"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Treat the fire box as an actual fire. </w:t>
      </w:r>
    </w:p>
    <w:p w14:paraId="413D846B"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You do not unplug/turn off the fire box at all. Treat the box as an actual fire. The Drill observers will unplug the box when they think that the "fire" has been extinguished. </w:t>
      </w:r>
    </w:p>
    <w:p w14:paraId="700DCEC4"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Follow the RACE formula - pull the alarm/call operator before/simultaneously extinguishing the fire. </w:t>
      </w:r>
    </w:p>
    <w:p w14:paraId="5CC2237F" w14:textId="77777777" w:rsidR="00925E26" w:rsidRP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 xml:space="preserve">Attempt to close ALL doors and windows after any fire alarm in the building. </w:t>
      </w:r>
    </w:p>
    <w:p w14:paraId="1ED8A75D" w14:textId="736B12A6" w:rsidR="00925E26" w:rsidRDefault="00925E26" w:rsidP="00925E26">
      <w:pPr>
        <w:numPr>
          <w:ilvl w:val="1"/>
          <w:numId w:val="2"/>
        </w:numPr>
        <w:spacing w:before="100" w:beforeAutospacing="1" w:after="100" w:afterAutospacing="1" w:line="240" w:lineRule="auto"/>
        <w:ind w:left="1728"/>
        <w:rPr>
          <w:rFonts w:ascii="Calibri" w:eastAsia="Times New Roman" w:hAnsi="Calibri" w:cs="Arial"/>
          <w:sz w:val="24"/>
          <w:szCs w:val="24"/>
        </w:rPr>
      </w:pPr>
      <w:r w:rsidRPr="00925E26">
        <w:rPr>
          <w:rFonts w:ascii="Calibri" w:eastAsia="Times New Roman" w:hAnsi="Calibri" w:cs="Arial"/>
          <w:sz w:val="24"/>
          <w:szCs w:val="24"/>
        </w:rPr>
        <w:t>Find the nearest fire extinguisher and demonstrate the P.A.S.S. technique. Do not actually discharge the extinguisher - just go through the motions.</w:t>
      </w:r>
      <w:r w:rsidRPr="00925E26">
        <w:rPr>
          <w:rFonts w:ascii="Calibri" w:eastAsia="Times New Roman" w:hAnsi="Calibri" w:cs="Arial"/>
          <w:sz w:val="24"/>
          <w:szCs w:val="24"/>
        </w:rPr>
        <w:br/>
      </w:r>
      <w:r w:rsidRPr="00925E26">
        <w:rPr>
          <w:rFonts w:ascii="Calibri" w:eastAsia="Times New Roman" w:hAnsi="Calibri" w:cs="Arial"/>
          <w:sz w:val="24"/>
          <w:szCs w:val="24"/>
        </w:rPr>
        <w:lastRenderedPageBreak/>
        <w:br/>
      </w:r>
      <w:r w:rsidRPr="00925E26">
        <w:rPr>
          <w:rFonts w:ascii="Calibri" w:eastAsia="Times New Roman" w:hAnsi="Calibri" w:cs="Arial"/>
          <w:sz w:val="24"/>
          <w:szCs w:val="24"/>
        </w:rPr>
        <w:fldChar w:fldCharType="begin"/>
      </w:r>
      <w:r w:rsidRPr="00925E26">
        <w:rPr>
          <w:rFonts w:ascii="Calibri" w:eastAsia="Times New Roman" w:hAnsi="Calibri" w:cs="Arial"/>
          <w:sz w:val="24"/>
          <w:szCs w:val="24"/>
        </w:rPr>
        <w:instrText xml:space="preserve"> INCLUDEPICTURE "https://www.lucidoc.com/cgi/doc-gw.pl?ref=sjcrh:10319$0!graphic(10374_6.png)" \* MERGEFORMATINET </w:instrText>
      </w:r>
      <w:r w:rsidRPr="00925E26">
        <w:rPr>
          <w:rFonts w:ascii="Calibri" w:eastAsia="Times New Roman" w:hAnsi="Calibri" w:cs="Arial"/>
          <w:sz w:val="24"/>
          <w:szCs w:val="24"/>
        </w:rPr>
        <w:fldChar w:fldCharType="separate"/>
      </w:r>
      <w:r w:rsidR="00D13845">
        <w:rPr>
          <w:rFonts w:ascii="Calibri" w:eastAsia="Times New Roman" w:hAnsi="Calibri" w:cs="Arial"/>
          <w:sz w:val="24"/>
          <w:szCs w:val="24"/>
        </w:rPr>
        <w:fldChar w:fldCharType="begin"/>
      </w:r>
      <w:r w:rsidR="00D13845">
        <w:rPr>
          <w:rFonts w:ascii="Calibri" w:eastAsia="Times New Roman" w:hAnsi="Calibri" w:cs="Arial"/>
          <w:sz w:val="24"/>
          <w:szCs w:val="24"/>
        </w:rPr>
        <w:instrText xml:space="preserve"> </w:instrText>
      </w:r>
      <w:r w:rsidR="00D13845">
        <w:rPr>
          <w:rFonts w:ascii="Calibri" w:eastAsia="Times New Roman" w:hAnsi="Calibri" w:cs="Arial"/>
          <w:sz w:val="24"/>
          <w:szCs w:val="24"/>
        </w:rPr>
        <w:instrText>INCLUDEPICTURE  "https://www.lucidoc.com/cgi/doc-gw.pl?ref=sjcrh:10319$0!graphic(10374_6.png)" \* MERGEFORMATINET</w:instrText>
      </w:r>
      <w:r w:rsidR="00D13845">
        <w:rPr>
          <w:rFonts w:ascii="Calibri" w:eastAsia="Times New Roman" w:hAnsi="Calibri" w:cs="Arial"/>
          <w:sz w:val="24"/>
          <w:szCs w:val="24"/>
        </w:rPr>
        <w:instrText xml:space="preserve"> </w:instrText>
      </w:r>
      <w:r w:rsidR="00D13845">
        <w:rPr>
          <w:rFonts w:ascii="Calibri" w:eastAsia="Times New Roman" w:hAnsi="Calibri" w:cs="Arial"/>
          <w:sz w:val="24"/>
          <w:szCs w:val="24"/>
        </w:rPr>
        <w:fldChar w:fldCharType="separate"/>
      </w:r>
      <w:r w:rsidR="00D13845">
        <w:rPr>
          <w:rFonts w:ascii="Calibri" w:eastAsia="Times New Roman" w:hAnsi="Calibri" w:cs="Arial"/>
          <w:sz w:val="24"/>
          <w:szCs w:val="24"/>
        </w:rPr>
        <w:pict w14:anchorId="799A2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374_6.png" o:spid="_x0000_i1025" type="#_x0000_t75" style="width:80pt;height:98.5pt">
            <v:imagedata r:id="rId8" r:href="rId9"/>
          </v:shape>
        </w:pict>
      </w:r>
      <w:r w:rsidR="00D13845">
        <w:rPr>
          <w:rFonts w:ascii="Calibri" w:eastAsia="Times New Roman" w:hAnsi="Calibri" w:cs="Arial"/>
          <w:sz w:val="24"/>
          <w:szCs w:val="24"/>
        </w:rPr>
        <w:fldChar w:fldCharType="end"/>
      </w:r>
      <w:r w:rsidRPr="00925E26">
        <w:rPr>
          <w:rFonts w:ascii="Calibri" w:eastAsia="Times New Roman" w:hAnsi="Calibri" w:cs="Arial"/>
          <w:sz w:val="24"/>
          <w:szCs w:val="24"/>
        </w:rPr>
        <w:fldChar w:fldCharType="end"/>
      </w:r>
    </w:p>
    <w:p w14:paraId="6DB759DF" w14:textId="77777777" w:rsidR="00D13845" w:rsidRPr="00D13845" w:rsidRDefault="00D13845" w:rsidP="00D13845">
      <w:pPr>
        <w:spacing w:before="100" w:beforeAutospacing="1" w:after="100" w:afterAutospacing="1" w:line="240" w:lineRule="auto"/>
        <w:ind w:left="1728"/>
        <w:rPr>
          <w:rFonts w:ascii="Calibri" w:eastAsia="Times New Roman" w:hAnsi="Calibri" w:cs="Arial"/>
          <w:b/>
          <w:bCs/>
          <w:sz w:val="24"/>
          <w:szCs w:val="24"/>
        </w:rPr>
      </w:pPr>
    </w:p>
    <w:p w14:paraId="396FC8C6" w14:textId="1EC6E7BA" w:rsidR="00D13845" w:rsidRDefault="00D13845" w:rsidP="00D13845">
      <w:pPr>
        <w:pStyle w:val="ListParagraph"/>
        <w:numPr>
          <w:ilvl w:val="0"/>
          <w:numId w:val="2"/>
        </w:numPr>
        <w:spacing w:before="100" w:beforeAutospacing="1" w:after="100" w:afterAutospacing="1" w:line="240" w:lineRule="auto"/>
        <w:rPr>
          <w:rFonts w:ascii="Calibri" w:eastAsia="Times New Roman" w:hAnsi="Calibri" w:cs="Arial"/>
          <w:b/>
          <w:bCs/>
          <w:sz w:val="24"/>
          <w:szCs w:val="24"/>
        </w:rPr>
      </w:pPr>
      <w:r w:rsidRPr="00D13845">
        <w:rPr>
          <w:rFonts w:ascii="Calibri" w:eastAsia="Times New Roman" w:hAnsi="Calibri" w:cs="Arial"/>
          <w:b/>
          <w:bCs/>
          <w:sz w:val="24"/>
          <w:szCs w:val="24"/>
        </w:rPr>
        <w:t>Failure of Fire Alarm System</w:t>
      </w:r>
    </w:p>
    <w:p w14:paraId="4FB480BE" w14:textId="77777777" w:rsidR="00D13845" w:rsidRDefault="00D13845" w:rsidP="00D13845">
      <w:pPr>
        <w:pStyle w:val="ListParagraph"/>
        <w:spacing w:before="100" w:beforeAutospacing="1" w:after="100" w:afterAutospacing="1" w:line="240" w:lineRule="auto"/>
        <w:ind w:left="540"/>
        <w:rPr>
          <w:rFonts w:ascii="Calibri" w:eastAsia="Times New Roman" w:hAnsi="Calibri" w:cs="Arial"/>
          <w:b/>
          <w:bCs/>
          <w:sz w:val="24"/>
          <w:szCs w:val="24"/>
        </w:rPr>
      </w:pPr>
    </w:p>
    <w:p w14:paraId="5524360A" w14:textId="6939FA51" w:rsid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r w:rsidRPr="00D13845">
        <w:rPr>
          <w:rFonts w:ascii="Calibri" w:eastAsia="Times New Roman" w:hAnsi="Calibri" w:cs="Arial"/>
          <w:sz w:val="24"/>
          <w:szCs w:val="24"/>
        </w:rPr>
        <w:t xml:space="preserve">If manual pull stations do not activate the fire alarm or the fire alarm bells and lights do not work, the Facilities Operations and Maintenance Department (FOM) will place signs beside pull stations that state the following:    </w:t>
      </w:r>
    </w:p>
    <w:p w14:paraId="7044E9B6" w14:textId="77777777" w:rsid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bookmarkStart w:id="0" w:name="_GoBack"/>
      <w:bookmarkEnd w:id="0"/>
    </w:p>
    <w:p w14:paraId="442CA597" w14:textId="05DB9D0A" w:rsidR="00D13845" w:rsidRPr="00D13845" w:rsidRDefault="00D13845" w:rsidP="00D13845">
      <w:pPr>
        <w:pStyle w:val="ListParagraph"/>
        <w:spacing w:before="100" w:beforeAutospacing="1" w:after="100" w:afterAutospacing="1" w:line="240" w:lineRule="auto"/>
        <w:ind w:left="540"/>
        <w:rPr>
          <w:rFonts w:ascii="Calibri" w:eastAsia="Times New Roman" w:hAnsi="Calibri" w:cs="Arial"/>
          <w:b/>
          <w:bCs/>
          <w:sz w:val="24"/>
          <w:szCs w:val="24"/>
        </w:rPr>
      </w:pPr>
      <w:r w:rsidRPr="00D13845">
        <w:rPr>
          <w:rFonts w:ascii="Calibri" w:eastAsia="Times New Roman" w:hAnsi="Calibri" w:cs="Arial"/>
          <w:b/>
          <w:bCs/>
          <w:sz w:val="24"/>
          <w:szCs w:val="24"/>
        </w:rPr>
        <w:t xml:space="preserve">FIRE ALARM DOES NOT WORK  CALL PBX OPERATOR AT EXTENSION 3499 TO REPORT FIRE  </w:t>
      </w:r>
    </w:p>
    <w:p w14:paraId="7FD971AF" w14:textId="77777777" w:rsidR="00D13845" w:rsidRP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r w:rsidRPr="00D13845">
        <w:rPr>
          <w:rFonts w:ascii="Calibri" w:eastAsia="Times New Roman" w:hAnsi="Calibri" w:cs="Arial"/>
          <w:sz w:val="24"/>
          <w:szCs w:val="24"/>
        </w:rPr>
        <w:t xml:space="preserve"> </w:t>
      </w:r>
    </w:p>
    <w:p w14:paraId="140DB871" w14:textId="53EB52FD" w:rsidR="00D13845" w:rsidRPr="00D13845" w:rsidRDefault="00D13845" w:rsidP="00D13845">
      <w:pPr>
        <w:pStyle w:val="ListParagraph"/>
        <w:spacing w:before="100" w:beforeAutospacing="1" w:after="100" w:afterAutospacing="1" w:line="240" w:lineRule="auto"/>
        <w:ind w:left="540"/>
        <w:rPr>
          <w:rFonts w:ascii="Calibri" w:eastAsia="Times New Roman" w:hAnsi="Calibri" w:cs="Arial"/>
          <w:sz w:val="24"/>
          <w:szCs w:val="24"/>
        </w:rPr>
      </w:pPr>
      <w:r w:rsidRPr="00D13845">
        <w:rPr>
          <w:rFonts w:ascii="Calibri" w:eastAsia="Times New Roman" w:hAnsi="Calibri" w:cs="Arial"/>
          <w:sz w:val="24"/>
          <w:szCs w:val="24"/>
        </w:rPr>
        <w:t>(Note:  Do not place signs over pull stations.)    FOM repairs the fire alarm system as quickly as possible.  In the interim, an email is sent to hospital personnel stating that the fire alarm is not working correctly and to call the PBX Operator to report a fire.  The PBX Operator will make an announcement over the Public Address system stating that the fire alarm system is not working properly and to call PBX to report a fire.  FOM and Facilities Security will implement Interim Life Safety Measure (ILSM) such as establishing a fire watch in unoccupied and sparsely occupied areas.  FOM also notifies the Memphis Fire Department that a temporary failure of the fire alarm system has occurred.</w:t>
      </w:r>
    </w:p>
    <w:p w14:paraId="154C7008" w14:textId="261303A2" w:rsidR="00925E26" w:rsidRPr="00925E26" w:rsidRDefault="00925E26" w:rsidP="00925E26">
      <w:pPr>
        <w:rPr>
          <w:rFonts w:ascii="Trebuchet MS" w:hAnsi="Trebuchet MS"/>
          <w:b/>
          <w:sz w:val="28"/>
          <w:szCs w:val="28"/>
          <w:u w:val="single"/>
        </w:rPr>
      </w:pPr>
      <w:r w:rsidRPr="00925E26">
        <w:rPr>
          <w:rFonts w:ascii="Trebuchet MS" w:hAnsi="Trebuchet MS"/>
          <w:b/>
          <w:sz w:val="28"/>
          <w:szCs w:val="28"/>
          <w:u w:val="single"/>
        </w:rPr>
        <w:t xml:space="preserve">Tornado </w:t>
      </w:r>
    </w:p>
    <w:p w14:paraId="3072951C" w14:textId="77777777" w:rsidR="00925E26" w:rsidRPr="0021645A" w:rsidRDefault="00925E26" w:rsidP="00925E26">
      <w:pPr>
        <w:textAlignment w:val="top"/>
        <w:rPr>
          <w:rFonts w:ascii="Trebuchet MS" w:hAnsi="Trebuchet MS" w:cs="Arial"/>
          <w:sz w:val="20"/>
          <w:szCs w:val="20"/>
        </w:rPr>
      </w:pPr>
      <w:r w:rsidRPr="0021645A">
        <w:rPr>
          <w:rFonts w:ascii="Trebuchet MS" w:hAnsi="Trebuchet MS" w:cs="Arial"/>
          <w:b/>
          <w:bCs/>
          <w:sz w:val="20"/>
          <w:szCs w:val="20"/>
        </w:rPr>
        <w:t xml:space="preserve">Tornado Response Plan </w:t>
      </w:r>
      <w:r w:rsidRPr="0021645A">
        <w:rPr>
          <w:rFonts w:ascii="Trebuchet MS" w:hAnsi="Trebuchet MS" w:cs="Arial"/>
          <w:sz w:val="20"/>
          <w:szCs w:val="20"/>
        </w:rPr>
        <w:t xml:space="preserve">– section ER-04 </w:t>
      </w:r>
    </w:p>
    <w:p w14:paraId="36CF2179" w14:textId="77777777" w:rsidR="00925E26" w:rsidRPr="00C1665E" w:rsidRDefault="00925E26" w:rsidP="00925E26">
      <w:pPr>
        <w:numPr>
          <w:ilvl w:val="0"/>
          <w:numId w:val="3"/>
        </w:numPr>
        <w:spacing w:after="0" w:line="240" w:lineRule="auto"/>
        <w:textAlignment w:val="top"/>
        <w:rPr>
          <w:rFonts w:ascii="Trebuchet MS" w:hAnsi="Trebuchet MS" w:cs="Arial"/>
          <w:sz w:val="20"/>
          <w:szCs w:val="20"/>
        </w:rPr>
      </w:pPr>
      <w:r w:rsidRPr="0021645A">
        <w:rPr>
          <w:rFonts w:ascii="Trebuchet MS" w:hAnsi="Trebuchet MS" w:cs="Arial"/>
          <w:sz w:val="20"/>
          <w:szCs w:val="20"/>
        </w:rPr>
        <w:t xml:space="preserve">Laboratory personnel should refer to hospital plan for </w:t>
      </w:r>
      <w:r>
        <w:rPr>
          <w:rFonts w:ascii="Trebuchet MS" w:hAnsi="Trebuchet MS" w:cs="Arial"/>
          <w:sz w:val="20"/>
          <w:szCs w:val="20"/>
        </w:rPr>
        <w:t>i</w:t>
      </w:r>
      <w:r w:rsidRPr="0021645A">
        <w:rPr>
          <w:rFonts w:ascii="Trebuchet MS" w:hAnsi="Trebuchet MS" w:cs="Arial"/>
          <w:sz w:val="20"/>
          <w:szCs w:val="20"/>
        </w:rPr>
        <w:t>nstructions. </w:t>
      </w:r>
      <w:hyperlink r:id="rId10" w:tgtFrame="_top" w:history="1">
        <w:r w:rsidRPr="0021645A">
          <w:rPr>
            <w:rFonts w:ascii="Trebuchet MS" w:hAnsi="Trebuchet MS" w:cs="Arial"/>
            <w:color w:val="800080"/>
            <w:sz w:val="20"/>
            <w:szCs w:val="20"/>
            <w:u w:val="single"/>
          </w:rPr>
          <w:t>https://home.stjude.org/ehs/Policies/er-04.pdf</w:t>
        </w:r>
      </w:hyperlink>
      <w:r>
        <w:rPr>
          <w:rFonts w:ascii="Trebuchet MS" w:hAnsi="Trebuchet MS" w:cs="Arial"/>
          <w:color w:val="800080"/>
          <w:sz w:val="20"/>
          <w:szCs w:val="20"/>
          <w:u w:val="single"/>
        </w:rPr>
        <w:t>.  (Read this for quiz answers)</w:t>
      </w:r>
      <w:r>
        <w:rPr>
          <w:rFonts w:ascii="Trebuchet MS" w:hAnsi="Trebuchet MS" w:cs="Arial"/>
          <w:color w:val="800080"/>
          <w:sz w:val="20"/>
          <w:szCs w:val="20"/>
          <w:u w:val="single"/>
        </w:rPr>
        <w:br/>
      </w:r>
    </w:p>
    <w:p w14:paraId="4343F1AE" w14:textId="77777777" w:rsidR="00925E26" w:rsidRDefault="00925E26" w:rsidP="00925E26">
      <w:pPr>
        <w:numPr>
          <w:ilvl w:val="0"/>
          <w:numId w:val="3"/>
        </w:numPr>
        <w:spacing w:after="0" w:line="240" w:lineRule="auto"/>
        <w:textAlignment w:val="top"/>
        <w:rPr>
          <w:rFonts w:ascii="Trebuchet MS" w:hAnsi="Trebuchet MS" w:cs="Arial"/>
          <w:b/>
          <w:bCs/>
          <w:sz w:val="20"/>
          <w:szCs w:val="20"/>
        </w:rPr>
      </w:pPr>
      <w:r w:rsidRPr="00C1665E">
        <w:rPr>
          <w:rFonts w:ascii="Trebuchet MS" w:hAnsi="Trebuchet MS" w:cs="Arial"/>
          <w:b/>
          <w:bCs/>
          <w:sz w:val="20"/>
          <w:szCs w:val="20"/>
        </w:rPr>
        <w:t xml:space="preserve">Tornados move quickly and staff must respond immediately to shut down processes and move to safety. </w:t>
      </w:r>
      <w:r>
        <w:rPr>
          <w:rFonts w:ascii="Trebuchet MS" w:hAnsi="Trebuchet MS" w:cs="Arial"/>
          <w:b/>
          <w:bCs/>
          <w:sz w:val="20"/>
          <w:szCs w:val="20"/>
        </w:rPr>
        <w:br/>
      </w:r>
    </w:p>
    <w:p w14:paraId="209B6812" w14:textId="77777777" w:rsidR="00925E26" w:rsidRPr="00C1665E" w:rsidRDefault="00925E26" w:rsidP="00925E26">
      <w:pPr>
        <w:numPr>
          <w:ilvl w:val="0"/>
          <w:numId w:val="3"/>
        </w:numPr>
        <w:spacing w:after="0" w:line="240" w:lineRule="auto"/>
        <w:textAlignment w:val="top"/>
        <w:rPr>
          <w:rFonts w:ascii="Trebuchet MS" w:hAnsi="Trebuchet MS" w:cs="Arial"/>
          <w:b/>
          <w:bCs/>
          <w:sz w:val="20"/>
          <w:szCs w:val="20"/>
        </w:rPr>
      </w:pPr>
      <w:r>
        <w:rPr>
          <w:rFonts w:ascii="Trebuchet MS" w:hAnsi="Trebuchet MS" w:cs="Arial"/>
          <w:b/>
          <w:bCs/>
          <w:sz w:val="20"/>
          <w:szCs w:val="20"/>
        </w:rPr>
        <w:t xml:space="preserve">Patients are moved to safety by nursing staff during an active tornado warning, so nursing staff are busy keeping patients and themselves safe.  All patient movement is stopped. Staff must evacuate the laboratory to protect themselves.  </w:t>
      </w:r>
      <w:r>
        <w:rPr>
          <w:rFonts w:ascii="Trebuchet MS" w:hAnsi="Trebuchet MS" w:cs="Arial"/>
          <w:b/>
          <w:bCs/>
          <w:sz w:val="20"/>
          <w:szCs w:val="20"/>
        </w:rPr>
        <w:br/>
      </w:r>
    </w:p>
    <w:p w14:paraId="04F43570" w14:textId="77777777" w:rsidR="00925E26" w:rsidRPr="0021645A" w:rsidRDefault="00925E26" w:rsidP="00925E26">
      <w:pPr>
        <w:numPr>
          <w:ilvl w:val="0"/>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When a Tornado Warning is issued for Shelby County and downtown Memphis is in the projected path of the storm, the Director of Security (or designee) immediately instructs the PBX Operator to make the following announcement over the institution’s and the TTU building’s intercom systems and to repeat it once each minute for 5 minutes:</w:t>
      </w:r>
      <w:r w:rsidRPr="0021645A">
        <w:rPr>
          <w:rFonts w:ascii="Trebuchet MS" w:hAnsi="Trebuchet MS" w:cs="Arial"/>
          <w:sz w:val="20"/>
          <w:szCs w:val="20"/>
        </w:rPr>
        <w:br/>
      </w:r>
      <w:r w:rsidRPr="0021645A">
        <w:rPr>
          <w:rFonts w:ascii="Trebuchet MS" w:hAnsi="Trebuchet MS" w:cs="Arial"/>
          <w:b/>
          <w:bCs/>
          <w:sz w:val="20"/>
          <w:szCs w:val="20"/>
        </w:rPr>
        <w:t xml:space="preserve">“YOUR ATTENTION PLEASE! A TORNADO WARNING HAS BEEN ISSUED FOR SHELBY COUNTY AND DOWNTOWN MEMPHIS IS IN THE PROJECTED PATH OF THE STORM. PLEASE MOVE AWAY FROM EXTERIOR WINDOWS, CLOSE ALL DOORS, AND MOVE TO YOUR BUILDING’S PLACE OF SHELTER.” </w:t>
      </w:r>
      <w:r>
        <w:rPr>
          <w:rFonts w:ascii="Trebuchet MS" w:hAnsi="Trebuchet MS" w:cs="Arial"/>
          <w:b/>
          <w:bCs/>
          <w:sz w:val="20"/>
          <w:szCs w:val="20"/>
        </w:rPr>
        <w:br/>
      </w:r>
    </w:p>
    <w:p w14:paraId="27B2B453" w14:textId="77777777" w:rsidR="00925E26" w:rsidRPr="0021645A" w:rsidRDefault="00925E26" w:rsidP="00925E26">
      <w:pPr>
        <w:numPr>
          <w:ilvl w:val="0"/>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 xml:space="preserve">The Director of Security (or designee) also emails this same message to </w:t>
      </w:r>
      <w:r w:rsidRPr="0021645A">
        <w:rPr>
          <w:rFonts w:ascii="Trebuchet MS" w:hAnsi="Trebuchet MS" w:cs="Arial"/>
          <w:i/>
          <w:iCs/>
          <w:sz w:val="20"/>
          <w:szCs w:val="20"/>
        </w:rPr>
        <w:t xml:space="preserve">Everyone at St. Jude </w:t>
      </w:r>
      <w:r w:rsidRPr="0021645A">
        <w:rPr>
          <w:rFonts w:ascii="Trebuchet MS" w:hAnsi="Trebuchet MS" w:cs="Arial"/>
          <w:sz w:val="20"/>
          <w:szCs w:val="20"/>
        </w:rPr>
        <w:t>and utilizes the SJ ALERT system to text this message to all cell phones in the system.</w:t>
      </w:r>
      <w:r>
        <w:rPr>
          <w:rFonts w:ascii="Trebuchet MS" w:hAnsi="Trebuchet MS" w:cs="Arial"/>
          <w:sz w:val="20"/>
          <w:szCs w:val="20"/>
        </w:rPr>
        <w:br/>
      </w:r>
    </w:p>
    <w:p w14:paraId="0DBC9532" w14:textId="77777777" w:rsidR="00925E26" w:rsidRPr="0021645A" w:rsidRDefault="00925E26" w:rsidP="00925E26">
      <w:pPr>
        <w:numPr>
          <w:ilvl w:val="0"/>
          <w:numId w:val="3"/>
        </w:numPr>
        <w:spacing w:after="0" w:line="240" w:lineRule="auto"/>
        <w:textAlignment w:val="top"/>
        <w:rPr>
          <w:rFonts w:ascii="Trebuchet MS" w:hAnsi="Trebuchet MS" w:cs="Arial"/>
          <w:sz w:val="20"/>
          <w:szCs w:val="20"/>
        </w:rPr>
      </w:pPr>
      <w:r w:rsidRPr="0021645A">
        <w:rPr>
          <w:rFonts w:ascii="Trebuchet MS" w:hAnsi="Trebuchet MS" w:cs="Arial"/>
          <w:sz w:val="21"/>
          <w:szCs w:val="21"/>
        </w:rPr>
        <w:lastRenderedPageBreak/>
        <w:t xml:space="preserve">Each St. Jude owned building has an area designated as the Tornado Shelter for that building’s occupants. Some of our multi story buildings have primary, secondary and tertiary shelter areas. Employees in these buildings are responsible for escorting any patients, family members, vendors or other visitors to the designated shelter area. Departmental staff should take their cell phones and weather radios with them when moving to shelter areas in order to monitor developments and to receive warning cancellations or expirations. </w:t>
      </w:r>
      <w:r>
        <w:rPr>
          <w:rFonts w:ascii="Trebuchet MS" w:hAnsi="Trebuchet MS" w:cs="Arial"/>
          <w:sz w:val="21"/>
          <w:szCs w:val="21"/>
        </w:rPr>
        <w:br/>
      </w:r>
    </w:p>
    <w:p w14:paraId="16B445C1" w14:textId="77777777" w:rsidR="00925E26" w:rsidRPr="0021645A" w:rsidRDefault="00925E26" w:rsidP="00925E26">
      <w:pPr>
        <w:numPr>
          <w:ilvl w:val="0"/>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 xml:space="preserve">Evacuation to the basement / plaza level is always the safest location. However, should immediate safe areas of refuge be needed, they are listed in order of Primary Shelter, then Secondary Shelter, and Tertiary Shelter: </w:t>
      </w:r>
    </w:p>
    <w:p w14:paraId="1CE4C57F" w14:textId="77777777" w:rsidR="00925E26" w:rsidRPr="0021645A" w:rsidRDefault="00925E26" w:rsidP="00925E26">
      <w:pPr>
        <w:numPr>
          <w:ilvl w:val="1"/>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b/>
          <w:bCs/>
          <w:sz w:val="20"/>
          <w:szCs w:val="20"/>
        </w:rPr>
        <w:t xml:space="preserve">PCC, </w:t>
      </w:r>
      <w:proofErr w:type="spellStart"/>
      <w:r w:rsidRPr="0021645A">
        <w:rPr>
          <w:rFonts w:ascii="Trebuchet MS" w:hAnsi="Trebuchet MS" w:cs="Arial"/>
          <w:b/>
          <w:bCs/>
          <w:sz w:val="20"/>
          <w:szCs w:val="20"/>
        </w:rPr>
        <w:t>Shadyac</w:t>
      </w:r>
      <w:proofErr w:type="spellEnd"/>
      <w:r w:rsidRPr="0021645A">
        <w:rPr>
          <w:rFonts w:ascii="Trebuchet MS" w:hAnsi="Trebuchet MS" w:cs="Arial"/>
          <w:b/>
          <w:bCs/>
          <w:sz w:val="20"/>
          <w:szCs w:val="20"/>
        </w:rPr>
        <w:t>/ALSAC Tower, DTRC, IRC, Chili’s Care Center, Kaye Research &amp; Care Center </w:t>
      </w:r>
      <w:r w:rsidRPr="0021645A">
        <w:rPr>
          <w:rFonts w:ascii="Trebuchet MS" w:hAnsi="Trebuchet MS" w:cs="Arial"/>
          <w:b/>
          <w:bCs/>
          <w:sz w:val="20"/>
          <w:szCs w:val="20"/>
        </w:rPr>
        <w:br/>
        <w:t>Primary shelter – corridors on the Plaza level</w:t>
      </w:r>
      <w:r w:rsidRPr="0021645A">
        <w:rPr>
          <w:rFonts w:ascii="Trebuchet MS" w:hAnsi="Trebuchet MS" w:cs="Arial"/>
          <w:b/>
          <w:bCs/>
          <w:sz w:val="20"/>
          <w:szCs w:val="20"/>
        </w:rPr>
        <w:br/>
        <w:t>Secondary shelter –stairwells without glass exterior</w:t>
      </w:r>
      <w:r w:rsidRPr="0021645A">
        <w:rPr>
          <w:rFonts w:ascii="Trebuchet MS" w:hAnsi="Trebuchet MS" w:cs="Arial"/>
          <w:b/>
          <w:bCs/>
          <w:sz w:val="20"/>
          <w:szCs w:val="20"/>
        </w:rPr>
        <w:br/>
        <w:t xml:space="preserve">Tertiary shelter – central corridors or rooms without exterior windows (ex. restrooms) on any floor </w:t>
      </w:r>
    </w:p>
    <w:p w14:paraId="0F795E73"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 xml:space="preserve">3rd floor </w:t>
      </w:r>
      <w:proofErr w:type="spellStart"/>
      <w:r w:rsidRPr="0021645A">
        <w:rPr>
          <w:rFonts w:ascii="Trebuchet MS" w:hAnsi="Trebuchet MS" w:cs="Arial"/>
          <w:sz w:val="20"/>
          <w:szCs w:val="20"/>
        </w:rPr>
        <w:t>Shadyac</w:t>
      </w:r>
      <w:proofErr w:type="spellEnd"/>
      <w:r w:rsidRPr="0021645A">
        <w:rPr>
          <w:rFonts w:ascii="Trebuchet MS" w:hAnsi="Trebuchet MS" w:cs="Arial"/>
          <w:sz w:val="20"/>
          <w:szCs w:val="20"/>
        </w:rPr>
        <w:t>/ALSAC Tower - plaza level (primary), stairwell (secondary), C3014 and restrooms (tertiary)</w:t>
      </w:r>
    </w:p>
    <w:p w14:paraId="3E2915EE"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 xml:space="preserve">4th floor </w:t>
      </w:r>
      <w:proofErr w:type="spellStart"/>
      <w:r w:rsidRPr="0021645A">
        <w:rPr>
          <w:rFonts w:ascii="Trebuchet MS" w:hAnsi="Trebuchet MS" w:cs="Arial"/>
          <w:sz w:val="20"/>
          <w:szCs w:val="20"/>
        </w:rPr>
        <w:t>Shadyac</w:t>
      </w:r>
      <w:proofErr w:type="spellEnd"/>
      <w:r w:rsidRPr="0021645A">
        <w:rPr>
          <w:rFonts w:ascii="Trebuchet MS" w:hAnsi="Trebuchet MS" w:cs="Arial"/>
          <w:sz w:val="20"/>
          <w:szCs w:val="20"/>
        </w:rPr>
        <w:t>/ALSAC Tower - plaza level, stairwell, interior labs without windows and restrooms</w:t>
      </w:r>
    </w:p>
    <w:p w14:paraId="493B0F1F"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 xml:space="preserve">5th floor </w:t>
      </w:r>
      <w:proofErr w:type="spellStart"/>
      <w:r w:rsidRPr="0021645A">
        <w:rPr>
          <w:rFonts w:ascii="Trebuchet MS" w:hAnsi="Trebuchet MS" w:cs="Arial"/>
          <w:sz w:val="20"/>
          <w:szCs w:val="20"/>
        </w:rPr>
        <w:t>Shadyac</w:t>
      </w:r>
      <w:proofErr w:type="spellEnd"/>
      <w:r w:rsidRPr="0021645A">
        <w:rPr>
          <w:rFonts w:ascii="Trebuchet MS" w:hAnsi="Trebuchet MS" w:cs="Arial"/>
          <w:sz w:val="20"/>
          <w:szCs w:val="20"/>
        </w:rPr>
        <w:t>/ALSAC Tower - plaza level, stairwell, C5024, C5029, C5001A, restrooms</w:t>
      </w:r>
    </w:p>
    <w:p w14:paraId="79BFF2EC"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Blood Donor Center, PCC tower - plaza level, stairwell, B1122A, B1122B and B1122C,</w:t>
      </w:r>
    </w:p>
    <w:p w14:paraId="53D73FB2"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St. Jude Biorepository, D1054/D1053, DTRC - plaza level, stairwell (given the number of exterior glass windows, doors, and ceiling in this building, the tertiary shelters may not be safe)</w:t>
      </w:r>
    </w:p>
    <w:p w14:paraId="03B3622A"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Clinical</w:t>
      </w:r>
      <w:r>
        <w:rPr>
          <w:rFonts w:ascii="Trebuchet MS" w:hAnsi="Trebuchet MS" w:cs="Arial"/>
          <w:sz w:val="20"/>
          <w:szCs w:val="20"/>
        </w:rPr>
        <w:t xml:space="preserve"> Genomics, Chili's Care Center</w:t>
      </w:r>
      <w:r w:rsidRPr="0021645A">
        <w:rPr>
          <w:rFonts w:ascii="Trebuchet MS" w:hAnsi="Trebuchet MS" w:cs="Arial"/>
          <w:sz w:val="20"/>
          <w:szCs w:val="20"/>
        </w:rPr>
        <w:t xml:space="preserve"> - plaza level, one stairwell with no windows northeast corner of the building (given the number of exterior glass windows and doors in this building, the tertiary shelters may not be safe)</w:t>
      </w:r>
    </w:p>
    <w:p w14:paraId="13C99836" w14:textId="77777777" w:rsidR="00925E26" w:rsidRPr="0021645A" w:rsidRDefault="00925E26" w:rsidP="00925E26">
      <w:pPr>
        <w:numPr>
          <w:ilvl w:val="2"/>
          <w:numId w:val="3"/>
        </w:numPr>
        <w:spacing w:before="100" w:beforeAutospacing="1" w:after="100" w:afterAutospacing="1" w:line="240" w:lineRule="auto"/>
        <w:textAlignment w:val="top"/>
        <w:rPr>
          <w:rFonts w:ascii="Trebuchet MS" w:hAnsi="Trebuchet MS" w:cs="Arial"/>
          <w:sz w:val="20"/>
          <w:szCs w:val="20"/>
        </w:rPr>
      </w:pPr>
      <w:r w:rsidRPr="0021645A">
        <w:rPr>
          <w:rFonts w:ascii="Trebuchet MS" w:hAnsi="Trebuchet MS" w:cs="Arial"/>
          <w:sz w:val="20"/>
          <w:szCs w:val="20"/>
        </w:rPr>
        <w:t>DTRC 4th floor Pathology Research - plaza level, stairwell, D4035, D4035A, D4029, D4026A, D4047A (given the number of exterior glass windows, doors, and ceiling in this building, the tertiary shelters may not be safe)</w:t>
      </w:r>
    </w:p>
    <w:p w14:paraId="37E116E0" w14:textId="77777777" w:rsidR="00925E26" w:rsidRPr="00CC6F06" w:rsidRDefault="00925E26" w:rsidP="00925E26">
      <w:pPr>
        <w:numPr>
          <w:ilvl w:val="2"/>
          <w:numId w:val="3"/>
        </w:numPr>
        <w:spacing w:before="100" w:beforeAutospacing="1" w:after="100" w:afterAutospacing="1" w:line="240" w:lineRule="auto"/>
        <w:textAlignment w:val="top"/>
        <w:rPr>
          <w:rFonts w:ascii="Trebuchet MS" w:hAnsi="Trebuchet MS"/>
          <w:sz w:val="20"/>
          <w:szCs w:val="20"/>
        </w:rPr>
      </w:pPr>
      <w:r w:rsidRPr="0021645A">
        <w:rPr>
          <w:rFonts w:ascii="Trebuchet MS" w:hAnsi="Trebuchet MS" w:cs="Arial"/>
          <w:sz w:val="20"/>
          <w:szCs w:val="20"/>
        </w:rPr>
        <w:t>KRCC, IA2215, Frozen Section Lab - plaza level, stairwell in CCC, (given the number of exterior glass windows and doors in this building, the tertiary shelters may not be safe)</w:t>
      </w:r>
    </w:p>
    <w:p w14:paraId="51375F3F" w14:textId="77777777" w:rsidR="00925E26" w:rsidRPr="00CC6F06" w:rsidRDefault="00925E26" w:rsidP="00925E26">
      <w:pPr>
        <w:numPr>
          <w:ilvl w:val="2"/>
          <w:numId w:val="3"/>
        </w:numPr>
        <w:spacing w:before="100" w:beforeAutospacing="1" w:after="100" w:afterAutospacing="1" w:line="240" w:lineRule="auto"/>
        <w:textAlignment w:val="top"/>
        <w:rPr>
          <w:rFonts w:ascii="Trebuchet MS" w:hAnsi="Trebuchet MS"/>
          <w:sz w:val="20"/>
          <w:szCs w:val="20"/>
        </w:rPr>
      </w:pPr>
      <w:r w:rsidRPr="00CC6F06">
        <w:rPr>
          <w:rFonts w:ascii="Trebuchet MS" w:hAnsi="Trebuchet MS"/>
          <w:sz w:val="20"/>
          <w:szCs w:val="20"/>
        </w:rPr>
        <w:t>ZZ Building (Pathology file/block storage)</w:t>
      </w:r>
      <w:r>
        <w:rPr>
          <w:rFonts w:ascii="Trebuchet MS" w:hAnsi="Trebuchet MS"/>
          <w:sz w:val="20"/>
          <w:szCs w:val="20"/>
        </w:rPr>
        <w:t xml:space="preserve"> and </w:t>
      </w:r>
      <w:r w:rsidRPr="00CC6F06">
        <w:rPr>
          <w:rFonts w:ascii="Trebuchet MS" w:hAnsi="Trebuchet MS"/>
          <w:sz w:val="20"/>
          <w:szCs w:val="20"/>
        </w:rPr>
        <w:t xml:space="preserve">Shared Resource Building: </w:t>
      </w:r>
      <w:r>
        <w:rPr>
          <w:rFonts w:ascii="Trebuchet MS" w:hAnsi="Trebuchet MS"/>
          <w:sz w:val="20"/>
          <w:szCs w:val="20"/>
        </w:rPr>
        <w:t>interior corridors</w:t>
      </w:r>
    </w:p>
    <w:p w14:paraId="789967A9" w14:textId="77777777" w:rsidR="00F534CB" w:rsidRDefault="00F534CB"/>
    <w:sectPr w:rsidR="00F534CB" w:rsidSect="00781E1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8566" w14:textId="77777777" w:rsidR="00925E26" w:rsidRDefault="00925E26" w:rsidP="00925E26">
      <w:pPr>
        <w:spacing w:after="0" w:line="240" w:lineRule="auto"/>
      </w:pPr>
      <w:r>
        <w:separator/>
      </w:r>
    </w:p>
  </w:endnote>
  <w:endnote w:type="continuationSeparator" w:id="0">
    <w:p w14:paraId="45704EA1" w14:textId="77777777" w:rsidR="00925E26" w:rsidRDefault="00925E26" w:rsidP="0092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DBC7" w14:textId="77777777" w:rsidR="00925E26" w:rsidRDefault="0092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18A6" w14:textId="77777777" w:rsidR="00925E26" w:rsidRDefault="0092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7F68" w14:textId="77777777" w:rsidR="00925E26" w:rsidRDefault="0092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67186" w14:textId="77777777" w:rsidR="00925E26" w:rsidRDefault="00925E26" w:rsidP="00925E26">
      <w:pPr>
        <w:spacing w:after="0" w:line="240" w:lineRule="auto"/>
      </w:pPr>
      <w:r>
        <w:separator/>
      </w:r>
    </w:p>
  </w:footnote>
  <w:footnote w:type="continuationSeparator" w:id="0">
    <w:p w14:paraId="5785F4E7" w14:textId="77777777" w:rsidR="00925E26" w:rsidRDefault="00925E26" w:rsidP="0092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068A" w14:textId="77777777" w:rsidR="00925E26" w:rsidRDefault="0092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3C39" w14:textId="69ECFBE9" w:rsidR="00955448" w:rsidRDefault="00925E26">
    <w:pPr>
      <w:pStyle w:val="Header"/>
      <w:rPr>
        <w:rFonts w:ascii="Arial" w:hAnsi="Arial"/>
        <w:sz w:val="22"/>
      </w:rPr>
    </w:pPr>
    <w:r>
      <w:rPr>
        <w:rFonts w:ascii="Arial" w:hAnsi="Arial"/>
        <w:sz w:val="22"/>
      </w:rPr>
      <w:t>Fire Response &amp; Evacuation/Tornado Warning Response Training 2020</w:t>
    </w:r>
  </w:p>
  <w:p w14:paraId="64D14047" w14:textId="77777777" w:rsidR="00955448" w:rsidRDefault="00D13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CF94" w14:textId="77777777" w:rsidR="00925E26" w:rsidRDefault="0092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183D"/>
    <w:multiLevelType w:val="multilevel"/>
    <w:tmpl w:val="A8229E0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FE1754"/>
    <w:multiLevelType w:val="multilevel"/>
    <w:tmpl w:val="3872F0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upperRoman"/>
      <w:lvlText w:val="%4."/>
      <w:lvlJc w:val="righ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DE40052"/>
    <w:multiLevelType w:val="hybridMultilevel"/>
    <w:tmpl w:val="A9D4AC3C"/>
    <w:lvl w:ilvl="0" w:tplc="E8E05906">
      <w:start w:val="7"/>
      <w:numFmt w:val="decimal"/>
      <w:lvlText w:val="%1."/>
      <w:lvlJc w:val="left"/>
      <w:pPr>
        <w:ind w:left="540" w:hanging="360"/>
      </w:pPr>
      <w:rPr>
        <w:rFonts w:hint="default"/>
        <w:b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26"/>
    <w:rsid w:val="00925E26"/>
    <w:rsid w:val="00D13845"/>
    <w:rsid w:val="00F5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240B1"/>
  <w15:chartTrackingRefBased/>
  <w15:docId w15:val="{C66BFB3A-FAF3-4E34-B493-1777286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5E2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5E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26"/>
  </w:style>
  <w:style w:type="paragraph" w:styleId="ListParagraph">
    <w:name w:val="List Paragraph"/>
    <w:basedOn w:val="Normal"/>
    <w:uiPriority w:val="34"/>
    <w:qFormat/>
    <w:rsid w:val="00D1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home.stjude.org/ehs/Policies/er-04.pdf" TargetMode="External"/><Relationship Id="rId4" Type="http://schemas.openxmlformats.org/officeDocument/2006/relationships/webSettings" Target="webSettings.xml"/><Relationship Id="rId9" Type="http://schemas.openxmlformats.org/officeDocument/2006/relationships/image" Target="https://www.lucidoc.com/cgi/doc-gw.pl?ref=sjcrh:10319$0!graphic(10374_6.p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Jennifer</dc:creator>
  <cp:keywords/>
  <dc:description/>
  <cp:lastModifiedBy>Willard, Jennifer</cp:lastModifiedBy>
  <cp:revision>2</cp:revision>
  <dcterms:created xsi:type="dcterms:W3CDTF">2020-09-11T15:16:00Z</dcterms:created>
  <dcterms:modified xsi:type="dcterms:W3CDTF">2020-09-11T18:42:00Z</dcterms:modified>
</cp:coreProperties>
</file>