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A7" w:rsidRPr="00047724" w:rsidRDefault="00C6194A" w:rsidP="00F604A7">
      <w:pPr>
        <w:tabs>
          <w:tab w:val="left" w:pos="6480"/>
        </w:tabs>
        <w:jc w:val="both"/>
        <w:rPr>
          <w:rFonts w:ascii="Arial" w:hAnsi="Arial" w:cs="Arial"/>
        </w:rPr>
      </w:pPr>
      <w:r w:rsidRPr="00047724">
        <w:rPr>
          <w:rFonts w:ascii="Arial" w:hAnsi="Arial" w:cs="Arial"/>
          <w:noProof/>
        </w:rPr>
        <w:drawing>
          <wp:inline distT="0" distB="0" distL="0" distR="0">
            <wp:extent cx="20789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96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39"/>
        <w:gridCol w:w="2499"/>
        <w:gridCol w:w="2679"/>
        <w:gridCol w:w="2679"/>
      </w:tblGrid>
      <w:tr w:rsidR="00305526" w:rsidRPr="00047724" w:rsidTr="00047724">
        <w:trPr>
          <w:trHeight w:val="332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830" w:type="dxa"/>
            <w:gridSpan w:val="3"/>
          </w:tcPr>
          <w:p w:rsidR="00305526" w:rsidRPr="00A758AF" w:rsidRDefault="0039218B" w:rsidP="00865CBF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KOH</w:t>
            </w:r>
            <w:r w:rsidR="000B0AC1">
              <w:rPr>
                <w:rFonts w:ascii="Arial" w:hAnsi="Arial" w:cs="Arial"/>
                <w:iCs/>
                <w:sz w:val="16"/>
                <w:szCs w:val="16"/>
              </w:rPr>
              <w:t xml:space="preserve"> Prep</w:t>
            </w:r>
            <w:r w:rsidR="00865CBF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0D0036">
              <w:rPr>
                <w:rFonts w:ascii="Arial" w:hAnsi="Arial" w:cs="Arial"/>
                <w:iCs/>
                <w:sz w:val="16"/>
                <w:szCs w:val="16"/>
              </w:rPr>
              <w:t>for Dermatophytes</w:t>
            </w:r>
            <w:r w:rsidR="00865CBF">
              <w:rPr>
                <w:rFonts w:ascii="Arial" w:hAnsi="Arial" w:cs="Arial"/>
                <w:iCs/>
                <w:sz w:val="16"/>
                <w:szCs w:val="16"/>
              </w:rPr>
              <w:t xml:space="preserve"> (Provider Performed)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830" w:type="dxa"/>
            <w:gridSpan w:val="3"/>
          </w:tcPr>
          <w:p w:rsidR="00305526" w:rsidRPr="00A758AF" w:rsidRDefault="00B64B43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Approver</w:t>
            </w:r>
            <w:r w:rsidR="002D35C7" w:rsidRPr="00A758AF">
              <w:t>(s)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B64B43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Location/Region</w:t>
            </w:r>
            <w:r w:rsidR="004400CC" w:rsidRPr="00A758AF">
              <w:t>/Division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716D03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Baylor Scott &amp; White Health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2D35C7" w:rsidP="00047724">
            <w:pPr>
              <w:pStyle w:val="Label"/>
              <w:spacing w:after="0"/>
            </w:pPr>
            <w:r w:rsidRPr="00A758AF">
              <w:t>Document</w:t>
            </w:r>
            <w:r w:rsidR="00305526" w:rsidRPr="00A758AF">
              <w:t xml:space="preserve"> Number:</w:t>
            </w:r>
          </w:p>
        </w:tc>
        <w:tc>
          <w:tcPr>
            <w:tcW w:w="7830" w:type="dxa"/>
            <w:gridSpan w:val="3"/>
          </w:tcPr>
          <w:p w:rsidR="00305526" w:rsidRPr="00A758AF" w:rsidRDefault="00716D03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716D03">
              <w:rPr>
                <w:rFonts w:ascii="Arial" w:hAnsi="Arial" w:cs="Arial"/>
                <w:iCs/>
                <w:sz w:val="16"/>
                <w:szCs w:val="16"/>
              </w:rPr>
              <w:t>BSWH</w:t>
            </w:r>
            <w:r w:rsidR="003B7EA2">
              <w:rPr>
                <w:rFonts w:ascii="Arial" w:hAnsi="Arial" w:cs="Arial"/>
                <w:iCs/>
                <w:sz w:val="16"/>
                <w:szCs w:val="16"/>
              </w:rPr>
              <w:t>.LAB.PPT.003</w:t>
            </w:r>
            <w:r w:rsidR="00D868EB">
              <w:rPr>
                <w:rFonts w:ascii="Arial" w:hAnsi="Arial" w:cs="Arial"/>
                <w:iCs/>
                <w:sz w:val="16"/>
                <w:szCs w:val="16"/>
              </w:rPr>
              <w:t>.R_V1</w:t>
            </w:r>
          </w:p>
        </w:tc>
      </w:tr>
      <w:tr w:rsidR="00A350B5" w:rsidRPr="00047724" w:rsidTr="00047724">
        <w:trPr>
          <w:trHeight w:val="288"/>
        </w:trPr>
        <w:tc>
          <w:tcPr>
            <w:tcW w:w="243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</w:t>
            </w:r>
            <w:r w:rsidR="00BC53A1" w:rsidRPr="00A758AF">
              <w:rPr>
                <w:iCs/>
              </w:rPr>
              <w:t>Review/</w:t>
            </w:r>
            <w:r w:rsidRPr="00A758AF">
              <w:rPr>
                <w:iCs/>
              </w:rPr>
              <w:t xml:space="preserve">Revision Date:  </w:t>
            </w:r>
          </w:p>
        </w:tc>
        <w:tc>
          <w:tcPr>
            <w:tcW w:w="249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820528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CA705C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08/2015</w:t>
            </w:r>
          </w:p>
        </w:tc>
      </w:tr>
    </w:tbl>
    <w:p w:rsidR="0053084C" w:rsidRPr="00047724" w:rsidRDefault="0053084C" w:rsidP="0053084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:rsidR="00A350B5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</w:p>
    <w:p w:rsidR="001F2149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 xml:space="preserve">This document applies to </w:t>
      </w:r>
      <w:r w:rsidR="008307E1">
        <w:rPr>
          <w:rFonts w:ascii="Arial" w:hAnsi="Arial" w:cs="Arial"/>
          <w:sz w:val="20"/>
        </w:rPr>
        <w:t>providers</w:t>
      </w:r>
      <w:r w:rsidR="00B64B43">
        <w:rPr>
          <w:rFonts w:ascii="Arial" w:hAnsi="Arial" w:cs="Arial"/>
          <w:sz w:val="20"/>
        </w:rPr>
        <w:t xml:space="preserve"> that perform </w:t>
      </w:r>
      <w:r w:rsidR="0039218B">
        <w:rPr>
          <w:rFonts w:ascii="Arial" w:hAnsi="Arial" w:cs="Arial"/>
          <w:sz w:val="20"/>
        </w:rPr>
        <w:t>KOH</w:t>
      </w:r>
      <w:r w:rsidR="00B64B43">
        <w:rPr>
          <w:rFonts w:ascii="Arial" w:hAnsi="Arial" w:cs="Arial"/>
          <w:sz w:val="20"/>
        </w:rPr>
        <w:t xml:space="preserve"> testing </w:t>
      </w:r>
      <w:r w:rsidR="000D0036">
        <w:rPr>
          <w:rFonts w:ascii="Arial" w:hAnsi="Arial" w:cs="Arial"/>
          <w:sz w:val="20"/>
        </w:rPr>
        <w:t xml:space="preserve">for Dermatophytes </w:t>
      </w:r>
      <w:r w:rsidR="00B64B43">
        <w:rPr>
          <w:rFonts w:ascii="Arial" w:hAnsi="Arial" w:cs="Arial"/>
          <w:sz w:val="20"/>
        </w:rPr>
        <w:t>within</w:t>
      </w:r>
      <w:r w:rsidR="006E2ABD">
        <w:rPr>
          <w:rFonts w:ascii="Arial" w:hAnsi="Arial" w:cs="Arial"/>
          <w:sz w:val="20"/>
        </w:rPr>
        <w:t xml:space="preserve"> </w:t>
      </w:r>
      <w:r w:rsidR="00B64B43" w:rsidRPr="00C72E55">
        <w:rPr>
          <w:rFonts w:ascii="Arial" w:hAnsi="Arial" w:cs="Arial"/>
          <w:sz w:val="20"/>
        </w:rPr>
        <w:t>Baylor Scott &amp; Whi</w:t>
      </w:r>
      <w:r w:rsidR="00795EA4">
        <w:rPr>
          <w:rFonts w:ascii="Arial" w:hAnsi="Arial" w:cs="Arial"/>
          <w:sz w:val="20"/>
        </w:rPr>
        <w:t>te Health</w:t>
      </w:r>
      <w:r w:rsidR="00B64B43">
        <w:rPr>
          <w:rFonts w:ascii="Arial" w:hAnsi="Arial" w:cs="Arial"/>
          <w:sz w:val="20"/>
        </w:rPr>
        <w:t>.</w:t>
      </w:r>
    </w:p>
    <w:p w:rsidR="006637A1" w:rsidRPr="00047724" w:rsidRDefault="006637A1" w:rsidP="0053084C">
      <w:pPr>
        <w:spacing w:after="0"/>
        <w:jc w:val="both"/>
        <w:rPr>
          <w:rFonts w:ascii="Arial" w:hAnsi="Arial" w:cs="Arial"/>
          <w:sz w:val="20"/>
        </w:rPr>
      </w:pPr>
    </w:p>
    <w:p w:rsidR="002A5F23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:rsidR="0053084C" w:rsidRPr="00047724" w:rsidRDefault="0053084C" w:rsidP="0053084C">
      <w:pPr>
        <w:spacing w:after="0"/>
        <w:jc w:val="both"/>
        <w:rPr>
          <w:rFonts w:ascii="Arial" w:hAnsi="Arial" w:cs="Arial"/>
          <w:sz w:val="20"/>
        </w:rPr>
      </w:pPr>
    </w:p>
    <w:p w:rsidR="00D6092E" w:rsidRPr="00047724" w:rsidRDefault="006A58C5" w:rsidP="0053084C">
      <w:pPr>
        <w:spacing w:after="0"/>
        <w:jc w:val="both"/>
        <w:rPr>
          <w:rFonts w:ascii="Arial" w:eastAsia="MS Mincho" w:hAnsi="Arial" w:cs="Arial"/>
          <w:i/>
          <w:sz w:val="20"/>
        </w:rPr>
      </w:pPr>
      <w:r w:rsidRPr="00047724">
        <w:rPr>
          <w:rFonts w:ascii="Arial" w:hAnsi="Arial" w:cs="Arial"/>
          <w:i/>
          <w:sz w:val="20"/>
        </w:rPr>
        <w:t xml:space="preserve">When used in this document with initial capital letter(s), the following word(s)/phrase(s) have the meaning(s) set forth below unless a different meaning is required by context. </w:t>
      </w:r>
      <w:r w:rsidR="00D6092E" w:rsidRPr="00047724">
        <w:rPr>
          <w:rFonts w:ascii="Arial" w:eastAsia="MS Mincho" w:hAnsi="Arial" w:cs="Arial"/>
          <w:i/>
          <w:sz w:val="20"/>
        </w:rPr>
        <w:t xml:space="preserve">Additional defined terms may be found in the </w:t>
      </w:r>
      <w:r w:rsidR="00F5034D">
        <w:rPr>
          <w:rFonts w:ascii="Arial" w:eastAsia="MS Mincho" w:hAnsi="Arial" w:cs="Arial"/>
          <w:i/>
          <w:sz w:val="20"/>
        </w:rPr>
        <w:t xml:space="preserve">BSWH P&amp;P </w:t>
      </w:r>
      <w:r w:rsidR="00D6092E" w:rsidRPr="00047724">
        <w:rPr>
          <w:rFonts w:ascii="Arial" w:eastAsia="MS Mincho" w:hAnsi="Arial" w:cs="Arial"/>
          <w:i/>
          <w:sz w:val="20"/>
        </w:rPr>
        <w:t xml:space="preserve">Definitions document. </w:t>
      </w:r>
    </w:p>
    <w:p w:rsidR="00A350B5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</w:p>
    <w:p w:rsidR="00AD0139" w:rsidRDefault="00AD0139" w:rsidP="0053084C">
      <w:pPr>
        <w:spacing w:after="0"/>
        <w:jc w:val="both"/>
        <w:rPr>
          <w:rFonts w:ascii="Arial" w:hAnsi="Arial" w:cs="Arial"/>
          <w:sz w:val="20"/>
        </w:rPr>
      </w:pPr>
      <w:r w:rsidRPr="00842534">
        <w:rPr>
          <w:rFonts w:ascii="Arial" w:hAnsi="Arial" w:cs="Arial"/>
          <w:b/>
          <w:sz w:val="20"/>
        </w:rPr>
        <w:t>KOH</w:t>
      </w:r>
      <w:r w:rsidR="00842534">
        <w:rPr>
          <w:rFonts w:ascii="Arial" w:hAnsi="Arial" w:cs="Arial"/>
          <w:sz w:val="20"/>
        </w:rPr>
        <w:t xml:space="preserve"> </w:t>
      </w:r>
      <w:r w:rsidR="00842534" w:rsidRPr="00047724">
        <w:rPr>
          <w:rFonts w:ascii="Arial" w:hAnsi="Arial" w:cs="Arial"/>
          <w:sz w:val="20"/>
        </w:rPr>
        <w:t>–</w:t>
      </w:r>
      <w:r w:rsidR="00842534">
        <w:rPr>
          <w:rFonts w:ascii="Arial" w:hAnsi="Arial" w:cs="Arial"/>
          <w:sz w:val="20"/>
        </w:rPr>
        <w:t xml:space="preserve"> Potassium Hydroxide (10%)</w:t>
      </w:r>
    </w:p>
    <w:p w:rsidR="00F7706C" w:rsidRDefault="00F7706C" w:rsidP="0053084C">
      <w:pPr>
        <w:spacing w:after="0"/>
        <w:jc w:val="both"/>
        <w:rPr>
          <w:rFonts w:ascii="Arial" w:hAnsi="Arial" w:cs="Arial"/>
          <w:sz w:val="20"/>
        </w:rPr>
      </w:pPr>
    </w:p>
    <w:p w:rsidR="00735994" w:rsidRPr="00F7706C" w:rsidRDefault="00735994" w:rsidP="0053084C">
      <w:pPr>
        <w:spacing w:after="0"/>
        <w:jc w:val="both"/>
        <w:rPr>
          <w:rFonts w:ascii="Arial" w:hAnsi="Arial" w:cs="Arial"/>
          <w:b/>
          <w:sz w:val="20"/>
        </w:rPr>
      </w:pPr>
      <w:r w:rsidRPr="00735994">
        <w:rPr>
          <w:rFonts w:ascii="Arial" w:hAnsi="Arial" w:cs="Arial"/>
          <w:b/>
          <w:sz w:val="20"/>
        </w:rPr>
        <w:t>EHR</w:t>
      </w:r>
      <w:r>
        <w:rPr>
          <w:rFonts w:ascii="Arial" w:hAnsi="Arial" w:cs="Arial"/>
          <w:sz w:val="20"/>
        </w:rPr>
        <w:t xml:space="preserve"> – Electronic Health Record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314" w:rsidRPr="00047724" w:rsidRDefault="00D62314" w:rsidP="00587A43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</w:tc>
      </w:tr>
      <w:tr w:rsidR="002A5F23" w:rsidRPr="00047724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2A5F23" w:rsidRPr="00047724" w:rsidRDefault="00587A43" w:rsidP="00587A43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method/Utility</w:t>
            </w:r>
          </w:p>
        </w:tc>
      </w:tr>
      <w:tr w:rsidR="002A5F23" w:rsidRPr="0039218B" w:rsidTr="002A5F23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:rsidR="00D62314" w:rsidRPr="0039218B" w:rsidRDefault="00D62314" w:rsidP="002A5F23">
            <w:pPr>
              <w:pStyle w:val="PPTemplateTitle"/>
              <w:spacing w:before="0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:rsidR="00D62314" w:rsidRPr="0039218B" w:rsidRDefault="0039218B" w:rsidP="002A5F23">
            <w:pPr>
              <w:pStyle w:val="PPTemplateTitle"/>
              <w:spacing w:before="0"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39218B">
              <w:rPr>
                <w:rFonts w:ascii="Arial" w:eastAsia="Times New Roman" w:hAnsi="Arial" w:cs="Arial"/>
                <w:color w:val="auto"/>
                <w:sz w:val="20"/>
              </w:rPr>
              <w:t>Potassium hydroxide (KOH) clears mucous and cellular debris making mycotic elements more visible</w:t>
            </w:r>
            <w:r w:rsidR="000B0AC1">
              <w:rPr>
                <w:rFonts w:ascii="Arial" w:eastAsia="Times New Roman" w:hAnsi="Arial" w:cs="Arial"/>
                <w:color w:val="auto"/>
                <w:sz w:val="20"/>
              </w:rPr>
              <w:t xml:space="preserve"> to aid in the diagnosis of fungal infection.</w:t>
            </w:r>
          </w:p>
        </w:tc>
      </w:tr>
    </w:tbl>
    <w:p w:rsidR="00D62314" w:rsidRPr="00047724" w:rsidRDefault="00D62314" w:rsidP="00D62314">
      <w:pPr>
        <w:spacing w:after="0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p w:rsidR="004E7543" w:rsidRDefault="004E7543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</w:p>
    <w:p w:rsidR="00A350B5" w:rsidRDefault="004E7543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Specimen</w:t>
      </w:r>
    </w:p>
    <w:p w:rsidR="004E7543" w:rsidRPr="004E7543" w:rsidRDefault="004E7543" w:rsidP="0053084C">
      <w:pPr>
        <w:spacing w:after="0"/>
        <w:jc w:val="both"/>
        <w:rPr>
          <w:rFonts w:ascii="Arial" w:hAnsi="Arial" w:cs="Arial"/>
          <w:sz w:val="20"/>
        </w:rPr>
      </w:pPr>
    </w:p>
    <w:p w:rsidR="00B43CA7" w:rsidRDefault="000B0AC1" w:rsidP="000B0AC1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  <w:r w:rsidRPr="000B0AC1">
        <w:rPr>
          <w:rFonts w:ascii="Arial" w:eastAsia="Times New Roman" w:hAnsi="Arial" w:cs="Arial"/>
          <w:color w:val="auto"/>
          <w:sz w:val="20"/>
        </w:rPr>
        <w:t>Skin scrapings, hair or scalp scrapings, and nail shavings or clippings collected in a sterile cup.  Skin and nail scrapings can be collected with a scalpel or the edge of a glass</w:t>
      </w:r>
      <w:r>
        <w:rPr>
          <w:rFonts w:ascii="Arial" w:eastAsia="Times New Roman" w:hAnsi="Arial" w:cs="Arial"/>
          <w:color w:val="auto"/>
          <w:sz w:val="20"/>
        </w:rPr>
        <w:t xml:space="preserve"> microscope slide</w:t>
      </w:r>
      <w:r w:rsidRPr="000B0AC1">
        <w:rPr>
          <w:rFonts w:ascii="Arial" w:eastAsia="Times New Roman" w:hAnsi="Arial" w:cs="Arial"/>
          <w:color w:val="auto"/>
          <w:sz w:val="20"/>
        </w:rPr>
        <w:t>.</w:t>
      </w:r>
    </w:p>
    <w:p w:rsidR="000D0036" w:rsidRDefault="000D0036" w:rsidP="000B0AC1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0D0036" w:rsidRDefault="000D0036" w:rsidP="000B0AC1">
      <w:pPr>
        <w:pStyle w:val="PPTemplateTitle"/>
        <w:spacing w:before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eastAsia="Times New Roman" w:hAnsi="Arial" w:cs="Arial"/>
          <w:color w:val="auto"/>
          <w:sz w:val="20"/>
        </w:rPr>
        <w:t>For va</w:t>
      </w:r>
      <w:r w:rsidR="003F16E7">
        <w:rPr>
          <w:rFonts w:ascii="Arial" w:eastAsia="Times New Roman" w:hAnsi="Arial" w:cs="Arial"/>
          <w:color w:val="auto"/>
          <w:sz w:val="20"/>
        </w:rPr>
        <w:t>ginal fluids refer to Wet Prep P</w:t>
      </w:r>
      <w:r>
        <w:rPr>
          <w:rFonts w:ascii="Arial" w:eastAsia="Times New Roman" w:hAnsi="Arial" w:cs="Arial"/>
          <w:color w:val="auto"/>
          <w:sz w:val="20"/>
        </w:rPr>
        <w:t>rocedure</w:t>
      </w:r>
      <w:r w:rsidR="003F16E7">
        <w:rPr>
          <w:rFonts w:ascii="Arial" w:eastAsia="Times New Roman" w:hAnsi="Arial" w:cs="Arial"/>
          <w:color w:val="auto"/>
          <w:sz w:val="20"/>
        </w:rPr>
        <w:t xml:space="preserve"> (</w:t>
      </w:r>
      <w:r w:rsidR="00705C4F" w:rsidRPr="00705C4F">
        <w:rPr>
          <w:rFonts w:ascii="Arial" w:eastAsia="Times New Roman" w:hAnsi="Arial" w:cs="Arial"/>
          <w:color w:val="auto"/>
          <w:sz w:val="20"/>
        </w:rPr>
        <w:t>CTX.LAB.PPT.00</w:t>
      </w:r>
      <w:r w:rsidR="003F16E7">
        <w:rPr>
          <w:rFonts w:ascii="Arial" w:eastAsia="Times New Roman" w:hAnsi="Arial" w:cs="Arial"/>
          <w:color w:val="auto"/>
          <w:sz w:val="20"/>
        </w:rPr>
        <w:t>5</w:t>
      </w:r>
      <w:r w:rsidR="00705C4F" w:rsidRPr="00705C4F">
        <w:rPr>
          <w:rFonts w:ascii="Arial" w:eastAsia="Times New Roman" w:hAnsi="Arial" w:cs="Arial"/>
          <w:color w:val="auto"/>
          <w:sz w:val="20"/>
        </w:rPr>
        <w:t>.R_V1</w:t>
      </w:r>
      <w:r w:rsidR="003F16E7">
        <w:rPr>
          <w:rFonts w:ascii="Arial" w:eastAsia="Times New Roman" w:hAnsi="Arial" w:cs="Arial"/>
          <w:color w:val="auto"/>
          <w:sz w:val="20"/>
        </w:rPr>
        <w:t>).</w:t>
      </w:r>
    </w:p>
    <w:p w:rsidR="00795EA4" w:rsidRDefault="00795EA4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</w:p>
    <w:p w:rsidR="00AD0139" w:rsidRDefault="00AD0139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Reagents/Equipment</w:t>
      </w:r>
    </w:p>
    <w:p w:rsidR="00B43CA7" w:rsidRDefault="00B43CA7" w:rsidP="00B43CA7">
      <w:pPr>
        <w:spacing w:after="0"/>
        <w:ind w:left="720"/>
        <w:rPr>
          <w:rFonts w:ascii="Arial" w:hAnsi="Arial" w:cs="Arial"/>
          <w:sz w:val="20"/>
        </w:rPr>
      </w:pPr>
    </w:p>
    <w:p w:rsidR="00AD0139" w:rsidRPr="00AD0139" w:rsidRDefault="00397FEB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Microscope (10x and 40x </w:t>
      </w:r>
      <w:r w:rsidR="00AD0139" w:rsidRPr="00AD0139">
        <w:rPr>
          <w:rFonts w:ascii="Arial" w:hAnsi="Arial" w:cs="Arial"/>
          <w:sz w:val="20"/>
        </w:rPr>
        <w:t>Objectives)</w:t>
      </w:r>
    </w:p>
    <w:p w:rsidR="00AD0139" w:rsidRPr="00AD0139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AD0139">
        <w:rPr>
          <w:rFonts w:ascii="Arial" w:hAnsi="Arial" w:cs="Arial"/>
          <w:sz w:val="20"/>
        </w:rPr>
        <w:t>Microscope Slide</w:t>
      </w:r>
      <w:r w:rsidR="00334BE8">
        <w:rPr>
          <w:rFonts w:ascii="Arial" w:hAnsi="Arial" w:cs="Arial"/>
          <w:sz w:val="20"/>
        </w:rPr>
        <w:t>, glass</w:t>
      </w:r>
    </w:p>
    <w:p w:rsidR="00AD0139" w:rsidRPr="00274453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Coverslip, glass</w:t>
      </w:r>
    </w:p>
    <w:p w:rsidR="00AD0139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10% KOH</w:t>
      </w:r>
    </w:p>
    <w:p w:rsidR="000B0AC1" w:rsidRDefault="000B0AC1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Slide Warmer</w:t>
      </w:r>
      <w:r w:rsidR="000D0036">
        <w:rPr>
          <w:rFonts w:ascii="Arial" w:hAnsi="Arial" w:cs="Arial"/>
          <w:sz w:val="20"/>
        </w:rPr>
        <w:t xml:space="preserve"> (optional)</w:t>
      </w:r>
    </w:p>
    <w:p w:rsidR="00397FEB" w:rsidRDefault="00397FEB" w:rsidP="00397FEB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5321D1" w:rsidRPr="00837827" w:rsidRDefault="005321D1" w:rsidP="005321D1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837827">
        <w:rPr>
          <w:rFonts w:ascii="Arial" w:hAnsi="Arial" w:cs="Arial"/>
          <w:b/>
          <w:iCs/>
          <w:sz w:val="24"/>
          <w:szCs w:val="24"/>
        </w:rPr>
        <w:t>Reagent Storage</w:t>
      </w:r>
    </w:p>
    <w:p w:rsidR="005321D1" w:rsidRPr="00837827" w:rsidRDefault="005321D1" w:rsidP="005321D1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5321D1" w:rsidRPr="00837827" w:rsidRDefault="005321D1" w:rsidP="005321D1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  <w:r w:rsidRPr="00837827">
        <w:rPr>
          <w:rFonts w:ascii="Arial" w:eastAsia="Times New Roman" w:hAnsi="Arial" w:cs="Arial"/>
          <w:color w:val="auto"/>
          <w:sz w:val="20"/>
        </w:rPr>
        <w:t xml:space="preserve">All reagents are stored at room temperature </w:t>
      </w:r>
      <w:r>
        <w:rPr>
          <w:rFonts w:ascii="Arial" w:eastAsia="Times New Roman" w:hAnsi="Arial" w:cs="Arial"/>
          <w:color w:val="auto"/>
          <w:sz w:val="20"/>
        </w:rPr>
        <w:t>and used within manufacturer’s stated expiration date.</w:t>
      </w:r>
    </w:p>
    <w:p w:rsidR="005321D1" w:rsidRDefault="005321D1" w:rsidP="00397FEB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397FEB" w:rsidRDefault="00397FEB" w:rsidP="00397FEB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lastRenderedPageBreak/>
        <w:t>Quality Control</w:t>
      </w:r>
    </w:p>
    <w:p w:rsidR="00865CBF" w:rsidRDefault="00865CBF" w:rsidP="00397FEB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795EA4" w:rsidRDefault="00865CBF" w:rsidP="00865CB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is no available Quality Control</w:t>
      </w:r>
      <w:r w:rsidRPr="00397FEB">
        <w:rPr>
          <w:rFonts w:ascii="Arial" w:hAnsi="Arial" w:cs="Arial"/>
          <w:sz w:val="20"/>
        </w:rPr>
        <w:t xml:space="preserve"> material.</w:t>
      </w:r>
      <w:r>
        <w:rPr>
          <w:rFonts w:ascii="Arial" w:hAnsi="Arial" w:cs="Arial"/>
          <w:sz w:val="20"/>
        </w:rPr>
        <w:t xml:space="preserve">  </w:t>
      </w:r>
      <w:r w:rsidR="000B0AC1">
        <w:rPr>
          <w:rFonts w:ascii="Arial" w:hAnsi="Arial" w:cs="Arial"/>
          <w:sz w:val="20"/>
        </w:rPr>
        <w:t xml:space="preserve">Pictorial </w:t>
      </w:r>
      <w:r w:rsidR="00397FEB" w:rsidRPr="00397FEB">
        <w:rPr>
          <w:rFonts w:ascii="Arial" w:hAnsi="Arial" w:cs="Arial"/>
          <w:sz w:val="20"/>
        </w:rPr>
        <w:t xml:space="preserve">examples of </w:t>
      </w:r>
      <w:r w:rsidR="000B0AC1" w:rsidRPr="000B0AC1">
        <w:rPr>
          <w:rFonts w:ascii="Arial" w:hAnsi="Arial" w:cs="Arial"/>
          <w:sz w:val="20"/>
        </w:rPr>
        <w:t>mycotic elements</w:t>
      </w:r>
      <w:r w:rsidR="00397FEB">
        <w:rPr>
          <w:rFonts w:ascii="Arial" w:hAnsi="Arial" w:cs="Arial"/>
          <w:sz w:val="20"/>
        </w:rPr>
        <w:t xml:space="preserve"> are presented at the end of this</w:t>
      </w:r>
      <w:r w:rsidR="00397FEB" w:rsidRPr="00397FEB">
        <w:rPr>
          <w:rFonts w:ascii="Arial" w:hAnsi="Arial" w:cs="Arial"/>
          <w:sz w:val="20"/>
        </w:rPr>
        <w:t xml:space="preserve"> written procedure.</w:t>
      </w:r>
    </w:p>
    <w:p w:rsidR="000B0AC1" w:rsidRDefault="000B0AC1" w:rsidP="00C84666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C84666" w:rsidRDefault="00C84666" w:rsidP="00C84666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  <w:r w:rsidRPr="00C84666">
        <w:rPr>
          <w:rFonts w:ascii="Arial" w:hAnsi="Arial" w:cs="Arial"/>
          <w:b/>
          <w:iCs/>
          <w:sz w:val="26"/>
          <w:szCs w:val="26"/>
          <w:u w:val="single"/>
        </w:rPr>
        <w:t>Testing Procedures</w:t>
      </w:r>
    </w:p>
    <w:p w:rsidR="00C84666" w:rsidRDefault="00C84666" w:rsidP="00C84666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220102" w:rsidRDefault="003E24B6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Slide Preparation</w:t>
      </w:r>
      <w:r w:rsidR="009A46B8">
        <w:rPr>
          <w:rFonts w:ascii="Arial" w:hAnsi="Arial" w:cs="Arial"/>
          <w:b/>
          <w:iCs/>
          <w:sz w:val="24"/>
          <w:szCs w:val="24"/>
        </w:rPr>
        <w:t xml:space="preserve"> and Microscopic Examination</w:t>
      </w:r>
    </w:p>
    <w:p w:rsidR="00A91874" w:rsidRDefault="00A91874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9A46B8" w:rsidRDefault="00220102" w:rsidP="00F7706C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Label</w:t>
      </w:r>
      <w:r w:rsidR="00C84666" w:rsidRPr="00C84666">
        <w:rPr>
          <w:rFonts w:ascii="Arial" w:hAnsi="Arial" w:cs="Arial"/>
          <w:sz w:val="20"/>
        </w:rPr>
        <w:t xml:space="preserve"> microscopic slide with two patient identifiers.</w:t>
      </w:r>
    </w:p>
    <w:p w:rsidR="009A46B8" w:rsidRDefault="009A46B8" w:rsidP="00F7706C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Place 1-3 drops of 10% KOH onto slide.</w:t>
      </w:r>
    </w:p>
    <w:p w:rsidR="009A46B8" w:rsidRDefault="009A46B8" w:rsidP="00F7706C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Plac</w:t>
      </w:r>
      <w:r w:rsidR="000D0036">
        <w:rPr>
          <w:rFonts w:ascii="Arial" w:hAnsi="Arial" w:cs="Arial"/>
          <w:sz w:val="20"/>
        </w:rPr>
        <w:t>e a fragment of the specimen in</w:t>
      </w:r>
      <w:r>
        <w:rPr>
          <w:rFonts w:ascii="Arial" w:hAnsi="Arial" w:cs="Arial"/>
          <w:sz w:val="20"/>
        </w:rPr>
        <w:t>to the KOH and tease the material to create a thin preparation.  Thick skin or nail must be minced prior to KOH addition, or the KOH will not be able to adequately dissolve background material.</w:t>
      </w:r>
    </w:p>
    <w:p w:rsidR="00865CBF" w:rsidRDefault="009A46B8" w:rsidP="00F7706C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Place coverslip over the preparation.  </w:t>
      </w:r>
    </w:p>
    <w:p w:rsidR="009A46B8" w:rsidRDefault="00865CBF" w:rsidP="00F7706C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Optionally, the slide may be heated using a slide warmer to speed the dissolving process, especially for </w:t>
      </w:r>
      <w:r w:rsidR="009A46B8">
        <w:rPr>
          <w:rFonts w:ascii="Arial" w:hAnsi="Arial" w:cs="Arial"/>
          <w:sz w:val="20"/>
        </w:rPr>
        <w:t>nail or thick specimens</w:t>
      </w:r>
      <w:r>
        <w:rPr>
          <w:rFonts w:ascii="Arial" w:hAnsi="Arial" w:cs="Arial"/>
          <w:sz w:val="20"/>
        </w:rPr>
        <w:t>.</w:t>
      </w:r>
    </w:p>
    <w:p w:rsidR="009A46B8" w:rsidRDefault="009A46B8" w:rsidP="00F7706C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767AE3">
        <w:rPr>
          <w:rFonts w:ascii="Arial" w:hAnsi="Arial" w:cs="Arial"/>
          <w:sz w:val="20"/>
        </w:rPr>
        <w:t xml:space="preserve">llow preparation to rest for </w:t>
      </w:r>
      <w:r>
        <w:rPr>
          <w:rFonts w:ascii="Arial" w:hAnsi="Arial" w:cs="Arial"/>
          <w:sz w:val="20"/>
        </w:rPr>
        <w:t>5-30 minutes prior to microscopic examination</w:t>
      </w:r>
      <w:r w:rsidR="00767AE3">
        <w:rPr>
          <w:rFonts w:ascii="Arial" w:hAnsi="Arial" w:cs="Arial"/>
          <w:sz w:val="20"/>
        </w:rPr>
        <w:t xml:space="preserve"> to allow cellular tissue, skin, and other debris to dissolve</w:t>
      </w:r>
      <w:r>
        <w:rPr>
          <w:rFonts w:ascii="Arial" w:hAnsi="Arial" w:cs="Arial"/>
          <w:sz w:val="20"/>
        </w:rPr>
        <w:t xml:space="preserve">. </w:t>
      </w:r>
    </w:p>
    <w:p w:rsidR="00220102" w:rsidRDefault="009A46B8" w:rsidP="00F7706C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Exam on 10x and 40x objectives for the presence of fungal elements.</w:t>
      </w:r>
      <w:r w:rsidR="00C84666" w:rsidRPr="00C84666">
        <w:rPr>
          <w:rFonts w:ascii="Arial" w:hAnsi="Arial" w:cs="Arial"/>
          <w:sz w:val="20"/>
        </w:rPr>
        <w:tab/>
      </w:r>
    </w:p>
    <w:p w:rsidR="00444DE9" w:rsidRDefault="00444DE9" w:rsidP="00444DE9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:rsidR="00444DE9" w:rsidRDefault="00444DE9" w:rsidP="00444DE9">
      <w:pPr>
        <w:spacing w:after="0"/>
        <w:jc w:val="both"/>
        <w:rPr>
          <w:rFonts w:ascii="Arial" w:hAnsi="Arial" w:cs="Arial"/>
          <w:b/>
          <w:i/>
          <w:iCs/>
          <w:szCs w:val="22"/>
        </w:rPr>
      </w:pPr>
      <w:r>
        <w:rPr>
          <w:rFonts w:ascii="Arial" w:hAnsi="Arial" w:cs="Arial"/>
          <w:b/>
          <w:i/>
          <w:iCs/>
          <w:szCs w:val="22"/>
        </w:rPr>
        <w:t xml:space="preserve">Examination and Procedural </w:t>
      </w:r>
      <w:r w:rsidRPr="001E004A">
        <w:rPr>
          <w:rFonts w:ascii="Arial" w:hAnsi="Arial" w:cs="Arial"/>
          <w:b/>
          <w:i/>
          <w:iCs/>
          <w:szCs w:val="22"/>
        </w:rPr>
        <w:t>Notes:</w:t>
      </w:r>
    </w:p>
    <w:p w:rsidR="00444DE9" w:rsidRPr="009A46B8" w:rsidRDefault="00444DE9" w:rsidP="00444DE9">
      <w:pPr>
        <w:pStyle w:val="bullet"/>
        <w:numPr>
          <w:ilvl w:val="0"/>
          <w:numId w:val="0"/>
        </w:numPr>
        <w:spacing w:after="0"/>
        <w:ind w:left="360"/>
        <w:jc w:val="both"/>
        <w:rPr>
          <w:rFonts w:ascii="Arial" w:hAnsi="Arial" w:cs="Arial"/>
          <w:sz w:val="20"/>
        </w:rPr>
      </w:pPr>
    </w:p>
    <w:p w:rsidR="00444DE9" w:rsidRPr="009A46B8" w:rsidRDefault="00444DE9" w:rsidP="00444DE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9A46B8">
        <w:rPr>
          <w:rFonts w:ascii="Arial" w:hAnsi="Arial" w:cs="Arial"/>
          <w:sz w:val="20"/>
        </w:rPr>
        <w:t>Use of contaminated reagent may cause a false positive exam for yeast.</w:t>
      </w:r>
    </w:p>
    <w:p w:rsidR="00444DE9" w:rsidRPr="009A46B8" w:rsidRDefault="00444DE9" w:rsidP="00444DE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9A46B8">
        <w:rPr>
          <w:rFonts w:ascii="Arial" w:hAnsi="Arial" w:cs="Arial"/>
          <w:sz w:val="20"/>
        </w:rPr>
        <w:t>Too thick of a preparation may obscure elements and can cause a false negative reading.</w:t>
      </w:r>
    </w:p>
    <w:p w:rsidR="009A46B8" w:rsidRDefault="009A46B8" w:rsidP="009A46B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:rsidR="009A46B8" w:rsidRDefault="009A46B8" w:rsidP="009A46B8">
      <w:pPr>
        <w:spacing w:after="0"/>
        <w:jc w:val="both"/>
        <w:rPr>
          <w:rFonts w:ascii="Arial" w:hAnsi="Arial" w:cs="Arial"/>
          <w:sz w:val="20"/>
        </w:rPr>
      </w:pPr>
      <w:r w:rsidRPr="009A46B8">
        <w:rPr>
          <w:rFonts w:ascii="Arial" w:hAnsi="Arial" w:cs="Arial"/>
          <w:b/>
          <w:iCs/>
          <w:sz w:val="24"/>
          <w:szCs w:val="24"/>
        </w:rPr>
        <w:t>Results</w:t>
      </w:r>
    </w:p>
    <w:p w:rsidR="009A46B8" w:rsidRDefault="009A46B8" w:rsidP="009A46B8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:rsidR="009A46B8" w:rsidRDefault="009A46B8" w:rsidP="009A46B8">
      <w:pPr>
        <w:pStyle w:val="ListParagraph"/>
        <w:numPr>
          <w:ilvl w:val="0"/>
          <w:numId w:val="24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464F38">
        <w:rPr>
          <w:rFonts w:ascii="Arial" w:hAnsi="Arial" w:cs="Arial"/>
          <w:sz w:val="20"/>
        </w:rPr>
        <w:t>resent</w:t>
      </w:r>
      <w:r>
        <w:rPr>
          <w:rFonts w:ascii="Arial" w:hAnsi="Arial" w:cs="Arial"/>
          <w:sz w:val="20"/>
        </w:rPr>
        <w:t>: Presence of fungal elements (hyphae or yeast).</w:t>
      </w:r>
    </w:p>
    <w:p w:rsidR="00843038" w:rsidRPr="004C798C" w:rsidRDefault="00464F38" w:rsidP="00843038">
      <w:pPr>
        <w:pStyle w:val="ListParagraph"/>
        <w:numPr>
          <w:ilvl w:val="0"/>
          <w:numId w:val="24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Absent</w:t>
      </w:r>
      <w:r w:rsidR="009A46B8" w:rsidRPr="004C798C">
        <w:rPr>
          <w:rFonts w:ascii="Arial" w:hAnsi="Arial" w:cs="Arial"/>
          <w:sz w:val="20"/>
        </w:rPr>
        <w:t>: No fungal elements seen.</w:t>
      </w:r>
    </w:p>
    <w:p w:rsidR="009224C8" w:rsidRDefault="009224C8" w:rsidP="009224C8">
      <w:pPr>
        <w:spacing w:after="0"/>
        <w:rPr>
          <w:rFonts w:ascii="Arial" w:hAnsi="Arial" w:cs="Arial"/>
          <w:sz w:val="20"/>
        </w:rPr>
      </w:pPr>
    </w:p>
    <w:p w:rsidR="009224C8" w:rsidRDefault="009224C8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9224C8">
        <w:rPr>
          <w:rFonts w:ascii="Arial" w:hAnsi="Arial" w:cs="Arial"/>
          <w:b/>
          <w:iCs/>
          <w:sz w:val="24"/>
          <w:szCs w:val="24"/>
        </w:rPr>
        <w:t>Reporting Results</w:t>
      </w:r>
    </w:p>
    <w:p w:rsidR="00735994" w:rsidRDefault="00735994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B43CA7" w:rsidRPr="00B43CA7" w:rsidRDefault="00735994" w:rsidP="00843038">
      <w:pPr>
        <w:spacing w:after="0"/>
        <w:jc w:val="both"/>
        <w:rPr>
          <w:rFonts w:ascii="Arial" w:hAnsi="Arial" w:cs="Arial"/>
          <w:sz w:val="20"/>
        </w:rPr>
      </w:pPr>
      <w:r w:rsidRPr="00735994">
        <w:rPr>
          <w:rFonts w:ascii="Arial" w:hAnsi="Arial" w:cs="Arial"/>
          <w:sz w:val="20"/>
        </w:rPr>
        <w:t xml:space="preserve">All testing and results should be documented in the EHR.  </w:t>
      </w:r>
    </w:p>
    <w:p w:rsidR="00B43CA7" w:rsidRPr="00A34D4D" w:rsidRDefault="00B43CA7" w:rsidP="00B43CA7">
      <w:pPr>
        <w:spacing w:after="0"/>
        <w:ind w:left="720"/>
        <w:rPr>
          <w:rFonts w:ascii="Arial" w:hAnsi="Arial" w:cs="Arial"/>
          <w:sz w:val="20"/>
        </w:rPr>
      </w:pPr>
    </w:p>
    <w:p w:rsidR="001E004A" w:rsidRPr="00B43CA7" w:rsidRDefault="00B43CA7" w:rsidP="00B43CA7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  <w:r w:rsidRPr="00B43CA7">
        <w:rPr>
          <w:rFonts w:ascii="Arial" w:hAnsi="Arial" w:cs="Arial"/>
          <w:b/>
          <w:iCs/>
          <w:sz w:val="26"/>
          <w:szCs w:val="26"/>
          <w:u w:val="single"/>
        </w:rPr>
        <w:t>Pictorial Examples</w:t>
      </w:r>
    </w:p>
    <w:p w:rsidR="00B43CA7" w:rsidRDefault="00B43CA7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395F21" w:rsidRDefault="00037465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Positive for Fungal Elements</w:t>
      </w:r>
    </w:p>
    <w:p w:rsidR="00B43CA7" w:rsidRDefault="00395F21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noProof/>
        </w:rPr>
        <w:drawing>
          <wp:inline distT="0" distB="0" distL="0" distR="0" wp14:anchorId="3CF1107B" wp14:editId="5CF5D655">
            <wp:extent cx="3148585" cy="2324100"/>
            <wp:effectExtent l="0" t="0" r="0" b="0"/>
            <wp:docPr id="5122" name="Picture 2" descr="IMG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G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08" cy="23227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37465" w:rsidRDefault="00037465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B711E0" wp14:editId="4EA59225">
            <wp:extent cx="3859033" cy="2571433"/>
            <wp:effectExtent l="0" t="0" r="8255" b="635"/>
            <wp:docPr id="14338" name="Picture 2" descr="IMG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IMG0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033" cy="25714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37465" w:rsidRDefault="00037465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037465" w:rsidRDefault="00037465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noProof/>
        </w:rPr>
        <w:drawing>
          <wp:inline distT="0" distB="0" distL="0" distR="0" wp14:anchorId="430DB9D0" wp14:editId="009E3CA7">
            <wp:extent cx="3863340" cy="2886530"/>
            <wp:effectExtent l="0" t="0" r="3810" b="9525"/>
            <wp:docPr id="10242" name="Picture 2" descr="IMG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IMG0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320" cy="28872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37465" w:rsidRDefault="00037465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ATTACHMENTS</w:t>
      </w:r>
    </w:p>
    <w:p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:rsidR="000C1604" w:rsidRDefault="003B7EA2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Initial Training and Competency Form: KOH Prep for Dermatophytes</w:t>
      </w:r>
      <w:r w:rsidR="00FD0118">
        <w:rPr>
          <w:rFonts w:ascii="Arial" w:hAnsi="Arial" w:cs="Arial"/>
          <w:sz w:val="20"/>
        </w:rPr>
        <w:t xml:space="preserve"> (</w:t>
      </w:r>
      <w:r w:rsidR="00716D03" w:rsidRPr="00716D03">
        <w:rPr>
          <w:rFonts w:ascii="Arial" w:hAnsi="Arial" w:cs="Arial"/>
          <w:sz w:val="20"/>
        </w:rPr>
        <w:t>BSWH</w:t>
      </w:r>
      <w:r w:rsidR="00FD0118">
        <w:rPr>
          <w:rFonts w:ascii="Arial" w:hAnsi="Arial" w:cs="Arial"/>
          <w:sz w:val="20"/>
        </w:rPr>
        <w:t>.LAB.PPT.003.A_V1)</w:t>
      </w:r>
    </w:p>
    <w:p w:rsidR="00C6194A" w:rsidRPr="00047724" w:rsidRDefault="00C6194A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RELATED DOCUMENTS</w:t>
      </w:r>
    </w:p>
    <w:p w:rsidR="00307C8E" w:rsidRDefault="00307C8E" w:rsidP="0053084C">
      <w:pPr>
        <w:spacing w:after="0"/>
        <w:jc w:val="both"/>
        <w:rPr>
          <w:rFonts w:ascii="Arial" w:hAnsi="Arial" w:cs="Arial"/>
          <w:sz w:val="20"/>
        </w:rPr>
      </w:pPr>
    </w:p>
    <w:p w:rsidR="002D35C7" w:rsidRDefault="00E54D89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Provider Performed Testing Program (</w:t>
      </w:r>
      <w:r w:rsidR="00716D03" w:rsidRPr="00716D03">
        <w:rPr>
          <w:rFonts w:ascii="Arial" w:hAnsi="Arial" w:cs="Arial"/>
          <w:sz w:val="20"/>
        </w:rPr>
        <w:t>BSWH</w:t>
      </w:r>
      <w:r>
        <w:rPr>
          <w:rFonts w:ascii="Arial" w:hAnsi="Arial" w:cs="Arial"/>
          <w:sz w:val="20"/>
        </w:rPr>
        <w:t>.LAB.PPT.001.P_V1)</w:t>
      </w:r>
    </w:p>
    <w:p w:rsidR="00E54D89" w:rsidRPr="00047724" w:rsidRDefault="00E54D89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Microscope Use in Provider Performed Testing (</w:t>
      </w:r>
      <w:r w:rsidR="00716D03" w:rsidRPr="00716D03">
        <w:rPr>
          <w:rFonts w:ascii="Arial" w:hAnsi="Arial" w:cs="Arial"/>
          <w:sz w:val="20"/>
        </w:rPr>
        <w:t>BSWH</w:t>
      </w:r>
      <w:r>
        <w:rPr>
          <w:rFonts w:ascii="Arial" w:hAnsi="Arial" w:cs="Arial"/>
          <w:sz w:val="20"/>
        </w:rPr>
        <w:t>.LAB.PPT.002.R_V1)</w:t>
      </w:r>
    </w:p>
    <w:p w:rsidR="00F5786A" w:rsidRPr="00047724" w:rsidRDefault="00F5786A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p w:rsidR="00A13254" w:rsidRDefault="00865CBF" w:rsidP="000B0AC1">
      <w:pPr>
        <w:numPr>
          <w:ilvl w:val="0"/>
          <w:numId w:val="23"/>
        </w:numPr>
        <w:tabs>
          <w:tab w:val="right" w:pos="720"/>
        </w:tabs>
        <w:spacing w:after="0"/>
        <w:ind w:left="36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CLSI</w:t>
      </w:r>
      <w:r w:rsidR="00A13254">
        <w:rPr>
          <w:rFonts w:ascii="Arial" w:hAnsi="Arial" w:cs="Arial"/>
          <w:sz w:val="20"/>
          <w:szCs w:val="16"/>
        </w:rPr>
        <w:t xml:space="preserve">.  </w:t>
      </w:r>
      <w:r w:rsidR="00A13254">
        <w:rPr>
          <w:rFonts w:ascii="Arial" w:hAnsi="Arial" w:cs="Arial"/>
          <w:i/>
          <w:sz w:val="20"/>
          <w:szCs w:val="16"/>
        </w:rPr>
        <w:t xml:space="preserve">Physician and </w:t>
      </w:r>
      <w:proofErr w:type="spellStart"/>
      <w:r w:rsidR="00A13254">
        <w:rPr>
          <w:rFonts w:ascii="Arial" w:hAnsi="Arial" w:cs="Arial"/>
          <w:i/>
          <w:sz w:val="20"/>
          <w:szCs w:val="16"/>
        </w:rPr>
        <w:t>Nonphysician</w:t>
      </w:r>
      <w:proofErr w:type="spellEnd"/>
      <w:r w:rsidR="00A13254">
        <w:rPr>
          <w:rFonts w:ascii="Arial" w:hAnsi="Arial" w:cs="Arial"/>
          <w:i/>
          <w:sz w:val="20"/>
          <w:szCs w:val="16"/>
        </w:rPr>
        <w:t xml:space="preserve"> Provider-Performed Microscopy Testing; Approved Guideline – Second Edition.  </w:t>
      </w:r>
      <w:r w:rsidR="00A13254">
        <w:rPr>
          <w:rFonts w:ascii="Arial" w:hAnsi="Arial" w:cs="Arial"/>
          <w:sz w:val="20"/>
          <w:szCs w:val="16"/>
        </w:rPr>
        <w:t>CLSI document POCT10-A2.  Wayne, PA: Clinical and Laboratory Standards Institute; 2011.</w:t>
      </w:r>
    </w:p>
    <w:p w:rsidR="000B0AC1" w:rsidRPr="00727ED6" w:rsidRDefault="000B0AC1" w:rsidP="000B0AC1">
      <w:pPr>
        <w:numPr>
          <w:ilvl w:val="0"/>
          <w:numId w:val="23"/>
        </w:numPr>
        <w:tabs>
          <w:tab w:val="right" w:pos="720"/>
        </w:tabs>
        <w:spacing w:after="0"/>
        <w:ind w:left="360"/>
        <w:jc w:val="both"/>
        <w:rPr>
          <w:rFonts w:ascii="Arial" w:hAnsi="Arial" w:cs="Arial"/>
          <w:sz w:val="20"/>
          <w:szCs w:val="16"/>
        </w:rPr>
      </w:pPr>
      <w:r w:rsidRPr="00A13254">
        <w:rPr>
          <w:rFonts w:ascii="Arial" w:hAnsi="Arial" w:cs="Arial"/>
          <w:sz w:val="20"/>
        </w:rPr>
        <w:t xml:space="preserve">UMHS Microbiology KOH Preparation procedure, N. Bus, 1995. UTMB POCT Procedures: KOH Prep, </w:t>
      </w:r>
      <w:hyperlink r:id="rId13" w:history="1">
        <w:r w:rsidR="00727ED6" w:rsidRPr="00985B81">
          <w:rPr>
            <w:rStyle w:val="Hyperlink"/>
            <w:rFonts w:ascii="Arial" w:hAnsi="Arial" w:cs="Arial"/>
            <w:sz w:val="20"/>
          </w:rPr>
          <w:t>www.utmb.edu/poc/</w:t>
        </w:r>
      </w:hyperlink>
    </w:p>
    <w:p w:rsidR="00727ED6" w:rsidRDefault="00727ED6" w:rsidP="00727ED6">
      <w:pPr>
        <w:tabs>
          <w:tab w:val="right" w:pos="720"/>
        </w:tabs>
        <w:spacing w:after="0"/>
        <w:jc w:val="both"/>
        <w:rPr>
          <w:rFonts w:ascii="Arial" w:hAnsi="Arial" w:cs="Arial"/>
          <w:sz w:val="20"/>
          <w:szCs w:val="16"/>
        </w:rPr>
      </w:pPr>
    </w:p>
    <w:p w:rsidR="00727ED6" w:rsidRPr="00A13254" w:rsidRDefault="00727ED6" w:rsidP="00727ED6">
      <w:pPr>
        <w:tabs>
          <w:tab w:val="right" w:pos="720"/>
        </w:tabs>
        <w:spacing w:after="0"/>
        <w:jc w:val="both"/>
        <w:rPr>
          <w:rFonts w:ascii="Arial" w:hAnsi="Arial" w:cs="Arial"/>
          <w:sz w:val="20"/>
          <w:szCs w:val="16"/>
        </w:rPr>
      </w:pPr>
    </w:p>
    <w:p w:rsidR="002526FF" w:rsidRPr="00307C8E" w:rsidRDefault="002526FF" w:rsidP="00727ED6">
      <w:pPr>
        <w:tabs>
          <w:tab w:val="right" w:pos="720"/>
        </w:tabs>
        <w:spacing w:after="0"/>
        <w:jc w:val="both"/>
        <w:rPr>
          <w:rFonts w:ascii="Arial" w:hAnsi="Arial" w:cs="Arial"/>
          <w:sz w:val="20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D80F1E" w:rsidRPr="00047724" w:rsidTr="002975EB">
        <w:trPr>
          <w:trHeight w:val="288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D80F1E" w:rsidRPr="00047724" w:rsidRDefault="00C061E9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lastRenderedPageBreak/>
              <w:t>Revision History</w:t>
            </w:r>
          </w:p>
        </w:tc>
      </w:tr>
      <w:tr w:rsidR="00D80F1E" w:rsidRPr="00047724" w:rsidTr="002975EB">
        <w:trPr>
          <w:trHeight w:val="692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727ED6" w:rsidRPr="00047724" w:rsidRDefault="00727ED6" w:rsidP="00727ED6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1620"/>
              <w:gridCol w:w="3150"/>
              <w:gridCol w:w="2117"/>
              <w:gridCol w:w="2118"/>
            </w:tblGrid>
            <w:tr w:rsidR="00727ED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727ED6" w:rsidRPr="006549AA" w:rsidRDefault="00727ED6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Version #</w:t>
                  </w:r>
                </w:p>
              </w:tc>
              <w:tc>
                <w:tcPr>
                  <w:tcW w:w="1620" w:type="dxa"/>
                </w:tcPr>
                <w:p w:rsidR="00727ED6" w:rsidRPr="006549AA" w:rsidRDefault="00727ED6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Effective Date</w:t>
                  </w:r>
                </w:p>
              </w:tc>
              <w:tc>
                <w:tcPr>
                  <w:tcW w:w="3150" w:type="dxa"/>
                </w:tcPr>
                <w:p w:rsidR="00727ED6" w:rsidRPr="006549AA" w:rsidRDefault="00727ED6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Description of Change</w:t>
                  </w:r>
                </w:p>
              </w:tc>
              <w:tc>
                <w:tcPr>
                  <w:tcW w:w="2117" w:type="dxa"/>
                </w:tcPr>
                <w:p w:rsidR="00727ED6" w:rsidRPr="006549AA" w:rsidRDefault="00727ED6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Revised By</w:t>
                  </w:r>
                </w:p>
              </w:tc>
              <w:tc>
                <w:tcPr>
                  <w:tcW w:w="2118" w:type="dxa"/>
                </w:tcPr>
                <w:p w:rsidR="00727ED6" w:rsidRPr="006549AA" w:rsidRDefault="00727ED6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Removed Date</w:t>
                  </w:r>
                </w:p>
              </w:tc>
            </w:tr>
            <w:tr w:rsidR="00727ED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27ED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27ED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27ED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27ED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27ED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727ED6" w:rsidRPr="006549AA" w:rsidRDefault="00727ED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975EB" w:rsidRPr="00047724" w:rsidRDefault="002975EB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0405BA" w:rsidRPr="00047724" w:rsidTr="002975E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5BA" w:rsidRPr="00047724" w:rsidRDefault="000405BA" w:rsidP="00C061E9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</w:tc>
      </w:tr>
    </w:tbl>
    <w:p w:rsidR="00340110" w:rsidRDefault="00340110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820528" w:rsidRDefault="00820528" w:rsidP="000405BA">
      <w:pPr>
        <w:spacing w:after="0"/>
        <w:jc w:val="both"/>
        <w:rPr>
          <w:rFonts w:ascii="Arial" w:hAnsi="Arial" w:cs="Arial"/>
          <w:sz w:val="20"/>
        </w:rPr>
      </w:pPr>
    </w:p>
    <w:p w:rsidR="00820528" w:rsidRDefault="00820528" w:rsidP="000405BA">
      <w:pPr>
        <w:spacing w:after="0"/>
        <w:jc w:val="both"/>
        <w:rPr>
          <w:rFonts w:ascii="Arial" w:hAnsi="Arial" w:cs="Arial"/>
          <w:sz w:val="20"/>
        </w:rPr>
      </w:pPr>
    </w:p>
    <w:p w:rsidR="00820528" w:rsidRDefault="00820528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p w:rsidR="00727ED6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279"/>
        <w:gridCol w:w="3773"/>
        <w:gridCol w:w="984"/>
        <w:gridCol w:w="1106"/>
        <w:gridCol w:w="2226"/>
      </w:tblGrid>
      <w:tr w:rsidR="00727ED6" w:rsidRPr="00047724" w:rsidTr="00530765"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727ED6" w:rsidRPr="00047724" w:rsidRDefault="00727ED6" w:rsidP="00530765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lastRenderedPageBreak/>
              <w:t>approvals</w:t>
            </w:r>
          </w:p>
        </w:tc>
      </w:tr>
      <w:tr w:rsidR="00727ED6" w:rsidRPr="00047724" w:rsidTr="00530765">
        <w:tc>
          <w:tcPr>
            <w:tcW w:w="10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ED6" w:rsidRPr="00047724" w:rsidRDefault="00727ED6" w:rsidP="00530765">
            <w:pPr>
              <w:pStyle w:val="Header"/>
              <w:tabs>
                <w:tab w:val="left" w:pos="234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727ED6" w:rsidRPr="00047724" w:rsidRDefault="00727ED6" w:rsidP="00530765">
            <w:pPr>
              <w:pStyle w:val="Header"/>
              <w:tabs>
                <w:tab w:val="left" w:pos="234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47724">
              <w:rPr>
                <w:rFonts w:ascii="Arial" w:hAnsi="Arial" w:cs="Arial"/>
                <w:sz w:val="20"/>
              </w:rPr>
              <w:t xml:space="preserve">&lt;Instructions – Following each signatory type (e.g., Author), remove the phrase “Typed Name and Credentials” replacing them with the individual’s name and credentials.  For example, Jane Doe, </w:t>
            </w:r>
            <w:proofErr w:type="gramStart"/>
            <w:r w:rsidRPr="00047724">
              <w:rPr>
                <w:rFonts w:ascii="Arial" w:hAnsi="Arial" w:cs="Arial"/>
                <w:sz w:val="20"/>
              </w:rPr>
              <w:t>MT(</w:t>
            </w:r>
            <w:proofErr w:type="gramEnd"/>
            <w:r w:rsidRPr="00047724">
              <w:rPr>
                <w:rFonts w:ascii="Arial" w:hAnsi="Arial" w:cs="Arial"/>
                <w:sz w:val="20"/>
              </w:rPr>
              <w:t>ASCP), or John Doe, Lead Tech Chemistry, etc.  Complete for only those signatories required in the specific facility.  Remove rows for signatories not required.&gt;</w:t>
            </w:r>
          </w:p>
          <w:p w:rsidR="00727ED6" w:rsidRPr="00047724" w:rsidRDefault="00727ED6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27ED6" w:rsidRPr="00A758AF" w:rsidTr="007D589A">
        <w:tc>
          <w:tcPr>
            <w:tcW w:w="22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27ED6" w:rsidRPr="00A758AF" w:rsidRDefault="00727ED6" w:rsidP="00530765">
            <w:pPr>
              <w:pStyle w:val="Header"/>
              <w:tabs>
                <w:tab w:val="clear" w:pos="4680"/>
                <w:tab w:val="clear" w:pos="9360"/>
                <w:tab w:val="right" w:pos="2214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05FB">
              <w:rPr>
                <w:rFonts w:ascii="Arial" w:hAnsi="Arial" w:cs="Arial"/>
                <w:sz w:val="16"/>
                <w:szCs w:val="16"/>
              </w:rPr>
              <w:t>(of the document)</w:t>
            </w:r>
            <w:r w:rsidRPr="00A758A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3773" w:type="dxa"/>
            <w:tcBorders>
              <w:top w:val="single" w:sz="4" w:space="0" w:color="auto"/>
            </w:tcBorders>
          </w:tcPr>
          <w:p w:rsidR="00727ED6" w:rsidRPr="00A758AF" w:rsidRDefault="007D589A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KOH Prep for Dermatophytes (Provider Performed)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27ED6" w:rsidRPr="00A758AF" w:rsidRDefault="00727ED6" w:rsidP="00530765">
            <w:pPr>
              <w:pStyle w:val="Header"/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Number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</w:tcBorders>
          </w:tcPr>
          <w:p w:rsidR="00727ED6" w:rsidRPr="00A758AF" w:rsidRDefault="007D589A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BSWH.LAB.PPT.003.R_V1</w:t>
            </w:r>
          </w:p>
        </w:tc>
      </w:tr>
      <w:tr w:rsidR="00727ED6" w:rsidRPr="00A758AF" w:rsidTr="00530765">
        <w:tc>
          <w:tcPr>
            <w:tcW w:w="10368" w:type="dxa"/>
            <w:gridSpan w:val="5"/>
          </w:tcPr>
          <w:p w:rsidR="00727ED6" w:rsidRPr="00A758AF" w:rsidRDefault="00727ED6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[Typed Name of Facility]</w:t>
            </w:r>
          </w:p>
          <w:p w:rsidR="00727ED6" w:rsidRPr="00A758AF" w:rsidRDefault="00727ED6" w:rsidP="00530765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ED6" w:rsidRPr="00A758AF" w:rsidTr="00530765">
        <w:tc>
          <w:tcPr>
            <w:tcW w:w="8142" w:type="dxa"/>
            <w:gridSpan w:val="4"/>
            <w:shd w:val="clear" w:color="auto" w:fill="D9D9D9" w:themeFill="background1" w:themeFillShade="D9"/>
          </w:tcPr>
          <w:p w:rsidR="00727ED6" w:rsidRPr="00A758AF" w:rsidRDefault="00727ED6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727ED6" w:rsidRPr="00A758AF" w:rsidRDefault="00727ED6" w:rsidP="00530765">
            <w:pPr>
              <w:pStyle w:val="Header"/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727ED6" w:rsidRPr="00A758AF" w:rsidTr="00530765">
        <w:tc>
          <w:tcPr>
            <w:tcW w:w="8142" w:type="dxa"/>
            <w:gridSpan w:val="4"/>
          </w:tcPr>
          <w:p w:rsidR="00727ED6" w:rsidRPr="00A758AF" w:rsidRDefault="00727ED6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 xml:space="preserve">Author:  </w:t>
            </w:r>
            <w:r w:rsidR="007D589A" w:rsidRPr="002E46EE">
              <w:rPr>
                <w:rFonts w:ascii="Arial" w:hAnsi="Arial" w:cs="Arial"/>
                <w:i/>
                <w:sz w:val="16"/>
                <w:szCs w:val="16"/>
              </w:rPr>
              <w:t>PPT Working Group</w:t>
            </w:r>
          </w:p>
          <w:p w:rsidR="00727ED6" w:rsidRPr="00A758AF" w:rsidRDefault="00727ED6" w:rsidP="00530765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  <w:p w:rsidR="00727ED6" w:rsidRPr="00A758AF" w:rsidRDefault="00727ED6" w:rsidP="00530765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</w:tcPr>
          <w:p w:rsidR="00727ED6" w:rsidRPr="007D589A" w:rsidRDefault="007D589A" w:rsidP="007D589A">
            <w:pPr>
              <w:pStyle w:val="Header"/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7/20/15</w:t>
            </w:r>
            <w:bookmarkStart w:id="0" w:name="_GoBack"/>
            <w:bookmarkEnd w:id="0"/>
          </w:p>
        </w:tc>
      </w:tr>
      <w:tr w:rsidR="00727ED6" w:rsidRPr="00A758AF" w:rsidTr="00530765">
        <w:tc>
          <w:tcPr>
            <w:tcW w:w="8142" w:type="dxa"/>
            <w:gridSpan w:val="4"/>
          </w:tcPr>
          <w:p w:rsidR="00727ED6" w:rsidRPr="00A758AF" w:rsidRDefault="00727ED6" w:rsidP="00530765">
            <w:pPr>
              <w:pStyle w:val="Header"/>
              <w:tabs>
                <w:tab w:val="left" w:pos="2340"/>
              </w:tabs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Subject Matter Expert:  [Typed Name and Credentials]</w:t>
            </w:r>
          </w:p>
          <w:p w:rsidR="00727ED6" w:rsidRPr="00A758AF" w:rsidRDefault="00727ED6" w:rsidP="00530765">
            <w:pPr>
              <w:pStyle w:val="PPTemplateTitle"/>
              <w:spacing w:before="0"/>
              <w:rPr>
                <w:rFonts w:ascii="Arial" w:hAnsi="Arial" w:cs="Arial"/>
                <w:szCs w:val="16"/>
              </w:rPr>
            </w:pPr>
          </w:p>
          <w:p w:rsidR="00727ED6" w:rsidRPr="00A758AF" w:rsidRDefault="00727ED6" w:rsidP="00530765">
            <w:pPr>
              <w:pStyle w:val="PPTemplateTitle"/>
              <w:spacing w:before="0"/>
              <w:rPr>
                <w:rFonts w:ascii="Arial" w:hAnsi="Arial" w:cs="Arial"/>
                <w:szCs w:val="16"/>
              </w:rPr>
            </w:pPr>
          </w:p>
        </w:tc>
        <w:tc>
          <w:tcPr>
            <w:tcW w:w="2226" w:type="dxa"/>
          </w:tcPr>
          <w:p w:rsidR="00727ED6" w:rsidRPr="00A758AF" w:rsidRDefault="00727ED6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7ED6" w:rsidRPr="00A758AF" w:rsidTr="00530765">
        <w:tc>
          <w:tcPr>
            <w:tcW w:w="8142" w:type="dxa"/>
            <w:gridSpan w:val="4"/>
          </w:tcPr>
          <w:p w:rsidR="00727ED6" w:rsidRPr="00A758AF" w:rsidRDefault="00727ED6" w:rsidP="00530765">
            <w:pPr>
              <w:pStyle w:val="PPNormal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Manager:  [Typed Name and Credentials]</w:t>
            </w:r>
          </w:p>
          <w:p w:rsidR="00727ED6" w:rsidRPr="00A758AF" w:rsidRDefault="00727ED6" w:rsidP="00530765">
            <w:pPr>
              <w:pStyle w:val="PPNormal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7ED6" w:rsidRPr="00A758AF" w:rsidRDefault="00727ED6" w:rsidP="00530765">
            <w:pPr>
              <w:pStyle w:val="PPTemplateTitle"/>
              <w:spacing w:before="0"/>
              <w:rPr>
                <w:rFonts w:ascii="Arial" w:hAnsi="Arial" w:cs="Arial"/>
                <w:szCs w:val="16"/>
              </w:rPr>
            </w:pPr>
          </w:p>
        </w:tc>
        <w:tc>
          <w:tcPr>
            <w:tcW w:w="2226" w:type="dxa"/>
          </w:tcPr>
          <w:p w:rsidR="00727ED6" w:rsidRPr="00A758AF" w:rsidRDefault="00727ED6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7ED6" w:rsidRPr="00A758AF" w:rsidTr="00530765">
        <w:tc>
          <w:tcPr>
            <w:tcW w:w="8142" w:type="dxa"/>
            <w:gridSpan w:val="4"/>
          </w:tcPr>
          <w:p w:rsidR="00727ED6" w:rsidRPr="00A758AF" w:rsidRDefault="00727ED6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CLIA Director:  [Typed Name and Credentials]</w:t>
            </w:r>
          </w:p>
          <w:p w:rsidR="00727ED6" w:rsidRPr="00A758AF" w:rsidRDefault="00727ED6" w:rsidP="00530765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  <w:p w:rsidR="00727ED6" w:rsidRPr="00A758AF" w:rsidRDefault="00727ED6" w:rsidP="00530765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</w:tcPr>
          <w:p w:rsidR="00727ED6" w:rsidRPr="00A758AF" w:rsidRDefault="00727ED6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7ED6" w:rsidRPr="00047724" w:rsidTr="00530765"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ED6" w:rsidRPr="00084D95" w:rsidRDefault="00727ED6" w:rsidP="00530765"/>
        </w:tc>
      </w:tr>
      <w:tr w:rsidR="00727ED6" w:rsidRPr="00047724" w:rsidTr="00530765"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727ED6" w:rsidRPr="00047724" w:rsidRDefault="00727ED6" w:rsidP="00530765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routine review (central texas division only)</w:t>
            </w:r>
          </w:p>
        </w:tc>
      </w:tr>
      <w:tr w:rsidR="00727ED6" w:rsidRPr="00047724" w:rsidTr="00530765">
        <w:tc>
          <w:tcPr>
            <w:tcW w:w="10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7ED6" w:rsidRPr="00047724" w:rsidRDefault="00727ED6" w:rsidP="00530765">
            <w:pPr>
              <w:pStyle w:val="PPNormal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5"/>
        <w:gridCol w:w="1043"/>
        <w:gridCol w:w="900"/>
        <w:gridCol w:w="2430"/>
        <w:gridCol w:w="990"/>
        <w:gridCol w:w="990"/>
        <w:gridCol w:w="720"/>
        <w:gridCol w:w="2412"/>
      </w:tblGrid>
      <w:tr w:rsidR="00727ED6" w:rsidRPr="00C55C45" w:rsidTr="00530765">
        <w:tc>
          <w:tcPr>
            <w:tcW w:w="955" w:type="dxa"/>
          </w:tcPr>
          <w:p w:rsidR="00727ED6" w:rsidRDefault="00727ED6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Reviewed</w:t>
            </w:r>
          </w:p>
          <w:p w:rsidR="00727ED6" w:rsidRPr="00C55C45" w:rsidRDefault="00727ED6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1043" w:type="dxa"/>
          </w:tcPr>
          <w:p w:rsidR="00727ED6" w:rsidRPr="00C55C45" w:rsidRDefault="00727ED6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Revised</w:t>
            </w:r>
          </w:p>
          <w:p w:rsidR="00727ED6" w:rsidRPr="00C55C45" w:rsidRDefault="00727ED6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900" w:type="dxa"/>
          </w:tcPr>
          <w:p w:rsidR="00727ED6" w:rsidRPr="00C55C45" w:rsidRDefault="00727ED6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727ED6" w:rsidRPr="00C55C45" w:rsidRDefault="00727ED6" w:rsidP="00530765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Initial First Name, Last Name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27ED6" w:rsidRDefault="00727ED6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Reviewed</w:t>
            </w:r>
          </w:p>
          <w:p w:rsidR="00727ED6" w:rsidRPr="00C55C45" w:rsidRDefault="00727ED6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990" w:type="dxa"/>
          </w:tcPr>
          <w:p w:rsidR="00727ED6" w:rsidRPr="00C55C45" w:rsidRDefault="00727ED6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Revised</w:t>
            </w:r>
          </w:p>
          <w:p w:rsidR="00727ED6" w:rsidRPr="00C55C45" w:rsidRDefault="00727ED6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720" w:type="dxa"/>
          </w:tcPr>
          <w:p w:rsidR="00727ED6" w:rsidRPr="00C55C45" w:rsidRDefault="00727ED6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2412" w:type="dxa"/>
          </w:tcPr>
          <w:p w:rsidR="00727ED6" w:rsidRPr="00C55C45" w:rsidRDefault="00727ED6" w:rsidP="00530765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Initial First Name, Last Name</w:t>
            </w:r>
          </w:p>
        </w:tc>
      </w:tr>
      <w:tr w:rsidR="00727ED6" w:rsidTr="00530765">
        <w:tc>
          <w:tcPr>
            <w:tcW w:w="955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7ED6" w:rsidTr="00530765">
        <w:tc>
          <w:tcPr>
            <w:tcW w:w="955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7ED6" w:rsidTr="00530765">
        <w:tc>
          <w:tcPr>
            <w:tcW w:w="955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7ED6" w:rsidTr="00530765">
        <w:tc>
          <w:tcPr>
            <w:tcW w:w="955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7ED6" w:rsidTr="00530765">
        <w:tc>
          <w:tcPr>
            <w:tcW w:w="955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727ED6" w:rsidRDefault="00727ED6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27ED6" w:rsidRPr="00047724" w:rsidRDefault="00727ED6" w:rsidP="000405BA">
      <w:pPr>
        <w:spacing w:after="0"/>
        <w:jc w:val="both"/>
        <w:rPr>
          <w:rFonts w:ascii="Arial" w:hAnsi="Arial" w:cs="Arial"/>
          <w:sz w:val="20"/>
        </w:rPr>
      </w:pPr>
    </w:p>
    <w:sectPr w:rsidR="00727ED6" w:rsidRPr="00047724" w:rsidSect="004E6A5E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DC" w:rsidRDefault="005F6ADC" w:rsidP="00935E2D">
      <w:r>
        <w:separator/>
      </w:r>
    </w:p>
  </w:endnote>
  <w:endnote w:type="continuationSeparator" w:id="0">
    <w:p w:rsidR="005F6ADC" w:rsidRDefault="005F6ADC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66BA1" w:rsidRPr="0043647B" w:rsidRDefault="00266BA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D589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D589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66BA1" w:rsidRPr="0043647B" w:rsidRDefault="00266BA1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D589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D589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DC" w:rsidRDefault="005F6ADC" w:rsidP="00935E2D">
      <w:r>
        <w:separator/>
      </w:r>
    </w:p>
  </w:footnote>
  <w:footnote w:type="continuationSeparator" w:id="0">
    <w:p w:rsidR="005F6ADC" w:rsidRDefault="005F6ADC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A1" w:rsidRPr="0043647B" w:rsidRDefault="00865CBF" w:rsidP="00A350B5">
    <w:pPr>
      <w:pStyle w:val="Title"/>
      <w:tabs>
        <w:tab w:val="clear" w:pos="4680"/>
      </w:tabs>
    </w:pPr>
    <w:r w:rsidRPr="003B7EA2">
      <w:t xml:space="preserve">KOH </w:t>
    </w:r>
    <w:r w:rsidR="00B43CA7" w:rsidRPr="003B7EA2">
      <w:t>Prep</w:t>
    </w:r>
    <w:r w:rsidRPr="003B7EA2">
      <w:t xml:space="preserve"> for Dermatophytes</w:t>
    </w:r>
    <w:r w:rsidR="00B43CA7" w:rsidRPr="003B7EA2">
      <w:t xml:space="preserve"> (Provider Performed)</w:t>
    </w:r>
    <w:r w:rsidR="00266BA1" w:rsidRPr="0043647B">
      <w:rPr>
        <w:rFonts w:ascii="Times New Roman" w:hAnsi="Times New Roman"/>
      </w:rPr>
      <w:tab/>
    </w:r>
    <w:r w:rsidR="00716D03" w:rsidRPr="00716D03">
      <w:t>BSWH</w:t>
    </w:r>
    <w:r w:rsidR="003B7EA2">
      <w:t>.LAB.PPT.003.R_V1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27" w:rsidRDefault="00C10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0CF"/>
    <w:multiLevelType w:val="hybridMultilevel"/>
    <w:tmpl w:val="C2665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608"/>
    <w:multiLevelType w:val="hybridMultilevel"/>
    <w:tmpl w:val="08200450"/>
    <w:lvl w:ilvl="0" w:tplc="C5C22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580A"/>
    <w:multiLevelType w:val="hybridMultilevel"/>
    <w:tmpl w:val="ECC4D9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74BF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11C08"/>
    <w:multiLevelType w:val="hybridMultilevel"/>
    <w:tmpl w:val="37BE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F272F"/>
    <w:multiLevelType w:val="hybridMultilevel"/>
    <w:tmpl w:val="E0AC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5304F"/>
    <w:multiLevelType w:val="hybridMultilevel"/>
    <w:tmpl w:val="DCD4586C"/>
    <w:lvl w:ilvl="0" w:tplc="A12EFF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CA4409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73500"/>
    <w:multiLevelType w:val="hybridMultilevel"/>
    <w:tmpl w:val="3A8C6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20625"/>
    <w:multiLevelType w:val="hybridMultilevel"/>
    <w:tmpl w:val="AF42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65981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44A24"/>
    <w:multiLevelType w:val="hybridMultilevel"/>
    <w:tmpl w:val="1D7A4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7AAE2923"/>
    <w:multiLevelType w:val="hybridMultilevel"/>
    <w:tmpl w:val="C0449798"/>
    <w:lvl w:ilvl="0" w:tplc="66681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4"/>
  </w:num>
  <w:num w:numId="8">
    <w:abstractNumId w:val="12"/>
  </w:num>
  <w:num w:numId="9">
    <w:abstractNumId w:val="3"/>
  </w:num>
  <w:num w:numId="10">
    <w:abstractNumId w:val="6"/>
  </w:num>
  <w:num w:numId="11">
    <w:abstractNumId w:val="5"/>
  </w:num>
  <w:num w:numId="12">
    <w:abstractNumId w:val="17"/>
  </w:num>
  <w:num w:numId="13">
    <w:abstractNumId w:val="10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1"/>
  </w:num>
  <w:num w:numId="19">
    <w:abstractNumId w:val="15"/>
  </w:num>
  <w:num w:numId="20">
    <w:abstractNumId w:val="14"/>
  </w:num>
  <w:num w:numId="21">
    <w:abstractNumId w:val="1"/>
  </w:num>
  <w:num w:numId="22">
    <w:abstractNumId w:val="2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A"/>
    <w:rsid w:val="00007380"/>
    <w:rsid w:val="000129EE"/>
    <w:rsid w:val="000201F8"/>
    <w:rsid w:val="00025300"/>
    <w:rsid w:val="000322C8"/>
    <w:rsid w:val="00037465"/>
    <w:rsid w:val="000405BA"/>
    <w:rsid w:val="00040C9F"/>
    <w:rsid w:val="00047724"/>
    <w:rsid w:val="000542F6"/>
    <w:rsid w:val="00063B7A"/>
    <w:rsid w:val="00071BB7"/>
    <w:rsid w:val="0007431B"/>
    <w:rsid w:val="000852B6"/>
    <w:rsid w:val="000A7C0F"/>
    <w:rsid w:val="000B09A9"/>
    <w:rsid w:val="000B0AC1"/>
    <w:rsid w:val="000C1604"/>
    <w:rsid w:val="000C4EC9"/>
    <w:rsid w:val="000D0036"/>
    <w:rsid w:val="000D08A0"/>
    <w:rsid w:val="000D0959"/>
    <w:rsid w:val="000D6773"/>
    <w:rsid w:val="000E3E92"/>
    <w:rsid w:val="000E7296"/>
    <w:rsid w:val="000F5923"/>
    <w:rsid w:val="00125B41"/>
    <w:rsid w:val="001266D0"/>
    <w:rsid w:val="00181024"/>
    <w:rsid w:val="00197A3B"/>
    <w:rsid w:val="001A2C67"/>
    <w:rsid w:val="001B03B5"/>
    <w:rsid w:val="001E004A"/>
    <w:rsid w:val="001E521F"/>
    <w:rsid w:val="001E5A84"/>
    <w:rsid w:val="001E7C42"/>
    <w:rsid w:val="001F1A8D"/>
    <w:rsid w:val="001F2149"/>
    <w:rsid w:val="001F3382"/>
    <w:rsid w:val="001F75EF"/>
    <w:rsid w:val="00220102"/>
    <w:rsid w:val="0022158D"/>
    <w:rsid w:val="002250FA"/>
    <w:rsid w:val="002526FF"/>
    <w:rsid w:val="00266BA1"/>
    <w:rsid w:val="00270276"/>
    <w:rsid w:val="00283173"/>
    <w:rsid w:val="00291AC9"/>
    <w:rsid w:val="002975EB"/>
    <w:rsid w:val="002A5F23"/>
    <w:rsid w:val="002B3FFA"/>
    <w:rsid w:val="002C50C2"/>
    <w:rsid w:val="002C5AB9"/>
    <w:rsid w:val="002D1612"/>
    <w:rsid w:val="002D35C7"/>
    <w:rsid w:val="002D55BE"/>
    <w:rsid w:val="002E0DE0"/>
    <w:rsid w:val="002F62A2"/>
    <w:rsid w:val="0030052B"/>
    <w:rsid w:val="00305526"/>
    <w:rsid w:val="00307C8E"/>
    <w:rsid w:val="00334BE8"/>
    <w:rsid w:val="00340110"/>
    <w:rsid w:val="00341918"/>
    <w:rsid w:val="00363271"/>
    <w:rsid w:val="00384938"/>
    <w:rsid w:val="003916B5"/>
    <w:rsid w:val="0039218B"/>
    <w:rsid w:val="00395F21"/>
    <w:rsid w:val="00397FEB"/>
    <w:rsid w:val="003A03FB"/>
    <w:rsid w:val="003A1339"/>
    <w:rsid w:val="003B1F02"/>
    <w:rsid w:val="003B7EA2"/>
    <w:rsid w:val="003E0825"/>
    <w:rsid w:val="003E24B6"/>
    <w:rsid w:val="003E6D53"/>
    <w:rsid w:val="003F16E7"/>
    <w:rsid w:val="00403142"/>
    <w:rsid w:val="00435E16"/>
    <w:rsid w:val="0043647B"/>
    <w:rsid w:val="004400CC"/>
    <w:rsid w:val="00444DE9"/>
    <w:rsid w:val="004503A9"/>
    <w:rsid w:val="00453780"/>
    <w:rsid w:val="00464F38"/>
    <w:rsid w:val="00471400"/>
    <w:rsid w:val="00474F8F"/>
    <w:rsid w:val="004750BA"/>
    <w:rsid w:val="00483957"/>
    <w:rsid w:val="004C798C"/>
    <w:rsid w:val="004D16B4"/>
    <w:rsid w:val="004D695D"/>
    <w:rsid w:val="004D7C95"/>
    <w:rsid w:val="004E2A25"/>
    <w:rsid w:val="004E5355"/>
    <w:rsid w:val="004E6A5E"/>
    <w:rsid w:val="004E6ACA"/>
    <w:rsid w:val="004E7543"/>
    <w:rsid w:val="004F19F6"/>
    <w:rsid w:val="00500CA2"/>
    <w:rsid w:val="00502D0D"/>
    <w:rsid w:val="005047AA"/>
    <w:rsid w:val="005131BD"/>
    <w:rsid w:val="0053084C"/>
    <w:rsid w:val="00531CFD"/>
    <w:rsid w:val="005321D1"/>
    <w:rsid w:val="005665C1"/>
    <w:rsid w:val="00567252"/>
    <w:rsid w:val="00576C2F"/>
    <w:rsid w:val="00587A43"/>
    <w:rsid w:val="00590D8C"/>
    <w:rsid w:val="005C6A19"/>
    <w:rsid w:val="005E6463"/>
    <w:rsid w:val="005F6ADC"/>
    <w:rsid w:val="005F6C5A"/>
    <w:rsid w:val="006463D3"/>
    <w:rsid w:val="006637A1"/>
    <w:rsid w:val="00664788"/>
    <w:rsid w:val="006672BC"/>
    <w:rsid w:val="006A58C5"/>
    <w:rsid w:val="006B66FD"/>
    <w:rsid w:val="006C6581"/>
    <w:rsid w:val="006E18F1"/>
    <w:rsid w:val="006E2ABD"/>
    <w:rsid w:val="007010D8"/>
    <w:rsid w:val="00705C4F"/>
    <w:rsid w:val="0071137E"/>
    <w:rsid w:val="00716D03"/>
    <w:rsid w:val="0072358C"/>
    <w:rsid w:val="00727ED6"/>
    <w:rsid w:val="00731D8A"/>
    <w:rsid w:val="00735994"/>
    <w:rsid w:val="00767AE3"/>
    <w:rsid w:val="0079049B"/>
    <w:rsid w:val="00790595"/>
    <w:rsid w:val="00794B1F"/>
    <w:rsid w:val="00795EA4"/>
    <w:rsid w:val="007D0265"/>
    <w:rsid w:val="007D589A"/>
    <w:rsid w:val="007E0E2B"/>
    <w:rsid w:val="008068D7"/>
    <w:rsid w:val="00807D14"/>
    <w:rsid w:val="00816FA4"/>
    <w:rsid w:val="00820528"/>
    <w:rsid w:val="008279DE"/>
    <w:rsid w:val="00827BEF"/>
    <w:rsid w:val="008307E1"/>
    <w:rsid w:val="00841417"/>
    <w:rsid w:val="00842534"/>
    <w:rsid w:val="00843038"/>
    <w:rsid w:val="0084423D"/>
    <w:rsid w:val="008518F4"/>
    <w:rsid w:val="0086357B"/>
    <w:rsid w:val="00865CBF"/>
    <w:rsid w:val="0088564B"/>
    <w:rsid w:val="008C541A"/>
    <w:rsid w:val="009047E9"/>
    <w:rsid w:val="00910DF4"/>
    <w:rsid w:val="009224C8"/>
    <w:rsid w:val="00935E2D"/>
    <w:rsid w:val="00936A32"/>
    <w:rsid w:val="00943293"/>
    <w:rsid w:val="00947A65"/>
    <w:rsid w:val="00950F69"/>
    <w:rsid w:val="00965851"/>
    <w:rsid w:val="009A46B8"/>
    <w:rsid w:val="009D54D5"/>
    <w:rsid w:val="009E4DFC"/>
    <w:rsid w:val="009F7422"/>
    <w:rsid w:val="00A07899"/>
    <w:rsid w:val="00A13254"/>
    <w:rsid w:val="00A34D4D"/>
    <w:rsid w:val="00A350B5"/>
    <w:rsid w:val="00A50630"/>
    <w:rsid w:val="00A758AF"/>
    <w:rsid w:val="00A91874"/>
    <w:rsid w:val="00AB462A"/>
    <w:rsid w:val="00AB4D0E"/>
    <w:rsid w:val="00AD0139"/>
    <w:rsid w:val="00AD6A4E"/>
    <w:rsid w:val="00AF655B"/>
    <w:rsid w:val="00B12960"/>
    <w:rsid w:val="00B200B9"/>
    <w:rsid w:val="00B3097F"/>
    <w:rsid w:val="00B3451A"/>
    <w:rsid w:val="00B37104"/>
    <w:rsid w:val="00B43CA7"/>
    <w:rsid w:val="00B5505A"/>
    <w:rsid w:val="00B61E46"/>
    <w:rsid w:val="00B627D5"/>
    <w:rsid w:val="00B64B43"/>
    <w:rsid w:val="00B70B13"/>
    <w:rsid w:val="00BC53A1"/>
    <w:rsid w:val="00BD416E"/>
    <w:rsid w:val="00BD4999"/>
    <w:rsid w:val="00BE62D8"/>
    <w:rsid w:val="00BF0226"/>
    <w:rsid w:val="00BF086B"/>
    <w:rsid w:val="00BF6C8C"/>
    <w:rsid w:val="00BF6F9D"/>
    <w:rsid w:val="00C04B72"/>
    <w:rsid w:val="00C061E9"/>
    <w:rsid w:val="00C07981"/>
    <w:rsid w:val="00C10527"/>
    <w:rsid w:val="00C156B2"/>
    <w:rsid w:val="00C303E0"/>
    <w:rsid w:val="00C6194A"/>
    <w:rsid w:val="00C713A2"/>
    <w:rsid w:val="00C71CB6"/>
    <w:rsid w:val="00C84666"/>
    <w:rsid w:val="00C85CF3"/>
    <w:rsid w:val="00CA705C"/>
    <w:rsid w:val="00CB669A"/>
    <w:rsid w:val="00CC3021"/>
    <w:rsid w:val="00D22520"/>
    <w:rsid w:val="00D6092E"/>
    <w:rsid w:val="00D62314"/>
    <w:rsid w:val="00D62FA4"/>
    <w:rsid w:val="00D73B4B"/>
    <w:rsid w:val="00D80F1E"/>
    <w:rsid w:val="00D868EB"/>
    <w:rsid w:val="00D965B0"/>
    <w:rsid w:val="00DA78FE"/>
    <w:rsid w:val="00DD3205"/>
    <w:rsid w:val="00DE0699"/>
    <w:rsid w:val="00E03B47"/>
    <w:rsid w:val="00E3060C"/>
    <w:rsid w:val="00E42F4E"/>
    <w:rsid w:val="00E441A3"/>
    <w:rsid w:val="00E53917"/>
    <w:rsid w:val="00E54D89"/>
    <w:rsid w:val="00E704C8"/>
    <w:rsid w:val="00E70A2D"/>
    <w:rsid w:val="00E712AA"/>
    <w:rsid w:val="00E9512C"/>
    <w:rsid w:val="00EA05D5"/>
    <w:rsid w:val="00EA09B1"/>
    <w:rsid w:val="00ED5177"/>
    <w:rsid w:val="00ED705D"/>
    <w:rsid w:val="00EE40D7"/>
    <w:rsid w:val="00EF26FC"/>
    <w:rsid w:val="00EF2EB4"/>
    <w:rsid w:val="00EF4673"/>
    <w:rsid w:val="00F1270A"/>
    <w:rsid w:val="00F15AE4"/>
    <w:rsid w:val="00F15DA8"/>
    <w:rsid w:val="00F2519D"/>
    <w:rsid w:val="00F25391"/>
    <w:rsid w:val="00F332BA"/>
    <w:rsid w:val="00F43557"/>
    <w:rsid w:val="00F5034D"/>
    <w:rsid w:val="00F5786A"/>
    <w:rsid w:val="00F604A7"/>
    <w:rsid w:val="00F7706C"/>
    <w:rsid w:val="00F861BE"/>
    <w:rsid w:val="00FD0118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64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B4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3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D4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0B0AC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64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B4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3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D4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0B0A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mb.edu/po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B063-C5E1-4BD3-9EDE-A40997CB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e81754</dc:creator>
  <cp:lastModifiedBy>Steward, Raven W</cp:lastModifiedBy>
  <cp:revision>21</cp:revision>
  <cp:lastPrinted>2015-02-10T18:33:00Z</cp:lastPrinted>
  <dcterms:created xsi:type="dcterms:W3CDTF">2015-04-27T21:04:00Z</dcterms:created>
  <dcterms:modified xsi:type="dcterms:W3CDTF">2015-08-26T16:47:00Z</dcterms:modified>
</cp:coreProperties>
</file>