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D317E" w14:textId="77777777" w:rsidR="00F604A7" w:rsidRPr="00047724" w:rsidRDefault="00C6194A" w:rsidP="00F604A7">
      <w:pPr>
        <w:tabs>
          <w:tab w:val="left" w:pos="6480"/>
        </w:tabs>
        <w:jc w:val="both"/>
        <w:rPr>
          <w:rFonts w:ascii="Arial" w:hAnsi="Arial" w:cs="Arial"/>
        </w:rPr>
      </w:pPr>
      <w:bookmarkStart w:id="0" w:name="_GoBack"/>
      <w:bookmarkEnd w:id="0"/>
      <w:r w:rsidRPr="00047724">
        <w:rPr>
          <w:rFonts w:ascii="Arial" w:hAnsi="Arial" w:cs="Arial"/>
          <w:noProof/>
        </w:rPr>
        <w:drawing>
          <wp:inline distT="0" distB="0" distL="0" distR="0" wp14:anchorId="600A21CD" wp14:editId="7FBFB153">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14:paraId="0F62C842" w14:textId="77777777" w:rsidTr="00047724">
        <w:trPr>
          <w:trHeight w:val="332"/>
        </w:trPr>
        <w:tc>
          <w:tcPr>
            <w:tcW w:w="2430" w:type="dxa"/>
          </w:tcPr>
          <w:p w14:paraId="44508D55" w14:textId="77777777" w:rsidR="00305526" w:rsidRPr="00A758AF" w:rsidRDefault="00305526" w:rsidP="00047724">
            <w:pPr>
              <w:pStyle w:val="Label"/>
              <w:spacing w:after="0"/>
            </w:pPr>
            <w:r w:rsidRPr="00A758AF">
              <w:t>Title:</w:t>
            </w:r>
          </w:p>
        </w:tc>
        <w:tc>
          <w:tcPr>
            <w:tcW w:w="7830" w:type="dxa"/>
            <w:gridSpan w:val="3"/>
          </w:tcPr>
          <w:p w14:paraId="614AD88F" w14:textId="77777777" w:rsidR="00305526" w:rsidRPr="00A758AF" w:rsidRDefault="007E5A6A" w:rsidP="00047724">
            <w:pPr>
              <w:spacing w:after="0"/>
              <w:rPr>
                <w:rFonts w:ascii="Arial" w:hAnsi="Arial" w:cs="Arial"/>
                <w:iCs/>
                <w:sz w:val="16"/>
                <w:szCs w:val="16"/>
              </w:rPr>
            </w:pPr>
            <w:r>
              <w:rPr>
                <w:rFonts w:ascii="Arial" w:hAnsi="Arial" w:cs="Arial"/>
                <w:iCs/>
                <w:sz w:val="16"/>
                <w:szCs w:val="16"/>
              </w:rPr>
              <w:t>Chemical Hygiene Plan</w:t>
            </w:r>
          </w:p>
        </w:tc>
      </w:tr>
      <w:tr w:rsidR="00305526" w:rsidRPr="00047724" w14:paraId="491E3175" w14:textId="77777777" w:rsidTr="00047724">
        <w:trPr>
          <w:trHeight w:val="288"/>
        </w:trPr>
        <w:tc>
          <w:tcPr>
            <w:tcW w:w="2430" w:type="dxa"/>
          </w:tcPr>
          <w:p w14:paraId="5BA94B71" w14:textId="77777777" w:rsidR="00305526" w:rsidRPr="00A758AF" w:rsidRDefault="00305526" w:rsidP="00047724">
            <w:pPr>
              <w:pStyle w:val="Label"/>
              <w:spacing w:after="0"/>
            </w:pPr>
            <w:r w:rsidRPr="00A758AF">
              <w:t>Department/Service Line:</w:t>
            </w:r>
          </w:p>
        </w:tc>
        <w:tc>
          <w:tcPr>
            <w:tcW w:w="7830" w:type="dxa"/>
            <w:gridSpan w:val="3"/>
          </w:tcPr>
          <w:p w14:paraId="08C00220" w14:textId="77777777" w:rsidR="00305526" w:rsidRPr="00A758AF" w:rsidRDefault="00511BD3" w:rsidP="00047724">
            <w:pPr>
              <w:spacing w:after="0"/>
              <w:rPr>
                <w:rFonts w:ascii="Arial" w:hAnsi="Arial" w:cs="Arial"/>
                <w:iCs/>
                <w:sz w:val="16"/>
                <w:szCs w:val="16"/>
              </w:rPr>
            </w:pPr>
            <w:r>
              <w:rPr>
                <w:rFonts w:ascii="Arial" w:hAnsi="Arial" w:cs="Arial"/>
                <w:iCs/>
                <w:sz w:val="16"/>
                <w:szCs w:val="16"/>
              </w:rPr>
              <w:t>Laboratory</w:t>
            </w:r>
          </w:p>
        </w:tc>
      </w:tr>
      <w:tr w:rsidR="00305526" w:rsidRPr="00047724" w14:paraId="5866B46D" w14:textId="77777777" w:rsidTr="00047724">
        <w:trPr>
          <w:trHeight w:val="288"/>
        </w:trPr>
        <w:tc>
          <w:tcPr>
            <w:tcW w:w="2430" w:type="dxa"/>
          </w:tcPr>
          <w:p w14:paraId="265C394F" w14:textId="77777777"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14:paraId="3B0F6371" w14:textId="77777777" w:rsidR="00305526" w:rsidRPr="00A758AF" w:rsidRDefault="00511BD3" w:rsidP="00047724">
            <w:pPr>
              <w:spacing w:after="0"/>
              <w:rPr>
                <w:rFonts w:ascii="Arial" w:hAnsi="Arial" w:cs="Arial"/>
                <w:sz w:val="16"/>
                <w:szCs w:val="16"/>
              </w:rPr>
            </w:pPr>
            <w:r>
              <w:rPr>
                <w:rFonts w:ascii="Arial" w:hAnsi="Arial" w:cs="Arial"/>
                <w:sz w:val="16"/>
                <w:szCs w:val="16"/>
              </w:rPr>
              <w:t>CLIA Director</w:t>
            </w:r>
          </w:p>
        </w:tc>
      </w:tr>
      <w:tr w:rsidR="00305526" w:rsidRPr="00047724" w14:paraId="36692C08" w14:textId="77777777" w:rsidTr="00047724">
        <w:trPr>
          <w:trHeight w:val="288"/>
        </w:trPr>
        <w:tc>
          <w:tcPr>
            <w:tcW w:w="2430" w:type="dxa"/>
          </w:tcPr>
          <w:p w14:paraId="77249349" w14:textId="77777777"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14:paraId="5133419E" w14:textId="77777777" w:rsidR="00305526" w:rsidRPr="00A758AF" w:rsidRDefault="007E5A6A" w:rsidP="00047724">
            <w:pPr>
              <w:spacing w:after="0"/>
              <w:rPr>
                <w:rFonts w:ascii="Arial" w:hAnsi="Arial" w:cs="Arial"/>
                <w:sz w:val="16"/>
                <w:szCs w:val="16"/>
              </w:rPr>
            </w:pPr>
            <w:r>
              <w:rPr>
                <w:rFonts w:ascii="Arial" w:hAnsi="Arial" w:cs="Arial"/>
                <w:sz w:val="16"/>
                <w:szCs w:val="16"/>
              </w:rPr>
              <w:t xml:space="preserve">BSWH </w:t>
            </w:r>
          </w:p>
        </w:tc>
      </w:tr>
      <w:tr w:rsidR="00305526" w:rsidRPr="00047724" w14:paraId="1BD22DF5" w14:textId="77777777" w:rsidTr="00047724">
        <w:trPr>
          <w:trHeight w:val="288"/>
        </w:trPr>
        <w:tc>
          <w:tcPr>
            <w:tcW w:w="2430" w:type="dxa"/>
          </w:tcPr>
          <w:p w14:paraId="7BCAFC61" w14:textId="77777777"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14:paraId="35410E66" w14:textId="47C3CA48" w:rsidR="00305526" w:rsidRPr="00A758AF" w:rsidRDefault="00180491" w:rsidP="00047724">
            <w:pPr>
              <w:spacing w:after="0"/>
              <w:rPr>
                <w:rFonts w:ascii="Arial" w:hAnsi="Arial" w:cs="Arial"/>
                <w:iCs/>
                <w:sz w:val="16"/>
                <w:szCs w:val="16"/>
              </w:rPr>
            </w:pPr>
            <w:r>
              <w:rPr>
                <w:rFonts w:ascii="Arial" w:hAnsi="Arial" w:cs="Arial"/>
                <w:iCs/>
                <w:sz w:val="16"/>
                <w:szCs w:val="16"/>
              </w:rPr>
              <w:t>BSWH.LAB.SAF.</w:t>
            </w:r>
            <w:r w:rsidR="00F6093B">
              <w:rPr>
                <w:rFonts w:ascii="Arial" w:hAnsi="Arial" w:cs="Arial"/>
                <w:iCs/>
                <w:sz w:val="16"/>
                <w:szCs w:val="16"/>
              </w:rPr>
              <w:t>0613.P_V1</w:t>
            </w:r>
          </w:p>
        </w:tc>
      </w:tr>
      <w:tr w:rsidR="00A350B5" w:rsidRPr="00047724" w14:paraId="0716A4AC" w14:textId="77777777" w:rsidTr="00047724">
        <w:trPr>
          <w:trHeight w:val="288"/>
        </w:trPr>
        <w:tc>
          <w:tcPr>
            <w:tcW w:w="2430" w:type="dxa"/>
            <w:tcBorders>
              <w:bottom w:val="single" w:sz="4" w:space="0" w:color="BFBFBF" w:themeColor="background1" w:themeShade="BF"/>
            </w:tcBorders>
          </w:tcPr>
          <w:p w14:paraId="6939CDBE"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14:paraId="6996E5A3" w14:textId="77777777" w:rsidR="00A350B5" w:rsidRPr="00A758AF" w:rsidRDefault="00C55C45"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14:paraId="5CF48278" w14:textId="77777777"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14:paraId="2B3E10C8" w14:textId="7D9A007E" w:rsidR="00A350B5" w:rsidRPr="00A758AF" w:rsidRDefault="008677DB" w:rsidP="00047724">
            <w:pPr>
              <w:spacing w:after="0"/>
              <w:rPr>
                <w:rFonts w:ascii="Arial" w:hAnsi="Arial" w:cs="Arial"/>
                <w:iCs/>
                <w:sz w:val="16"/>
                <w:szCs w:val="16"/>
              </w:rPr>
            </w:pPr>
            <w:r>
              <w:rPr>
                <w:rFonts w:ascii="Arial" w:hAnsi="Arial" w:cs="Arial"/>
                <w:iCs/>
                <w:sz w:val="16"/>
                <w:szCs w:val="16"/>
              </w:rPr>
              <w:t>6</w:t>
            </w:r>
            <w:r w:rsidR="00621C8A">
              <w:rPr>
                <w:rFonts w:ascii="Arial" w:hAnsi="Arial" w:cs="Arial"/>
                <w:iCs/>
                <w:sz w:val="16"/>
                <w:szCs w:val="16"/>
              </w:rPr>
              <w:t>/2016</w:t>
            </w:r>
          </w:p>
        </w:tc>
      </w:tr>
    </w:tbl>
    <w:p w14:paraId="0AB81010" w14:textId="77777777" w:rsidR="0053084C" w:rsidRPr="00047724" w:rsidRDefault="0053084C" w:rsidP="0053084C">
      <w:pPr>
        <w:spacing w:after="0"/>
        <w:jc w:val="both"/>
        <w:rPr>
          <w:rFonts w:ascii="Arial" w:hAnsi="Arial" w:cs="Arial"/>
          <w:sz w:val="21"/>
          <w:szCs w:val="21"/>
        </w:rPr>
      </w:pPr>
    </w:p>
    <w:p w14:paraId="524CE46B" w14:textId="77777777" w:rsidR="0053084C" w:rsidRPr="00047724" w:rsidRDefault="0053084C" w:rsidP="00F25391">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sCOPE</w:t>
      </w:r>
    </w:p>
    <w:p w14:paraId="6AE3B5F5" w14:textId="77777777" w:rsidR="0053084C" w:rsidRPr="00047724" w:rsidRDefault="0053084C" w:rsidP="0053084C">
      <w:pPr>
        <w:spacing w:after="0"/>
        <w:jc w:val="both"/>
        <w:rPr>
          <w:rFonts w:ascii="Arial" w:hAnsi="Arial" w:cs="Arial"/>
          <w:sz w:val="20"/>
        </w:rPr>
      </w:pPr>
    </w:p>
    <w:p w14:paraId="3CC87715" w14:textId="77777777" w:rsidR="001F2149" w:rsidRPr="00047724" w:rsidRDefault="00A350B5" w:rsidP="0053084C">
      <w:pPr>
        <w:spacing w:after="0"/>
        <w:jc w:val="both"/>
        <w:rPr>
          <w:rFonts w:ascii="Arial" w:hAnsi="Arial" w:cs="Arial"/>
          <w:sz w:val="20"/>
        </w:rPr>
      </w:pPr>
      <w:r w:rsidRPr="00047724">
        <w:rPr>
          <w:rFonts w:ascii="Arial" w:hAnsi="Arial" w:cs="Arial"/>
          <w:sz w:val="20"/>
        </w:rPr>
        <w:t>This document applies to Baylo</w:t>
      </w:r>
      <w:r w:rsidR="00063B7A" w:rsidRPr="00047724">
        <w:rPr>
          <w:rFonts w:ascii="Arial" w:hAnsi="Arial" w:cs="Arial"/>
          <w:sz w:val="20"/>
        </w:rPr>
        <w:t>r Scott &amp; White</w:t>
      </w:r>
      <w:r w:rsidR="00076CA4">
        <w:rPr>
          <w:rFonts w:ascii="Arial" w:hAnsi="Arial" w:cs="Arial"/>
          <w:sz w:val="20"/>
        </w:rPr>
        <w:t xml:space="preserve"> (“BSWH”)</w:t>
      </w:r>
      <w:r w:rsidR="00063B7A" w:rsidRPr="00047724">
        <w:rPr>
          <w:rFonts w:ascii="Arial" w:hAnsi="Arial" w:cs="Arial"/>
          <w:sz w:val="20"/>
        </w:rPr>
        <w:t xml:space="preserve"> Health System</w:t>
      </w:r>
      <w:r w:rsidR="007E5A6A">
        <w:rPr>
          <w:rFonts w:ascii="Arial" w:hAnsi="Arial" w:cs="Arial"/>
          <w:sz w:val="20"/>
        </w:rPr>
        <w:t xml:space="preserve"> Laboratory employees</w:t>
      </w:r>
      <w:r w:rsidR="00063B7A" w:rsidRPr="00047724">
        <w:rPr>
          <w:rFonts w:ascii="Arial" w:hAnsi="Arial" w:cs="Arial"/>
          <w:sz w:val="20"/>
        </w:rPr>
        <w:t>.</w:t>
      </w:r>
    </w:p>
    <w:p w14:paraId="718D3CDD" w14:textId="77777777" w:rsidR="006637A1" w:rsidRPr="00047724" w:rsidRDefault="006637A1" w:rsidP="0053084C">
      <w:pPr>
        <w:spacing w:after="0"/>
        <w:jc w:val="both"/>
        <w:rPr>
          <w:rFonts w:ascii="Arial" w:hAnsi="Arial" w:cs="Arial"/>
          <w:sz w:val="20"/>
        </w:rPr>
      </w:pPr>
    </w:p>
    <w:p w14:paraId="5264DB20" w14:textId="77777777" w:rsidR="002A5F23" w:rsidRPr="00047724" w:rsidRDefault="0053084C" w:rsidP="002A5F23">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DEFINITIONS</w:t>
      </w:r>
    </w:p>
    <w:p w14:paraId="023749BF" w14:textId="77777777" w:rsidR="0053084C" w:rsidRDefault="0053084C" w:rsidP="0053084C">
      <w:pPr>
        <w:spacing w:after="0"/>
        <w:jc w:val="both"/>
        <w:rPr>
          <w:rFonts w:ascii="Arial" w:hAnsi="Arial" w:cs="Arial"/>
          <w:sz w:val="20"/>
        </w:rPr>
      </w:pPr>
    </w:p>
    <w:p w14:paraId="7CFC4A82" w14:textId="77777777" w:rsidR="00A25D81" w:rsidRPr="007E5A6A" w:rsidRDefault="00A25D81" w:rsidP="00A25D81">
      <w:pPr>
        <w:spacing w:after="0"/>
        <w:jc w:val="both"/>
        <w:rPr>
          <w:rFonts w:ascii="Arial" w:hAnsi="Arial" w:cs="Arial"/>
          <w:sz w:val="20"/>
        </w:rPr>
      </w:pPr>
      <w:r w:rsidRPr="007E5A6A">
        <w:rPr>
          <w:rFonts w:ascii="Arial" w:hAnsi="Arial" w:cs="Arial"/>
          <w:b/>
          <w:sz w:val="20"/>
        </w:rPr>
        <w:t>Acute Toxin</w:t>
      </w:r>
      <w:r w:rsidRPr="007E5A6A">
        <w:rPr>
          <w:rFonts w:ascii="Arial" w:hAnsi="Arial" w:cs="Arial"/>
          <w:sz w:val="20"/>
        </w:rPr>
        <w:t xml:space="preserve">:  Chemicals that can cause damage as the result of a single or short-duration </w:t>
      </w:r>
      <w:r>
        <w:rPr>
          <w:rFonts w:ascii="Arial" w:hAnsi="Arial" w:cs="Arial"/>
          <w:sz w:val="20"/>
        </w:rPr>
        <w:t>exposure.</w:t>
      </w:r>
    </w:p>
    <w:p w14:paraId="75C369F0" w14:textId="77777777" w:rsidR="00A25D81" w:rsidRDefault="00A25D81" w:rsidP="0053084C">
      <w:pPr>
        <w:spacing w:after="0"/>
        <w:jc w:val="both"/>
        <w:rPr>
          <w:rFonts w:ascii="Arial" w:hAnsi="Arial" w:cs="Arial"/>
          <w:sz w:val="20"/>
        </w:rPr>
      </w:pPr>
    </w:p>
    <w:p w14:paraId="64C4212F" w14:textId="77777777" w:rsidR="00A25D81" w:rsidRPr="007E5A6A" w:rsidRDefault="00A25D81" w:rsidP="00A25D81">
      <w:pPr>
        <w:spacing w:after="0"/>
        <w:jc w:val="both"/>
        <w:rPr>
          <w:rFonts w:ascii="Arial" w:hAnsi="Arial" w:cs="Arial"/>
          <w:b/>
          <w:sz w:val="20"/>
        </w:rPr>
      </w:pPr>
      <w:r w:rsidRPr="007E5A6A">
        <w:rPr>
          <w:rFonts w:ascii="Arial" w:hAnsi="Arial" w:cs="Arial"/>
          <w:b/>
          <w:sz w:val="20"/>
        </w:rPr>
        <w:t xml:space="preserve">Carcinogen: </w:t>
      </w:r>
    </w:p>
    <w:p w14:paraId="5339F1CC" w14:textId="77777777" w:rsidR="00A25D81" w:rsidRPr="007E5A6A" w:rsidRDefault="00A25D81" w:rsidP="00A25D81">
      <w:pPr>
        <w:numPr>
          <w:ilvl w:val="0"/>
          <w:numId w:val="12"/>
        </w:numPr>
        <w:spacing w:after="0"/>
        <w:jc w:val="both"/>
        <w:rPr>
          <w:rFonts w:ascii="Arial" w:hAnsi="Arial" w:cs="Arial"/>
          <w:sz w:val="20"/>
        </w:rPr>
      </w:pPr>
      <w:r w:rsidRPr="007E5A6A">
        <w:rPr>
          <w:rFonts w:ascii="Arial" w:hAnsi="Arial" w:cs="Arial"/>
          <w:sz w:val="20"/>
        </w:rPr>
        <w:t xml:space="preserve">A chemical regulated by OSHA as a carcinogen, has been classified as “known to be carcinogenic” by the National Toxicology Program (NTP), or listed  as a group 1 carcinogen by the International Agency for Research on Cancer Monographs (IARC) </w:t>
      </w:r>
    </w:p>
    <w:p w14:paraId="70FE0443" w14:textId="77777777" w:rsidR="00A25D81" w:rsidRDefault="00A25D81" w:rsidP="00A25D81">
      <w:pPr>
        <w:numPr>
          <w:ilvl w:val="0"/>
          <w:numId w:val="12"/>
        </w:numPr>
        <w:spacing w:after="0"/>
        <w:jc w:val="both"/>
        <w:rPr>
          <w:rFonts w:ascii="Arial" w:hAnsi="Arial" w:cs="Arial"/>
          <w:sz w:val="20"/>
        </w:rPr>
      </w:pPr>
      <w:r w:rsidRPr="007E5A6A">
        <w:rPr>
          <w:rFonts w:ascii="Arial" w:hAnsi="Arial" w:cs="Arial"/>
          <w:sz w:val="20"/>
        </w:rPr>
        <w:t>A chemical that has been classified as “reasonably anticipated to be carcinogenic” by NTP or listed as a group 2A or 2B carcinogen by the IARC if it meets the toxicological criteria listed in the January 31, 1990 Fed Register, pages 3319-3320</w:t>
      </w:r>
    </w:p>
    <w:p w14:paraId="5BF6606B" w14:textId="77777777" w:rsidR="001227B8" w:rsidRDefault="001227B8" w:rsidP="001227B8">
      <w:pPr>
        <w:spacing w:after="0"/>
        <w:jc w:val="both"/>
        <w:rPr>
          <w:rFonts w:ascii="Arial" w:hAnsi="Arial" w:cs="Arial"/>
          <w:sz w:val="20"/>
        </w:rPr>
      </w:pPr>
    </w:p>
    <w:p w14:paraId="15DDE03C" w14:textId="77777777" w:rsidR="001227B8" w:rsidRPr="001227B8" w:rsidRDefault="001227B8" w:rsidP="001227B8">
      <w:pPr>
        <w:spacing w:after="0"/>
        <w:jc w:val="both"/>
        <w:rPr>
          <w:rFonts w:ascii="Arial" w:hAnsi="Arial" w:cs="Arial"/>
          <w:sz w:val="20"/>
        </w:rPr>
      </w:pPr>
      <w:r>
        <w:rPr>
          <w:rFonts w:ascii="Arial" w:hAnsi="Arial" w:cs="Arial"/>
          <w:b/>
          <w:sz w:val="20"/>
        </w:rPr>
        <w:t>GHS</w:t>
      </w:r>
      <w:r>
        <w:rPr>
          <w:rFonts w:ascii="Arial" w:hAnsi="Arial" w:cs="Arial"/>
          <w:sz w:val="20"/>
        </w:rPr>
        <w:t>: Globally Harmonized System of Classification and Labelling of Chemicals</w:t>
      </w:r>
    </w:p>
    <w:p w14:paraId="7BF01ED5" w14:textId="77777777" w:rsidR="00A25D81" w:rsidRDefault="00A25D81" w:rsidP="007E5A6A">
      <w:pPr>
        <w:spacing w:after="0"/>
        <w:jc w:val="both"/>
        <w:rPr>
          <w:rFonts w:ascii="Arial" w:hAnsi="Arial" w:cs="Arial"/>
          <w:b/>
          <w:sz w:val="20"/>
        </w:rPr>
      </w:pPr>
    </w:p>
    <w:p w14:paraId="45DBC4B2" w14:textId="77777777" w:rsidR="007E5A6A" w:rsidRDefault="007E5A6A" w:rsidP="007E5A6A">
      <w:pPr>
        <w:spacing w:after="0"/>
        <w:jc w:val="both"/>
        <w:rPr>
          <w:rFonts w:ascii="Arial" w:hAnsi="Arial" w:cs="Arial"/>
          <w:sz w:val="20"/>
        </w:rPr>
      </w:pPr>
      <w:r w:rsidRPr="007E5A6A">
        <w:rPr>
          <w:rFonts w:ascii="Arial" w:hAnsi="Arial" w:cs="Arial"/>
          <w:b/>
          <w:sz w:val="20"/>
        </w:rPr>
        <w:t xml:space="preserve">PPE:  </w:t>
      </w:r>
      <w:r w:rsidRPr="007E5A6A">
        <w:rPr>
          <w:rFonts w:ascii="Arial" w:hAnsi="Arial" w:cs="Arial"/>
          <w:sz w:val="20"/>
        </w:rPr>
        <w:t>Personal Protective Equipment</w:t>
      </w:r>
    </w:p>
    <w:p w14:paraId="1B15A91F" w14:textId="77777777" w:rsidR="00A25D81" w:rsidRPr="007E5A6A" w:rsidRDefault="00A25D81" w:rsidP="007E5A6A">
      <w:pPr>
        <w:spacing w:after="0"/>
        <w:jc w:val="both"/>
        <w:rPr>
          <w:rFonts w:ascii="Arial" w:hAnsi="Arial" w:cs="Arial"/>
          <w:sz w:val="20"/>
        </w:rPr>
      </w:pPr>
    </w:p>
    <w:p w14:paraId="2905D68A" w14:textId="77777777" w:rsidR="007E5A6A" w:rsidRDefault="007E5A6A" w:rsidP="00A25D81">
      <w:pPr>
        <w:spacing w:after="0"/>
        <w:jc w:val="both"/>
        <w:rPr>
          <w:rFonts w:ascii="Arial" w:hAnsi="Arial" w:cs="Arial"/>
          <w:sz w:val="20"/>
        </w:rPr>
      </w:pPr>
      <w:r w:rsidRPr="007E5A6A">
        <w:rPr>
          <w:rFonts w:ascii="Arial" w:hAnsi="Arial" w:cs="Arial"/>
          <w:b/>
          <w:sz w:val="20"/>
        </w:rPr>
        <w:t>Reproductive toxin</w:t>
      </w:r>
      <w:r w:rsidRPr="007E5A6A">
        <w:rPr>
          <w:rFonts w:ascii="Arial" w:hAnsi="Arial" w:cs="Arial"/>
          <w:sz w:val="20"/>
        </w:rPr>
        <w:t>: Chemicals that affect the reproductive capabilities including chromosomal damage (mutations) and effects on fetuses (</w:t>
      </w:r>
      <w:proofErr w:type="spellStart"/>
      <w:r w:rsidRPr="007E5A6A">
        <w:rPr>
          <w:rFonts w:ascii="Arial" w:hAnsi="Arial" w:cs="Arial"/>
          <w:sz w:val="20"/>
        </w:rPr>
        <w:t>tetragenesis</w:t>
      </w:r>
      <w:proofErr w:type="spellEnd"/>
      <w:r w:rsidRPr="007E5A6A">
        <w:rPr>
          <w:rFonts w:ascii="Arial" w:hAnsi="Arial" w:cs="Arial"/>
          <w:sz w:val="20"/>
        </w:rPr>
        <w:t>).</w:t>
      </w:r>
    </w:p>
    <w:p w14:paraId="60044286" w14:textId="77777777" w:rsidR="00A25D81" w:rsidRDefault="00A25D81" w:rsidP="00A25D81">
      <w:pPr>
        <w:spacing w:after="0"/>
        <w:jc w:val="both"/>
        <w:rPr>
          <w:rFonts w:ascii="Arial" w:hAnsi="Arial" w:cs="Arial"/>
          <w:sz w:val="20"/>
        </w:rPr>
      </w:pPr>
    </w:p>
    <w:p w14:paraId="1E78F915" w14:textId="77777777" w:rsidR="00A927D2" w:rsidRDefault="00A25D81" w:rsidP="00A25D81">
      <w:pPr>
        <w:spacing w:after="0"/>
        <w:jc w:val="both"/>
        <w:rPr>
          <w:rFonts w:ascii="Arial" w:hAnsi="Arial" w:cs="Arial"/>
          <w:sz w:val="20"/>
        </w:rPr>
      </w:pPr>
      <w:r w:rsidRPr="007E5A6A">
        <w:rPr>
          <w:rFonts w:ascii="Arial" w:hAnsi="Arial" w:cs="Arial"/>
          <w:b/>
          <w:sz w:val="20"/>
        </w:rPr>
        <w:t xml:space="preserve">SDS: </w:t>
      </w:r>
      <w:r w:rsidRPr="007E5A6A">
        <w:rPr>
          <w:rFonts w:ascii="Arial" w:hAnsi="Arial" w:cs="Arial"/>
          <w:sz w:val="20"/>
        </w:rPr>
        <w:t xml:space="preserve"> Safety Data Sheet</w:t>
      </w:r>
    </w:p>
    <w:p w14:paraId="08CA1CD6" w14:textId="77777777" w:rsidR="00FA6A53" w:rsidRDefault="00FA6A53" w:rsidP="00A25D81">
      <w:pPr>
        <w:spacing w:after="0"/>
        <w:jc w:val="both"/>
        <w:rPr>
          <w:rFonts w:ascii="Arial" w:hAnsi="Arial" w:cs="Arial"/>
          <w:sz w:val="20"/>
        </w:rPr>
      </w:pPr>
    </w:p>
    <w:p w14:paraId="4CC0E66E" w14:textId="0F621D0B" w:rsidR="00FA6A53" w:rsidRPr="00DF322E" w:rsidRDefault="00FA6A53" w:rsidP="00A25D81">
      <w:pPr>
        <w:spacing w:after="0"/>
        <w:jc w:val="both"/>
        <w:rPr>
          <w:rFonts w:ascii="Arial" w:hAnsi="Arial" w:cs="Arial"/>
          <w:sz w:val="20"/>
        </w:rPr>
      </w:pPr>
      <w:r w:rsidRPr="00DF322E">
        <w:rPr>
          <w:rFonts w:ascii="Arial" w:hAnsi="Arial" w:cs="Arial"/>
          <w:b/>
          <w:sz w:val="20"/>
        </w:rPr>
        <w:t>TWA</w:t>
      </w:r>
      <w:r w:rsidR="00DF322E">
        <w:rPr>
          <w:rFonts w:ascii="Arial" w:hAnsi="Arial" w:cs="Arial"/>
          <w:b/>
          <w:sz w:val="20"/>
        </w:rPr>
        <w:t xml:space="preserve">: </w:t>
      </w:r>
      <w:r w:rsidR="00DF322E" w:rsidRPr="00DF322E">
        <w:rPr>
          <w:rFonts w:ascii="Arial" w:hAnsi="Arial" w:cs="Arial"/>
          <w:sz w:val="20"/>
        </w:rPr>
        <w:t>Time Weighted Average</w:t>
      </w:r>
    </w:p>
    <w:p w14:paraId="1F54D5A4" w14:textId="77777777" w:rsidR="00FA6A53" w:rsidRDefault="00FA6A53" w:rsidP="00A25D81">
      <w:pPr>
        <w:spacing w:after="0"/>
        <w:jc w:val="both"/>
        <w:rPr>
          <w:rFonts w:ascii="Arial" w:hAnsi="Arial" w:cs="Arial"/>
          <w:sz w:val="20"/>
        </w:rPr>
      </w:pPr>
    </w:p>
    <w:p w14:paraId="28A0947F" w14:textId="3969F1B2" w:rsidR="00FA6A53" w:rsidRDefault="00FA6A53" w:rsidP="00A25D81">
      <w:pPr>
        <w:spacing w:after="0"/>
        <w:jc w:val="both"/>
        <w:rPr>
          <w:rFonts w:ascii="Arial" w:hAnsi="Arial" w:cs="Arial"/>
          <w:sz w:val="20"/>
        </w:rPr>
      </w:pPr>
      <w:r w:rsidRPr="00DF322E">
        <w:rPr>
          <w:rFonts w:ascii="Arial" w:hAnsi="Arial" w:cs="Arial"/>
          <w:b/>
          <w:sz w:val="20"/>
        </w:rPr>
        <w:t>STEL</w:t>
      </w:r>
      <w:r w:rsidR="00DF322E" w:rsidRPr="00DF322E">
        <w:rPr>
          <w:rFonts w:ascii="Arial" w:hAnsi="Arial" w:cs="Arial"/>
          <w:b/>
          <w:sz w:val="20"/>
        </w:rPr>
        <w:t xml:space="preserve">: </w:t>
      </w:r>
      <w:r w:rsidR="00DF322E">
        <w:rPr>
          <w:rFonts w:ascii="Arial" w:hAnsi="Arial" w:cs="Arial"/>
          <w:sz w:val="20"/>
        </w:rPr>
        <w:t>Short Term Exposure limit</w:t>
      </w:r>
    </w:p>
    <w:p w14:paraId="685E04D4" w14:textId="77777777" w:rsidR="009A372A" w:rsidRDefault="009A372A" w:rsidP="00A25D81">
      <w:pPr>
        <w:spacing w:after="0"/>
        <w:jc w:val="both"/>
        <w:rPr>
          <w:rFonts w:ascii="Arial" w:hAnsi="Arial" w:cs="Arial"/>
          <w:sz w:val="20"/>
        </w:rPr>
      </w:pPr>
    </w:p>
    <w:p w14:paraId="79EC2788" w14:textId="61607A85" w:rsidR="009A372A" w:rsidRPr="009A372A" w:rsidRDefault="00385BCF" w:rsidP="00A25D81">
      <w:pPr>
        <w:spacing w:after="0"/>
        <w:jc w:val="both"/>
        <w:rPr>
          <w:rFonts w:ascii="Arial" w:hAnsi="Arial" w:cs="Arial"/>
          <w:sz w:val="20"/>
        </w:rPr>
      </w:pPr>
      <w:r w:rsidRPr="009A372A">
        <w:rPr>
          <w:rFonts w:ascii="Arial" w:hAnsi="Arial" w:cs="Arial"/>
          <w:b/>
          <w:iCs/>
          <w:sz w:val="20"/>
        </w:rPr>
        <w:t>BSWH ESEM</w:t>
      </w:r>
      <w:r w:rsidR="009A372A">
        <w:rPr>
          <w:rFonts w:ascii="Arial" w:hAnsi="Arial" w:cs="Arial"/>
          <w:b/>
          <w:iCs/>
          <w:sz w:val="20"/>
        </w:rPr>
        <w:t xml:space="preserve">: </w:t>
      </w:r>
      <w:r w:rsidR="009A372A">
        <w:rPr>
          <w:rFonts w:ascii="Arial" w:hAnsi="Arial" w:cs="Arial"/>
          <w:iCs/>
          <w:sz w:val="20"/>
        </w:rPr>
        <w:t>Baylor Scott and White Environmental Safety and Emergency Management</w:t>
      </w:r>
    </w:p>
    <w:p w14:paraId="21F84B69" w14:textId="77777777" w:rsidR="00D62314" w:rsidRPr="00047724" w:rsidRDefault="00D62314" w:rsidP="00D62314">
      <w:pPr>
        <w:spacing w:after="0"/>
        <w:rPr>
          <w:rFonts w:ascii="Arial" w:hAnsi="Arial" w:cs="Arial"/>
          <w:sz w:val="20"/>
        </w:rPr>
      </w:pP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1EB1EB03" w14:textId="77777777" w:rsidTr="00ED68F8">
        <w:trPr>
          <w:trHeight w:val="288"/>
        </w:trPr>
        <w:tc>
          <w:tcPr>
            <w:tcW w:w="10289" w:type="dxa"/>
            <w:tcBorders>
              <w:top w:val="nil"/>
              <w:left w:val="nil"/>
              <w:bottom w:val="nil"/>
              <w:right w:val="nil"/>
            </w:tcBorders>
            <w:shd w:val="clear" w:color="auto" w:fill="00539D"/>
          </w:tcPr>
          <w:p w14:paraId="4D71B823" w14:textId="77777777" w:rsidR="00D62314" w:rsidRPr="00047724" w:rsidRDefault="00D62314" w:rsidP="00ED68F8">
            <w:pPr>
              <w:pStyle w:val="Heading1"/>
              <w:spacing w:before="0" w:after="0"/>
              <w:rPr>
                <w:sz w:val="28"/>
                <w:szCs w:val="28"/>
                <w:u w:val="none"/>
              </w:rPr>
            </w:pPr>
            <w:r w:rsidRPr="00047724">
              <w:rPr>
                <w:color w:val="FFFFFF" w:themeColor="background1"/>
                <w:sz w:val="28"/>
                <w:szCs w:val="28"/>
                <w:u w:val="none"/>
              </w:rPr>
              <w:t>policy</w:t>
            </w:r>
          </w:p>
        </w:tc>
      </w:tr>
      <w:tr w:rsidR="00D62314" w:rsidRPr="00047724" w14:paraId="05A49353" w14:textId="77777777" w:rsidTr="00ED68F8">
        <w:trPr>
          <w:trHeight w:val="459"/>
        </w:trPr>
        <w:tc>
          <w:tcPr>
            <w:tcW w:w="10289" w:type="dxa"/>
            <w:tcBorders>
              <w:top w:val="nil"/>
              <w:left w:val="nil"/>
              <w:bottom w:val="nil"/>
              <w:right w:val="nil"/>
            </w:tcBorders>
          </w:tcPr>
          <w:p w14:paraId="2A9192D4" w14:textId="77777777" w:rsidR="00D62314" w:rsidRPr="00047724" w:rsidRDefault="00D62314" w:rsidP="00ED68F8">
            <w:pPr>
              <w:pStyle w:val="PPTemplateTitle"/>
              <w:spacing w:before="0"/>
              <w:jc w:val="both"/>
              <w:rPr>
                <w:rFonts w:ascii="Arial" w:hAnsi="Arial" w:cs="Arial"/>
                <w:color w:val="auto"/>
                <w:sz w:val="20"/>
              </w:rPr>
            </w:pPr>
          </w:p>
          <w:p w14:paraId="2DBAA675" w14:textId="77777777" w:rsidR="00D62314" w:rsidRDefault="007E5A6A" w:rsidP="00ED68F8">
            <w:pPr>
              <w:pStyle w:val="PPTemplateTitle"/>
              <w:spacing w:before="0"/>
              <w:jc w:val="both"/>
              <w:rPr>
                <w:rFonts w:ascii="Arial" w:hAnsi="Arial" w:cs="Arial"/>
                <w:color w:val="auto"/>
                <w:sz w:val="20"/>
              </w:rPr>
            </w:pPr>
            <w:r>
              <w:rPr>
                <w:rFonts w:ascii="Arial" w:hAnsi="Arial" w:cs="Arial"/>
                <w:color w:val="auto"/>
                <w:sz w:val="20"/>
              </w:rPr>
              <w:t>Baylor Scott and White Health Laboratories have a documented chemical hygiene plan t</w:t>
            </w:r>
            <w:r w:rsidR="00AC6B9C">
              <w:rPr>
                <w:rFonts w:ascii="Arial" w:hAnsi="Arial" w:cs="Arial"/>
                <w:color w:val="auto"/>
                <w:sz w:val="20"/>
              </w:rPr>
              <w:t xml:space="preserve">hat complies with OSHA, </w:t>
            </w:r>
            <w:r w:rsidR="006018F4">
              <w:rPr>
                <w:rFonts w:ascii="Arial" w:hAnsi="Arial" w:cs="Arial"/>
                <w:color w:val="auto"/>
                <w:sz w:val="20"/>
              </w:rPr>
              <w:t>CAP</w:t>
            </w:r>
            <w:r w:rsidR="00AC6B9C">
              <w:rPr>
                <w:rFonts w:ascii="Arial" w:hAnsi="Arial" w:cs="Arial"/>
                <w:color w:val="auto"/>
                <w:sz w:val="20"/>
              </w:rPr>
              <w:t>, and other</w:t>
            </w:r>
            <w:r w:rsidR="00113895">
              <w:rPr>
                <w:rFonts w:ascii="Arial" w:hAnsi="Arial" w:cs="Arial"/>
                <w:color w:val="auto"/>
                <w:sz w:val="20"/>
              </w:rPr>
              <w:t xml:space="preserve"> local, state, and federal</w:t>
            </w:r>
            <w:r w:rsidR="00AC6B9C">
              <w:rPr>
                <w:rFonts w:ascii="Arial" w:hAnsi="Arial" w:cs="Arial"/>
                <w:color w:val="auto"/>
                <w:sz w:val="20"/>
              </w:rPr>
              <w:t xml:space="preserve"> </w:t>
            </w:r>
            <w:r w:rsidR="00113895">
              <w:rPr>
                <w:rFonts w:ascii="Arial" w:hAnsi="Arial" w:cs="Arial"/>
                <w:color w:val="auto"/>
                <w:sz w:val="20"/>
              </w:rPr>
              <w:t>r</w:t>
            </w:r>
            <w:r w:rsidR="00AC6B9C">
              <w:rPr>
                <w:rFonts w:ascii="Arial" w:hAnsi="Arial" w:cs="Arial"/>
                <w:color w:val="auto"/>
                <w:sz w:val="20"/>
              </w:rPr>
              <w:t>egulatory</w:t>
            </w:r>
            <w:r w:rsidR="006018F4">
              <w:rPr>
                <w:rFonts w:ascii="Arial" w:hAnsi="Arial" w:cs="Arial"/>
                <w:color w:val="auto"/>
                <w:sz w:val="20"/>
              </w:rPr>
              <w:t xml:space="preserve"> standards</w:t>
            </w:r>
            <w:r>
              <w:rPr>
                <w:rFonts w:ascii="Arial" w:hAnsi="Arial" w:cs="Arial"/>
                <w:color w:val="auto"/>
                <w:sz w:val="20"/>
              </w:rPr>
              <w:t>.</w:t>
            </w:r>
          </w:p>
          <w:p w14:paraId="306A0B43" w14:textId="77777777" w:rsidR="00DF322E" w:rsidRDefault="00DF322E" w:rsidP="00ED68F8">
            <w:pPr>
              <w:pStyle w:val="PPTemplateTitle"/>
              <w:spacing w:before="0"/>
              <w:jc w:val="both"/>
              <w:rPr>
                <w:rFonts w:ascii="Arial" w:hAnsi="Arial" w:cs="Arial"/>
                <w:color w:val="auto"/>
                <w:sz w:val="20"/>
              </w:rPr>
            </w:pPr>
          </w:p>
          <w:p w14:paraId="3CE07228" w14:textId="77777777" w:rsidR="004D12CB" w:rsidRDefault="004D12CB" w:rsidP="00ED68F8">
            <w:pPr>
              <w:pStyle w:val="PPTemplateTitle"/>
              <w:spacing w:before="0"/>
              <w:jc w:val="both"/>
              <w:rPr>
                <w:rFonts w:ascii="Arial" w:hAnsi="Arial" w:cs="Arial"/>
                <w:color w:val="auto"/>
                <w:sz w:val="20"/>
              </w:rPr>
            </w:pPr>
          </w:p>
          <w:p w14:paraId="09884DEA" w14:textId="77777777" w:rsidR="004D12CB" w:rsidRDefault="004D12CB" w:rsidP="00ED68F8">
            <w:pPr>
              <w:pStyle w:val="PPTemplateTitle"/>
              <w:spacing w:before="0"/>
              <w:jc w:val="both"/>
              <w:rPr>
                <w:rFonts w:ascii="Arial" w:hAnsi="Arial" w:cs="Arial"/>
                <w:color w:val="auto"/>
                <w:sz w:val="20"/>
              </w:rPr>
            </w:pPr>
          </w:p>
          <w:p w14:paraId="4D21B444" w14:textId="77777777" w:rsidR="004D12CB" w:rsidRDefault="004D12CB" w:rsidP="00ED68F8">
            <w:pPr>
              <w:pStyle w:val="PPTemplateTitle"/>
              <w:spacing w:before="0"/>
              <w:jc w:val="both"/>
              <w:rPr>
                <w:rFonts w:ascii="Arial" w:hAnsi="Arial" w:cs="Arial"/>
                <w:color w:val="auto"/>
                <w:sz w:val="20"/>
              </w:rPr>
            </w:pPr>
          </w:p>
          <w:p w14:paraId="210D7FA1" w14:textId="77777777" w:rsidR="004D12CB" w:rsidRDefault="004D12CB" w:rsidP="00ED68F8">
            <w:pPr>
              <w:pStyle w:val="PPTemplateTitle"/>
              <w:spacing w:before="0"/>
              <w:jc w:val="both"/>
              <w:rPr>
                <w:rFonts w:ascii="Arial" w:hAnsi="Arial" w:cs="Arial"/>
                <w:color w:val="auto"/>
                <w:sz w:val="20"/>
              </w:rPr>
            </w:pPr>
          </w:p>
          <w:p w14:paraId="6C90AF5E" w14:textId="77777777" w:rsidR="00D62314" w:rsidRPr="00047724" w:rsidRDefault="00D62314" w:rsidP="00ED68F8">
            <w:pPr>
              <w:pStyle w:val="PPTemplateTitle"/>
              <w:spacing w:before="0"/>
              <w:jc w:val="both"/>
              <w:rPr>
                <w:rFonts w:ascii="Arial" w:hAnsi="Arial" w:cs="Arial"/>
                <w:color w:val="auto"/>
                <w:sz w:val="20"/>
              </w:rPr>
            </w:pPr>
          </w:p>
        </w:tc>
      </w:tr>
    </w:tbl>
    <w:p w14:paraId="15B49977"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lastRenderedPageBreak/>
        <w:t>PROCEDURE</w:t>
      </w:r>
    </w:p>
    <w:p w14:paraId="4C703A8E" w14:textId="77777777" w:rsidR="007D0265" w:rsidRPr="009D744B" w:rsidRDefault="007D0265" w:rsidP="0053084C">
      <w:pPr>
        <w:spacing w:after="0"/>
        <w:jc w:val="both"/>
        <w:rPr>
          <w:rFonts w:ascii="Arial" w:hAnsi="Arial" w:cs="Arial"/>
          <w:b/>
          <w:iCs/>
          <w:sz w:val="26"/>
          <w:szCs w:val="26"/>
          <w:u w:val="single"/>
        </w:rPr>
      </w:pPr>
    </w:p>
    <w:p w14:paraId="088328A4" w14:textId="77777777" w:rsidR="009D744B" w:rsidRDefault="009D744B" w:rsidP="00D95544">
      <w:pPr>
        <w:spacing w:after="0"/>
        <w:jc w:val="both"/>
        <w:rPr>
          <w:rFonts w:ascii="Arial" w:hAnsi="Arial" w:cs="Arial"/>
          <w:b/>
          <w:iCs/>
          <w:sz w:val="26"/>
          <w:szCs w:val="26"/>
          <w:u w:val="single"/>
        </w:rPr>
      </w:pPr>
      <w:r w:rsidRPr="009D744B">
        <w:rPr>
          <w:rFonts w:ascii="Arial" w:hAnsi="Arial" w:cs="Arial"/>
          <w:b/>
          <w:iCs/>
          <w:sz w:val="26"/>
          <w:szCs w:val="26"/>
          <w:u w:val="single"/>
        </w:rPr>
        <w:t>Responsibilities of the Laboratory Medical Director</w:t>
      </w:r>
    </w:p>
    <w:p w14:paraId="2ABAC0E5" w14:textId="77777777" w:rsidR="009D744B" w:rsidRPr="009D744B" w:rsidRDefault="009D744B" w:rsidP="00D95544">
      <w:pPr>
        <w:spacing w:after="0"/>
        <w:jc w:val="both"/>
        <w:rPr>
          <w:rFonts w:ascii="Arial" w:hAnsi="Arial" w:cs="Arial"/>
          <w:b/>
          <w:iCs/>
          <w:sz w:val="26"/>
          <w:szCs w:val="26"/>
          <w:u w:val="single"/>
        </w:rPr>
      </w:pPr>
    </w:p>
    <w:p w14:paraId="5986D633" w14:textId="77777777" w:rsidR="00A14C6D" w:rsidRPr="00A14C6D" w:rsidRDefault="00A14C6D" w:rsidP="009D744B">
      <w:pPr>
        <w:pStyle w:val="ListParagraph"/>
        <w:numPr>
          <w:ilvl w:val="0"/>
          <w:numId w:val="36"/>
        </w:numPr>
        <w:autoSpaceDE w:val="0"/>
        <w:autoSpaceDN w:val="0"/>
        <w:adjustRightInd w:val="0"/>
        <w:snapToGrid w:val="0"/>
        <w:spacing w:after="0"/>
        <w:rPr>
          <w:rFonts w:ascii="Arial" w:hAnsi="Arial" w:cs="Arial"/>
          <w:sz w:val="20"/>
          <w:lang w:val="x-none"/>
        </w:rPr>
      </w:pPr>
      <w:r>
        <w:rPr>
          <w:rFonts w:ascii="Arial" w:hAnsi="Arial" w:cs="Arial"/>
          <w:sz w:val="20"/>
        </w:rPr>
        <w:t>The laboratory medical director:</w:t>
      </w:r>
    </w:p>
    <w:p w14:paraId="24D44788" w14:textId="77777777" w:rsidR="00A14C6D" w:rsidRPr="00A14C6D" w:rsidRDefault="009D744B" w:rsidP="00A14C6D">
      <w:pPr>
        <w:pStyle w:val="ListParagraph"/>
        <w:numPr>
          <w:ilvl w:val="1"/>
          <w:numId w:val="36"/>
        </w:numPr>
        <w:autoSpaceDE w:val="0"/>
        <w:autoSpaceDN w:val="0"/>
        <w:adjustRightInd w:val="0"/>
        <w:snapToGrid w:val="0"/>
        <w:spacing w:after="0"/>
        <w:rPr>
          <w:rFonts w:ascii="Arial" w:hAnsi="Arial" w:cs="Arial"/>
          <w:sz w:val="20"/>
          <w:lang w:val="x-none"/>
        </w:rPr>
      </w:pPr>
      <w:r w:rsidRPr="009D744B">
        <w:rPr>
          <w:rFonts w:ascii="Arial" w:hAnsi="Arial" w:cs="Arial"/>
          <w:sz w:val="20"/>
          <w:lang w:val="x-none"/>
        </w:rPr>
        <w:t>ensures implementation of a safe laboratory environment in</w:t>
      </w:r>
      <w:r w:rsidR="00A14C6D">
        <w:rPr>
          <w:rFonts w:ascii="Arial" w:hAnsi="Arial" w:cs="Arial"/>
          <w:sz w:val="20"/>
        </w:rPr>
        <w:t xml:space="preserve"> </w:t>
      </w:r>
      <w:r w:rsidRPr="00A14C6D">
        <w:rPr>
          <w:rFonts w:ascii="Arial" w:hAnsi="Arial" w:cs="Arial"/>
          <w:sz w:val="20"/>
          <w:lang w:val="x-none"/>
        </w:rPr>
        <w:t xml:space="preserve">compliance with good </w:t>
      </w:r>
      <w:r w:rsidR="00756217">
        <w:rPr>
          <w:rFonts w:ascii="Arial" w:hAnsi="Arial" w:cs="Arial"/>
          <w:sz w:val="20"/>
        </w:rPr>
        <w:t xml:space="preserve">laboratory </w:t>
      </w:r>
      <w:r w:rsidRPr="00A14C6D">
        <w:rPr>
          <w:rFonts w:ascii="Arial" w:hAnsi="Arial" w:cs="Arial"/>
          <w:sz w:val="20"/>
          <w:lang w:val="x-none"/>
        </w:rPr>
        <w:t>practice and applicable regulations.</w:t>
      </w:r>
      <w:r w:rsidRPr="00A14C6D">
        <w:rPr>
          <w:rFonts w:ascii="Arial" w:hAnsi="Arial" w:cs="Arial"/>
          <w:sz w:val="20"/>
        </w:rPr>
        <w:t xml:space="preserve">  </w:t>
      </w:r>
    </w:p>
    <w:p w14:paraId="7EC9008C" w14:textId="1D6B2FD6" w:rsidR="00A14C6D" w:rsidRPr="00A14C6D" w:rsidRDefault="009D744B" w:rsidP="00A14C6D">
      <w:pPr>
        <w:pStyle w:val="ListParagraph"/>
        <w:numPr>
          <w:ilvl w:val="1"/>
          <w:numId w:val="36"/>
        </w:numPr>
        <w:autoSpaceDE w:val="0"/>
        <w:autoSpaceDN w:val="0"/>
        <w:adjustRightInd w:val="0"/>
        <w:snapToGrid w:val="0"/>
        <w:spacing w:after="0"/>
        <w:rPr>
          <w:rFonts w:ascii="Arial" w:hAnsi="Arial" w:cs="Arial"/>
          <w:sz w:val="20"/>
          <w:lang w:val="x-none"/>
        </w:rPr>
      </w:pPr>
      <w:r w:rsidRPr="00A14C6D">
        <w:rPr>
          <w:rFonts w:ascii="Arial" w:hAnsi="Arial" w:cs="Arial"/>
          <w:sz w:val="20"/>
          <w:lang w:val="x-none"/>
        </w:rPr>
        <w:t>ensure</w:t>
      </w:r>
      <w:r w:rsidR="00A14C6D">
        <w:rPr>
          <w:rFonts w:ascii="Arial" w:hAnsi="Arial" w:cs="Arial"/>
          <w:sz w:val="20"/>
        </w:rPr>
        <w:t>s</w:t>
      </w:r>
      <w:r w:rsidRPr="00A14C6D">
        <w:rPr>
          <w:rFonts w:ascii="Arial" w:hAnsi="Arial" w:cs="Arial"/>
          <w:sz w:val="20"/>
          <w:lang w:val="x-none"/>
        </w:rPr>
        <w:t xml:space="preserve"> compliance with OSHA and </w:t>
      </w:r>
      <w:r w:rsidR="00113895">
        <w:rPr>
          <w:rFonts w:ascii="Arial" w:hAnsi="Arial" w:cs="Arial"/>
          <w:sz w:val="20"/>
        </w:rPr>
        <w:t xml:space="preserve">local, state, and federal </w:t>
      </w:r>
      <w:r w:rsidRPr="00A14C6D">
        <w:rPr>
          <w:rFonts w:ascii="Arial" w:hAnsi="Arial" w:cs="Arial"/>
          <w:sz w:val="20"/>
          <w:lang w:val="x-none"/>
        </w:rPr>
        <w:t xml:space="preserve">regulations, as well as other applicable safety </w:t>
      </w:r>
      <w:r w:rsidR="00113895">
        <w:rPr>
          <w:rFonts w:ascii="Arial" w:hAnsi="Arial" w:cs="Arial"/>
          <w:sz w:val="20"/>
        </w:rPr>
        <w:t>standards</w:t>
      </w:r>
      <w:r w:rsidRPr="00A14C6D">
        <w:rPr>
          <w:rFonts w:ascii="Arial" w:hAnsi="Arial" w:cs="Arial"/>
          <w:sz w:val="20"/>
          <w:lang w:val="x-none"/>
        </w:rPr>
        <w:t>.</w:t>
      </w:r>
    </w:p>
    <w:p w14:paraId="726087CC" w14:textId="1CB1A57E" w:rsidR="009D744B" w:rsidRPr="00DF322E" w:rsidRDefault="00113895" w:rsidP="00D5522C">
      <w:pPr>
        <w:pStyle w:val="ListParagraph"/>
        <w:numPr>
          <w:ilvl w:val="1"/>
          <w:numId w:val="36"/>
        </w:numPr>
        <w:autoSpaceDE w:val="0"/>
        <w:autoSpaceDN w:val="0"/>
        <w:adjustRightInd w:val="0"/>
        <w:snapToGrid w:val="0"/>
        <w:spacing w:after="0"/>
        <w:jc w:val="both"/>
        <w:rPr>
          <w:rFonts w:ascii="Arial" w:hAnsi="Arial" w:cs="Arial"/>
          <w:iCs/>
          <w:sz w:val="20"/>
          <w:szCs w:val="26"/>
        </w:rPr>
      </w:pPr>
      <w:r w:rsidRPr="007B6E1E">
        <w:rPr>
          <w:rFonts w:ascii="Arial" w:hAnsi="Arial" w:cs="Arial"/>
          <w:sz w:val="20"/>
        </w:rPr>
        <w:t>Annually</w:t>
      </w:r>
      <w:r w:rsidR="009D744B" w:rsidRPr="007B6E1E">
        <w:rPr>
          <w:rFonts w:ascii="Arial" w:hAnsi="Arial" w:cs="Arial"/>
          <w:sz w:val="20"/>
        </w:rPr>
        <w:t xml:space="preserve"> evaluate</w:t>
      </w:r>
      <w:r w:rsidR="00756217" w:rsidRPr="007B6E1E">
        <w:rPr>
          <w:rFonts w:ascii="Arial" w:hAnsi="Arial" w:cs="Arial"/>
          <w:sz w:val="20"/>
        </w:rPr>
        <w:t>s</w:t>
      </w:r>
      <w:r w:rsidR="009D744B" w:rsidRPr="007B6E1E">
        <w:rPr>
          <w:rFonts w:ascii="Arial" w:hAnsi="Arial" w:cs="Arial"/>
          <w:sz w:val="20"/>
        </w:rPr>
        <w:t xml:space="preserve"> the Chemical Hygiene Plan for effectiveness.</w:t>
      </w:r>
      <w:r w:rsidR="00180327" w:rsidRPr="007B6E1E">
        <w:rPr>
          <w:rFonts w:ascii="Arial" w:hAnsi="Arial" w:cs="Arial"/>
          <w:sz w:val="20"/>
        </w:rPr>
        <w:t xml:space="preserve"> </w:t>
      </w:r>
    </w:p>
    <w:p w14:paraId="6AE6699C" w14:textId="77777777" w:rsidR="00DF322E" w:rsidRPr="007B6E1E" w:rsidRDefault="00DF322E" w:rsidP="00DF322E">
      <w:pPr>
        <w:pStyle w:val="ListParagraph"/>
        <w:autoSpaceDE w:val="0"/>
        <w:autoSpaceDN w:val="0"/>
        <w:adjustRightInd w:val="0"/>
        <w:snapToGrid w:val="0"/>
        <w:spacing w:after="0"/>
        <w:ind w:left="1440"/>
        <w:jc w:val="both"/>
        <w:rPr>
          <w:rFonts w:ascii="Arial" w:hAnsi="Arial" w:cs="Arial"/>
          <w:iCs/>
          <w:sz w:val="20"/>
          <w:szCs w:val="26"/>
        </w:rPr>
      </w:pPr>
    </w:p>
    <w:p w14:paraId="7C468329" w14:textId="16A4E2EB" w:rsidR="009D744B" w:rsidRDefault="009D744B" w:rsidP="00D95544">
      <w:pPr>
        <w:spacing w:after="0"/>
        <w:jc w:val="both"/>
        <w:rPr>
          <w:rFonts w:ascii="Arial" w:hAnsi="Arial" w:cs="Arial"/>
          <w:b/>
          <w:iCs/>
          <w:sz w:val="26"/>
          <w:szCs w:val="26"/>
          <w:u w:val="single"/>
        </w:rPr>
      </w:pPr>
      <w:r>
        <w:rPr>
          <w:rFonts w:ascii="Arial" w:hAnsi="Arial" w:cs="Arial"/>
          <w:b/>
          <w:iCs/>
          <w:sz w:val="26"/>
          <w:szCs w:val="26"/>
          <w:u w:val="single"/>
        </w:rPr>
        <w:t>Chemical Hygiene Officer</w:t>
      </w:r>
      <w:r w:rsidR="00DF322E">
        <w:rPr>
          <w:rFonts w:ascii="Arial" w:hAnsi="Arial" w:cs="Arial"/>
          <w:b/>
          <w:iCs/>
          <w:sz w:val="26"/>
          <w:szCs w:val="26"/>
          <w:u w:val="single"/>
        </w:rPr>
        <w:t xml:space="preserve"> Responsibilities:</w:t>
      </w:r>
    </w:p>
    <w:p w14:paraId="2643AC17" w14:textId="77777777" w:rsidR="009D744B" w:rsidRDefault="009D744B" w:rsidP="00D95544">
      <w:pPr>
        <w:spacing w:after="0"/>
        <w:jc w:val="both"/>
        <w:rPr>
          <w:rFonts w:ascii="Arial" w:hAnsi="Arial" w:cs="Arial"/>
          <w:iCs/>
          <w:sz w:val="20"/>
          <w:szCs w:val="26"/>
        </w:rPr>
      </w:pPr>
    </w:p>
    <w:p w14:paraId="044043BA" w14:textId="77777777" w:rsidR="00DF322E" w:rsidRPr="00D5522C"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Establishes, maintains, and revises the chemical hygiene plan (CHP).</w:t>
      </w:r>
    </w:p>
    <w:p w14:paraId="3072F7AF" w14:textId="77777777" w:rsidR="00DF322E" w:rsidRPr="00D5522C"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Creates and revises safety rules and regulations.</w:t>
      </w:r>
    </w:p>
    <w:p w14:paraId="4594C87E" w14:textId="77777777" w:rsidR="00DF322E" w:rsidRPr="00D5522C"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Monitors procurement, use, storage, and disposal of chemicals.</w:t>
      </w:r>
    </w:p>
    <w:p w14:paraId="77DC7465" w14:textId="77777777" w:rsidR="00DF322E" w:rsidRPr="00760F74"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Conducts regular inspections of the laboratories, preparations rooms, and chemical storage rooms, and submits detailed</w:t>
      </w:r>
      <w:r w:rsidRPr="00760F74">
        <w:rPr>
          <w:rFonts w:ascii="Arial" w:hAnsi="Arial" w:cs="Arial"/>
          <w:sz w:val="20"/>
        </w:rPr>
        <w:t xml:space="preserve"> laboratory inspection reports to administration.</w:t>
      </w:r>
    </w:p>
    <w:p w14:paraId="5F6A32BD" w14:textId="77777777" w:rsidR="00DF322E" w:rsidRPr="00D5522C"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Maintains inspection, personnel training, and inventory records.</w:t>
      </w:r>
    </w:p>
    <w:p w14:paraId="082953CE" w14:textId="77777777" w:rsidR="00DF322E" w:rsidRPr="00D5522C"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Assists laboratory supervisors in developing and maintaining adequate facilities.</w:t>
      </w:r>
    </w:p>
    <w:p w14:paraId="3480C2D4" w14:textId="77777777" w:rsidR="00DF322E" w:rsidRDefault="00DF322E" w:rsidP="00DF322E">
      <w:pPr>
        <w:pStyle w:val="ListParagraph"/>
        <w:numPr>
          <w:ilvl w:val="0"/>
          <w:numId w:val="43"/>
        </w:numPr>
        <w:spacing w:after="0"/>
        <w:jc w:val="both"/>
        <w:rPr>
          <w:rFonts w:ascii="Arial" w:hAnsi="Arial" w:cs="Arial"/>
          <w:sz w:val="20"/>
        </w:rPr>
      </w:pPr>
      <w:r w:rsidRPr="00D5522C">
        <w:rPr>
          <w:rFonts w:ascii="Arial" w:hAnsi="Arial" w:cs="Arial"/>
          <w:sz w:val="20"/>
        </w:rPr>
        <w:t>Seeks ways to improve the chemical hygiene program.</w:t>
      </w:r>
    </w:p>
    <w:p w14:paraId="4ABF134F" w14:textId="77777777" w:rsidR="00DF322E" w:rsidRDefault="00DF322E" w:rsidP="00DF322E">
      <w:pPr>
        <w:spacing w:after="0"/>
        <w:jc w:val="both"/>
        <w:rPr>
          <w:rFonts w:ascii="Arial" w:hAnsi="Arial" w:cs="Arial"/>
          <w:sz w:val="20"/>
        </w:rPr>
      </w:pPr>
    </w:p>
    <w:p w14:paraId="63C5A0DF" w14:textId="77777777" w:rsidR="00DF322E" w:rsidRDefault="00DF322E" w:rsidP="00DF322E">
      <w:pPr>
        <w:spacing w:after="0"/>
        <w:jc w:val="both"/>
        <w:rPr>
          <w:rFonts w:ascii="Arial" w:hAnsi="Arial" w:cs="Arial"/>
          <w:b/>
          <w:szCs w:val="22"/>
        </w:rPr>
      </w:pPr>
      <w:r w:rsidRPr="00DF322E">
        <w:rPr>
          <w:rFonts w:ascii="Arial" w:hAnsi="Arial" w:cs="Arial"/>
          <w:b/>
          <w:szCs w:val="22"/>
        </w:rPr>
        <w:t>Laboratory Safety designee has overall responsibility for chemical hygiene in the laboratory, including responsibility to:</w:t>
      </w:r>
    </w:p>
    <w:p w14:paraId="1D00EC27" w14:textId="77777777" w:rsidR="00DF322E" w:rsidRPr="00DF322E" w:rsidRDefault="00DF322E" w:rsidP="00DF322E">
      <w:pPr>
        <w:spacing w:after="0"/>
        <w:jc w:val="both"/>
        <w:rPr>
          <w:rFonts w:ascii="Arial" w:hAnsi="Arial" w:cs="Arial"/>
          <w:b/>
          <w:szCs w:val="22"/>
        </w:rPr>
      </w:pPr>
    </w:p>
    <w:p w14:paraId="2FB97530" w14:textId="77777777" w:rsidR="00DF322E" w:rsidRPr="00E70063"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Ensure that laboratory personnel comply with the departmental CHP and do not operate equipment or handle hazardous</w:t>
      </w:r>
      <w:r w:rsidRPr="00E70063">
        <w:rPr>
          <w:rFonts w:ascii="Arial" w:hAnsi="Arial" w:cs="Arial"/>
          <w:sz w:val="20"/>
        </w:rPr>
        <w:t xml:space="preserve"> chemicals without proper training and authorization.</w:t>
      </w:r>
    </w:p>
    <w:p w14:paraId="78D174AC"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Always wear personal protective equipment (PPE) that is compatible to the degree of hazard of the chemical.</w:t>
      </w:r>
    </w:p>
    <w:p w14:paraId="1675DA35"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Follow all pertinent safety rules when working in the laboratory to set an example.</w:t>
      </w:r>
    </w:p>
    <w:p w14:paraId="4240D023"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Review laboratory procedures for potential safety problems before assigning to other laboratory personnel.</w:t>
      </w:r>
    </w:p>
    <w:p w14:paraId="4B7DA0FC"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Ensure that visitors follow the laboratory rules and assumes responsibility for laboratory visitors.</w:t>
      </w:r>
    </w:p>
    <w:p w14:paraId="2D95CE52"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Ensure that PPE is available and properly used by each laboratory employee and visitor.</w:t>
      </w:r>
    </w:p>
    <w:p w14:paraId="6718F368"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Maintain and implement safe laboratory practices.</w:t>
      </w:r>
    </w:p>
    <w:p w14:paraId="433ED1E5" w14:textId="77777777" w:rsidR="00DF322E" w:rsidRPr="00E70063"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Provide regular, formal chemical hygiene and housekeeping inspections, including routine inspections of emergency</w:t>
      </w:r>
      <w:r w:rsidRPr="00E70063">
        <w:rPr>
          <w:rFonts w:ascii="Arial" w:hAnsi="Arial" w:cs="Arial"/>
          <w:sz w:val="20"/>
        </w:rPr>
        <w:t xml:space="preserve"> equipment;</w:t>
      </w:r>
    </w:p>
    <w:p w14:paraId="5C07145C" w14:textId="77777777" w:rsidR="00DF322E" w:rsidRPr="00D5522C" w:rsidRDefault="00DF322E" w:rsidP="00DF322E">
      <w:pPr>
        <w:pStyle w:val="ListParagraph"/>
        <w:numPr>
          <w:ilvl w:val="0"/>
          <w:numId w:val="44"/>
        </w:numPr>
        <w:spacing w:after="0"/>
        <w:jc w:val="both"/>
        <w:rPr>
          <w:rFonts w:ascii="Arial" w:hAnsi="Arial" w:cs="Arial"/>
          <w:sz w:val="20"/>
        </w:rPr>
      </w:pPr>
      <w:r w:rsidRPr="00D5522C">
        <w:rPr>
          <w:rFonts w:ascii="Arial" w:hAnsi="Arial" w:cs="Arial"/>
          <w:sz w:val="20"/>
        </w:rPr>
        <w:t>Monitor the facilities and the chemical fume hoods to ensure that they are maintained and function properly. Contact the</w:t>
      </w:r>
      <w:r w:rsidRPr="00E70063">
        <w:rPr>
          <w:rFonts w:ascii="Arial" w:hAnsi="Arial" w:cs="Arial"/>
          <w:sz w:val="20"/>
        </w:rPr>
        <w:t xml:space="preserve"> appropriate person, as designated by the department chairperson, to report problems with the facilities or the chemical fume hoods.</w:t>
      </w:r>
    </w:p>
    <w:p w14:paraId="3CD106BF" w14:textId="77777777" w:rsidR="00DF322E" w:rsidRDefault="00DF322E" w:rsidP="00D95544">
      <w:pPr>
        <w:spacing w:after="0"/>
        <w:jc w:val="both"/>
        <w:rPr>
          <w:rFonts w:ascii="Arial" w:hAnsi="Arial" w:cs="Arial"/>
          <w:b/>
          <w:iCs/>
          <w:sz w:val="26"/>
          <w:szCs w:val="26"/>
          <w:u w:val="single"/>
        </w:rPr>
      </w:pPr>
    </w:p>
    <w:p w14:paraId="0D2DC247" w14:textId="77777777" w:rsidR="00D95544" w:rsidRPr="00A25D81" w:rsidRDefault="00D95544" w:rsidP="00D95544">
      <w:pPr>
        <w:spacing w:after="0"/>
        <w:jc w:val="both"/>
        <w:rPr>
          <w:rFonts w:ascii="Arial" w:hAnsi="Arial" w:cs="Arial"/>
          <w:b/>
          <w:iCs/>
          <w:sz w:val="26"/>
          <w:szCs w:val="26"/>
          <w:u w:val="single"/>
        </w:rPr>
      </w:pPr>
      <w:r w:rsidRPr="00A25D81">
        <w:rPr>
          <w:rFonts w:ascii="Arial" w:hAnsi="Arial" w:cs="Arial"/>
          <w:b/>
          <w:iCs/>
          <w:sz w:val="26"/>
          <w:szCs w:val="26"/>
          <w:u w:val="single"/>
        </w:rPr>
        <w:t>Chemical Hazard Determination</w:t>
      </w:r>
    </w:p>
    <w:p w14:paraId="2F82E20E" w14:textId="77777777" w:rsidR="00F5786A" w:rsidRPr="00047724" w:rsidRDefault="00F5786A" w:rsidP="0053084C">
      <w:pPr>
        <w:spacing w:after="0"/>
        <w:jc w:val="both"/>
        <w:rPr>
          <w:rFonts w:ascii="Arial" w:hAnsi="Arial" w:cs="Arial"/>
          <w:iCs/>
          <w:sz w:val="20"/>
        </w:rPr>
      </w:pPr>
    </w:p>
    <w:p w14:paraId="4B26F8C5" w14:textId="0A556A8D" w:rsidR="00D95544" w:rsidRPr="00D95544" w:rsidRDefault="00D95544" w:rsidP="00D95544">
      <w:pPr>
        <w:numPr>
          <w:ilvl w:val="1"/>
          <w:numId w:val="14"/>
        </w:numPr>
        <w:spacing w:after="0"/>
        <w:jc w:val="both"/>
        <w:rPr>
          <w:rFonts w:ascii="Arial" w:hAnsi="Arial" w:cs="Arial"/>
          <w:iCs/>
          <w:sz w:val="20"/>
        </w:rPr>
      </w:pPr>
      <w:r w:rsidRPr="00D95544">
        <w:rPr>
          <w:rFonts w:ascii="Arial" w:hAnsi="Arial" w:cs="Arial"/>
          <w:iCs/>
          <w:sz w:val="20"/>
        </w:rPr>
        <w:t xml:space="preserve">A complete list of </w:t>
      </w:r>
      <w:r w:rsidR="00BF64E4">
        <w:rPr>
          <w:rFonts w:ascii="Arial" w:hAnsi="Arial" w:cs="Arial"/>
          <w:iCs/>
          <w:sz w:val="20"/>
        </w:rPr>
        <w:t>all chemicals</w:t>
      </w:r>
      <w:r w:rsidRPr="00D95544">
        <w:rPr>
          <w:rFonts w:ascii="Arial" w:hAnsi="Arial" w:cs="Arial"/>
          <w:iCs/>
          <w:sz w:val="20"/>
        </w:rPr>
        <w:t xml:space="preserve"> used in the </w:t>
      </w:r>
      <w:r w:rsidR="005D72EA">
        <w:rPr>
          <w:rFonts w:ascii="Arial" w:hAnsi="Arial" w:cs="Arial"/>
          <w:iCs/>
          <w:sz w:val="20"/>
        </w:rPr>
        <w:t>laboratory</w:t>
      </w:r>
      <w:r w:rsidRPr="00D95544">
        <w:rPr>
          <w:rFonts w:ascii="Arial" w:hAnsi="Arial" w:cs="Arial"/>
          <w:iCs/>
          <w:sz w:val="20"/>
        </w:rPr>
        <w:t xml:space="preserve"> is maintained.</w:t>
      </w:r>
      <w:r w:rsidR="00A25D81">
        <w:rPr>
          <w:rFonts w:ascii="Arial" w:hAnsi="Arial" w:cs="Arial"/>
          <w:iCs/>
          <w:sz w:val="20"/>
        </w:rPr>
        <w:t xml:space="preserve">  See </w:t>
      </w:r>
      <w:r w:rsidR="00756217">
        <w:rPr>
          <w:rFonts w:ascii="Arial" w:hAnsi="Arial" w:cs="Arial"/>
          <w:iCs/>
          <w:sz w:val="20"/>
        </w:rPr>
        <w:t xml:space="preserve">BSWH Laboratories Master Chemical </w:t>
      </w:r>
      <w:r w:rsidR="004D12CB">
        <w:rPr>
          <w:rFonts w:ascii="Arial" w:hAnsi="Arial" w:cs="Arial"/>
          <w:iCs/>
          <w:sz w:val="20"/>
        </w:rPr>
        <w:t>Inventory on</w:t>
      </w:r>
      <w:r w:rsidR="00E67E1B">
        <w:rPr>
          <w:rFonts w:ascii="Arial" w:hAnsi="Arial" w:cs="Arial"/>
          <w:iCs/>
          <w:sz w:val="20"/>
        </w:rPr>
        <w:t xml:space="preserve"> the share point site </w:t>
      </w:r>
      <w:r w:rsidR="00A25D81">
        <w:rPr>
          <w:rFonts w:ascii="Arial" w:hAnsi="Arial" w:cs="Arial"/>
          <w:iCs/>
          <w:sz w:val="20"/>
        </w:rPr>
        <w:t>for a comprehensive list.</w:t>
      </w:r>
    </w:p>
    <w:p w14:paraId="3122748F" w14:textId="77777777" w:rsidR="00D95544" w:rsidRPr="00D95544" w:rsidRDefault="00D95544" w:rsidP="00D95544">
      <w:pPr>
        <w:numPr>
          <w:ilvl w:val="1"/>
          <w:numId w:val="14"/>
        </w:numPr>
        <w:spacing w:after="0"/>
        <w:jc w:val="both"/>
        <w:rPr>
          <w:rFonts w:ascii="Arial" w:hAnsi="Arial" w:cs="Arial"/>
          <w:iCs/>
          <w:sz w:val="20"/>
        </w:rPr>
      </w:pPr>
      <w:r w:rsidRPr="00D95544">
        <w:rPr>
          <w:rFonts w:ascii="Arial" w:hAnsi="Arial" w:cs="Arial"/>
          <w:iCs/>
          <w:sz w:val="20"/>
        </w:rPr>
        <w:t xml:space="preserve">Before ordering new material not listed, evaluate the consequences of ordering the chemical.  For example, the possibility of having to establish a designated area or having to use the material within existing designated areas, or if the material requires special waste disposal procedures. </w:t>
      </w:r>
    </w:p>
    <w:p w14:paraId="11DE675F" w14:textId="77777777" w:rsidR="00D95544" w:rsidRPr="00D95544" w:rsidRDefault="005D72EA" w:rsidP="00D95544">
      <w:pPr>
        <w:numPr>
          <w:ilvl w:val="1"/>
          <w:numId w:val="14"/>
        </w:numPr>
        <w:spacing w:after="0"/>
        <w:jc w:val="both"/>
        <w:rPr>
          <w:rFonts w:ascii="Arial" w:hAnsi="Arial" w:cs="Arial"/>
          <w:iCs/>
          <w:sz w:val="20"/>
        </w:rPr>
      </w:pPr>
      <w:r>
        <w:rPr>
          <w:rFonts w:ascii="Arial" w:hAnsi="Arial" w:cs="Arial"/>
          <w:iCs/>
          <w:sz w:val="20"/>
        </w:rPr>
        <w:t xml:space="preserve">The </w:t>
      </w:r>
      <w:r w:rsidR="00D95544" w:rsidRPr="00D95544">
        <w:rPr>
          <w:rFonts w:ascii="Arial" w:hAnsi="Arial" w:cs="Arial"/>
          <w:iCs/>
          <w:sz w:val="20"/>
        </w:rPr>
        <w:t xml:space="preserve">carcinogenic potential, reproductive toxicity and acute toxicity for all chemicals used </w:t>
      </w:r>
      <w:r>
        <w:rPr>
          <w:rFonts w:ascii="Arial" w:hAnsi="Arial" w:cs="Arial"/>
          <w:iCs/>
          <w:sz w:val="20"/>
        </w:rPr>
        <w:t xml:space="preserve">has been evaluated </w:t>
      </w:r>
      <w:r w:rsidR="00D95544" w:rsidRPr="00D95544">
        <w:rPr>
          <w:rFonts w:ascii="Arial" w:hAnsi="Arial" w:cs="Arial"/>
          <w:iCs/>
          <w:sz w:val="20"/>
        </w:rPr>
        <w:t>by reference to appropriate lists and SDS information.</w:t>
      </w:r>
    </w:p>
    <w:p w14:paraId="1C305DB0" w14:textId="77777777" w:rsidR="00D95544" w:rsidRPr="00D95544" w:rsidRDefault="00D95544" w:rsidP="00D95544">
      <w:pPr>
        <w:numPr>
          <w:ilvl w:val="1"/>
          <w:numId w:val="14"/>
        </w:numPr>
        <w:spacing w:after="0"/>
        <w:jc w:val="both"/>
        <w:rPr>
          <w:rFonts w:ascii="Arial" w:hAnsi="Arial" w:cs="Arial"/>
          <w:iCs/>
          <w:sz w:val="20"/>
        </w:rPr>
      </w:pPr>
      <w:r w:rsidRPr="00D95544">
        <w:rPr>
          <w:rFonts w:ascii="Arial" w:hAnsi="Arial" w:cs="Arial"/>
          <w:iCs/>
          <w:sz w:val="20"/>
        </w:rPr>
        <w:t xml:space="preserve">Each laboratory annually </w:t>
      </w:r>
      <w:r w:rsidR="00756217" w:rsidRPr="00D95544">
        <w:rPr>
          <w:rFonts w:ascii="Arial" w:hAnsi="Arial" w:cs="Arial"/>
          <w:iCs/>
          <w:sz w:val="20"/>
        </w:rPr>
        <w:t>catalogs</w:t>
      </w:r>
      <w:r w:rsidRPr="00D95544">
        <w:rPr>
          <w:rFonts w:ascii="Arial" w:hAnsi="Arial" w:cs="Arial"/>
          <w:iCs/>
          <w:sz w:val="20"/>
        </w:rPr>
        <w:t xml:space="preserve"> </w:t>
      </w:r>
      <w:r w:rsidR="00756217">
        <w:rPr>
          <w:rFonts w:ascii="Arial" w:hAnsi="Arial" w:cs="Arial"/>
          <w:iCs/>
          <w:sz w:val="20"/>
        </w:rPr>
        <w:t xml:space="preserve">their chemicals </w:t>
      </w:r>
      <w:r w:rsidRPr="00D95544">
        <w:rPr>
          <w:rFonts w:ascii="Arial" w:hAnsi="Arial" w:cs="Arial"/>
          <w:iCs/>
          <w:sz w:val="20"/>
        </w:rPr>
        <w:t xml:space="preserve">and updates </w:t>
      </w:r>
      <w:r w:rsidR="005D72EA">
        <w:rPr>
          <w:rFonts w:ascii="Arial" w:hAnsi="Arial" w:cs="Arial"/>
          <w:iCs/>
          <w:sz w:val="20"/>
        </w:rPr>
        <w:t xml:space="preserve">their </w:t>
      </w:r>
      <w:r w:rsidRPr="00D95544">
        <w:rPr>
          <w:rFonts w:ascii="Arial" w:hAnsi="Arial" w:cs="Arial"/>
          <w:iCs/>
          <w:sz w:val="20"/>
        </w:rPr>
        <w:t xml:space="preserve">inventory on </w:t>
      </w:r>
      <w:r w:rsidR="00756217">
        <w:rPr>
          <w:rFonts w:ascii="Arial" w:hAnsi="Arial" w:cs="Arial"/>
          <w:iCs/>
          <w:sz w:val="20"/>
        </w:rPr>
        <w:t>the BSWH Laboratories Master Chemical Inventory list</w:t>
      </w:r>
      <w:r w:rsidR="005D72EA">
        <w:rPr>
          <w:rFonts w:ascii="Arial" w:hAnsi="Arial" w:cs="Arial"/>
          <w:iCs/>
          <w:sz w:val="20"/>
        </w:rPr>
        <w:t>.</w:t>
      </w:r>
    </w:p>
    <w:p w14:paraId="0686E8EE" w14:textId="77777777" w:rsidR="00D95544" w:rsidRDefault="00D95544" w:rsidP="00D95544">
      <w:pPr>
        <w:numPr>
          <w:ilvl w:val="1"/>
          <w:numId w:val="14"/>
        </w:numPr>
        <w:spacing w:after="0"/>
        <w:jc w:val="both"/>
        <w:rPr>
          <w:rFonts w:ascii="Arial" w:hAnsi="Arial" w:cs="Arial"/>
          <w:iCs/>
          <w:sz w:val="20"/>
        </w:rPr>
      </w:pPr>
      <w:r w:rsidRPr="00D95544">
        <w:rPr>
          <w:rFonts w:ascii="Arial" w:hAnsi="Arial" w:cs="Arial"/>
          <w:iCs/>
          <w:sz w:val="20"/>
        </w:rPr>
        <w:t xml:space="preserve">Chemicals are not transported via the pneumatic tube system. </w:t>
      </w:r>
    </w:p>
    <w:p w14:paraId="00A2AA96" w14:textId="77777777" w:rsidR="00D95544" w:rsidRDefault="00D95544" w:rsidP="00D95544">
      <w:pPr>
        <w:spacing w:after="0"/>
        <w:ind w:left="810"/>
        <w:jc w:val="both"/>
        <w:rPr>
          <w:rFonts w:ascii="Arial" w:hAnsi="Arial" w:cs="Arial"/>
          <w:iCs/>
          <w:sz w:val="20"/>
        </w:rPr>
      </w:pPr>
    </w:p>
    <w:p w14:paraId="2F86C1B8" w14:textId="77777777" w:rsidR="009A372A" w:rsidRDefault="009A372A" w:rsidP="00D95544">
      <w:pPr>
        <w:spacing w:after="0"/>
        <w:ind w:left="810"/>
        <w:jc w:val="both"/>
        <w:rPr>
          <w:rFonts w:ascii="Arial" w:hAnsi="Arial" w:cs="Arial"/>
          <w:iCs/>
          <w:sz w:val="20"/>
        </w:rPr>
      </w:pPr>
    </w:p>
    <w:p w14:paraId="7B76F1D6" w14:textId="77777777" w:rsidR="00D95544" w:rsidRPr="00A25D81" w:rsidRDefault="00D95544" w:rsidP="00D95544">
      <w:pPr>
        <w:spacing w:after="0"/>
        <w:jc w:val="both"/>
        <w:rPr>
          <w:rFonts w:ascii="Arial" w:hAnsi="Arial" w:cs="Arial"/>
          <w:b/>
          <w:iCs/>
          <w:sz w:val="26"/>
          <w:szCs w:val="26"/>
          <w:u w:val="single"/>
        </w:rPr>
      </w:pPr>
      <w:r w:rsidRPr="00A25D81">
        <w:rPr>
          <w:rFonts w:ascii="Arial" w:hAnsi="Arial" w:cs="Arial"/>
          <w:b/>
          <w:iCs/>
          <w:sz w:val="26"/>
          <w:szCs w:val="26"/>
          <w:u w:val="single"/>
        </w:rPr>
        <w:t>Standard Operating Procedures for Handling Chemicals</w:t>
      </w:r>
    </w:p>
    <w:p w14:paraId="1D28AB89" w14:textId="77777777" w:rsidR="00D95544" w:rsidRDefault="00D95544" w:rsidP="00D95544">
      <w:pPr>
        <w:spacing w:after="0"/>
        <w:jc w:val="both"/>
        <w:rPr>
          <w:rFonts w:ascii="Arial" w:hAnsi="Arial" w:cs="Arial"/>
          <w:iCs/>
          <w:sz w:val="20"/>
        </w:rPr>
      </w:pPr>
    </w:p>
    <w:p w14:paraId="3C497179"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Do not pipette by mouth liquids of any kind.</w:t>
      </w:r>
    </w:p>
    <w:p w14:paraId="68930C77"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Do not smell or taste chemicals.</w:t>
      </w:r>
    </w:p>
    <w:p w14:paraId="6C522571"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Vent</w:t>
      </w:r>
      <w:r w:rsidR="005D72EA">
        <w:rPr>
          <w:rFonts w:ascii="Arial" w:hAnsi="Arial" w:cs="Arial"/>
          <w:iCs/>
          <w:sz w:val="20"/>
        </w:rPr>
        <w:t xml:space="preserve"> any</w:t>
      </w:r>
      <w:r w:rsidRPr="00D95544">
        <w:rPr>
          <w:rFonts w:ascii="Arial" w:hAnsi="Arial" w:cs="Arial"/>
          <w:iCs/>
          <w:sz w:val="20"/>
        </w:rPr>
        <w:t xml:space="preserve"> apparatus that discharge</w:t>
      </w:r>
      <w:r w:rsidR="005D72EA">
        <w:rPr>
          <w:rFonts w:ascii="Arial" w:hAnsi="Arial" w:cs="Arial"/>
          <w:iCs/>
          <w:sz w:val="20"/>
        </w:rPr>
        <w:t>s</w:t>
      </w:r>
      <w:r w:rsidRPr="00D95544">
        <w:rPr>
          <w:rFonts w:ascii="Arial" w:hAnsi="Arial" w:cs="Arial"/>
          <w:iCs/>
          <w:sz w:val="20"/>
        </w:rPr>
        <w:t xml:space="preserve"> toxic chemicals such as vacuum pumps into local exhaust devices.</w:t>
      </w:r>
    </w:p>
    <w:p w14:paraId="267355B1"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Inspect gloves before use.</w:t>
      </w:r>
    </w:p>
    <w:p w14:paraId="31AB21AC"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No toxic chemical will be stored in walk</w:t>
      </w:r>
      <w:r w:rsidRPr="00D95544">
        <w:rPr>
          <w:rFonts w:ascii="Arial" w:hAnsi="Arial" w:cs="Arial"/>
          <w:iCs/>
          <w:sz w:val="20"/>
        </w:rPr>
        <w:noBreakHyphen/>
        <w:t>in refrigerators and walk-in incubators.</w:t>
      </w:r>
    </w:p>
    <w:p w14:paraId="0D378A12"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 xml:space="preserve">Use toxic chemicals only in designated areas. </w:t>
      </w:r>
    </w:p>
    <w:p w14:paraId="26B88C10" w14:textId="77777777" w:rsidR="00D95544" w:rsidRP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Eating, drinking, smoking, or any activity that encourages employees to touch their face or mouth with their hands, is not permitted in the laboratory.  Wash hands before performing these activities outside the laboratory.</w:t>
      </w:r>
    </w:p>
    <w:p w14:paraId="10E20C25" w14:textId="77777777" w:rsidR="00D95544" w:rsidRDefault="00D95544" w:rsidP="00D95544">
      <w:pPr>
        <w:numPr>
          <w:ilvl w:val="0"/>
          <w:numId w:val="15"/>
        </w:numPr>
        <w:spacing w:after="0"/>
        <w:jc w:val="both"/>
        <w:rPr>
          <w:rFonts w:ascii="Arial" w:hAnsi="Arial" w:cs="Arial"/>
          <w:iCs/>
          <w:sz w:val="20"/>
        </w:rPr>
      </w:pPr>
      <w:r w:rsidRPr="00D95544">
        <w:rPr>
          <w:rFonts w:ascii="Arial" w:hAnsi="Arial" w:cs="Arial"/>
          <w:iCs/>
          <w:sz w:val="20"/>
        </w:rPr>
        <w:t>No food or beverages will be stored in laboratory refrigerators, or in laboratory equipment such as glassware.</w:t>
      </w:r>
    </w:p>
    <w:p w14:paraId="57BD37D1" w14:textId="11133A79" w:rsidR="00951596" w:rsidRPr="00D95544" w:rsidRDefault="00951596" w:rsidP="00D95544">
      <w:pPr>
        <w:numPr>
          <w:ilvl w:val="0"/>
          <w:numId w:val="15"/>
        </w:numPr>
        <w:spacing w:after="0"/>
        <w:jc w:val="both"/>
        <w:rPr>
          <w:rFonts w:ascii="Arial" w:hAnsi="Arial" w:cs="Arial"/>
          <w:iCs/>
          <w:sz w:val="20"/>
        </w:rPr>
      </w:pPr>
      <w:r>
        <w:rPr>
          <w:rFonts w:ascii="Arial" w:hAnsi="Arial" w:cs="Arial"/>
          <w:iCs/>
          <w:sz w:val="20"/>
        </w:rPr>
        <w:t>Proper PPE must be used when handling chemicals</w:t>
      </w:r>
    </w:p>
    <w:p w14:paraId="4AF8A21C" w14:textId="77777777" w:rsidR="00D95544" w:rsidRDefault="00D95544" w:rsidP="00D95544">
      <w:pPr>
        <w:spacing w:after="0"/>
        <w:jc w:val="both"/>
        <w:rPr>
          <w:rFonts w:ascii="Arial" w:hAnsi="Arial" w:cs="Arial"/>
          <w:iCs/>
          <w:sz w:val="20"/>
        </w:rPr>
      </w:pPr>
    </w:p>
    <w:p w14:paraId="3F6FEEA1" w14:textId="35791EFD" w:rsidR="00EC0738" w:rsidRPr="00047630" w:rsidRDefault="00EC0738" w:rsidP="00EC0738">
      <w:pPr>
        <w:spacing w:after="0"/>
        <w:jc w:val="both"/>
        <w:rPr>
          <w:rFonts w:ascii="Arial" w:hAnsi="Arial" w:cs="Arial"/>
          <w:b/>
          <w:iCs/>
          <w:sz w:val="26"/>
          <w:szCs w:val="26"/>
          <w:u w:val="single"/>
        </w:rPr>
      </w:pPr>
      <w:r w:rsidRPr="00047630">
        <w:rPr>
          <w:rFonts w:ascii="Arial" w:hAnsi="Arial" w:cs="Arial"/>
          <w:b/>
          <w:iCs/>
          <w:sz w:val="26"/>
          <w:szCs w:val="26"/>
          <w:u w:val="single"/>
        </w:rPr>
        <w:t xml:space="preserve">Handling Chemicals </w:t>
      </w:r>
      <w:r w:rsidR="00DE600D" w:rsidRPr="00047630">
        <w:rPr>
          <w:rFonts w:ascii="Arial" w:hAnsi="Arial" w:cs="Arial"/>
          <w:b/>
          <w:iCs/>
          <w:sz w:val="26"/>
          <w:szCs w:val="26"/>
          <w:u w:val="single"/>
        </w:rPr>
        <w:t>in</w:t>
      </w:r>
      <w:r w:rsidRPr="00047630">
        <w:rPr>
          <w:rFonts w:ascii="Arial" w:hAnsi="Arial" w:cs="Arial"/>
          <w:b/>
          <w:iCs/>
          <w:sz w:val="26"/>
          <w:szCs w:val="26"/>
          <w:u w:val="single"/>
        </w:rPr>
        <w:t xml:space="preserve"> Designated Areas</w:t>
      </w:r>
    </w:p>
    <w:p w14:paraId="442263E4" w14:textId="77777777" w:rsidR="005D72EA" w:rsidRPr="00EC0738" w:rsidRDefault="005D72EA" w:rsidP="00EC0738">
      <w:pPr>
        <w:spacing w:after="0"/>
        <w:jc w:val="both"/>
        <w:rPr>
          <w:rFonts w:ascii="Arial" w:hAnsi="Arial" w:cs="Arial"/>
          <w:b/>
          <w:iCs/>
          <w:u w:val="single"/>
        </w:rPr>
      </w:pPr>
    </w:p>
    <w:p w14:paraId="7EAD9274" w14:textId="77777777" w:rsidR="006C3CD1" w:rsidRDefault="006C3CD1" w:rsidP="006C3CD1">
      <w:pPr>
        <w:spacing w:after="0"/>
        <w:jc w:val="both"/>
        <w:rPr>
          <w:rFonts w:ascii="Arial" w:hAnsi="Arial" w:cs="Arial"/>
          <w:color w:val="000000"/>
          <w:sz w:val="20"/>
        </w:rPr>
      </w:pPr>
      <w:r w:rsidRPr="00C76B9B">
        <w:rPr>
          <w:rFonts w:ascii="Arial" w:hAnsi="Arial" w:cs="Arial"/>
          <w:iCs/>
          <w:sz w:val="20"/>
        </w:rPr>
        <w:t xml:space="preserve">In areas where </w:t>
      </w:r>
      <w:r w:rsidRPr="00C76B9B">
        <w:rPr>
          <w:rFonts w:ascii="Arial" w:hAnsi="Arial" w:cs="Arial"/>
          <w:color w:val="000000"/>
          <w:sz w:val="20"/>
        </w:rPr>
        <w:t>the concentration of airborne formaldehyde exceeds either the TWA or the STEL the following should be posted:</w:t>
      </w:r>
    </w:p>
    <w:p w14:paraId="63D86B5E" w14:textId="77777777" w:rsidR="006C3CD1" w:rsidRPr="00C76B9B" w:rsidRDefault="006C3CD1" w:rsidP="006C3CD1">
      <w:pPr>
        <w:spacing w:after="0"/>
        <w:jc w:val="both"/>
        <w:rPr>
          <w:rFonts w:ascii="Arial" w:hAnsi="Arial" w:cs="Arial"/>
          <w:iCs/>
          <w:sz w:val="20"/>
        </w:rPr>
      </w:pPr>
    </w:p>
    <w:p w14:paraId="745B0BA7" w14:textId="3B3549BB" w:rsidR="00D1770A" w:rsidRPr="00D1770A" w:rsidRDefault="00D1770A" w:rsidP="00D5522C">
      <w:pPr>
        <w:pStyle w:val="standard"/>
        <w:shd w:val="clear" w:color="auto" w:fill="FFFFFF"/>
        <w:spacing w:before="0" w:beforeAutospacing="0" w:after="150" w:afterAutospacing="0" w:line="285" w:lineRule="atLeast"/>
        <w:rPr>
          <w:rFonts w:ascii="Tahoma" w:hAnsi="Tahoma" w:cs="Tahoma"/>
          <w:color w:val="000000"/>
          <w:sz w:val="20"/>
        </w:rPr>
      </w:pPr>
      <w:r w:rsidRPr="00D1770A">
        <w:rPr>
          <w:rFonts w:ascii="Tahoma" w:hAnsi="Tahoma" w:cs="Tahoma"/>
          <w:color w:val="000000"/>
          <w:sz w:val="20"/>
        </w:rPr>
        <w:t>DANGER</w:t>
      </w:r>
      <w:r w:rsidRPr="00D1770A">
        <w:rPr>
          <w:rFonts w:ascii="Tahoma" w:hAnsi="Tahoma" w:cs="Tahoma"/>
          <w:color w:val="000000"/>
          <w:sz w:val="20"/>
        </w:rPr>
        <w:br/>
        <w:t>FORMALDEHYDE</w:t>
      </w:r>
      <w:r w:rsidRPr="00D1770A">
        <w:rPr>
          <w:rFonts w:ascii="Tahoma" w:hAnsi="Tahoma" w:cs="Tahoma"/>
          <w:color w:val="000000"/>
          <w:sz w:val="20"/>
        </w:rPr>
        <w:br/>
        <w:t>MAY CAUSE CANCER</w:t>
      </w:r>
      <w:r w:rsidRPr="00D1770A">
        <w:rPr>
          <w:rFonts w:ascii="Tahoma" w:hAnsi="Tahoma" w:cs="Tahoma"/>
          <w:color w:val="000000"/>
          <w:sz w:val="20"/>
        </w:rPr>
        <w:br/>
        <w:t>CAUSES SKIN, EYE, AND RESPIRATORY IRRITATION</w:t>
      </w:r>
      <w:r w:rsidRPr="00D1770A">
        <w:rPr>
          <w:rFonts w:ascii="Tahoma" w:hAnsi="Tahoma" w:cs="Tahoma"/>
          <w:color w:val="000000"/>
          <w:sz w:val="20"/>
        </w:rPr>
        <w:br/>
        <w:t>AUTHORIZED PERSONNEL ONLY</w:t>
      </w:r>
    </w:p>
    <w:p w14:paraId="63DB07E4" w14:textId="77777777" w:rsidR="00EC0738" w:rsidRPr="00EC0738" w:rsidRDefault="00EC0738" w:rsidP="005D72EA">
      <w:pPr>
        <w:spacing w:after="0"/>
        <w:ind w:left="720"/>
        <w:jc w:val="both"/>
        <w:rPr>
          <w:rFonts w:ascii="Arial" w:hAnsi="Arial" w:cs="Arial"/>
          <w:i/>
          <w:iCs/>
          <w:sz w:val="20"/>
        </w:rPr>
      </w:pPr>
    </w:p>
    <w:p w14:paraId="64CAAA57" w14:textId="77777777" w:rsidR="00EC0738" w:rsidRPr="00EC0738" w:rsidRDefault="00EC0738" w:rsidP="00EC0738">
      <w:pPr>
        <w:numPr>
          <w:ilvl w:val="0"/>
          <w:numId w:val="16"/>
        </w:numPr>
        <w:spacing w:after="0"/>
        <w:jc w:val="both"/>
        <w:rPr>
          <w:rFonts w:ascii="Arial" w:hAnsi="Arial" w:cs="Arial"/>
          <w:iCs/>
          <w:sz w:val="20"/>
        </w:rPr>
      </w:pPr>
      <w:r w:rsidRPr="00EC0738">
        <w:rPr>
          <w:rFonts w:ascii="Arial" w:hAnsi="Arial" w:cs="Arial"/>
          <w:iCs/>
          <w:sz w:val="20"/>
        </w:rPr>
        <w:t>Individuals working within these areas must wear the appropriate PPE defined in the laboratory’s procedures.</w:t>
      </w:r>
    </w:p>
    <w:p w14:paraId="6670DA36" w14:textId="5363C26A" w:rsidR="00EC0738" w:rsidRPr="00D5522C" w:rsidRDefault="00EC0738" w:rsidP="00D5522C">
      <w:pPr>
        <w:pStyle w:val="ListParagraph"/>
        <w:numPr>
          <w:ilvl w:val="0"/>
          <w:numId w:val="16"/>
        </w:numPr>
        <w:spacing w:after="0"/>
        <w:jc w:val="both"/>
        <w:rPr>
          <w:rFonts w:ascii="Arial" w:hAnsi="Arial" w:cs="Arial"/>
          <w:iCs/>
          <w:sz w:val="26"/>
          <w:szCs w:val="26"/>
        </w:rPr>
      </w:pPr>
      <w:r w:rsidRPr="00D5522C">
        <w:rPr>
          <w:rFonts w:ascii="Arial" w:hAnsi="Arial" w:cs="Arial"/>
          <w:iCs/>
          <w:sz w:val="20"/>
        </w:rPr>
        <w:t xml:space="preserve">Regard such areas and anything within them as chemically contaminated and discourage all individuals from handling materials or equipment within them unless they are wearing protective gear.  </w:t>
      </w:r>
    </w:p>
    <w:p w14:paraId="35264795" w14:textId="77777777" w:rsidR="00D5522C" w:rsidRDefault="00D5522C" w:rsidP="00EC0738">
      <w:pPr>
        <w:spacing w:after="0"/>
        <w:jc w:val="both"/>
        <w:rPr>
          <w:rFonts w:ascii="Arial" w:hAnsi="Arial" w:cs="Arial"/>
          <w:b/>
          <w:iCs/>
          <w:sz w:val="26"/>
          <w:szCs w:val="26"/>
          <w:u w:val="single"/>
        </w:rPr>
      </w:pPr>
    </w:p>
    <w:p w14:paraId="12702A21" w14:textId="0FAAC353" w:rsidR="00EC0738" w:rsidRPr="00047630" w:rsidRDefault="00EC0738" w:rsidP="00EC0738">
      <w:pPr>
        <w:spacing w:after="0"/>
        <w:jc w:val="both"/>
        <w:rPr>
          <w:rFonts w:ascii="Arial" w:hAnsi="Arial" w:cs="Arial"/>
          <w:b/>
          <w:iCs/>
          <w:sz w:val="26"/>
          <w:szCs w:val="26"/>
          <w:u w:val="single"/>
        </w:rPr>
      </w:pPr>
      <w:r w:rsidRPr="00047630">
        <w:rPr>
          <w:rFonts w:ascii="Arial" w:hAnsi="Arial" w:cs="Arial"/>
          <w:b/>
          <w:iCs/>
          <w:sz w:val="26"/>
          <w:szCs w:val="26"/>
          <w:u w:val="single"/>
        </w:rPr>
        <w:t>Use of Chemical Fume Hoods</w:t>
      </w:r>
      <w:r w:rsidR="00FA6A53">
        <w:rPr>
          <w:rFonts w:ascii="Arial" w:hAnsi="Arial" w:cs="Arial"/>
          <w:b/>
          <w:iCs/>
          <w:sz w:val="26"/>
          <w:szCs w:val="26"/>
          <w:u w:val="single"/>
        </w:rPr>
        <w:t xml:space="preserve"> (where applicable)</w:t>
      </w:r>
    </w:p>
    <w:p w14:paraId="740CE5AA" w14:textId="77777777" w:rsidR="005D72EA" w:rsidRPr="00EC0738" w:rsidRDefault="005D72EA" w:rsidP="00EC0738">
      <w:pPr>
        <w:spacing w:after="0"/>
        <w:jc w:val="both"/>
        <w:rPr>
          <w:rFonts w:ascii="Arial" w:hAnsi="Arial" w:cs="Arial"/>
          <w:b/>
          <w:iCs/>
          <w:u w:val="single"/>
        </w:rPr>
      </w:pPr>
    </w:p>
    <w:p w14:paraId="2DD39502" w14:textId="77777777" w:rsidR="00EC0738" w:rsidRPr="00EC0738" w:rsidRDefault="00CF2C62" w:rsidP="00EC0738">
      <w:pPr>
        <w:numPr>
          <w:ilvl w:val="1"/>
          <w:numId w:val="14"/>
        </w:numPr>
        <w:spacing w:after="0"/>
        <w:jc w:val="both"/>
        <w:rPr>
          <w:rFonts w:ascii="Arial" w:hAnsi="Arial" w:cs="Arial"/>
          <w:iCs/>
          <w:sz w:val="20"/>
        </w:rPr>
      </w:pPr>
      <w:r>
        <w:rPr>
          <w:rFonts w:ascii="Arial" w:hAnsi="Arial" w:cs="Arial"/>
          <w:bCs/>
          <w:iCs/>
          <w:sz w:val="20"/>
        </w:rPr>
        <w:t xml:space="preserve">Annually </w:t>
      </w:r>
      <w:r>
        <w:rPr>
          <w:rFonts w:ascii="Arial" w:hAnsi="Arial" w:cs="Arial"/>
          <w:iCs/>
          <w:sz w:val="20"/>
        </w:rPr>
        <w:t>or whenever a malfunction occurs</w:t>
      </w:r>
      <w:r w:rsidR="00180327">
        <w:rPr>
          <w:rFonts w:ascii="Arial" w:hAnsi="Arial" w:cs="Arial"/>
          <w:iCs/>
          <w:sz w:val="20"/>
        </w:rPr>
        <w:t>,</w:t>
      </w:r>
      <w:r w:rsidR="00EC0738" w:rsidRPr="00EC0738">
        <w:rPr>
          <w:rFonts w:ascii="Arial" w:hAnsi="Arial" w:cs="Arial"/>
          <w:iCs/>
          <w:sz w:val="20"/>
        </w:rPr>
        <w:t xml:space="preserve"> </w:t>
      </w:r>
      <w:r>
        <w:rPr>
          <w:rFonts w:ascii="Arial" w:hAnsi="Arial" w:cs="Arial"/>
          <w:iCs/>
          <w:sz w:val="20"/>
        </w:rPr>
        <w:t>ch</w:t>
      </w:r>
      <w:r w:rsidR="00EC0738" w:rsidRPr="00EC0738">
        <w:rPr>
          <w:rFonts w:ascii="Arial" w:hAnsi="Arial" w:cs="Arial"/>
          <w:iCs/>
          <w:sz w:val="20"/>
        </w:rPr>
        <w:t>emical fume hoods</w:t>
      </w:r>
      <w:r>
        <w:rPr>
          <w:rFonts w:ascii="Arial" w:hAnsi="Arial" w:cs="Arial"/>
          <w:iCs/>
          <w:sz w:val="20"/>
        </w:rPr>
        <w:t xml:space="preserve"> are inspected. Documentation is maintained of each inspection.</w:t>
      </w:r>
    </w:p>
    <w:p w14:paraId="29083715" w14:textId="1D7440E0" w:rsidR="00EC0738" w:rsidRPr="00EC0738" w:rsidRDefault="005B0E30" w:rsidP="00EC0738">
      <w:pPr>
        <w:numPr>
          <w:ilvl w:val="1"/>
          <w:numId w:val="14"/>
        </w:numPr>
        <w:spacing w:after="0"/>
        <w:jc w:val="both"/>
        <w:rPr>
          <w:rFonts w:ascii="Arial" w:hAnsi="Arial" w:cs="Arial"/>
          <w:iCs/>
          <w:sz w:val="20"/>
        </w:rPr>
      </w:pPr>
      <w:r>
        <w:rPr>
          <w:rFonts w:ascii="Arial" w:hAnsi="Arial" w:cs="Arial"/>
          <w:iCs/>
          <w:sz w:val="20"/>
        </w:rPr>
        <w:t>Contact</w:t>
      </w:r>
      <w:r w:rsidR="00EC0738" w:rsidRPr="00EC0738">
        <w:rPr>
          <w:rFonts w:ascii="Arial" w:hAnsi="Arial" w:cs="Arial"/>
          <w:iCs/>
          <w:sz w:val="20"/>
        </w:rPr>
        <w:t xml:space="preserve"> </w:t>
      </w:r>
      <w:r w:rsidR="00180327">
        <w:rPr>
          <w:rFonts w:ascii="Arial" w:hAnsi="Arial" w:cs="Arial"/>
          <w:iCs/>
          <w:sz w:val="20"/>
        </w:rPr>
        <w:t>Healthcare Technology Management or</w:t>
      </w:r>
      <w:r w:rsidR="00CF2C62">
        <w:rPr>
          <w:rFonts w:ascii="Arial" w:hAnsi="Arial" w:cs="Arial"/>
          <w:iCs/>
          <w:sz w:val="20"/>
        </w:rPr>
        <w:t xml:space="preserve"> Engineering</w:t>
      </w:r>
      <w:r w:rsidR="00EC0738" w:rsidRPr="00EC0738">
        <w:rPr>
          <w:rFonts w:ascii="Arial" w:hAnsi="Arial" w:cs="Arial"/>
          <w:iCs/>
          <w:sz w:val="20"/>
        </w:rPr>
        <w:t xml:space="preserve"> in case of malfunction.</w:t>
      </w:r>
    </w:p>
    <w:p w14:paraId="3B35F3CD"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Never use a malfunctioning chemical fume hood.</w:t>
      </w:r>
    </w:p>
    <w:p w14:paraId="0E2DFCD4"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Remove unnecessary clutter from the chemical fume hood.</w:t>
      </w:r>
    </w:p>
    <w:p w14:paraId="1548FDE7"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 xml:space="preserve">Do not use hoods for storage of chemicals.  </w:t>
      </w:r>
    </w:p>
    <w:p w14:paraId="2C4132D4" w14:textId="2435B8F3"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 xml:space="preserve">With the chemical fume hood exhaust motor on, the sash height giving a minimum flow of </w:t>
      </w:r>
      <w:r w:rsidR="00131B75">
        <w:rPr>
          <w:rFonts w:ascii="Arial" w:hAnsi="Arial" w:cs="Arial"/>
          <w:iCs/>
          <w:sz w:val="20"/>
        </w:rPr>
        <w:t>1</w:t>
      </w:r>
      <w:r w:rsidRPr="00EC0738">
        <w:rPr>
          <w:rFonts w:ascii="Arial" w:hAnsi="Arial" w:cs="Arial"/>
          <w:iCs/>
          <w:sz w:val="20"/>
        </w:rPr>
        <w:t xml:space="preserve">00 </w:t>
      </w:r>
      <w:proofErr w:type="spellStart"/>
      <w:r w:rsidRPr="00EC0738">
        <w:rPr>
          <w:rFonts w:ascii="Arial" w:hAnsi="Arial" w:cs="Arial"/>
          <w:iCs/>
          <w:sz w:val="20"/>
        </w:rPr>
        <w:t>ft</w:t>
      </w:r>
      <w:proofErr w:type="spellEnd"/>
      <w:r w:rsidRPr="00EC0738">
        <w:rPr>
          <w:rFonts w:ascii="Arial" w:hAnsi="Arial" w:cs="Arial"/>
          <w:iCs/>
          <w:sz w:val="20"/>
        </w:rPr>
        <w:t>/min is marked on each hood.</w:t>
      </w:r>
    </w:p>
    <w:p w14:paraId="5C47B36C"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Each chemical fume hood is fitted with an anemometer.  Note the anemometer reading daily when in use, on Hood Air face Monitoring form.</w:t>
      </w:r>
    </w:p>
    <w:p w14:paraId="45BB3038"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Never work in a chemical fume hood with the sash above the mark.</w:t>
      </w:r>
    </w:p>
    <w:p w14:paraId="3935A318"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Wear appropriate gloves when handling hazardous chemicals in a chemical fume hood.  Inspect gloves before use.  If gloves are visibly contaminated with chemicals, wash before removal.  Replace gloves periodically.</w:t>
      </w:r>
    </w:p>
    <w:p w14:paraId="01EECAF6" w14:textId="77777777" w:rsidR="00EC0738" w:rsidRPr="00EC0738" w:rsidRDefault="00EC0738" w:rsidP="00EC0738">
      <w:pPr>
        <w:spacing w:after="0"/>
        <w:jc w:val="both"/>
        <w:rPr>
          <w:rFonts w:ascii="Arial" w:hAnsi="Arial" w:cs="Arial"/>
          <w:iCs/>
          <w:sz w:val="20"/>
        </w:rPr>
      </w:pPr>
    </w:p>
    <w:p w14:paraId="40ECFC82" w14:textId="77777777" w:rsidR="00EC0738" w:rsidRDefault="00EC0738" w:rsidP="00EC0738">
      <w:pPr>
        <w:spacing w:after="0"/>
        <w:jc w:val="both"/>
        <w:rPr>
          <w:rFonts w:ascii="Arial" w:hAnsi="Arial" w:cs="Arial"/>
          <w:b/>
          <w:iCs/>
          <w:sz w:val="26"/>
          <w:szCs w:val="26"/>
          <w:u w:val="single"/>
        </w:rPr>
      </w:pPr>
      <w:r w:rsidRPr="00047630">
        <w:rPr>
          <w:rFonts w:ascii="Arial" w:hAnsi="Arial" w:cs="Arial"/>
          <w:b/>
          <w:iCs/>
          <w:sz w:val="26"/>
          <w:szCs w:val="26"/>
          <w:u w:val="single"/>
        </w:rPr>
        <w:t>Ventilation</w:t>
      </w:r>
    </w:p>
    <w:p w14:paraId="5E9FE975" w14:textId="77777777" w:rsidR="00047630" w:rsidRPr="00047630" w:rsidRDefault="00047630" w:rsidP="00EC0738">
      <w:pPr>
        <w:spacing w:after="0"/>
        <w:jc w:val="both"/>
        <w:rPr>
          <w:rFonts w:ascii="Arial" w:hAnsi="Arial" w:cs="Arial"/>
          <w:b/>
          <w:iCs/>
          <w:sz w:val="26"/>
          <w:szCs w:val="26"/>
          <w:u w:val="single"/>
        </w:rPr>
      </w:pPr>
    </w:p>
    <w:p w14:paraId="37CC235E" w14:textId="0F619EFD" w:rsidR="00EC0738" w:rsidRPr="00EC0738" w:rsidRDefault="00EC0738" w:rsidP="00EC0738">
      <w:pPr>
        <w:numPr>
          <w:ilvl w:val="0"/>
          <w:numId w:val="17"/>
        </w:numPr>
        <w:spacing w:after="0"/>
        <w:jc w:val="both"/>
        <w:rPr>
          <w:rFonts w:ascii="Arial" w:hAnsi="Arial" w:cs="Arial"/>
          <w:iCs/>
          <w:sz w:val="20"/>
        </w:rPr>
      </w:pPr>
      <w:r w:rsidRPr="00EC0738">
        <w:rPr>
          <w:rFonts w:ascii="Arial" w:hAnsi="Arial" w:cs="Arial"/>
          <w:iCs/>
          <w:sz w:val="20"/>
        </w:rPr>
        <w:lastRenderedPageBreak/>
        <w:t xml:space="preserve">The ventilation of each laboratory room is evaluated annually by measuring the room air changes.  Airflow changes must be at least </w:t>
      </w:r>
      <w:r w:rsidR="00131B75">
        <w:rPr>
          <w:rFonts w:ascii="Arial" w:hAnsi="Arial" w:cs="Arial"/>
          <w:iCs/>
          <w:sz w:val="20"/>
        </w:rPr>
        <w:t xml:space="preserve">6 air changes per hour </w:t>
      </w:r>
    </w:p>
    <w:p w14:paraId="2D759C46" w14:textId="77777777" w:rsidR="00EC0738" w:rsidRPr="00EC0738" w:rsidRDefault="00EC0738" w:rsidP="00EC0738">
      <w:pPr>
        <w:numPr>
          <w:ilvl w:val="0"/>
          <w:numId w:val="17"/>
        </w:numPr>
        <w:spacing w:after="0"/>
        <w:jc w:val="both"/>
        <w:rPr>
          <w:rFonts w:ascii="Arial" w:hAnsi="Arial" w:cs="Arial"/>
          <w:iCs/>
          <w:sz w:val="20"/>
        </w:rPr>
      </w:pPr>
      <w:r w:rsidRPr="00EC0738">
        <w:rPr>
          <w:rFonts w:ascii="Arial" w:hAnsi="Arial" w:cs="Arial"/>
          <w:iCs/>
          <w:sz w:val="20"/>
        </w:rPr>
        <w:t xml:space="preserve">The Laboratory Administrative Director or designee reviews the annual report.  In the event that airflow changes are inadequate, submit a work order to Engineering. </w:t>
      </w:r>
    </w:p>
    <w:p w14:paraId="13F8FC14" w14:textId="77777777" w:rsidR="00EC0738" w:rsidRPr="00A927D2" w:rsidRDefault="00EC0738" w:rsidP="00EC0738">
      <w:pPr>
        <w:spacing w:after="0"/>
        <w:jc w:val="both"/>
        <w:rPr>
          <w:rFonts w:ascii="Arial" w:hAnsi="Arial" w:cs="Arial"/>
          <w:iCs/>
          <w:sz w:val="26"/>
          <w:szCs w:val="26"/>
        </w:rPr>
      </w:pPr>
    </w:p>
    <w:p w14:paraId="51EB4C27" w14:textId="77777777" w:rsidR="00EC0738" w:rsidRPr="00A927D2" w:rsidRDefault="00EC0738" w:rsidP="00EC0738">
      <w:pPr>
        <w:spacing w:after="0"/>
        <w:jc w:val="both"/>
        <w:rPr>
          <w:rFonts w:ascii="Arial" w:hAnsi="Arial" w:cs="Arial"/>
          <w:b/>
          <w:iCs/>
          <w:sz w:val="26"/>
          <w:szCs w:val="26"/>
          <w:u w:val="single"/>
        </w:rPr>
      </w:pPr>
      <w:r w:rsidRPr="00A927D2">
        <w:rPr>
          <w:rFonts w:ascii="Arial" w:hAnsi="Arial" w:cs="Arial"/>
          <w:b/>
          <w:iCs/>
          <w:sz w:val="26"/>
          <w:szCs w:val="26"/>
          <w:u w:val="single"/>
        </w:rPr>
        <w:t>PPE for Safe Chemical Handling</w:t>
      </w:r>
    </w:p>
    <w:p w14:paraId="4AD5598C" w14:textId="77777777" w:rsidR="00A927D2" w:rsidRPr="00EC0738" w:rsidRDefault="00A927D2" w:rsidP="00EC0738">
      <w:pPr>
        <w:spacing w:after="0"/>
        <w:jc w:val="both"/>
        <w:rPr>
          <w:rFonts w:ascii="Arial" w:hAnsi="Arial" w:cs="Arial"/>
          <w:b/>
          <w:iCs/>
          <w:u w:val="single"/>
        </w:rPr>
      </w:pPr>
    </w:p>
    <w:p w14:paraId="75D9207B" w14:textId="77777777" w:rsidR="00EC0738" w:rsidRPr="00EC0738" w:rsidRDefault="00EC0738" w:rsidP="00EC0738">
      <w:pPr>
        <w:numPr>
          <w:ilvl w:val="0"/>
          <w:numId w:val="18"/>
        </w:numPr>
        <w:spacing w:after="0"/>
        <w:jc w:val="both"/>
        <w:rPr>
          <w:rFonts w:ascii="Arial" w:hAnsi="Arial" w:cs="Arial"/>
          <w:iCs/>
          <w:sz w:val="20"/>
        </w:rPr>
      </w:pPr>
      <w:r w:rsidRPr="00EC0738">
        <w:rPr>
          <w:rFonts w:ascii="Arial" w:hAnsi="Arial" w:cs="Arial"/>
          <w:iCs/>
          <w:sz w:val="20"/>
        </w:rPr>
        <w:t>Wear closed-toed shoes at all times in the laboratory.</w:t>
      </w:r>
    </w:p>
    <w:p w14:paraId="25BFF99C" w14:textId="77777777" w:rsidR="00EC0738" w:rsidRPr="00EC0738" w:rsidRDefault="00EC0738" w:rsidP="00EC0738">
      <w:pPr>
        <w:numPr>
          <w:ilvl w:val="0"/>
          <w:numId w:val="18"/>
        </w:numPr>
        <w:spacing w:after="0"/>
        <w:jc w:val="both"/>
        <w:rPr>
          <w:rFonts w:ascii="Arial" w:hAnsi="Arial" w:cs="Arial"/>
          <w:iCs/>
          <w:sz w:val="20"/>
        </w:rPr>
      </w:pPr>
      <w:r w:rsidRPr="00EC0738">
        <w:rPr>
          <w:rFonts w:ascii="Arial" w:hAnsi="Arial" w:cs="Arial"/>
          <w:iCs/>
          <w:sz w:val="20"/>
        </w:rPr>
        <w:t xml:space="preserve">Wear appropriate gloves when handling hazardous chemicals.  </w:t>
      </w:r>
    </w:p>
    <w:p w14:paraId="50D790F1" w14:textId="77777777" w:rsidR="00EC0738" w:rsidRPr="00EC0738" w:rsidRDefault="00EC0738" w:rsidP="00EC0738">
      <w:pPr>
        <w:numPr>
          <w:ilvl w:val="0"/>
          <w:numId w:val="18"/>
        </w:numPr>
        <w:spacing w:after="0"/>
        <w:jc w:val="both"/>
        <w:rPr>
          <w:rFonts w:ascii="Arial" w:hAnsi="Arial" w:cs="Arial"/>
          <w:iCs/>
          <w:sz w:val="20"/>
        </w:rPr>
      </w:pPr>
      <w:r w:rsidRPr="00EC0738">
        <w:rPr>
          <w:rFonts w:ascii="Arial" w:hAnsi="Arial" w:cs="Arial"/>
          <w:iCs/>
          <w:sz w:val="20"/>
        </w:rPr>
        <w:t>Wear appropriate protective gear when using or handling chemicals.  Each laboratory, defines "appropriate protective gear" in their laboratory procedures.</w:t>
      </w:r>
    </w:p>
    <w:p w14:paraId="78E03B06" w14:textId="77777777" w:rsidR="00EC0738" w:rsidRPr="00EC0738" w:rsidRDefault="00EC0738" w:rsidP="00EC0738">
      <w:pPr>
        <w:numPr>
          <w:ilvl w:val="0"/>
          <w:numId w:val="18"/>
        </w:numPr>
        <w:spacing w:after="0"/>
        <w:jc w:val="both"/>
        <w:rPr>
          <w:rFonts w:ascii="Arial" w:hAnsi="Arial" w:cs="Arial"/>
          <w:iCs/>
          <w:sz w:val="20"/>
        </w:rPr>
      </w:pPr>
      <w:r w:rsidRPr="00EC0738">
        <w:rPr>
          <w:rFonts w:ascii="Arial" w:hAnsi="Arial" w:cs="Arial"/>
          <w:iCs/>
          <w:sz w:val="20"/>
        </w:rPr>
        <w:t>When working in areas where corrosive, caustic or volatile chemicals are in use, contact lenses should not be worn unless air</w:t>
      </w:r>
      <w:r w:rsidRPr="00EC0738">
        <w:rPr>
          <w:rFonts w:ascii="Arial" w:hAnsi="Arial" w:cs="Arial"/>
          <w:iCs/>
          <w:sz w:val="20"/>
        </w:rPr>
        <w:noBreakHyphen/>
        <w:t>tight goggles are used.</w:t>
      </w:r>
    </w:p>
    <w:p w14:paraId="4D454E57" w14:textId="77777777" w:rsidR="00EC0738" w:rsidRPr="00A927D2" w:rsidRDefault="00EC0738" w:rsidP="00EC0738">
      <w:pPr>
        <w:spacing w:after="0"/>
        <w:jc w:val="both"/>
        <w:rPr>
          <w:rFonts w:ascii="Arial" w:hAnsi="Arial" w:cs="Arial"/>
          <w:iCs/>
          <w:sz w:val="26"/>
          <w:szCs w:val="26"/>
        </w:rPr>
      </w:pPr>
    </w:p>
    <w:p w14:paraId="76DB2E80" w14:textId="77777777" w:rsidR="00EC0738" w:rsidRDefault="00EC0738" w:rsidP="00EC0738">
      <w:pPr>
        <w:spacing w:after="0"/>
        <w:jc w:val="both"/>
        <w:rPr>
          <w:rFonts w:ascii="Arial" w:hAnsi="Arial" w:cs="Arial"/>
          <w:b/>
          <w:iCs/>
          <w:sz w:val="26"/>
          <w:szCs w:val="26"/>
          <w:u w:val="single"/>
        </w:rPr>
      </w:pPr>
      <w:r w:rsidRPr="00A927D2">
        <w:rPr>
          <w:rFonts w:ascii="Arial" w:hAnsi="Arial" w:cs="Arial"/>
          <w:b/>
          <w:iCs/>
          <w:sz w:val="26"/>
          <w:szCs w:val="26"/>
          <w:u w:val="single"/>
        </w:rPr>
        <w:t>Formaldehyde and Xylene Monitoring</w:t>
      </w:r>
    </w:p>
    <w:p w14:paraId="5193EEF7" w14:textId="77777777" w:rsidR="00A927D2" w:rsidRPr="00A927D2" w:rsidRDefault="00A927D2" w:rsidP="00EC0738">
      <w:pPr>
        <w:spacing w:after="0"/>
        <w:jc w:val="both"/>
        <w:rPr>
          <w:rFonts w:ascii="Arial" w:hAnsi="Arial" w:cs="Arial"/>
          <w:b/>
          <w:iCs/>
          <w:sz w:val="26"/>
          <w:szCs w:val="26"/>
          <w:u w:val="single"/>
        </w:rPr>
      </w:pPr>
    </w:p>
    <w:p w14:paraId="633305D4" w14:textId="77777777" w:rsidR="00385BCF" w:rsidRPr="00385BCF" w:rsidRDefault="00385BCF" w:rsidP="00385BCF">
      <w:pPr>
        <w:pStyle w:val="ListParagraph"/>
        <w:numPr>
          <w:ilvl w:val="0"/>
          <w:numId w:val="19"/>
        </w:numPr>
        <w:spacing w:after="0"/>
        <w:rPr>
          <w:rFonts w:ascii="Arial" w:hAnsi="Arial" w:cs="Arial"/>
          <w:iCs/>
          <w:sz w:val="20"/>
        </w:rPr>
      </w:pPr>
      <w:r w:rsidRPr="00385BCF">
        <w:rPr>
          <w:rFonts w:ascii="Arial" w:hAnsi="Arial" w:cs="Arial"/>
          <w:iCs/>
          <w:sz w:val="20"/>
        </w:rPr>
        <w:t>Monitoring of all departments will be performed as necessary by the BSWH ESEM Department to insure that all areas have exposure levels below the action limit and STEL. A representative sample of areas and job descriptions will be monitored by the BSWH ESEM Department or Facility Safety Director</w:t>
      </w:r>
    </w:p>
    <w:p w14:paraId="2CF03EE5" w14:textId="73372D20" w:rsidR="00EC0738" w:rsidRPr="00EC0738" w:rsidRDefault="00385BCF" w:rsidP="00EC0738">
      <w:pPr>
        <w:numPr>
          <w:ilvl w:val="0"/>
          <w:numId w:val="19"/>
        </w:numPr>
        <w:spacing w:after="0"/>
        <w:jc w:val="both"/>
        <w:rPr>
          <w:rFonts w:ascii="Arial" w:hAnsi="Arial" w:cs="Arial"/>
          <w:i/>
          <w:iCs/>
          <w:sz w:val="20"/>
        </w:rPr>
      </w:pPr>
      <w:r>
        <w:rPr>
          <w:rFonts w:ascii="Arial" w:hAnsi="Arial" w:cs="Arial"/>
          <w:iCs/>
          <w:sz w:val="20"/>
        </w:rPr>
        <w:t>D</w:t>
      </w:r>
      <w:r w:rsidR="00EC0738" w:rsidRPr="00EC0738">
        <w:rPr>
          <w:rFonts w:ascii="Arial" w:hAnsi="Arial" w:cs="Arial"/>
          <w:iCs/>
          <w:sz w:val="20"/>
        </w:rPr>
        <w:t>etermine the exposure of each employee identified.</w:t>
      </w:r>
    </w:p>
    <w:p w14:paraId="17A9B335" w14:textId="77777777" w:rsidR="00EC0738" w:rsidRPr="00EC0738" w:rsidRDefault="00EC0738" w:rsidP="00EC0738">
      <w:pPr>
        <w:numPr>
          <w:ilvl w:val="0"/>
          <w:numId w:val="19"/>
        </w:numPr>
        <w:spacing w:after="0"/>
        <w:jc w:val="both"/>
        <w:rPr>
          <w:rFonts w:ascii="Arial" w:hAnsi="Arial" w:cs="Arial"/>
          <w:i/>
          <w:iCs/>
          <w:sz w:val="20"/>
        </w:rPr>
      </w:pPr>
      <w:r w:rsidRPr="00EC0738">
        <w:rPr>
          <w:rFonts w:ascii="Arial" w:hAnsi="Arial" w:cs="Arial"/>
          <w:iCs/>
          <w:sz w:val="20"/>
        </w:rPr>
        <w:t>Correct any issues detected if the results exceed:</w:t>
      </w:r>
    </w:p>
    <w:p w14:paraId="644CADD3" w14:textId="77777777" w:rsidR="00EC0738" w:rsidRPr="00EC0738" w:rsidRDefault="00EC0738" w:rsidP="00EC0738">
      <w:pPr>
        <w:numPr>
          <w:ilvl w:val="1"/>
          <w:numId w:val="19"/>
        </w:numPr>
        <w:tabs>
          <w:tab w:val="num" w:pos="720"/>
        </w:tabs>
        <w:spacing w:after="0"/>
        <w:jc w:val="both"/>
        <w:rPr>
          <w:rFonts w:ascii="Arial" w:hAnsi="Arial" w:cs="Arial"/>
          <w:i/>
          <w:iCs/>
          <w:sz w:val="20"/>
        </w:rPr>
      </w:pPr>
      <w:r w:rsidRPr="00EC0738">
        <w:rPr>
          <w:rFonts w:ascii="Arial" w:hAnsi="Arial" w:cs="Arial"/>
          <w:iCs/>
          <w:sz w:val="20"/>
        </w:rPr>
        <w:t>Formaldehyde - 0.5 ppm (8hr time-weighted exposure, the “action Level”) or 2.0 ppm (STEL)</w:t>
      </w:r>
    </w:p>
    <w:p w14:paraId="6CB572FB" w14:textId="77777777" w:rsidR="00EC0738" w:rsidRPr="00EC0738" w:rsidRDefault="00EC0738" w:rsidP="00EC0738">
      <w:pPr>
        <w:numPr>
          <w:ilvl w:val="1"/>
          <w:numId w:val="19"/>
        </w:numPr>
        <w:tabs>
          <w:tab w:val="num" w:pos="720"/>
        </w:tabs>
        <w:spacing w:after="0"/>
        <w:jc w:val="both"/>
        <w:rPr>
          <w:rFonts w:ascii="Arial" w:hAnsi="Arial" w:cs="Arial"/>
          <w:i/>
          <w:iCs/>
          <w:sz w:val="20"/>
        </w:rPr>
      </w:pPr>
      <w:r w:rsidRPr="00EC0738">
        <w:rPr>
          <w:rFonts w:ascii="Arial" w:hAnsi="Arial" w:cs="Arial"/>
          <w:iCs/>
          <w:sz w:val="20"/>
        </w:rPr>
        <w:t>Xylene - 100 ppm (8hr time-weighted exposure) or 150 ppm (STEL)</w:t>
      </w:r>
    </w:p>
    <w:p w14:paraId="080906A4" w14:textId="77777777" w:rsidR="00EC0738" w:rsidRPr="00EC0738" w:rsidRDefault="00EC0738" w:rsidP="00EC0738">
      <w:pPr>
        <w:numPr>
          <w:ilvl w:val="3"/>
          <w:numId w:val="19"/>
        </w:numPr>
        <w:spacing w:after="0"/>
        <w:jc w:val="both"/>
        <w:rPr>
          <w:rFonts w:ascii="Arial" w:hAnsi="Arial" w:cs="Arial"/>
          <w:iCs/>
          <w:sz w:val="20"/>
        </w:rPr>
      </w:pPr>
      <w:r w:rsidRPr="00EC0738">
        <w:rPr>
          <w:rFonts w:ascii="Arial" w:hAnsi="Arial" w:cs="Arial"/>
          <w:iCs/>
          <w:sz w:val="20"/>
        </w:rPr>
        <w:t>Repeat monitoring any time there is a change in production, equipment, process, personnel or control measures, which may result in new or additional exposure to formaldehyde for any employee involved in the activity.</w:t>
      </w:r>
    </w:p>
    <w:p w14:paraId="5D507401" w14:textId="77777777" w:rsidR="00A927D2" w:rsidRDefault="00EC0738" w:rsidP="00A927D2">
      <w:pPr>
        <w:numPr>
          <w:ilvl w:val="3"/>
          <w:numId w:val="19"/>
        </w:numPr>
        <w:spacing w:after="0"/>
        <w:jc w:val="both"/>
        <w:rPr>
          <w:rFonts w:ascii="Arial" w:hAnsi="Arial" w:cs="Arial"/>
          <w:iCs/>
          <w:sz w:val="20"/>
        </w:rPr>
      </w:pPr>
      <w:r w:rsidRPr="00EC0738">
        <w:rPr>
          <w:rFonts w:ascii="Arial" w:hAnsi="Arial" w:cs="Arial"/>
          <w:iCs/>
          <w:sz w:val="20"/>
        </w:rPr>
        <w:t>Monitoring may be discontinued if results for two consecutive sampling periods taken at least seven days apart show that employee exposure is below the action level and the STEL, and</w:t>
      </w:r>
    </w:p>
    <w:p w14:paraId="727F2D91" w14:textId="77777777" w:rsidR="00EC0738" w:rsidRPr="00A927D2" w:rsidRDefault="00EC0738" w:rsidP="00A927D2">
      <w:pPr>
        <w:numPr>
          <w:ilvl w:val="1"/>
          <w:numId w:val="19"/>
        </w:numPr>
        <w:tabs>
          <w:tab w:val="num" w:pos="720"/>
        </w:tabs>
        <w:spacing w:after="0"/>
        <w:jc w:val="both"/>
        <w:rPr>
          <w:rFonts w:ascii="Arial" w:hAnsi="Arial" w:cs="Arial"/>
          <w:iCs/>
          <w:sz w:val="20"/>
        </w:rPr>
      </w:pPr>
      <w:r w:rsidRPr="00A927D2">
        <w:rPr>
          <w:rFonts w:ascii="Arial" w:hAnsi="Arial" w:cs="Arial"/>
          <w:iCs/>
          <w:sz w:val="20"/>
        </w:rPr>
        <w:t>No change has occurred in production, equipment, process personnel or control measures that may result in new or additional exposure to formaldehyde, and</w:t>
      </w:r>
    </w:p>
    <w:p w14:paraId="14040066" w14:textId="77777777" w:rsidR="00EC0738" w:rsidRPr="00EC0738" w:rsidRDefault="00EC0738" w:rsidP="00A927D2">
      <w:pPr>
        <w:numPr>
          <w:ilvl w:val="1"/>
          <w:numId w:val="19"/>
        </w:numPr>
        <w:tabs>
          <w:tab w:val="num" w:pos="720"/>
        </w:tabs>
        <w:spacing w:after="0"/>
        <w:jc w:val="both"/>
        <w:rPr>
          <w:rFonts w:ascii="Arial" w:hAnsi="Arial" w:cs="Arial"/>
          <w:iCs/>
          <w:sz w:val="20"/>
        </w:rPr>
      </w:pPr>
      <w:r w:rsidRPr="00EC0738">
        <w:rPr>
          <w:rFonts w:ascii="Arial" w:hAnsi="Arial" w:cs="Arial"/>
          <w:iCs/>
          <w:sz w:val="20"/>
        </w:rPr>
        <w:t>There have been no reports of conditions that may be associated with formaldehyde exposure.</w:t>
      </w:r>
    </w:p>
    <w:p w14:paraId="7890121B" w14:textId="77777777" w:rsidR="00EC0738" w:rsidRPr="00EC0738" w:rsidRDefault="00EC0738" w:rsidP="00EC0738">
      <w:pPr>
        <w:numPr>
          <w:ilvl w:val="0"/>
          <w:numId w:val="21"/>
        </w:numPr>
        <w:spacing w:after="0"/>
        <w:jc w:val="both"/>
        <w:rPr>
          <w:rFonts w:ascii="Arial" w:hAnsi="Arial" w:cs="Arial"/>
          <w:iCs/>
          <w:sz w:val="20"/>
        </w:rPr>
      </w:pPr>
      <w:r w:rsidRPr="00EC0738">
        <w:rPr>
          <w:rFonts w:ascii="Arial" w:hAnsi="Arial" w:cs="Arial"/>
          <w:iCs/>
          <w:sz w:val="20"/>
        </w:rPr>
        <w:t>If any personnel report signs or symptoms of respiratory or dermal conditions associated with formaldehyde exposure, promptly monitor the affected person’s exposure.</w:t>
      </w:r>
    </w:p>
    <w:p w14:paraId="4A1399D5" w14:textId="6B59CEC4" w:rsidR="002974F2" w:rsidRDefault="00902B2E" w:rsidP="002974F2">
      <w:pPr>
        <w:pStyle w:val="standard"/>
        <w:shd w:val="clear" w:color="auto" w:fill="FFFFFF"/>
        <w:spacing w:before="0" w:beforeAutospacing="0" w:after="150" w:afterAutospacing="0" w:line="285" w:lineRule="atLeast"/>
        <w:rPr>
          <w:rFonts w:ascii="Tahoma" w:hAnsi="Tahoma" w:cs="Tahoma"/>
          <w:color w:val="757575"/>
          <w:sz w:val="15"/>
          <w:szCs w:val="15"/>
        </w:rPr>
      </w:pPr>
      <w:r>
        <w:rPr>
          <w:rFonts w:ascii="Arial" w:hAnsi="Arial" w:cs="Arial"/>
          <w:iCs/>
          <w:sz w:val="20"/>
        </w:rPr>
        <w:t>The BSWH E</w:t>
      </w:r>
      <w:r w:rsidR="00F017EC">
        <w:rPr>
          <w:rFonts w:ascii="Arial" w:hAnsi="Arial" w:cs="Arial"/>
          <w:iCs/>
          <w:sz w:val="20"/>
        </w:rPr>
        <w:t>S</w:t>
      </w:r>
      <w:r>
        <w:rPr>
          <w:rFonts w:ascii="Arial" w:hAnsi="Arial" w:cs="Arial"/>
          <w:iCs/>
          <w:sz w:val="20"/>
        </w:rPr>
        <w:t>E</w:t>
      </w:r>
      <w:r w:rsidR="00EC0738" w:rsidRPr="00EC0738">
        <w:rPr>
          <w:rFonts w:ascii="Arial" w:hAnsi="Arial" w:cs="Arial"/>
          <w:iCs/>
          <w:sz w:val="20"/>
        </w:rPr>
        <w:t xml:space="preserve">M Department maintains all exposure measurements.  Employee records are maintained for 30 years per </w:t>
      </w:r>
      <w:r w:rsidR="00644111">
        <w:rPr>
          <w:rFonts w:ascii="Arial" w:hAnsi="Arial" w:cs="Arial"/>
          <w:iCs/>
          <w:sz w:val="20"/>
        </w:rPr>
        <w:t>BSWH E</w:t>
      </w:r>
      <w:r w:rsidR="00F017EC">
        <w:rPr>
          <w:rFonts w:ascii="Arial" w:hAnsi="Arial" w:cs="Arial"/>
          <w:iCs/>
          <w:sz w:val="20"/>
        </w:rPr>
        <w:t>S</w:t>
      </w:r>
      <w:r w:rsidR="00644111">
        <w:rPr>
          <w:rFonts w:ascii="Arial" w:hAnsi="Arial" w:cs="Arial"/>
          <w:iCs/>
          <w:sz w:val="20"/>
        </w:rPr>
        <w:t>E</w:t>
      </w:r>
      <w:r w:rsidR="00644111" w:rsidRPr="00EC0738">
        <w:rPr>
          <w:rFonts w:ascii="Arial" w:hAnsi="Arial" w:cs="Arial"/>
          <w:iCs/>
          <w:sz w:val="20"/>
        </w:rPr>
        <w:t xml:space="preserve">M </w:t>
      </w:r>
      <w:r w:rsidR="00EC0738" w:rsidRPr="00EC0738">
        <w:rPr>
          <w:rFonts w:ascii="Arial" w:hAnsi="Arial" w:cs="Arial"/>
          <w:iCs/>
          <w:sz w:val="20"/>
        </w:rPr>
        <w:t>policy.</w:t>
      </w:r>
    </w:p>
    <w:p w14:paraId="6CE10AC6" w14:textId="77777777" w:rsidR="00EC0738" w:rsidRDefault="00EC0738" w:rsidP="00EC0738">
      <w:pPr>
        <w:spacing w:after="0"/>
        <w:jc w:val="both"/>
        <w:rPr>
          <w:rFonts w:ascii="Arial" w:hAnsi="Arial" w:cs="Arial"/>
          <w:b/>
          <w:iCs/>
          <w:sz w:val="26"/>
          <w:szCs w:val="26"/>
          <w:u w:val="single"/>
        </w:rPr>
      </w:pPr>
      <w:r w:rsidRPr="003C2E2F">
        <w:rPr>
          <w:rFonts w:ascii="Arial" w:hAnsi="Arial" w:cs="Arial"/>
          <w:b/>
          <w:iCs/>
          <w:sz w:val="26"/>
          <w:szCs w:val="26"/>
          <w:u w:val="single"/>
        </w:rPr>
        <w:t>Chemical Exposures</w:t>
      </w:r>
    </w:p>
    <w:p w14:paraId="10674BAA" w14:textId="77777777" w:rsidR="003C2E2F" w:rsidRPr="003C2E2F" w:rsidRDefault="003C2E2F" w:rsidP="00EC0738">
      <w:pPr>
        <w:spacing w:after="0"/>
        <w:jc w:val="both"/>
        <w:rPr>
          <w:rFonts w:ascii="Arial" w:hAnsi="Arial" w:cs="Arial"/>
          <w:b/>
          <w:iCs/>
          <w:sz w:val="26"/>
          <w:szCs w:val="26"/>
          <w:u w:val="single"/>
        </w:rPr>
      </w:pPr>
    </w:p>
    <w:p w14:paraId="65CE6470" w14:textId="07AE5CF0" w:rsidR="00EC0738" w:rsidRPr="0081159C" w:rsidRDefault="00EC0738" w:rsidP="00EC0738">
      <w:pPr>
        <w:numPr>
          <w:ilvl w:val="0"/>
          <w:numId w:val="33"/>
        </w:numPr>
        <w:spacing w:after="0"/>
        <w:jc w:val="both"/>
        <w:rPr>
          <w:rFonts w:ascii="Arial" w:hAnsi="Arial" w:cs="Arial"/>
          <w:iCs/>
          <w:sz w:val="20"/>
        </w:rPr>
      </w:pPr>
      <w:r w:rsidRPr="00EC0738">
        <w:rPr>
          <w:rFonts w:ascii="Arial" w:hAnsi="Arial" w:cs="Arial"/>
          <w:iCs/>
          <w:sz w:val="20"/>
        </w:rPr>
        <w:t>In the event of a possible work related exposure to hazardous chemicals, the</w:t>
      </w:r>
      <w:r w:rsidR="0081159C">
        <w:rPr>
          <w:rFonts w:ascii="Arial" w:hAnsi="Arial" w:cs="Arial"/>
          <w:iCs/>
          <w:sz w:val="20"/>
        </w:rPr>
        <w:t xml:space="preserve"> </w:t>
      </w:r>
      <w:r w:rsidRPr="0081159C">
        <w:rPr>
          <w:rFonts w:ascii="Arial" w:hAnsi="Arial" w:cs="Arial"/>
          <w:iCs/>
          <w:sz w:val="20"/>
        </w:rPr>
        <w:t>Employee</w:t>
      </w:r>
      <w:r w:rsidR="009E0D7C">
        <w:rPr>
          <w:rFonts w:ascii="Arial" w:hAnsi="Arial" w:cs="Arial"/>
          <w:iCs/>
          <w:sz w:val="20"/>
        </w:rPr>
        <w:t>/Staff</w:t>
      </w:r>
      <w:r w:rsidRPr="0081159C">
        <w:rPr>
          <w:rFonts w:ascii="Arial" w:hAnsi="Arial" w:cs="Arial"/>
          <w:iCs/>
          <w:sz w:val="20"/>
        </w:rPr>
        <w:t xml:space="preserve"> Health Clinic or Emergency Department treats affected employees.</w:t>
      </w:r>
    </w:p>
    <w:p w14:paraId="4AF8CF5B" w14:textId="15A0AACB" w:rsidR="00EC0738" w:rsidRPr="00EC0738" w:rsidRDefault="00D5522C" w:rsidP="00EC0738">
      <w:pPr>
        <w:numPr>
          <w:ilvl w:val="0"/>
          <w:numId w:val="27"/>
        </w:numPr>
        <w:spacing w:after="0"/>
        <w:jc w:val="both"/>
        <w:rPr>
          <w:rFonts w:ascii="Arial" w:hAnsi="Arial" w:cs="Arial"/>
          <w:iCs/>
          <w:sz w:val="20"/>
        </w:rPr>
      </w:pPr>
      <w:r>
        <w:rPr>
          <w:rFonts w:ascii="Arial" w:hAnsi="Arial" w:cs="Arial"/>
          <w:iCs/>
          <w:sz w:val="20"/>
        </w:rPr>
        <w:t>Employee incidents are entered into</w:t>
      </w:r>
      <w:r w:rsidR="00373CD7" w:rsidRPr="00373CD7">
        <w:rPr>
          <w:rFonts w:ascii="Arial" w:hAnsi="Arial" w:cs="Arial"/>
          <w:iCs/>
          <w:sz w:val="20"/>
        </w:rPr>
        <w:t xml:space="preserve"> Midas. </w:t>
      </w:r>
      <w:r>
        <w:rPr>
          <w:rFonts w:ascii="Arial" w:hAnsi="Arial" w:cs="Arial"/>
          <w:iCs/>
          <w:sz w:val="20"/>
        </w:rPr>
        <w:t>Additional paperwork if needed is found on the homepage.</w:t>
      </w:r>
      <w:r w:rsidR="00373CD7" w:rsidRPr="00373CD7">
        <w:rPr>
          <w:rFonts w:ascii="Arial" w:hAnsi="Arial" w:cs="Arial"/>
          <w:iCs/>
          <w:sz w:val="20"/>
        </w:rPr>
        <w:t xml:space="preserve"> </w:t>
      </w:r>
      <w:r w:rsidR="00EC0738" w:rsidRPr="00EC0738">
        <w:rPr>
          <w:rFonts w:ascii="Arial" w:hAnsi="Arial" w:cs="Arial"/>
          <w:iCs/>
          <w:sz w:val="20"/>
        </w:rPr>
        <w:t>The Laboratory Director or designee reviews all employee incident reports.</w:t>
      </w:r>
    </w:p>
    <w:p w14:paraId="4637A3AF" w14:textId="77777777" w:rsidR="003C2E2F" w:rsidRDefault="00EC0738" w:rsidP="003C2E2F">
      <w:pPr>
        <w:numPr>
          <w:ilvl w:val="0"/>
          <w:numId w:val="27"/>
        </w:numPr>
        <w:spacing w:after="0"/>
        <w:jc w:val="both"/>
        <w:rPr>
          <w:rFonts w:ascii="Arial" w:hAnsi="Arial" w:cs="Arial"/>
          <w:iCs/>
          <w:sz w:val="20"/>
        </w:rPr>
      </w:pPr>
      <w:r w:rsidRPr="00EC0738">
        <w:rPr>
          <w:rFonts w:ascii="Arial" w:hAnsi="Arial" w:cs="Arial"/>
          <w:iCs/>
          <w:sz w:val="20"/>
        </w:rPr>
        <w:t>In the event of accidental contamination of any part of the body, the following procedures a</w:t>
      </w:r>
      <w:r w:rsidR="007A61BE">
        <w:rPr>
          <w:rFonts w:ascii="Arial" w:hAnsi="Arial" w:cs="Arial"/>
          <w:iCs/>
          <w:sz w:val="20"/>
        </w:rPr>
        <w:t>re required:</w:t>
      </w:r>
      <w:r w:rsidRPr="00EC0738">
        <w:rPr>
          <w:rFonts w:ascii="Arial" w:hAnsi="Arial" w:cs="Arial"/>
          <w:iCs/>
          <w:sz w:val="20"/>
        </w:rPr>
        <w:t xml:space="preserve">    </w:t>
      </w:r>
    </w:p>
    <w:p w14:paraId="5F8F514E" w14:textId="77777777" w:rsidR="00EC0738" w:rsidRPr="003C2E2F" w:rsidRDefault="00EC0738" w:rsidP="003C2E2F">
      <w:pPr>
        <w:numPr>
          <w:ilvl w:val="1"/>
          <w:numId w:val="27"/>
        </w:numPr>
        <w:spacing w:after="0"/>
        <w:jc w:val="both"/>
        <w:rPr>
          <w:rFonts w:ascii="Arial" w:hAnsi="Arial" w:cs="Arial"/>
          <w:iCs/>
          <w:sz w:val="20"/>
        </w:rPr>
      </w:pPr>
      <w:r w:rsidRPr="003C2E2F">
        <w:rPr>
          <w:rFonts w:ascii="Arial" w:hAnsi="Arial" w:cs="Arial"/>
          <w:iCs/>
          <w:sz w:val="20"/>
          <w:u w:val="single"/>
        </w:rPr>
        <w:t>Eye contact</w:t>
      </w:r>
      <w:r w:rsidRPr="003C2E2F">
        <w:rPr>
          <w:rFonts w:ascii="Arial" w:hAnsi="Arial" w:cs="Arial"/>
          <w:iCs/>
          <w:sz w:val="20"/>
        </w:rPr>
        <w:t>:  Using the nearest eyewash station, flush the eyes for a prolonged period of time (15 minutes), and seek immediate medical attention.</w:t>
      </w:r>
    </w:p>
    <w:p w14:paraId="182F0A49" w14:textId="77777777" w:rsidR="00EC0738" w:rsidRPr="0081159C" w:rsidRDefault="00EC0738" w:rsidP="0081159C">
      <w:pPr>
        <w:numPr>
          <w:ilvl w:val="1"/>
          <w:numId w:val="27"/>
        </w:numPr>
        <w:spacing w:after="0"/>
        <w:jc w:val="both"/>
        <w:rPr>
          <w:rFonts w:ascii="Arial" w:hAnsi="Arial" w:cs="Arial"/>
          <w:iCs/>
          <w:sz w:val="20"/>
        </w:rPr>
      </w:pPr>
      <w:r w:rsidRPr="0081159C">
        <w:rPr>
          <w:rFonts w:ascii="Arial" w:hAnsi="Arial" w:cs="Arial"/>
          <w:iCs/>
          <w:sz w:val="20"/>
          <w:u w:val="single"/>
        </w:rPr>
        <w:t>Ingestion:</w:t>
      </w:r>
      <w:r w:rsidR="000030D6">
        <w:rPr>
          <w:rFonts w:ascii="Arial" w:hAnsi="Arial" w:cs="Arial"/>
          <w:iCs/>
          <w:sz w:val="20"/>
        </w:rPr>
        <w:t xml:space="preserve">  After checking the </w:t>
      </w:r>
      <w:r w:rsidRPr="0081159C">
        <w:rPr>
          <w:rFonts w:ascii="Arial" w:hAnsi="Arial" w:cs="Arial"/>
          <w:iCs/>
          <w:sz w:val="20"/>
        </w:rPr>
        <w:t xml:space="preserve">SDS, the </w:t>
      </w:r>
      <w:r w:rsidR="000030D6">
        <w:rPr>
          <w:rFonts w:ascii="Arial" w:hAnsi="Arial" w:cs="Arial"/>
          <w:iCs/>
          <w:sz w:val="20"/>
        </w:rPr>
        <w:t>employee</w:t>
      </w:r>
      <w:r w:rsidRPr="0081159C">
        <w:rPr>
          <w:rFonts w:ascii="Arial" w:hAnsi="Arial" w:cs="Arial"/>
          <w:iCs/>
          <w:sz w:val="20"/>
        </w:rPr>
        <w:t xml:space="preserve"> should be encouraged to drink large amounts of water, if appropriate.  Seek immediate medical attention.</w:t>
      </w:r>
    </w:p>
    <w:p w14:paraId="5FAA4A0A" w14:textId="77777777" w:rsidR="00EC0738" w:rsidRPr="0081159C" w:rsidRDefault="00EC0738" w:rsidP="0081159C">
      <w:pPr>
        <w:numPr>
          <w:ilvl w:val="1"/>
          <w:numId w:val="27"/>
        </w:numPr>
        <w:spacing w:after="0"/>
        <w:jc w:val="both"/>
        <w:rPr>
          <w:rFonts w:ascii="Arial" w:hAnsi="Arial" w:cs="Arial"/>
          <w:iCs/>
          <w:sz w:val="20"/>
        </w:rPr>
      </w:pPr>
      <w:r w:rsidRPr="000030D6">
        <w:rPr>
          <w:rFonts w:ascii="Arial" w:hAnsi="Arial" w:cs="Arial"/>
          <w:iCs/>
          <w:sz w:val="20"/>
          <w:u w:val="single"/>
        </w:rPr>
        <w:t>Skin contact:</w:t>
      </w:r>
      <w:r w:rsidRPr="0081159C">
        <w:rPr>
          <w:rFonts w:ascii="Arial" w:hAnsi="Arial" w:cs="Arial"/>
          <w:iCs/>
          <w:sz w:val="20"/>
        </w:rPr>
        <w:t xml:space="preserve"> Flush the affected area promptly, while removing contaminated clothing.  If the area involved is extensive, use an emergency shower.  After washing, seek immediate medical attention.</w:t>
      </w:r>
    </w:p>
    <w:p w14:paraId="22E75254" w14:textId="77777777" w:rsidR="00EC0738" w:rsidRPr="0081159C" w:rsidRDefault="00EC0738" w:rsidP="0081159C">
      <w:pPr>
        <w:numPr>
          <w:ilvl w:val="1"/>
          <w:numId w:val="27"/>
        </w:numPr>
        <w:spacing w:after="0"/>
        <w:jc w:val="both"/>
        <w:rPr>
          <w:rFonts w:ascii="Arial" w:hAnsi="Arial" w:cs="Arial"/>
          <w:iCs/>
          <w:sz w:val="20"/>
        </w:rPr>
      </w:pPr>
      <w:r w:rsidRPr="000030D6">
        <w:rPr>
          <w:rFonts w:ascii="Arial" w:hAnsi="Arial" w:cs="Arial"/>
          <w:iCs/>
          <w:sz w:val="20"/>
          <w:u w:val="single"/>
        </w:rPr>
        <w:t>Inhalation:</w:t>
      </w:r>
      <w:r w:rsidRPr="0081159C">
        <w:rPr>
          <w:rFonts w:ascii="Arial" w:hAnsi="Arial" w:cs="Arial"/>
          <w:iCs/>
          <w:sz w:val="20"/>
        </w:rPr>
        <w:t xml:space="preserve"> Seek immediate medical attention</w:t>
      </w:r>
      <w:r w:rsidR="000030D6">
        <w:rPr>
          <w:rFonts w:ascii="Arial" w:hAnsi="Arial" w:cs="Arial"/>
          <w:iCs/>
          <w:sz w:val="20"/>
        </w:rPr>
        <w:t>.</w:t>
      </w:r>
    </w:p>
    <w:p w14:paraId="1F4E1B30" w14:textId="77777777" w:rsidR="00EC0738" w:rsidRPr="00EC0738" w:rsidRDefault="00EC0738" w:rsidP="00EC0738">
      <w:pPr>
        <w:numPr>
          <w:ilvl w:val="0"/>
          <w:numId w:val="27"/>
        </w:numPr>
        <w:spacing w:after="0"/>
        <w:jc w:val="both"/>
        <w:rPr>
          <w:rFonts w:ascii="Arial" w:hAnsi="Arial" w:cs="Arial"/>
          <w:iCs/>
          <w:sz w:val="20"/>
        </w:rPr>
      </w:pPr>
      <w:r w:rsidRPr="00EC0738">
        <w:rPr>
          <w:rFonts w:ascii="Arial" w:hAnsi="Arial" w:cs="Arial"/>
          <w:iCs/>
          <w:sz w:val="20"/>
        </w:rPr>
        <w:t>Seek medical attention in the following circumstances</w:t>
      </w:r>
      <w:r w:rsidR="007A61BE">
        <w:rPr>
          <w:rFonts w:ascii="Arial" w:hAnsi="Arial" w:cs="Arial"/>
          <w:iCs/>
          <w:sz w:val="20"/>
        </w:rPr>
        <w:t>:</w:t>
      </w:r>
    </w:p>
    <w:p w14:paraId="1275BC88" w14:textId="77777777" w:rsidR="00EC0738" w:rsidRPr="000030D6" w:rsidRDefault="00EC0738" w:rsidP="000030D6">
      <w:pPr>
        <w:numPr>
          <w:ilvl w:val="1"/>
          <w:numId w:val="27"/>
        </w:numPr>
        <w:spacing w:after="0"/>
        <w:jc w:val="both"/>
        <w:rPr>
          <w:rFonts w:ascii="Arial" w:hAnsi="Arial" w:cs="Arial"/>
          <w:iCs/>
          <w:sz w:val="20"/>
        </w:rPr>
      </w:pPr>
      <w:r w:rsidRPr="000030D6">
        <w:rPr>
          <w:rFonts w:ascii="Arial" w:hAnsi="Arial" w:cs="Arial"/>
          <w:iCs/>
          <w:sz w:val="20"/>
        </w:rPr>
        <w:t>When an employee develops signs and symptoms associated with a hazardous chemical exposure.</w:t>
      </w:r>
    </w:p>
    <w:p w14:paraId="49CE7ACF" w14:textId="77777777" w:rsidR="00EC0738" w:rsidRPr="000030D6" w:rsidRDefault="00EC0738" w:rsidP="000030D6">
      <w:pPr>
        <w:numPr>
          <w:ilvl w:val="1"/>
          <w:numId w:val="27"/>
        </w:numPr>
        <w:spacing w:after="0"/>
        <w:jc w:val="both"/>
        <w:rPr>
          <w:rFonts w:ascii="Arial" w:hAnsi="Arial" w:cs="Arial"/>
          <w:iCs/>
          <w:sz w:val="20"/>
        </w:rPr>
      </w:pPr>
      <w:r w:rsidRPr="000030D6">
        <w:rPr>
          <w:rFonts w:ascii="Arial" w:hAnsi="Arial" w:cs="Arial"/>
          <w:iCs/>
          <w:sz w:val="20"/>
        </w:rPr>
        <w:lastRenderedPageBreak/>
        <w:t>When environmental monitoring reveals an exposure level routinely above the action level</w:t>
      </w:r>
      <w:r w:rsidR="00541B10">
        <w:rPr>
          <w:rFonts w:ascii="Arial" w:hAnsi="Arial" w:cs="Arial"/>
          <w:iCs/>
          <w:sz w:val="20"/>
        </w:rPr>
        <w:t>.</w:t>
      </w:r>
      <w:r w:rsidRPr="000030D6">
        <w:rPr>
          <w:rFonts w:ascii="Arial" w:hAnsi="Arial" w:cs="Arial"/>
          <w:iCs/>
          <w:sz w:val="20"/>
        </w:rPr>
        <w:t xml:space="preserve"> </w:t>
      </w:r>
    </w:p>
    <w:p w14:paraId="114A2308" w14:textId="77777777" w:rsidR="00EC0738" w:rsidRPr="000030D6" w:rsidRDefault="00EC0738" w:rsidP="000030D6">
      <w:pPr>
        <w:numPr>
          <w:ilvl w:val="1"/>
          <w:numId w:val="27"/>
        </w:numPr>
        <w:spacing w:after="0"/>
        <w:jc w:val="both"/>
        <w:rPr>
          <w:rFonts w:ascii="Arial" w:hAnsi="Arial" w:cs="Arial"/>
          <w:iCs/>
          <w:sz w:val="20"/>
          <w:u w:val="single"/>
        </w:rPr>
      </w:pPr>
      <w:r w:rsidRPr="000030D6">
        <w:rPr>
          <w:rFonts w:ascii="Arial" w:hAnsi="Arial" w:cs="Arial"/>
          <w:iCs/>
          <w:sz w:val="20"/>
        </w:rPr>
        <w:t xml:space="preserve">When an event takes place in the work area such as a spill, leak, explosion or other occurrence resulting in the likelihood of a hazardous </w:t>
      </w:r>
      <w:r w:rsidRPr="007A61BE">
        <w:rPr>
          <w:rFonts w:ascii="Arial" w:hAnsi="Arial" w:cs="Arial"/>
          <w:iCs/>
          <w:sz w:val="20"/>
        </w:rPr>
        <w:t>exposure.</w:t>
      </w:r>
    </w:p>
    <w:p w14:paraId="642E967D" w14:textId="77777777" w:rsidR="00EC0738" w:rsidRPr="00541B10" w:rsidRDefault="00EC0738" w:rsidP="00EC0738">
      <w:pPr>
        <w:spacing w:after="0"/>
        <w:jc w:val="both"/>
        <w:rPr>
          <w:rFonts w:ascii="Arial" w:hAnsi="Arial" w:cs="Arial"/>
          <w:b/>
          <w:iCs/>
          <w:sz w:val="26"/>
          <w:szCs w:val="26"/>
          <w:u w:val="single"/>
        </w:rPr>
      </w:pPr>
    </w:p>
    <w:p w14:paraId="6A50162B" w14:textId="77777777" w:rsidR="00EC0738" w:rsidRDefault="00EC0738" w:rsidP="00EC0738">
      <w:pPr>
        <w:spacing w:after="0"/>
        <w:jc w:val="both"/>
        <w:rPr>
          <w:rFonts w:ascii="Arial" w:hAnsi="Arial" w:cs="Arial"/>
          <w:b/>
          <w:iCs/>
          <w:sz w:val="26"/>
          <w:szCs w:val="26"/>
          <w:u w:val="single"/>
        </w:rPr>
      </w:pPr>
      <w:r w:rsidRPr="00541B10">
        <w:rPr>
          <w:rFonts w:ascii="Arial" w:hAnsi="Arial" w:cs="Arial"/>
          <w:b/>
          <w:iCs/>
          <w:sz w:val="26"/>
          <w:szCs w:val="26"/>
          <w:u w:val="single"/>
        </w:rPr>
        <w:t>Safety Inspections</w:t>
      </w:r>
    </w:p>
    <w:p w14:paraId="1D6F6AE1" w14:textId="77777777" w:rsidR="00541B10" w:rsidRPr="00541B10" w:rsidRDefault="00541B10" w:rsidP="00EC0738">
      <w:pPr>
        <w:spacing w:after="0"/>
        <w:jc w:val="both"/>
        <w:rPr>
          <w:rFonts w:ascii="Arial" w:hAnsi="Arial" w:cs="Arial"/>
          <w:b/>
          <w:iCs/>
          <w:sz w:val="26"/>
          <w:szCs w:val="26"/>
          <w:u w:val="single"/>
        </w:rPr>
      </w:pPr>
    </w:p>
    <w:p w14:paraId="56640BDC" w14:textId="77DFB14F" w:rsidR="0030346F" w:rsidRDefault="0030346F" w:rsidP="00EC0738">
      <w:pPr>
        <w:numPr>
          <w:ilvl w:val="0"/>
          <w:numId w:val="28"/>
        </w:numPr>
        <w:spacing w:after="0"/>
        <w:jc w:val="both"/>
        <w:rPr>
          <w:rFonts w:ascii="Arial" w:hAnsi="Arial" w:cs="Arial"/>
          <w:iCs/>
          <w:sz w:val="20"/>
        </w:rPr>
      </w:pPr>
      <w:r>
        <w:rPr>
          <w:rFonts w:ascii="Arial" w:hAnsi="Arial" w:cs="Arial"/>
          <w:iCs/>
          <w:sz w:val="20"/>
        </w:rPr>
        <w:t>The Environment of Care Committee inspects each laboratory annually</w:t>
      </w:r>
      <w:r w:rsidR="00A6649B">
        <w:rPr>
          <w:rFonts w:ascii="Arial" w:hAnsi="Arial" w:cs="Arial"/>
          <w:iCs/>
          <w:sz w:val="20"/>
        </w:rPr>
        <w:t>. Findings are submitted to the Laboratory Director electronically.</w:t>
      </w:r>
      <w:r>
        <w:rPr>
          <w:rFonts w:ascii="Arial" w:hAnsi="Arial" w:cs="Arial"/>
          <w:iCs/>
          <w:sz w:val="20"/>
        </w:rPr>
        <w:t xml:space="preserve"> </w:t>
      </w:r>
    </w:p>
    <w:p w14:paraId="5727D3C2" w14:textId="77777777" w:rsidR="0030346F" w:rsidRDefault="0030346F" w:rsidP="00EC0738">
      <w:pPr>
        <w:numPr>
          <w:ilvl w:val="0"/>
          <w:numId w:val="28"/>
        </w:numPr>
        <w:spacing w:after="0"/>
        <w:jc w:val="both"/>
        <w:rPr>
          <w:rFonts w:ascii="Arial" w:hAnsi="Arial" w:cs="Arial"/>
          <w:iCs/>
          <w:sz w:val="20"/>
        </w:rPr>
      </w:pPr>
      <w:r w:rsidRPr="00EC0738">
        <w:rPr>
          <w:rFonts w:ascii="Arial" w:hAnsi="Arial" w:cs="Arial"/>
          <w:iCs/>
          <w:sz w:val="20"/>
        </w:rPr>
        <w:t>The laboratory will correct deficiencies identified during the inspection.</w:t>
      </w:r>
    </w:p>
    <w:p w14:paraId="2DF39557" w14:textId="77777777" w:rsidR="00EC0738" w:rsidRDefault="00EC0738" w:rsidP="00EC0738">
      <w:pPr>
        <w:numPr>
          <w:ilvl w:val="0"/>
          <w:numId w:val="28"/>
        </w:numPr>
        <w:spacing w:after="0"/>
        <w:jc w:val="both"/>
        <w:rPr>
          <w:rFonts w:ascii="Arial" w:hAnsi="Arial" w:cs="Arial"/>
          <w:iCs/>
          <w:sz w:val="20"/>
        </w:rPr>
      </w:pPr>
      <w:r w:rsidRPr="00EC0738">
        <w:rPr>
          <w:rFonts w:ascii="Arial" w:hAnsi="Arial" w:cs="Arial"/>
          <w:iCs/>
          <w:sz w:val="20"/>
        </w:rPr>
        <w:t>Documentation of the corrective action is maintained.</w:t>
      </w:r>
    </w:p>
    <w:p w14:paraId="74B4F89A" w14:textId="77777777" w:rsidR="00A6649B" w:rsidRPr="00EC0738" w:rsidRDefault="00A6649B" w:rsidP="00EC0738">
      <w:pPr>
        <w:numPr>
          <w:ilvl w:val="0"/>
          <w:numId w:val="28"/>
        </w:numPr>
        <w:spacing w:after="0"/>
        <w:jc w:val="both"/>
        <w:rPr>
          <w:rFonts w:ascii="Arial" w:hAnsi="Arial" w:cs="Arial"/>
          <w:iCs/>
          <w:sz w:val="20"/>
        </w:rPr>
      </w:pPr>
      <w:r>
        <w:rPr>
          <w:rFonts w:ascii="Arial" w:hAnsi="Arial" w:cs="Arial"/>
          <w:iCs/>
          <w:sz w:val="20"/>
        </w:rPr>
        <w:t xml:space="preserve">When new equipment is purchased or when there is a process change with chemical usage, the Laboratory Director will notify the Facility Safety Representative to perform a safety inspection. </w:t>
      </w:r>
    </w:p>
    <w:p w14:paraId="17D5D9A9" w14:textId="77777777" w:rsidR="00EC0738" w:rsidRDefault="00EC0738" w:rsidP="00EC0738">
      <w:pPr>
        <w:spacing w:after="0"/>
        <w:jc w:val="both"/>
        <w:rPr>
          <w:rFonts w:ascii="Arial" w:hAnsi="Arial" w:cs="Arial"/>
          <w:b/>
          <w:iCs/>
          <w:sz w:val="26"/>
          <w:szCs w:val="26"/>
          <w:u w:val="single"/>
        </w:rPr>
      </w:pPr>
      <w:r w:rsidRPr="008D40F0">
        <w:rPr>
          <w:rFonts w:ascii="Arial" w:hAnsi="Arial" w:cs="Arial"/>
          <w:b/>
          <w:iCs/>
          <w:sz w:val="26"/>
          <w:szCs w:val="26"/>
          <w:u w:val="single"/>
        </w:rPr>
        <w:t>SDS</w:t>
      </w:r>
    </w:p>
    <w:p w14:paraId="1CE1E178" w14:textId="1391F1A7" w:rsidR="00644111" w:rsidRPr="00644111" w:rsidRDefault="00644111" w:rsidP="00EC0738">
      <w:pPr>
        <w:numPr>
          <w:ilvl w:val="0"/>
          <w:numId w:val="29"/>
        </w:numPr>
        <w:spacing w:after="0"/>
        <w:jc w:val="both"/>
        <w:rPr>
          <w:rFonts w:ascii="Arial" w:hAnsi="Arial" w:cs="Arial"/>
          <w:b/>
          <w:iCs/>
          <w:sz w:val="20"/>
        </w:rPr>
      </w:pPr>
      <w:r>
        <w:rPr>
          <w:rFonts w:ascii="Arial" w:hAnsi="Arial" w:cs="Arial"/>
          <w:iCs/>
          <w:sz w:val="20"/>
        </w:rPr>
        <w:t xml:space="preserve">An SDS is maintained for all chemicals, reagents, and kits via an online repository.  </w:t>
      </w:r>
    </w:p>
    <w:p w14:paraId="20937F55" w14:textId="77777777" w:rsidR="00EC0738" w:rsidRPr="00EC0738" w:rsidRDefault="00644111" w:rsidP="00EC0738">
      <w:pPr>
        <w:numPr>
          <w:ilvl w:val="0"/>
          <w:numId w:val="29"/>
        </w:numPr>
        <w:spacing w:after="0"/>
        <w:jc w:val="both"/>
        <w:rPr>
          <w:rFonts w:ascii="Arial" w:hAnsi="Arial" w:cs="Arial"/>
          <w:b/>
          <w:iCs/>
          <w:sz w:val="20"/>
        </w:rPr>
      </w:pPr>
      <w:r>
        <w:rPr>
          <w:rFonts w:ascii="Arial" w:hAnsi="Arial" w:cs="Arial"/>
          <w:iCs/>
          <w:sz w:val="20"/>
        </w:rPr>
        <w:t>A</w:t>
      </w:r>
      <w:r w:rsidR="008D40F0">
        <w:rPr>
          <w:rFonts w:ascii="Arial" w:hAnsi="Arial" w:cs="Arial"/>
          <w:iCs/>
          <w:sz w:val="20"/>
        </w:rPr>
        <w:t xml:space="preserve">n </w:t>
      </w:r>
      <w:r w:rsidR="00EC0738" w:rsidRPr="00EC0738">
        <w:rPr>
          <w:rFonts w:ascii="Arial" w:hAnsi="Arial" w:cs="Arial"/>
          <w:iCs/>
          <w:sz w:val="20"/>
        </w:rPr>
        <w:t xml:space="preserve">SDS </w:t>
      </w:r>
      <w:r>
        <w:rPr>
          <w:rFonts w:ascii="Arial" w:hAnsi="Arial" w:cs="Arial"/>
          <w:iCs/>
          <w:sz w:val="20"/>
        </w:rPr>
        <w:t xml:space="preserve">is obtained </w:t>
      </w:r>
      <w:r w:rsidR="00EC0738" w:rsidRPr="00EC0738">
        <w:rPr>
          <w:rFonts w:ascii="Arial" w:hAnsi="Arial" w:cs="Arial"/>
          <w:iCs/>
          <w:sz w:val="20"/>
        </w:rPr>
        <w:t>for any ne</w:t>
      </w:r>
      <w:r>
        <w:rPr>
          <w:rFonts w:ascii="Arial" w:hAnsi="Arial" w:cs="Arial"/>
          <w:iCs/>
          <w:sz w:val="20"/>
        </w:rPr>
        <w:t xml:space="preserve">w chemicals, reagents or kits and added to the online repository.  </w:t>
      </w:r>
    </w:p>
    <w:p w14:paraId="558895FA" w14:textId="7C3150A4" w:rsidR="00EC0738" w:rsidRPr="00EC0738" w:rsidRDefault="00D5522C" w:rsidP="00EC0738">
      <w:pPr>
        <w:numPr>
          <w:ilvl w:val="0"/>
          <w:numId w:val="29"/>
        </w:numPr>
        <w:spacing w:after="0"/>
        <w:jc w:val="both"/>
        <w:rPr>
          <w:rFonts w:ascii="Arial" w:hAnsi="Arial" w:cs="Arial"/>
          <w:b/>
          <w:iCs/>
          <w:sz w:val="20"/>
        </w:rPr>
      </w:pPr>
      <w:r>
        <w:rPr>
          <w:rFonts w:ascii="Arial" w:hAnsi="Arial" w:cs="Arial"/>
          <w:iCs/>
          <w:sz w:val="20"/>
        </w:rPr>
        <w:t>T</w:t>
      </w:r>
      <w:r w:rsidR="008D40F0">
        <w:rPr>
          <w:rFonts w:ascii="Arial" w:hAnsi="Arial" w:cs="Arial"/>
          <w:iCs/>
          <w:sz w:val="20"/>
        </w:rPr>
        <w:t xml:space="preserve">he </w:t>
      </w:r>
      <w:r w:rsidR="00EC0738" w:rsidRPr="00EC0738">
        <w:rPr>
          <w:rFonts w:ascii="Arial" w:hAnsi="Arial" w:cs="Arial"/>
          <w:iCs/>
          <w:sz w:val="20"/>
        </w:rPr>
        <w:t xml:space="preserve">SDS </w:t>
      </w:r>
      <w:r>
        <w:rPr>
          <w:rFonts w:ascii="Arial" w:hAnsi="Arial" w:cs="Arial"/>
          <w:iCs/>
          <w:sz w:val="20"/>
        </w:rPr>
        <w:t xml:space="preserve">is maintained </w:t>
      </w:r>
      <w:r w:rsidR="00EC0738" w:rsidRPr="00EC0738">
        <w:rPr>
          <w:rFonts w:ascii="Arial" w:hAnsi="Arial" w:cs="Arial"/>
          <w:iCs/>
          <w:sz w:val="20"/>
        </w:rPr>
        <w:t>in a manner that is available to all employees at all times.</w:t>
      </w:r>
    </w:p>
    <w:p w14:paraId="73EE7734" w14:textId="2F1D1479" w:rsidR="00EC0738" w:rsidRPr="00EC0738" w:rsidRDefault="00EC0738" w:rsidP="00EC0738">
      <w:pPr>
        <w:numPr>
          <w:ilvl w:val="0"/>
          <w:numId w:val="29"/>
        </w:numPr>
        <w:spacing w:after="0"/>
        <w:jc w:val="both"/>
        <w:rPr>
          <w:rFonts w:ascii="Arial" w:hAnsi="Arial" w:cs="Arial"/>
          <w:b/>
          <w:iCs/>
          <w:sz w:val="20"/>
        </w:rPr>
      </w:pPr>
      <w:r w:rsidRPr="00EC0738">
        <w:rPr>
          <w:rFonts w:ascii="Arial" w:hAnsi="Arial" w:cs="Arial"/>
          <w:iCs/>
          <w:sz w:val="20"/>
        </w:rPr>
        <w:t>For c</w:t>
      </w:r>
      <w:r w:rsidR="008D40F0">
        <w:rPr>
          <w:rFonts w:ascii="Arial" w:hAnsi="Arial" w:cs="Arial"/>
          <w:iCs/>
          <w:sz w:val="20"/>
        </w:rPr>
        <w:t xml:space="preserve">hemicals no longer in use, the </w:t>
      </w:r>
      <w:r w:rsidRPr="00EC0738">
        <w:rPr>
          <w:rFonts w:ascii="Arial" w:hAnsi="Arial" w:cs="Arial"/>
          <w:iCs/>
          <w:sz w:val="20"/>
        </w:rPr>
        <w:t>SDS documents are maintained for a period of 30 years.</w:t>
      </w:r>
    </w:p>
    <w:p w14:paraId="1E5FE880" w14:textId="77777777" w:rsidR="00EC0738" w:rsidRDefault="00EC0738" w:rsidP="00EC0738">
      <w:pPr>
        <w:spacing w:after="0"/>
        <w:jc w:val="both"/>
        <w:rPr>
          <w:rFonts w:ascii="Arial" w:hAnsi="Arial" w:cs="Arial"/>
          <w:b/>
          <w:iCs/>
          <w:sz w:val="20"/>
        </w:rPr>
      </w:pPr>
    </w:p>
    <w:p w14:paraId="60672B79" w14:textId="77777777" w:rsidR="00EC0738" w:rsidRDefault="00A946A4" w:rsidP="00EC0738">
      <w:pPr>
        <w:spacing w:after="0"/>
        <w:jc w:val="both"/>
        <w:rPr>
          <w:rFonts w:ascii="Arial" w:hAnsi="Arial" w:cs="Arial"/>
          <w:b/>
          <w:iCs/>
          <w:sz w:val="26"/>
          <w:szCs w:val="26"/>
          <w:u w:val="single"/>
        </w:rPr>
      </w:pPr>
      <w:r>
        <w:rPr>
          <w:rFonts w:ascii="Arial" w:hAnsi="Arial" w:cs="Arial"/>
          <w:b/>
          <w:iCs/>
          <w:sz w:val="26"/>
          <w:szCs w:val="26"/>
          <w:u w:val="single"/>
        </w:rPr>
        <w:t xml:space="preserve">Primary </w:t>
      </w:r>
      <w:r w:rsidR="001B6145">
        <w:rPr>
          <w:rFonts w:ascii="Arial" w:hAnsi="Arial" w:cs="Arial"/>
          <w:b/>
          <w:iCs/>
          <w:sz w:val="26"/>
          <w:szCs w:val="26"/>
          <w:u w:val="single"/>
        </w:rPr>
        <w:t>Labeling Standards</w:t>
      </w:r>
    </w:p>
    <w:p w14:paraId="70FBAAE7" w14:textId="77777777" w:rsidR="001227B8" w:rsidRDefault="001227B8" w:rsidP="00EC0738">
      <w:pPr>
        <w:spacing w:after="0"/>
        <w:jc w:val="both"/>
        <w:rPr>
          <w:rFonts w:ascii="Arial" w:hAnsi="Arial" w:cs="Arial"/>
          <w:iCs/>
          <w:sz w:val="20"/>
          <w:szCs w:val="26"/>
        </w:rPr>
      </w:pPr>
    </w:p>
    <w:p w14:paraId="01D859FB" w14:textId="77777777" w:rsidR="001B6145" w:rsidRDefault="001B6145" w:rsidP="00EC0738">
      <w:pPr>
        <w:spacing w:after="0"/>
        <w:jc w:val="both"/>
        <w:rPr>
          <w:rFonts w:ascii="Arial" w:hAnsi="Arial" w:cs="Arial"/>
          <w:iCs/>
          <w:sz w:val="20"/>
          <w:szCs w:val="26"/>
        </w:rPr>
      </w:pPr>
      <w:r>
        <w:rPr>
          <w:rFonts w:ascii="Arial" w:hAnsi="Arial" w:cs="Arial"/>
          <w:iCs/>
          <w:sz w:val="20"/>
          <w:szCs w:val="26"/>
        </w:rPr>
        <w:t>In addition to the chemical name or identifier and manufacturer’s name and contact information, labels must contain the following elements for each hazard class associated with that chemical:</w:t>
      </w:r>
    </w:p>
    <w:p w14:paraId="6400A19D" w14:textId="77777777" w:rsidR="001B6145" w:rsidRDefault="001B6145" w:rsidP="00EC0738">
      <w:pPr>
        <w:spacing w:after="0"/>
        <w:jc w:val="both"/>
        <w:rPr>
          <w:rFonts w:ascii="Arial" w:hAnsi="Arial" w:cs="Arial"/>
          <w:iCs/>
          <w:sz w:val="20"/>
          <w:szCs w:val="26"/>
        </w:rPr>
      </w:pPr>
    </w:p>
    <w:p w14:paraId="0744DD0E" w14:textId="77777777" w:rsidR="001B6145" w:rsidRDefault="001B6145" w:rsidP="001B6145">
      <w:pPr>
        <w:pStyle w:val="ListParagraph"/>
        <w:numPr>
          <w:ilvl w:val="0"/>
          <w:numId w:val="40"/>
        </w:numPr>
        <w:spacing w:after="0"/>
        <w:jc w:val="both"/>
        <w:rPr>
          <w:rFonts w:ascii="Arial" w:hAnsi="Arial" w:cs="Arial"/>
          <w:iCs/>
          <w:sz w:val="20"/>
          <w:szCs w:val="26"/>
        </w:rPr>
      </w:pPr>
      <w:r>
        <w:rPr>
          <w:rFonts w:ascii="Arial" w:hAnsi="Arial" w:cs="Arial"/>
          <w:iCs/>
          <w:sz w:val="20"/>
          <w:szCs w:val="26"/>
        </w:rPr>
        <w:t>Pictogram – a symbol to give a visual clue of the hazard class.</w:t>
      </w:r>
    </w:p>
    <w:p w14:paraId="77E12478" w14:textId="77777777" w:rsidR="001B6145" w:rsidRDefault="001B6145" w:rsidP="001B6145">
      <w:pPr>
        <w:pStyle w:val="ListParagraph"/>
        <w:numPr>
          <w:ilvl w:val="0"/>
          <w:numId w:val="40"/>
        </w:numPr>
        <w:spacing w:after="0"/>
        <w:jc w:val="both"/>
        <w:rPr>
          <w:rFonts w:ascii="Arial" w:hAnsi="Arial" w:cs="Arial"/>
          <w:iCs/>
          <w:sz w:val="20"/>
          <w:szCs w:val="26"/>
        </w:rPr>
      </w:pPr>
      <w:r>
        <w:rPr>
          <w:rFonts w:ascii="Arial" w:hAnsi="Arial" w:cs="Arial"/>
          <w:iCs/>
          <w:sz w:val="20"/>
          <w:szCs w:val="26"/>
        </w:rPr>
        <w:t>Signal Word – either “Danger” or “Warning”</w:t>
      </w:r>
    </w:p>
    <w:p w14:paraId="13410D40" w14:textId="77777777" w:rsidR="001B6145" w:rsidRDefault="001B6145" w:rsidP="001B6145">
      <w:pPr>
        <w:pStyle w:val="ListParagraph"/>
        <w:numPr>
          <w:ilvl w:val="0"/>
          <w:numId w:val="40"/>
        </w:numPr>
        <w:spacing w:after="0"/>
        <w:jc w:val="both"/>
        <w:rPr>
          <w:rFonts w:ascii="Arial" w:hAnsi="Arial" w:cs="Arial"/>
          <w:iCs/>
          <w:sz w:val="20"/>
          <w:szCs w:val="26"/>
        </w:rPr>
      </w:pPr>
      <w:r>
        <w:rPr>
          <w:rFonts w:ascii="Arial" w:hAnsi="Arial" w:cs="Arial"/>
          <w:iCs/>
          <w:sz w:val="20"/>
          <w:szCs w:val="26"/>
        </w:rPr>
        <w:t>Specific Hazard Statement(s)</w:t>
      </w:r>
    </w:p>
    <w:p w14:paraId="41A61B41" w14:textId="77777777" w:rsidR="001B6145" w:rsidRDefault="001B6145" w:rsidP="001B6145">
      <w:pPr>
        <w:pStyle w:val="ListParagraph"/>
        <w:numPr>
          <w:ilvl w:val="0"/>
          <w:numId w:val="40"/>
        </w:numPr>
        <w:spacing w:after="0"/>
        <w:jc w:val="both"/>
        <w:rPr>
          <w:rFonts w:ascii="Arial" w:hAnsi="Arial" w:cs="Arial"/>
          <w:iCs/>
          <w:sz w:val="20"/>
          <w:szCs w:val="26"/>
        </w:rPr>
      </w:pPr>
      <w:r>
        <w:rPr>
          <w:rFonts w:ascii="Arial" w:hAnsi="Arial" w:cs="Arial"/>
          <w:iCs/>
          <w:sz w:val="20"/>
          <w:szCs w:val="26"/>
        </w:rPr>
        <w:t>Specific Precautionary Statement(s)</w:t>
      </w:r>
    </w:p>
    <w:p w14:paraId="1C705FA3" w14:textId="77777777" w:rsidR="001B6145" w:rsidRDefault="001B6145" w:rsidP="001B6145">
      <w:pPr>
        <w:spacing w:after="0"/>
        <w:jc w:val="both"/>
        <w:rPr>
          <w:rFonts w:ascii="Arial" w:hAnsi="Arial" w:cs="Arial"/>
          <w:iCs/>
          <w:sz w:val="20"/>
          <w:szCs w:val="26"/>
        </w:rPr>
      </w:pPr>
    </w:p>
    <w:p w14:paraId="1E11AD95" w14:textId="77777777" w:rsidR="001B6145" w:rsidRPr="001B6145" w:rsidRDefault="001B6145" w:rsidP="001B6145">
      <w:pPr>
        <w:spacing w:after="0"/>
        <w:jc w:val="both"/>
        <w:rPr>
          <w:rFonts w:ascii="Arial" w:hAnsi="Arial" w:cs="Arial"/>
          <w:iCs/>
          <w:sz w:val="20"/>
          <w:szCs w:val="26"/>
        </w:rPr>
      </w:pPr>
      <w:r>
        <w:rPr>
          <w:rFonts w:ascii="Arial" w:hAnsi="Arial" w:cs="Arial"/>
          <w:iCs/>
          <w:sz w:val="20"/>
          <w:szCs w:val="26"/>
        </w:rPr>
        <w:t xml:space="preserve">Chemicals or reagents created in the laboratory are also required to be labeled, but these “secondary” or “workplace” labels may use other system of warning (such as HMIS or NFPA labels) to convey hazard information.  </w:t>
      </w:r>
    </w:p>
    <w:p w14:paraId="273CFDE7" w14:textId="77777777" w:rsidR="001B6145" w:rsidRDefault="001B6145" w:rsidP="00EC0738">
      <w:pPr>
        <w:spacing w:after="0"/>
        <w:jc w:val="both"/>
        <w:rPr>
          <w:rFonts w:ascii="Arial" w:hAnsi="Arial" w:cs="Arial"/>
          <w:b/>
          <w:iCs/>
          <w:sz w:val="26"/>
          <w:szCs w:val="26"/>
          <w:u w:val="single"/>
        </w:rPr>
      </w:pPr>
    </w:p>
    <w:p w14:paraId="69E55969" w14:textId="77777777" w:rsidR="001B6145" w:rsidRPr="00EC0738" w:rsidRDefault="001B6145" w:rsidP="001B6145">
      <w:pPr>
        <w:spacing w:after="0"/>
        <w:jc w:val="both"/>
        <w:rPr>
          <w:rFonts w:ascii="Arial" w:hAnsi="Arial" w:cs="Arial"/>
          <w:iCs/>
          <w:sz w:val="20"/>
        </w:rPr>
      </w:pPr>
      <w:r w:rsidRPr="00EC0738">
        <w:rPr>
          <w:rFonts w:ascii="Arial" w:hAnsi="Arial" w:cs="Arial"/>
          <w:iCs/>
          <w:sz w:val="20"/>
        </w:rPr>
        <w:t xml:space="preserve">Ensure that existing labels from any chemical container is never removed or defaced, even at the time of disposal.  </w:t>
      </w:r>
    </w:p>
    <w:p w14:paraId="1EA410D3" w14:textId="77777777" w:rsidR="001B6145" w:rsidRDefault="001B6145" w:rsidP="00EC0738">
      <w:pPr>
        <w:spacing w:after="0"/>
        <w:jc w:val="both"/>
        <w:rPr>
          <w:rFonts w:ascii="Arial" w:hAnsi="Arial" w:cs="Arial"/>
          <w:b/>
          <w:iCs/>
          <w:sz w:val="24"/>
          <w:szCs w:val="24"/>
        </w:rPr>
      </w:pPr>
    </w:p>
    <w:p w14:paraId="5F212948" w14:textId="77777777" w:rsidR="00DF322E" w:rsidRDefault="00DF322E" w:rsidP="00EC0738">
      <w:pPr>
        <w:spacing w:after="0"/>
        <w:jc w:val="both"/>
        <w:rPr>
          <w:rFonts w:ascii="Arial" w:hAnsi="Arial" w:cs="Arial"/>
          <w:b/>
          <w:iCs/>
          <w:sz w:val="24"/>
          <w:szCs w:val="24"/>
        </w:rPr>
      </w:pPr>
    </w:p>
    <w:p w14:paraId="2FEEFB85" w14:textId="77777777" w:rsidR="001227B8" w:rsidRDefault="001227B8" w:rsidP="00EC0738">
      <w:pPr>
        <w:spacing w:after="0"/>
        <w:jc w:val="both"/>
        <w:rPr>
          <w:rFonts w:ascii="Arial" w:hAnsi="Arial" w:cs="Arial"/>
          <w:b/>
          <w:iCs/>
          <w:sz w:val="24"/>
          <w:szCs w:val="24"/>
        </w:rPr>
      </w:pPr>
      <w:r w:rsidRPr="001227B8">
        <w:rPr>
          <w:rFonts w:ascii="Arial" w:hAnsi="Arial" w:cs="Arial"/>
          <w:b/>
          <w:iCs/>
          <w:sz w:val="24"/>
          <w:szCs w:val="24"/>
        </w:rPr>
        <w:t>GHS Pictograms</w:t>
      </w:r>
    </w:p>
    <w:p w14:paraId="7E33E8EA" w14:textId="77777777" w:rsidR="001B6145" w:rsidRDefault="001B6145" w:rsidP="001B6145">
      <w:pPr>
        <w:spacing w:after="0"/>
        <w:jc w:val="center"/>
        <w:rPr>
          <w:rFonts w:ascii="Arial" w:hAnsi="Arial" w:cs="Arial"/>
          <w:b/>
          <w:iCs/>
          <w:sz w:val="24"/>
          <w:szCs w:val="24"/>
        </w:rPr>
      </w:pPr>
    </w:p>
    <w:p w14:paraId="287B63C7" w14:textId="77777777" w:rsidR="001B6145" w:rsidRDefault="001B6145" w:rsidP="001B6145">
      <w:pPr>
        <w:spacing w:after="0"/>
        <w:jc w:val="center"/>
        <w:rPr>
          <w:rFonts w:ascii="Arial" w:hAnsi="Arial" w:cs="Arial"/>
          <w:b/>
          <w:iCs/>
          <w:sz w:val="24"/>
          <w:szCs w:val="24"/>
        </w:rPr>
      </w:pPr>
      <w:r>
        <w:rPr>
          <w:noProof/>
        </w:rPr>
        <w:lastRenderedPageBreak/>
        <w:drawing>
          <wp:inline distT="0" distB="0" distL="0" distR="0" wp14:anchorId="7802C704" wp14:editId="7CDF9AD0">
            <wp:extent cx="2750127" cy="3103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3486" cy="3174740"/>
                    </a:xfrm>
                    <a:prstGeom prst="rect">
                      <a:avLst/>
                    </a:prstGeom>
                  </pic:spPr>
                </pic:pic>
              </a:graphicData>
            </a:graphic>
          </wp:inline>
        </w:drawing>
      </w:r>
    </w:p>
    <w:p w14:paraId="20AF8C0E" w14:textId="77777777" w:rsidR="001B6145" w:rsidRDefault="001B6145" w:rsidP="001B6145">
      <w:pPr>
        <w:spacing w:after="0"/>
        <w:jc w:val="center"/>
        <w:rPr>
          <w:rFonts w:ascii="Arial" w:hAnsi="Arial" w:cs="Arial"/>
          <w:b/>
          <w:iCs/>
          <w:sz w:val="24"/>
          <w:szCs w:val="24"/>
        </w:rPr>
      </w:pPr>
    </w:p>
    <w:p w14:paraId="099CC8DC" w14:textId="77777777" w:rsidR="001B6145" w:rsidRPr="00A946A4" w:rsidRDefault="001B6145" w:rsidP="00A946A4">
      <w:pPr>
        <w:spacing w:after="0"/>
        <w:rPr>
          <w:rFonts w:ascii="Arial" w:hAnsi="Arial" w:cs="Arial"/>
          <w:iCs/>
          <w:sz w:val="20"/>
          <w:szCs w:val="24"/>
        </w:rPr>
      </w:pPr>
      <w:r w:rsidRPr="00A946A4">
        <w:rPr>
          <w:rFonts w:ascii="Arial" w:hAnsi="Arial" w:cs="Arial"/>
          <w:iCs/>
          <w:sz w:val="20"/>
          <w:szCs w:val="24"/>
        </w:rPr>
        <w:t>The pictograms on chemical containers must be a red diamond with a black GHS symbol inside.  If the chemical has more than one hazard, multiple pictograms will be used.</w:t>
      </w:r>
    </w:p>
    <w:p w14:paraId="5ED2563E" w14:textId="77777777" w:rsidR="008D40F0" w:rsidRDefault="008D40F0" w:rsidP="00EC0738">
      <w:pPr>
        <w:spacing w:after="0"/>
        <w:jc w:val="both"/>
        <w:rPr>
          <w:rFonts w:ascii="Arial" w:hAnsi="Arial" w:cs="Arial"/>
          <w:b/>
          <w:iCs/>
          <w:sz w:val="26"/>
          <w:szCs w:val="26"/>
          <w:u w:val="single"/>
        </w:rPr>
      </w:pPr>
    </w:p>
    <w:p w14:paraId="449BF695" w14:textId="77777777" w:rsidR="009A372A" w:rsidRDefault="009A372A" w:rsidP="00EC0738">
      <w:pPr>
        <w:spacing w:after="0"/>
        <w:jc w:val="both"/>
        <w:rPr>
          <w:rFonts w:ascii="Arial" w:hAnsi="Arial" w:cs="Arial"/>
          <w:b/>
          <w:iCs/>
          <w:sz w:val="24"/>
          <w:szCs w:val="26"/>
        </w:rPr>
      </w:pPr>
    </w:p>
    <w:p w14:paraId="46437CD0" w14:textId="77777777" w:rsidR="00A946A4" w:rsidRPr="00A946A4" w:rsidRDefault="00A946A4" w:rsidP="00EC0738">
      <w:pPr>
        <w:spacing w:after="0"/>
        <w:jc w:val="both"/>
        <w:rPr>
          <w:rFonts w:ascii="Arial" w:hAnsi="Arial" w:cs="Arial"/>
          <w:b/>
          <w:iCs/>
          <w:sz w:val="24"/>
          <w:szCs w:val="26"/>
        </w:rPr>
      </w:pPr>
      <w:r w:rsidRPr="00A946A4">
        <w:rPr>
          <w:rFonts w:ascii="Arial" w:hAnsi="Arial" w:cs="Arial"/>
          <w:b/>
          <w:iCs/>
          <w:sz w:val="24"/>
          <w:szCs w:val="26"/>
        </w:rPr>
        <w:t>Signal Words</w:t>
      </w:r>
    </w:p>
    <w:p w14:paraId="03D6744D" w14:textId="77777777" w:rsidR="00A946A4" w:rsidRDefault="00A946A4" w:rsidP="00A946A4">
      <w:pPr>
        <w:pStyle w:val="ListParagraph"/>
        <w:numPr>
          <w:ilvl w:val="0"/>
          <w:numId w:val="41"/>
        </w:numPr>
        <w:spacing w:after="0"/>
        <w:jc w:val="both"/>
        <w:rPr>
          <w:rFonts w:ascii="Arial" w:hAnsi="Arial" w:cs="Arial"/>
          <w:iCs/>
          <w:sz w:val="20"/>
          <w:szCs w:val="26"/>
        </w:rPr>
      </w:pPr>
      <w:r>
        <w:rPr>
          <w:rFonts w:ascii="Arial" w:hAnsi="Arial" w:cs="Arial"/>
          <w:iCs/>
          <w:sz w:val="20"/>
          <w:szCs w:val="26"/>
        </w:rPr>
        <w:t>“</w:t>
      </w:r>
      <w:r w:rsidRPr="00A946A4">
        <w:rPr>
          <w:rFonts w:ascii="Arial" w:hAnsi="Arial" w:cs="Arial"/>
          <w:iCs/>
          <w:sz w:val="20"/>
          <w:szCs w:val="26"/>
        </w:rPr>
        <w:t>Danger</w:t>
      </w:r>
      <w:r>
        <w:rPr>
          <w:rFonts w:ascii="Arial" w:hAnsi="Arial" w:cs="Arial"/>
          <w:iCs/>
          <w:sz w:val="20"/>
          <w:szCs w:val="26"/>
        </w:rPr>
        <w:t>” is used for more severe hazards.</w:t>
      </w:r>
    </w:p>
    <w:p w14:paraId="553866FE" w14:textId="16398A59" w:rsidR="00A946A4" w:rsidRPr="00A946A4" w:rsidRDefault="00A946A4" w:rsidP="00A946A4">
      <w:pPr>
        <w:pStyle w:val="ListParagraph"/>
        <w:numPr>
          <w:ilvl w:val="0"/>
          <w:numId w:val="41"/>
        </w:numPr>
        <w:spacing w:after="0"/>
        <w:jc w:val="both"/>
        <w:rPr>
          <w:rFonts w:ascii="Arial" w:hAnsi="Arial" w:cs="Arial"/>
          <w:iCs/>
          <w:sz w:val="20"/>
          <w:szCs w:val="26"/>
        </w:rPr>
      </w:pPr>
      <w:r>
        <w:rPr>
          <w:rFonts w:ascii="Arial" w:hAnsi="Arial" w:cs="Arial"/>
          <w:iCs/>
          <w:sz w:val="20"/>
          <w:szCs w:val="26"/>
        </w:rPr>
        <w:t>“Warning” is used for less sever</w:t>
      </w:r>
      <w:r w:rsidR="00DF322E">
        <w:rPr>
          <w:rFonts w:ascii="Arial" w:hAnsi="Arial" w:cs="Arial"/>
          <w:iCs/>
          <w:sz w:val="20"/>
          <w:szCs w:val="26"/>
        </w:rPr>
        <w:t>e</w:t>
      </w:r>
      <w:r>
        <w:rPr>
          <w:rFonts w:ascii="Arial" w:hAnsi="Arial" w:cs="Arial"/>
          <w:iCs/>
          <w:sz w:val="20"/>
          <w:szCs w:val="26"/>
        </w:rPr>
        <w:t xml:space="preserve"> hazards.</w:t>
      </w:r>
    </w:p>
    <w:p w14:paraId="6FD400E0" w14:textId="77777777" w:rsidR="00A946A4" w:rsidRPr="00A946A4" w:rsidRDefault="00A946A4" w:rsidP="00EC0738">
      <w:pPr>
        <w:spacing w:after="0"/>
        <w:jc w:val="both"/>
        <w:rPr>
          <w:rFonts w:ascii="Arial" w:hAnsi="Arial" w:cs="Arial"/>
          <w:iCs/>
          <w:szCs w:val="26"/>
        </w:rPr>
      </w:pPr>
    </w:p>
    <w:p w14:paraId="33329314" w14:textId="77777777" w:rsidR="00A946A4" w:rsidRPr="00A946A4" w:rsidRDefault="00A946A4" w:rsidP="00EC0738">
      <w:pPr>
        <w:spacing w:after="0"/>
        <w:jc w:val="both"/>
        <w:rPr>
          <w:rFonts w:ascii="Arial" w:hAnsi="Arial" w:cs="Arial"/>
          <w:iCs/>
          <w:sz w:val="20"/>
          <w:szCs w:val="26"/>
        </w:rPr>
      </w:pPr>
      <w:r>
        <w:rPr>
          <w:rFonts w:ascii="Arial" w:hAnsi="Arial" w:cs="Arial"/>
          <w:iCs/>
          <w:sz w:val="20"/>
          <w:szCs w:val="26"/>
        </w:rPr>
        <w:t>Only one signal word that corresponds to the most severe hazard class should be used on the label.  Signal words are standardized and not subject to variation.</w:t>
      </w:r>
    </w:p>
    <w:p w14:paraId="364129ED" w14:textId="77777777" w:rsidR="00A946A4" w:rsidRDefault="00A946A4" w:rsidP="00EC0738">
      <w:pPr>
        <w:spacing w:after="0"/>
        <w:jc w:val="both"/>
        <w:rPr>
          <w:rFonts w:ascii="Arial" w:hAnsi="Arial" w:cs="Arial"/>
          <w:b/>
          <w:iCs/>
          <w:sz w:val="26"/>
          <w:szCs w:val="26"/>
          <w:u w:val="single"/>
        </w:rPr>
      </w:pPr>
    </w:p>
    <w:p w14:paraId="7CF243C2" w14:textId="77777777" w:rsidR="00A946A4" w:rsidRDefault="00A946A4" w:rsidP="00EC0738">
      <w:pPr>
        <w:spacing w:after="0"/>
        <w:jc w:val="both"/>
        <w:rPr>
          <w:rFonts w:ascii="Arial" w:hAnsi="Arial" w:cs="Arial"/>
          <w:b/>
          <w:iCs/>
          <w:sz w:val="24"/>
          <w:szCs w:val="26"/>
        </w:rPr>
      </w:pPr>
      <w:r>
        <w:rPr>
          <w:rFonts w:ascii="Arial" w:hAnsi="Arial" w:cs="Arial"/>
          <w:b/>
          <w:iCs/>
          <w:sz w:val="24"/>
          <w:szCs w:val="26"/>
        </w:rPr>
        <w:t>Hazard Statements</w:t>
      </w:r>
    </w:p>
    <w:p w14:paraId="751E616F" w14:textId="77777777" w:rsidR="00A946A4" w:rsidRDefault="00A946A4" w:rsidP="00EC0738">
      <w:pPr>
        <w:spacing w:after="0"/>
        <w:jc w:val="both"/>
        <w:rPr>
          <w:rFonts w:ascii="Arial" w:hAnsi="Arial" w:cs="Arial"/>
          <w:b/>
          <w:iCs/>
          <w:sz w:val="24"/>
          <w:szCs w:val="26"/>
        </w:rPr>
      </w:pPr>
    </w:p>
    <w:p w14:paraId="298CD82F" w14:textId="77777777" w:rsidR="00A946A4" w:rsidRDefault="00A946A4" w:rsidP="00EC0738">
      <w:pPr>
        <w:spacing w:after="0"/>
        <w:jc w:val="both"/>
        <w:rPr>
          <w:rFonts w:ascii="Arial" w:hAnsi="Arial" w:cs="Arial"/>
          <w:iCs/>
          <w:sz w:val="20"/>
          <w:szCs w:val="26"/>
        </w:rPr>
      </w:pPr>
      <w:r>
        <w:rPr>
          <w:rFonts w:ascii="Arial" w:hAnsi="Arial" w:cs="Arial"/>
          <w:iCs/>
          <w:sz w:val="20"/>
          <w:szCs w:val="26"/>
        </w:rPr>
        <w:t>Standard phrases that describe the nature of the physical, health, or environmental hazard.  Hazard statements are standardized and not subject to variation.</w:t>
      </w:r>
    </w:p>
    <w:p w14:paraId="1B4E5C77" w14:textId="77777777" w:rsidR="00A946A4" w:rsidRPr="00A946A4" w:rsidRDefault="00A946A4" w:rsidP="00EC0738">
      <w:pPr>
        <w:spacing w:after="0"/>
        <w:jc w:val="both"/>
        <w:rPr>
          <w:rFonts w:ascii="Arial" w:hAnsi="Arial" w:cs="Arial"/>
          <w:iCs/>
          <w:szCs w:val="26"/>
        </w:rPr>
      </w:pPr>
    </w:p>
    <w:p w14:paraId="283E0F75" w14:textId="77777777" w:rsidR="00A946A4" w:rsidRDefault="00A946A4" w:rsidP="00EC0738">
      <w:pPr>
        <w:spacing w:after="0"/>
        <w:jc w:val="both"/>
        <w:rPr>
          <w:rFonts w:ascii="Arial" w:hAnsi="Arial" w:cs="Arial"/>
          <w:iCs/>
          <w:sz w:val="20"/>
          <w:szCs w:val="26"/>
        </w:rPr>
      </w:pPr>
      <w:r w:rsidRPr="00A946A4">
        <w:rPr>
          <w:rFonts w:ascii="Arial" w:hAnsi="Arial" w:cs="Arial"/>
          <w:color w:val="333333"/>
          <w:sz w:val="20"/>
          <w:szCs w:val="18"/>
        </w:rPr>
        <w:t>Examples include “Fatal in contact with skin” or “Heating may cause a fire or explosion”.</w:t>
      </w:r>
    </w:p>
    <w:p w14:paraId="6FE3C741" w14:textId="77777777" w:rsidR="00A946A4" w:rsidRDefault="00A946A4" w:rsidP="00EC0738">
      <w:pPr>
        <w:spacing w:after="0"/>
        <w:jc w:val="both"/>
        <w:rPr>
          <w:rFonts w:ascii="Arial" w:hAnsi="Arial" w:cs="Arial"/>
          <w:color w:val="333333"/>
          <w:sz w:val="20"/>
          <w:szCs w:val="18"/>
        </w:rPr>
      </w:pPr>
      <w:r w:rsidRPr="00A946A4">
        <w:rPr>
          <w:rFonts w:ascii="Arial" w:hAnsi="Arial" w:cs="Arial"/>
          <w:color w:val="333333"/>
          <w:sz w:val="20"/>
          <w:szCs w:val="18"/>
        </w:rPr>
        <w:br/>
        <w:t>For products with more than one hazard class, a GHS hazard statement for each hazard class must be included on the product label and SDS.</w:t>
      </w:r>
    </w:p>
    <w:p w14:paraId="105FFAF5" w14:textId="77777777" w:rsidR="00A946A4" w:rsidRPr="00A946A4" w:rsidRDefault="00A946A4" w:rsidP="00EC0738">
      <w:pPr>
        <w:spacing w:after="0"/>
        <w:jc w:val="both"/>
        <w:rPr>
          <w:rFonts w:ascii="Arial" w:hAnsi="Arial" w:cs="Arial"/>
          <w:iCs/>
          <w:szCs w:val="26"/>
        </w:rPr>
      </w:pPr>
    </w:p>
    <w:p w14:paraId="4D2B43AC" w14:textId="77777777" w:rsidR="00A946A4" w:rsidRDefault="00A946A4" w:rsidP="00EC0738">
      <w:pPr>
        <w:spacing w:after="0"/>
        <w:jc w:val="both"/>
        <w:rPr>
          <w:rFonts w:ascii="Arial" w:hAnsi="Arial" w:cs="Arial"/>
          <w:color w:val="333333"/>
          <w:sz w:val="20"/>
          <w:szCs w:val="18"/>
        </w:rPr>
      </w:pPr>
    </w:p>
    <w:p w14:paraId="0FCFFFF2" w14:textId="60F04831" w:rsidR="00A946A4" w:rsidRPr="00A946A4" w:rsidRDefault="00A946A4" w:rsidP="00EC0738">
      <w:pPr>
        <w:spacing w:after="0"/>
        <w:jc w:val="both"/>
        <w:rPr>
          <w:rFonts w:ascii="Arial" w:hAnsi="Arial" w:cs="Arial"/>
          <w:b/>
          <w:iCs/>
          <w:sz w:val="28"/>
          <w:szCs w:val="26"/>
          <w:u w:val="single"/>
        </w:rPr>
      </w:pPr>
      <w:r w:rsidRPr="00A946A4">
        <w:rPr>
          <w:rFonts w:ascii="Arial" w:hAnsi="Arial" w:cs="Arial"/>
          <w:color w:val="333333"/>
          <w:sz w:val="20"/>
          <w:szCs w:val="18"/>
        </w:rPr>
        <w:t xml:space="preserve">On some SDS you may see the hazard statement preceded by a code that starts with the letter H and is followed by three digits (such as H225). If multiple hazard statements are applicable, a "+" sign is used between codes. </w:t>
      </w:r>
    </w:p>
    <w:p w14:paraId="399A8DF4" w14:textId="77777777" w:rsidR="00A946A4" w:rsidRPr="00A946A4" w:rsidRDefault="00A946A4" w:rsidP="00EC0738">
      <w:pPr>
        <w:spacing w:after="0"/>
        <w:jc w:val="both"/>
        <w:rPr>
          <w:rFonts w:ascii="Arial" w:hAnsi="Arial" w:cs="Arial"/>
          <w:b/>
          <w:iCs/>
          <w:sz w:val="24"/>
          <w:szCs w:val="26"/>
        </w:rPr>
      </w:pPr>
    </w:p>
    <w:p w14:paraId="79449577" w14:textId="77777777" w:rsidR="00A946A4" w:rsidRPr="00A946A4" w:rsidRDefault="00A946A4" w:rsidP="00EC0738">
      <w:pPr>
        <w:spacing w:after="0"/>
        <w:jc w:val="both"/>
        <w:rPr>
          <w:rFonts w:ascii="Arial" w:hAnsi="Arial" w:cs="Arial"/>
          <w:b/>
          <w:iCs/>
          <w:sz w:val="24"/>
          <w:szCs w:val="26"/>
        </w:rPr>
      </w:pPr>
      <w:r w:rsidRPr="00A946A4">
        <w:rPr>
          <w:rFonts w:ascii="Arial" w:hAnsi="Arial" w:cs="Arial"/>
          <w:b/>
          <w:iCs/>
          <w:sz w:val="24"/>
          <w:szCs w:val="26"/>
        </w:rPr>
        <w:t>Precautionary Statements</w:t>
      </w:r>
    </w:p>
    <w:p w14:paraId="5726EF8A" w14:textId="77777777" w:rsidR="00A946A4" w:rsidRPr="00A946A4" w:rsidRDefault="00A946A4" w:rsidP="00EC0738">
      <w:pPr>
        <w:spacing w:after="0"/>
        <w:jc w:val="both"/>
        <w:rPr>
          <w:rFonts w:ascii="Arial" w:hAnsi="Arial" w:cs="Arial"/>
          <w:b/>
          <w:iCs/>
          <w:sz w:val="28"/>
          <w:szCs w:val="26"/>
          <w:u w:val="single"/>
        </w:rPr>
      </w:pPr>
    </w:p>
    <w:p w14:paraId="0BC05DF9" w14:textId="267680E3" w:rsidR="00A946A4" w:rsidRDefault="00A946A4" w:rsidP="00EC0738">
      <w:pPr>
        <w:spacing w:after="0"/>
        <w:jc w:val="both"/>
        <w:rPr>
          <w:rFonts w:ascii="Arial" w:hAnsi="Arial" w:cs="Arial"/>
          <w:b/>
          <w:iCs/>
          <w:sz w:val="26"/>
          <w:szCs w:val="26"/>
          <w:u w:val="single"/>
        </w:rPr>
      </w:pPr>
      <w:r w:rsidRPr="00A946A4">
        <w:rPr>
          <w:rFonts w:ascii="Arial" w:hAnsi="Arial" w:cs="Arial"/>
          <w:color w:val="333333"/>
          <w:sz w:val="20"/>
          <w:szCs w:val="18"/>
        </w:rPr>
        <w:t xml:space="preserve">A set of standardized phrases that give advice on the correct handing of the chemical product. </w:t>
      </w:r>
      <w:r w:rsidRPr="00A946A4">
        <w:rPr>
          <w:rFonts w:ascii="Arial" w:hAnsi="Arial" w:cs="Arial"/>
          <w:color w:val="333333"/>
          <w:sz w:val="20"/>
          <w:szCs w:val="18"/>
        </w:rPr>
        <w:br/>
      </w:r>
      <w:r w:rsidRPr="00A946A4">
        <w:rPr>
          <w:rFonts w:ascii="Arial" w:hAnsi="Arial" w:cs="Arial"/>
          <w:color w:val="333333"/>
          <w:sz w:val="20"/>
          <w:szCs w:val="18"/>
        </w:rPr>
        <w:br/>
        <w:t xml:space="preserve">Precautionary statements address prevention, response, storage, and/or disposal precautions. Examples include “Wash thoroughly after handling”, “If eye irritation persists, get medical attention” or “Store in a </w:t>
      </w:r>
      <w:r w:rsidR="00D5522C" w:rsidRPr="00A946A4">
        <w:rPr>
          <w:rFonts w:ascii="Arial" w:hAnsi="Arial" w:cs="Arial"/>
          <w:color w:val="333333"/>
          <w:sz w:val="20"/>
          <w:szCs w:val="18"/>
        </w:rPr>
        <w:t>well-ventilated</w:t>
      </w:r>
      <w:r w:rsidRPr="00A946A4">
        <w:rPr>
          <w:rFonts w:ascii="Arial" w:hAnsi="Arial" w:cs="Arial"/>
          <w:color w:val="333333"/>
          <w:sz w:val="20"/>
          <w:szCs w:val="18"/>
        </w:rPr>
        <w:t xml:space="preserve"> place”. </w:t>
      </w:r>
      <w:r w:rsidRPr="00A946A4">
        <w:rPr>
          <w:rFonts w:ascii="Arial" w:hAnsi="Arial" w:cs="Arial"/>
          <w:color w:val="333333"/>
          <w:sz w:val="20"/>
          <w:szCs w:val="18"/>
        </w:rPr>
        <w:br/>
      </w:r>
      <w:r w:rsidRPr="00A946A4">
        <w:rPr>
          <w:rFonts w:ascii="Arial" w:hAnsi="Arial" w:cs="Arial"/>
          <w:color w:val="333333"/>
          <w:sz w:val="20"/>
          <w:szCs w:val="18"/>
        </w:rPr>
        <w:lastRenderedPageBreak/>
        <w:br/>
        <w:t>Similar to hazard statements, each precautionary statement has a designated code which may be included on labels. Each precautionary code begins with the letter P followed by three digits</w:t>
      </w:r>
      <w:r>
        <w:rPr>
          <w:rFonts w:ascii="Arial" w:hAnsi="Arial" w:cs="Arial"/>
          <w:color w:val="333333"/>
          <w:sz w:val="18"/>
          <w:szCs w:val="18"/>
        </w:rPr>
        <w:t>.</w:t>
      </w:r>
    </w:p>
    <w:p w14:paraId="6DE1CEF4" w14:textId="77777777" w:rsidR="00A946A4" w:rsidRDefault="00A946A4" w:rsidP="00EC0738">
      <w:pPr>
        <w:spacing w:after="0"/>
        <w:jc w:val="both"/>
        <w:rPr>
          <w:rFonts w:ascii="Arial" w:hAnsi="Arial" w:cs="Arial"/>
          <w:b/>
          <w:iCs/>
          <w:sz w:val="26"/>
          <w:szCs w:val="26"/>
          <w:u w:val="single"/>
        </w:rPr>
      </w:pPr>
    </w:p>
    <w:p w14:paraId="0ACD5B02" w14:textId="77777777" w:rsidR="00A946A4" w:rsidRDefault="00A946A4" w:rsidP="00EC0738">
      <w:pPr>
        <w:spacing w:after="0"/>
        <w:jc w:val="both"/>
        <w:rPr>
          <w:rFonts w:ascii="Arial" w:hAnsi="Arial" w:cs="Arial"/>
          <w:b/>
          <w:iCs/>
          <w:sz w:val="26"/>
          <w:szCs w:val="26"/>
          <w:u w:val="single"/>
        </w:rPr>
      </w:pPr>
      <w:r>
        <w:rPr>
          <w:rFonts w:ascii="Arial" w:hAnsi="Arial" w:cs="Arial"/>
          <w:b/>
          <w:iCs/>
          <w:sz w:val="26"/>
          <w:szCs w:val="26"/>
          <w:u w:val="single"/>
        </w:rPr>
        <w:t>Secondary Labeling Standards</w:t>
      </w:r>
    </w:p>
    <w:p w14:paraId="032912A7" w14:textId="77777777" w:rsidR="00A946A4" w:rsidRPr="00F555E1" w:rsidRDefault="00A946A4" w:rsidP="00EC0738">
      <w:pPr>
        <w:spacing w:after="0"/>
        <w:jc w:val="both"/>
        <w:rPr>
          <w:rFonts w:ascii="Arial" w:hAnsi="Arial" w:cs="Arial"/>
          <w:b/>
          <w:iCs/>
          <w:sz w:val="28"/>
          <w:szCs w:val="26"/>
          <w:u w:val="single"/>
        </w:rPr>
      </w:pPr>
    </w:p>
    <w:p w14:paraId="59BD499D" w14:textId="77777777" w:rsidR="00A946A4" w:rsidRPr="00F555E1" w:rsidRDefault="00A946A4" w:rsidP="00EC0738">
      <w:pPr>
        <w:spacing w:after="0"/>
        <w:jc w:val="both"/>
        <w:rPr>
          <w:rFonts w:ascii="Arial" w:hAnsi="Arial" w:cs="Arial"/>
          <w:color w:val="333333"/>
          <w:sz w:val="20"/>
          <w:szCs w:val="18"/>
        </w:rPr>
      </w:pPr>
      <w:r w:rsidRPr="00F555E1">
        <w:rPr>
          <w:rFonts w:ascii="Arial" w:hAnsi="Arial" w:cs="Arial"/>
          <w:color w:val="333333"/>
          <w:sz w:val="20"/>
          <w:szCs w:val="18"/>
        </w:rPr>
        <w:t xml:space="preserve">When portions of chemicals are removed from the original bottles, or if new solutions are created in the laboratory, these containers must be labeled with </w:t>
      </w:r>
      <w:r w:rsidRPr="00F555E1">
        <w:rPr>
          <w:rFonts w:ascii="Arial" w:hAnsi="Arial" w:cs="Arial"/>
          <w:b/>
          <w:bCs/>
          <w:color w:val="333333"/>
          <w:sz w:val="20"/>
          <w:szCs w:val="18"/>
        </w:rPr>
        <w:t>secondary labels</w:t>
      </w:r>
      <w:r w:rsidRPr="00F555E1">
        <w:rPr>
          <w:rFonts w:ascii="Arial" w:hAnsi="Arial" w:cs="Arial"/>
          <w:color w:val="333333"/>
          <w:sz w:val="20"/>
          <w:szCs w:val="18"/>
        </w:rPr>
        <w:t>, or "workplace" labels.</w:t>
      </w:r>
      <w:r w:rsidR="00F555E1">
        <w:rPr>
          <w:rFonts w:ascii="Arial" w:hAnsi="Arial" w:cs="Arial"/>
          <w:color w:val="333333"/>
          <w:sz w:val="20"/>
          <w:szCs w:val="18"/>
        </w:rPr>
        <w:t xml:space="preserve">  This includes wash bottles.  </w:t>
      </w:r>
    </w:p>
    <w:p w14:paraId="4DBDE7AD" w14:textId="77777777" w:rsidR="00F555E1" w:rsidRPr="00F555E1" w:rsidRDefault="00F555E1" w:rsidP="00EC0738">
      <w:pPr>
        <w:spacing w:after="0"/>
        <w:jc w:val="both"/>
        <w:rPr>
          <w:rFonts w:ascii="Arial" w:hAnsi="Arial" w:cs="Arial"/>
          <w:color w:val="333333"/>
          <w:sz w:val="20"/>
          <w:szCs w:val="18"/>
        </w:rPr>
      </w:pPr>
    </w:p>
    <w:p w14:paraId="096DA7F3" w14:textId="77777777" w:rsidR="00F555E1" w:rsidRPr="00F555E1" w:rsidRDefault="00F555E1" w:rsidP="00EC0738">
      <w:pPr>
        <w:spacing w:after="0"/>
        <w:jc w:val="both"/>
        <w:rPr>
          <w:rFonts w:ascii="Arial" w:hAnsi="Arial" w:cs="Arial"/>
          <w:b/>
          <w:iCs/>
          <w:sz w:val="28"/>
          <w:szCs w:val="26"/>
          <w:u w:val="single"/>
        </w:rPr>
      </w:pPr>
      <w:r w:rsidRPr="00F555E1">
        <w:rPr>
          <w:rFonts w:ascii="Arial" w:hAnsi="Arial" w:cs="Arial"/>
          <w:color w:val="333333"/>
          <w:sz w:val="20"/>
          <w:szCs w:val="18"/>
        </w:rPr>
        <w:t>Secondary labels do not have to be GHS labels, but must include the full name and concentration of the chemical, an indication of the physical and health hazards, and recommended protective equipment or protocols.</w:t>
      </w:r>
    </w:p>
    <w:p w14:paraId="4ED0CF6C" w14:textId="77777777" w:rsidR="00A946A4" w:rsidRPr="008D40F0" w:rsidRDefault="00A946A4" w:rsidP="00EC0738">
      <w:pPr>
        <w:spacing w:after="0"/>
        <w:jc w:val="both"/>
        <w:rPr>
          <w:rFonts w:ascii="Arial" w:hAnsi="Arial" w:cs="Arial"/>
          <w:b/>
          <w:iCs/>
          <w:sz w:val="26"/>
          <w:szCs w:val="26"/>
          <w:u w:val="single"/>
        </w:rPr>
      </w:pPr>
    </w:p>
    <w:p w14:paraId="3BB23A47"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Label all secondary containers, even wash bottles</w:t>
      </w:r>
      <w:r w:rsidR="008D40F0">
        <w:rPr>
          <w:rFonts w:ascii="Arial" w:hAnsi="Arial" w:cs="Arial"/>
          <w:iCs/>
          <w:sz w:val="20"/>
        </w:rPr>
        <w:t>.</w:t>
      </w:r>
      <w:r w:rsidRPr="00EC0738">
        <w:rPr>
          <w:rFonts w:ascii="Arial" w:hAnsi="Arial" w:cs="Arial"/>
          <w:iCs/>
          <w:sz w:val="20"/>
        </w:rPr>
        <w:t xml:space="preserve"> </w:t>
      </w:r>
    </w:p>
    <w:p w14:paraId="3F7279AE" w14:textId="77777777" w:rsid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Labels should include the following information:</w:t>
      </w:r>
    </w:p>
    <w:p w14:paraId="01778D07" w14:textId="5ED84F7B" w:rsidR="00AA62F1" w:rsidRPr="00AA62F1" w:rsidRDefault="00AA62F1" w:rsidP="00AA62F1">
      <w:pPr>
        <w:pStyle w:val="ListParagraph"/>
        <w:numPr>
          <w:ilvl w:val="0"/>
          <w:numId w:val="47"/>
        </w:numPr>
        <w:spacing w:after="0"/>
        <w:jc w:val="both"/>
        <w:rPr>
          <w:rFonts w:ascii="Arial" w:hAnsi="Arial" w:cs="Arial"/>
          <w:iCs/>
          <w:sz w:val="20"/>
        </w:rPr>
      </w:pPr>
      <w:r w:rsidRPr="00AA62F1">
        <w:rPr>
          <w:rFonts w:ascii="Arial" w:hAnsi="Arial" w:cs="Arial"/>
          <w:iCs/>
          <w:sz w:val="20"/>
        </w:rPr>
        <w:t>Product identifier</w:t>
      </w:r>
    </w:p>
    <w:p w14:paraId="17187FC4" w14:textId="382B46C2" w:rsidR="00AA62F1" w:rsidRPr="00AA62F1" w:rsidRDefault="00AA62F1" w:rsidP="00AA62F1">
      <w:pPr>
        <w:pStyle w:val="ListParagraph"/>
        <w:numPr>
          <w:ilvl w:val="0"/>
          <w:numId w:val="47"/>
        </w:numPr>
        <w:spacing w:after="0"/>
        <w:jc w:val="both"/>
        <w:rPr>
          <w:rFonts w:ascii="Arial" w:hAnsi="Arial" w:cs="Arial"/>
          <w:iCs/>
          <w:sz w:val="20"/>
        </w:rPr>
      </w:pPr>
      <w:r>
        <w:rPr>
          <w:rFonts w:ascii="Arial" w:hAnsi="Arial" w:cs="Arial"/>
          <w:iCs/>
          <w:sz w:val="20"/>
        </w:rPr>
        <w:t>Signal word</w:t>
      </w:r>
    </w:p>
    <w:p w14:paraId="35221775" w14:textId="7582CF72" w:rsidR="00AA62F1" w:rsidRPr="00AA62F1" w:rsidRDefault="00AA62F1" w:rsidP="00AA62F1">
      <w:pPr>
        <w:pStyle w:val="ListParagraph"/>
        <w:numPr>
          <w:ilvl w:val="0"/>
          <w:numId w:val="47"/>
        </w:numPr>
        <w:spacing w:after="0"/>
        <w:jc w:val="both"/>
        <w:rPr>
          <w:rFonts w:ascii="Arial" w:hAnsi="Arial" w:cs="Arial"/>
          <w:iCs/>
          <w:sz w:val="20"/>
        </w:rPr>
      </w:pPr>
      <w:r w:rsidRPr="00AA62F1">
        <w:rPr>
          <w:rFonts w:ascii="Arial" w:hAnsi="Arial" w:cs="Arial"/>
          <w:iCs/>
          <w:sz w:val="20"/>
        </w:rPr>
        <w:t>Hazard s</w:t>
      </w:r>
      <w:r>
        <w:rPr>
          <w:rFonts w:ascii="Arial" w:hAnsi="Arial" w:cs="Arial"/>
          <w:iCs/>
          <w:sz w:val="20"/>
        </w:rPr>
        <w:t>tatement(s)</w:t>
      </w:r>
    </w:p>
    <w:p w14:paraId="001EB0CC" w14:textId="30E347BD" w:rsidR="00AA62F1" w:rsidRPr="00AA62F1" w:rsidRDefault="00AA62F1" w:rsidP="00AA62F1">
      <w:pPr>
        <w:pStyle w:val="ListParagraph"/>
        <w:numPr>
          <w:ilvl w:val="0"/>
          <w:numId w:val="47"/>
        </w:numPr>
        <w:spacing w:after="0"/>
        <w:jc w:val="both"/>
        <w:rPr>
          <w:rFonts w:ascii="Arial" w:hAnsi="Arial" w:cs="Arial"/>
          <w:iCs/>
          <w:sz w:val="20"/>
        </w:rPr>
      </w:pPr>
      <w:r>
        <w:rPr>
          <w:rFonts w:ascii="Arial" w:hAnsi="Arial" w:cs="Arial"/>
          <w:iCs/>
          <w:sz w:val="20"/>
        </w:rPr>
        <w:t>Pictogram(s)</w:t>
      </w:r>
    </w:p>
    <w:p w14:paraId="744A225F" w14:textId="381C8D7B" w:rsidR="00AA62F1" w:rsidRPr="00AA62F1" w:rsidRDefault="00AA62F1" w:rsidP="00AA62F1">
      <w:pPr>
        <w:pStyle w:val="ListParagraph"/>
        <w:numPr>
          <w:ilvl w:val="0"/>
          <w:numId w:val="47"/>
        </w:numPr>
        <w:spacing w:after="0"/>
        <w:jc w:val="both"/>
        <w:rPr>
          <w:rFonts w:ascii="Arial" w:hAnsi="Arial" w:cs="Arial"/>
          <w:iCs/>
          <w:sz w:val="20"/>
        </w:rPr>
      </w:pPr>
      <w:r>
        <w:rPr>
          <w:rFonts w:ascii="Arial" w:hAnsi="Arial" w:cs="Arial"/>
          <w:iCs/>
          <w:sz w:val="20"/>
        </w:rPr>
        <w:t>Precautionary statement(s)</w:t>
      </w:r>
    </w:p>
    <w:p w14:paraId="0DB535DE" w14:textId="3DFC8153" w:rsidR="00AA62F1" w:rsidRPr="00AA62F1" w:rsidRDefault="00F6093B" w:rsidP="00AA62F1">
      <w:pPr>
        <w:pStyle w:val="ListParagraph"/>
        <w:numPr>
          <w:ilvl w:val="0"/>
          <w:numId w:val="47"/>
        </w:numPr>
        <w:spacing w:after="0"/>
        <w:jc w:val="both"/>
        <w:rPr>
          <w:rFonts w:ascii="Arial" w:hAnsi="Arial" w:cs="Arial"/>
          <w:iCs/>
          <w:sz w:val="20"/>
        </w:rPr>
      </w:pPr>
      <w:r w:rsidRPr="00AA62F1">
        <w:rPr>
          <w:rFonts w:ascii="Arial" w:hAnsi="Arial" w:cs="Arial"/>
          <w:iCs/>
          <w:sz w:val="20"/>
        </w:rPr>
        <w:t>Or</w:t>
      </w:r>
      <w:r w:rsidR="00AA62F1" w:rsidRPr="00AA62F1">
        <w:rPr>
          <w:rFonts w:ascii="Arial" w:hAnsi="Arial" w:cs="Arial"/>
          <w:iCs/>
          <w:sz w:val="20"/>
        </w:rPr>
        <w:t xml:space="preserve"> product identifier and words, pictures, symbols, or combination thereof, which provide at least general information regarding the hazards of the chemicals, and which, in conjunction with the other information immediately available to employees under the hazard communication program, will provide employees with the specific information regarding the physical and health hazards of the hazardous chemical.</w:t>
      </w:r>
    </w:p>
    <w:p w14:paraId="47CECE5A" w14:textId="6E673239" w:rsidR="00EC0738" w:rsidRPr="00EC0738" w:rsidRDefault="00EC0738" w:rsidP="00EC0738">
      <w:pPr>
        <w:numPr>
          <w:ilvl w:val="2"/>
          <w:numId w:val="14"/>
        </w:numPr>
        <w:spacing w:after="0"/>
        <w:jc w:val="both"/>
        <w:rPr>
          <w:rFonts w:ascii="Arial" w:hAnsi="Arial" w:cs="Arial"/>
          <w:iCs/>
          <w:sz w:val="20"/>
        </w:rPr>
      </w:pPr>
      <w:r w:rsidRPr="00EC0738">
        <w:rPr>
          <w:rFonts w:ascii="Arial" w:hAnsi="Arial" w:cs="Arial"/>
          <w:iCs/>
          <w:sz w:val="20"/>
        </w:rPr>
        <w:t>Date prepared</w:t>
      </w:r>
    </w:p>
    <w:p w14:paraId="20F75265" w14:textId="77777777" w:rsidR="00EC0738" w:rsidRPr="00EC0738" w:rsidRDefault="00EC0738" w:rsidP="00EC0738">
      <w:pPr>
        <w:numPr>
          <w:ilvl w:val="2"/>
          <w:numId w:val="14"/>
        </w:numPr>
        <w:spacing w:after="0"/>
        <w:jc w:val="both"/>
        <w:rPr>
          <w:rFonts w:ascii="Arial" w:hAnsi="Arial" w:cs="Arial"/>
          <w:iCs/>
          <w:sz w:val="20"/>
        </w:rPr>
      </w:pPr>
      <w:r w:rsidRPr="00EC0738">
        <w:rPr>
          <w:rFonts w:ascii="Arial" w:hAnsi="Arial" w:cs="Arial"/>
          <w:iCs/>
          <w:sz w:val="20"/>
        </w:rPr>
        <w:t>Expiration date</w:t>
      </w:r>
    </w:p>
    <w:p w14:paraId="5F4E46A2" w14:textId="77777777" w:rsidR="008D40F0" w:rsidRPr="00EC0738" w:rsidRDefault="008D40F0" w:rsidP="008D40F0">
      <w:pPr>
        <w:pStyle w:val="ListParagraph"/>
        <w:spacing w:after="0"/>
        <w:jc w:val="both"/>
        <w:rPr>
          <w:rFonts w:ascii="Arial" w:hAnsi="Arial" w:cs="Arial"/>
          <w:iCs/>
          <w:sz w:val="20"/>
        </w:rPr>
      </w:pPr>
    </w:p>
    <w:p w14:paraId="58F8A65E" w14:textId="77777777" w:rsidR="00EC0738" w:rsidRDefault="00EC0738" w:rsidP="00EC0738">
      <w:pPr>
        <w:spacing w:after="0"/>
        <w:jc w:val="both"/>
        <w:rPr>
          <w:rFonts w:ascii="Arial" w:hAnsi="Arial" w:cs="Arial"/>
          <w:iCs/>
          <w:sz w:val="20"/>
        </w:rPr>
      </w:pPr>
      <w:r w:rsidRPr="00EC0738">
        <w:rPr>
          <w:rFonts w:ascii="Arial" w:hAnsi="Arial" w:cs="Arial"/>
          <w:iCs/>
          <w:sz w:val="20"/>
        </w:rPr>
        <w:t xml:space="preserve">Where a chemical or a group of similar chemicals is stored in small individual quantities, such as a stain, these materials may be grouped in a larger container that is appropriately labeled.  </w:t>
      </w:r>
    </w:p>
    <w:p w14:paraId="5613451B" w14:textId="77777777" w:rsidR="008D40F0" w:rsidRPr="00EC0738" w:rsidRDefault="008D40F0" w:rsidP="00EC0738">
      <w:pPr>
        <w:spacing w:after="0"/>
        <w:jc w:val="both"/>
        <w:rPr>
          <w:rFonts w:ascii="Arial" w:hAnsi="Arial" w:cs="Arial"/>
          <w:iCs/>
          <w:sz w:val="20"/>
        </w:rPr>
      </w:pPr>
    </w:p>
    <w:p w14:paraId="3C4EF84C" w14:textId="77777777" w:rsidR="00EC0738" w:rsidRPr="00EC0738" w:rsidRDefault="00EC0738" w:rsidP="00EC0738">
      <w:pPr>
        <w:spacing w:after="0"/>
        <w:jc w:val="both"/>
        <w:rPr>
          <w:rFonts w:ascii="Arial" w:hAnsi="Arial" w:cs="Arial"/>
          <w:iCs/>
          <w:sz w:val="20"/>
        </w:rPr>
      </w:pPr>
      <w:r>
        <w:rPr>
          <w:rFonts w:ascii="Arial" w:hAnsi="Arial" w:cs="Arial"/>
          <w:iCs/>
          <w:sz w:val="20"/>
        </w:rPr>
        <w:t>I</w:t>
      </w:r>
      <w:r w:rsidRPr="00EC0738">
        <w:rPr>
          <w:rFonts w:ascii="Arial" w:hAnsi="Arial" w:cs="Arial"/>
          <w:iCs/>
          <w:sz w:val="20"/>
        </w:rPr>
        <w:t>t is not required to label portable containers into which hazardous chemicals are transferred from labeled containers and which are intended only for the immediate use of the employee who performs the transfer.</w:t>
      </w:r>
    </w:p>
    <w:p w14:paraId="3C984D22" w14:textId="77777777" w:rsidR="00EC0738" w:rsidRPr="008D40F0" w:rsidRDefault="00EC0738" w:rsidP="00EC0738">
      <w:pPr>
        <w:spacing w:after="0"/>
        <w:jc w:val="both"/>
        <w:rPr>
          <w:rFonts w:ascii="Arial" w:hAnsi="Arial" w:cs="Arial"/>
          <w:iCs/>
          <w:sz w:val="26"/>
          <w:szCs w:val="26"/>
        </w:rPr>
      </w:pPr>
    </w:p>
    <w:p w14:paraId="39D3DCCE" w14:textId="77777777" w:rsidR="00EC0738" w:rsidRDefault="00EC0738" w:rsidP="00EC0738">
      <w:pPr>
        <w:spacing w:after="0"/>
        <w:jc w:val="both"/>
        <w:rPr>
          <w:rFonts w:ascii="Arial" w:hAnsi="Arial" w:cs="Arial"/>
          <w:b/>
          <w:iCs/>
          <w:sz w:val="26"/>
          <w:szCs w:val="26"/>
          <w:u w:val="single"/>
        </w:rPr>
      </w:pPr>
      <w:r w:rsidRPr="008D40F0">
        <w:rPr>
          <w:rFonts w:ascii="Arial" w:hAnsi="Arial" w:cs="Arial"/>
          <w:b/>
          <w:iCs/>
          <w:sz w:val="26"/>
          <w:szCs w:val="26"/>
          <w:u w:val="single"/>
        </w:rPr>
        <w:t>Chemical Storage, General</w:t>
      </w:r>
    </w:p>
    <w:p w14:paraId="0FCAA14E" w14:textId="77777777" w:rsidR="008D40F0" w:rsidRPr="008D40F0" w:rsidRDefault="008D40F0" w:rsidP="00EC0738">
      <w:pPr>
        <w:spacing w:after="0"/>
        <w:jc w:val="both"/>
        <w:rPr>
          <w:rFonts w:ascii="Arial" w:hAnsi="Arial" w:cs="Arial"/>
          <w:b/>
          <w:iCs/>
          <w:sz w:val="26"/>
          <w:szCs w:val="26"/>
          <w:u w:val="single"/>
        </w:rPr>
      </w:pPr>
    </w:p>
    <w:p w14:paraId="6B9AF856" w14:textId="77777777" w:rsidR="00EC0738" w:rsidRPr="00EC0738" w:rsidRDefault="00EC0738" w:rsidP="00EC0738">
      <w:pPr>
        <w:pStyle w:val="ListParagraph"/>
        <w:numPr>
          <w:ilvl w:val="0"/>
          <w:numId w:val="35"/>
        </w:numPr>
        <w:spacing w:after="0"/>
        <w:jc w:val="both"/>
        <w:rPr>
          <w:rFonts w:ascii="Arial" w:hAnsi="Arial" w:cs="Arial"/>
          <w:iCs/>
          <w:sz w:val="20"/>
        </w:rPr>
      </w:pPr>
      <w:r w:rsidRPr="00EC0738">
        <w:rPr>
          <w:rFonts w:ascii="Arial" w:hAnsi="Arial" w:cs="Arial"/>
          <w:iCs/>
          <w:sz w:val="20"/>
        </w:rPr>
        <w:t>Maintain chemical inventories to the minimum amount necessary for efficient laboratory operation.</w:t>
      </w:r>
    </w:p>
    <w:p w14:paraId="3335F4A1" w14:textId="766D84E8" w:rsidR="00EC0738" w:rsidRPr="00EC0738" w:rsidRDefault="00A6649B" w:rsidP="00EC0738">
      <w:pPr>
        <w:pStyle w:val="ListParagraph"/>
        <w:numPr>
          <w:ilvl w:val="0"/>
          <w:numId w:val="35"/>
        </w:numPr>
        <w:spacing w:after="0"/>
        <w:jc w:val="both"/>
        <w:rPr>
          <w:rFonts w:ascii="Arial" w:hAnsi="Arial" w:cs="Arial"/>
          <w:iCs/>
          <w:sz w:val="20"/>
        </w:rPr>
      </w:pPr>
      <w:r>
        <w:rPr>
          <w:rFonts w:ascii="Arial" w:hAnsi="Arial" w:cs="Arial"/>
          <w:iCs/>
          <w:sz w:val="20"/>
        </w:rPr>
        <w:t>Hazardous chemicals shall not be stored above eye level</w:t>
      </w:r>
    </w:p>
    <w:p w14:paraId="37F681DB" w14:textId="1E1F5936" w:rsidR="00EC0738" w:rsidRPr="00EC0738" w:rsidRDefault="00EC0738" w:rsidP="00EC0738">
      <w:pPr>
        <w:pStyle w:val="ListParagraph"/>
        <w:numPr>
          <w:ilvl w:val="0"/>
          <w:numId w:val="35"/>
        </w:numPr>
        <w:spacing w:after="0"/>
        <w:jc w:val="both"/>
        <w:rPr>
          <w:rFonts w:ascii="Arial" w:hAnsi="Arial" w:cs="Arial"/>
          <w:iCs/>
          <w:sz w:val="20"/>
        </w:rPr>
      </w:pPr>
      <w:r w:rsidRPr="00EC0738">
        <w:rPr>
          <w:rFonts w:ascii="Arial" w:hAnsi="Arial" w:cs="Arial"/>
          <w:iCs/>
          <w:sz w:val="20"/>
        </w:rPr>
        <w:t xml:space="preserve">Store on open shelves in the laboratory no more than one pint or 500 grams of any </w:t>
      </w:r>
      <w:r w:rsidR="00D5522C">
        <w:rPr>
          <w:rFonts w:ascii="Arial" w:hAnsi="Arial" w:cs="Arial"/>
          <w:iCs/>
          <w:sz w:val="20"/>
        </w:rPr>
        <w:t xml:space="preserve">extremely </w:t>
      </w:r>
      <w:r w:rsidRPr="00EC0738">
        <w:rPr>
          <w:rFonts w:ascii="Arial" w:hAnsi="Arial" w:cs="Arial"/>
          <w:iCs/>
          <w:sz w:val="20"/>
        </w:rPr>
        <w:t>hazardous chemical.</w:t>
      </w:r>
      <w:r w:rsidR="00A6649B">
        <w:rPr>
          <w:rFonts w:ascii="Arial" w:hAnsi="Arial" w:cs="Arial"/>
          <w:iCs/>
          <w:sz w:val="20"/>
        </w:rPr>
        <w:t xml:space="preserve"> </w:t>
      </w:r>
    </w:p>
    <w:p w14:paraId="06E07F56" w14:textId="77777777" w:rsidR="00EC0738" w:rsidRPr="00EC0738" w:rsidRDefault="00EC0738" w:rsidP="00EC0738">
      <w:pPr>
        <w:pStyle w:val="ListParagraph"/>
        <w:numPr>
          <w:ilvl w:val="0"/>
          <w:numId w:val="35"/>
        </w:numPr>
        <w:spacing w:after="0"/>
        <w:jc w:val="both"/>
        <w:rPr>
          <w:rFonts w:ascii="Arial" w:hAnsi="Arial" w:cs="Arial"/>
          <w:iCs/>
          <w:sz w:val="20"/>
        </w:rPr>
      </w:pPr>
      <w:r w:rsidRPr="00EC0738">
        <w:rPr>
          <w:rFonts w:ascii="Arial" w:hAnsi="Arial" w:cs="Arial"/>
          <w:iCs/>
          <w:sz w:val="20"/>
        </w:rPr>
        <w:t xml:space="preserve">Do not store incompatible chemicals such that leakage or accidents would result in their mixing.  Where space permits, they should be stored in separate cupboards.  They may be stored on separate shelves; however, these shelves should be such that one chemical cannot leak down onto a non-compatible chemical.  </w:t>
      </w:r>
    </w:p>
    <w:p w14:paraId="6D81B25F" w14:textId="77777777" w:rsidR="00EC0738" w:rsidRPr="00EC0738" w:rsidRDefault="00EC0738" w:rsidP="00EC0738">
      <w:pPr>
        <w:pStyle w:val="ListParagraph"/>
        <w:numPr>
          <w:ilvl w:val="0"/>
          <w:numId w:val="35"/>
        </w:numPr>
        <w:spacing w:after="0"/>
        <w:jc w:val="both"/>
        <w:rPr>
          <w:rFonts w:ascii="Arial" w:hAnsi="Arial" w:cs="Arial"/>
          <w:iCs/>
          <w:sz w:val="20"/>
        </w:rPr>
      </w:pPr>
      <w:r w:rsidRPr="00EC0738">
        <w:rPr>
          <w:rFonts w:ascii="Arial" w:hAnsi="Arial" w:cs="Arial"/>
          <w:iCs/>
          <w:sz w:val="20"/>
        </w:rPr>
        <w:t xml:space="preserve">Do not store powerful oxidants in the same </w:t>
      </w:r>
      <w:r w:rsidR="00877516">
        <w:rPr>
          <w:rFonts w:ascii="Arial" w:hAnsi="Arial" w:cs="Arial"/>
          <w:iCs/>
          <w:sz w:val="20"/>
        </w:rPr>
        <w:t xml:space="preserve">cupboard as organic solvents.  </w:t>
      </w:r>
      <w:r w:rsidRPr="00EC0738">
        <w:rPr>
          <w:rFonts w:ascii="Arial" w:hAnsi="Arial" w:cs="Arial"/>
          <w:iCs/>
          <w:sz w:val="20"/>
        </w:rPr>
        <w:t xml:space="preserve">SDS list incompatible chemicals.  </w:t>
      </w:r>
    </w:p>
    <w:p w14:paraId="23A4E631" w14:textId="77777777" w:rsidR="00EC0738" w:rsidRPr="00877516" w:rsidRDefault="00EC0738" w:rsidP="00EC0738">
      <w:pPr>
        <w:spacing w:after="0"/>
        <w:jc w:val="both"/>
        <w:rPr>
          <w:rFonts w:ascii="Arial" w:hAnsi="Arial" w:cs="Arial"/>
          <w:iCs/>
          <w:sz w:val="24"/>
          <w:szCs w:val="24"/>
        </w:rPr>
      </w:pPr>
    </w:p>
    <w:p w14:paraId="081FAD10" w14:textId="77777777" w:rsidR="00EC0738" w:rsidRDefault="00EC0738" w:rsidP="00EC0738">
      <w:pPr>
        <w:spacing w:after="0"/>
        <w:jc w:val="both"/>
        <w:rPr>
          <w:rFonts w:ascii="Arial" w:hAnsi="Arial" w:cs="Arial"/>
          <w:b/>
          <w:iCs/>
          <w:sz w:val="24"/>
          <w:szCs w:val="24"/>
        </w:rPr>
      </w:pPr>
      <w:r w:rsidRPr="00877516">
        <w:rPr>
          <w:rFonts w:ascii="Arial" w:hAnsi="Arial" w:cs="Arial"/>
          <w:b/>
          <w:iCs/>
          <w:sz w:val="24"/>
          <w:szCs w:val="24"/>
        </w:rPr>
        <w:t>Storage of Flammable Liquids</w:t>
      </w:r>
    </w:p>
    <w:p w14:paraId="423EE853" w14:textId="77777777" w:rsidR="00877516" w:rsidRPr="00877516" w:rsidRDefault="00877516" w:rsidP="00EC0738">
      <w:pPr>
        <w:spacing w:after="0"/>
        <w:jc w:val="both"/>
        <w:rPr>
          <w:rFonts w:ascii="Arial" w:hAnsi="Arial" w:cs="Arial"/>
          <w:b/>
          <w:iCs/>
          <w:sz w:val="24"/>
          <w:szCs w:val="24"/>
        </w:rPr>
      </w:pPr>
    </w:p>
    <w:p w14:paraId="026383C2"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Maintain supplies of flammable or combustible liquids to the minimum amount necessary for efficient laboratory operation.</w:t>
      </w:r>
    </w:p>
    <w:p w14:paraId="3EC26785"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Use safety cans for storing flammable liquids if appropriate.</w:t>
      </w:r>
    </w:p>
    <w:p w14:paraId="430A1C14"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 xml:space="preserve">Where, for reasons of purity, it is not acceptable to store flammable liquids in safety cans, use the original container. </w:t>
      </w:r>
    </w:p>
    <w:p w14:paraId="75E41609"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 xml:space="preserve">Use bottle carriers to transport glass bottles of flammable liquids. </w:t>
      </w:r>
    </w:p>
    <w:p w14:paraId="4A2E5141"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lastRenderedPageBreak/>
        <w:t xml:space="preserve">Adequately ventilate rooms where flammable solvents are stored. </w:t>
      </w:r>
    </w:p>
    <w:p w14:paraId="6DEFF95C"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 xml:space="preserve">Wherever </w:t>
      </w:r>
      <w:r w:rsidR="003006AF">
        <w:rPr>
          <w:rFonts w:ascii="Arial" w:hAnsi="Arial" w:cs="Arial"/>
          <w:iCs/>
          <w:sz w:val="20"/>
        </w:rPr>
        <w:t xml:space="preserve">flammable liquids are stored, an appropriate </w:t>
      </w:r>
      <w:r w:rsidRPr="00EC0738">
        <w:rPr>
          <w:rFonts w:ascii="Arial" w:hAnsi="Arial" w:cs="Arial"/>
          <w:iCs/>
          <w:sz w:val="20"/>
        </w:rPr>
        <w:t xml:space="preserve">fire extinguisher must be available in the immediate vicinity. </w:t>
      </w:r>
    </w:p>
    <w:p w14:paraId="2A3E3AF4" w14:textId="77777777" w:rsidR="00EC0738" w:rsidRPr="00EC0738" w:rsidRDefault="00EC0738" w:rsidP="00EC0738">
      <w:pPr>
        <w:numPr>
          <w:ilvl w:val="0"/>
          <w:numId w:val="31"/>
        </w:numPr>
        <w:spacing w:after="0"/>
        <w:jc w:val="both"/>
        <w:rPr>
          <w:rFonts w:ascii="Arial" w:hAnsi="Arial" w:cs="Arial"/>
          <w:iCs/>
          <w:sz w:val="20"/>
        </w:rPr>
      </w:pPr>
      <w:r w:rsidRPr="00EC0738">
        <w:rPr>
          <w:rFonts w:ascii="Arial" w:hAnsi="Arial" w:cs="Arial"/>
          <w:iCs/>
          <w:sz w:val="20"/>
        </w:rPr>
        <w:t>In areas where there is no Automated Fire Extinguishing System (AFES), CAP allows the following storage limits of Class I, II and IIIA liquids for each 100 ft</w:t>
      </w:r>
      <w:r w:rsidRPr="00EC0738">
        <w:rPr>
          <w:rFonts w:ascii="Arial" w:hAnsi="Arial" w:cs="Arial"/>
          <w:iCs/>
          <w:sz w:val="20"/>
          <w:vertAlign w:val="superscript"/>
        </w:rPr>
        <w:t xml:space="preserve">2 </w:t>
      </w:r>
      <w:r w:rsidRPr="00EC0738">
        <w:rPr>
          <w:rFonts w:ascii="Arial" w:hAnsi="Arial" w:cs="Arial"/>
          <w:iCs/>
          <w:sz w:val="20"/>
        </w:rPr>
        <w:t>of space defined by fire-resistant walls/doors and the presence of an automatic fire suppression system.</w:t>
      </w:r>
    </w:p>
    <w:p w14:paraId="30687849" w14:textId="77777777" w:rsidR="00EC0738" w:rsidRPr="00EC0738" w:rsidRDefault="00EC0738" w:rsidP="009B1038">
      <w:pPr>
        <w:numPr>
          <w:ilvl w:val="0"/>
          <w:numId w:val="30"/>
        </w:numPr>
        <w:spacing w:after="0"/>
        <w:jc w:val="both"/>
        <w:rPr>
          <w:rFonts w:ascii="Arial" w:hAnsi="Arial" w:cs="Arial"/>
          <w:iCs/>
          <w:sz w:val="20"/>
        </w:rPr>
      </w:pPr>
      <w:r w:rsidRPr="00EC0738">
        <w:rPr>
          <w:rFonts w:ascii="Arial" w:hAnsi="Arial" w:cs="Arial"/>
          <w:iCs/>
          <w:sz w:val="20"/>
        </w:rPr>
        <w:t>Two gallons stored outside of fire-resistant cabinets or safety cans.</w:t>
      </w:r>
    </w:p>
    <w:p w14:paraId="32DB5399" w14:textId="77777777" w:rsidR="00EC0738" w:rsidRPr="00EC0738" w:rsidRDefault="00EC0738" w:rsidP="009B1038">
      <w:pPr>
        <w:numPr>
          <w:ilvl w:val="0"/>
          <w:numId w:val="30"/>
        </w:numPr>
        <w:spacing w:after="0"/>
        <w:jc w:val="both"/>
        <w:rPr>
          <w:rFonts w:ascii="Arial" w:hAnsi="Arial" w:cs="Arial"/>
          <w:iCs/>
          <w:sz w:val="20"/>
        </w:rPr>
      </w:pPr>
      <w:r w:rsidRPr="00EC0738">
        <w:rPr>
          <w:rFonts w:ascii="Arial" w:hAnsi="Arial" w:cs="Arial"/>
          <w:iCs/>
          <w:sz w:val="20"/>
        </w:rPr>
        <w:t>Four gallons stored in fire-resistant cabinets or safety cans.</w:t>
      </w:r>
    </w:p>
    <w:p w14:paraId="2322EE93" w14:textId="77777777" w:rsidR="00EC0738" w:rsidRPr="00EC0738" w:rsidRDefault="00EC0738" w:rsidP="00EC0738">
      <w:pPr>
        <w:spacing w:after="0"/>
        <w:jc w:val="both"/>
        <w:rPr>
          <w:rFonts w:ascii="Arial" w:hAnsi="Arial" w:cs="Arial"/>
          <w:iCs/>
          <w:sz w:val="20"/>
        </w:rPr>
      </w:pPr>
    </w:p>
    <w:p w14:paraId="0E2736A7" w14:textId="77777777" w:rsidR="00EC0738" w:rsidRDefault="00EC0738" w:rsidP="00EC0738">
      <w:pPr>
        <w:spacing w:after="0"/>
        <w:jc w:val="both"/>
        <w:rPr>
          <w:rFonts w:ascii="Arial" w:hAnsi="Arial" w:cs="Arial"/>
          <w:b/>
          <w:iCs/>
          <w:sz w:val="24"/>
          <w:szCs w:val="24"/>
        </w:rPr>
      </w:pPr>
      <w:r w:rsidRPr="00877516">
        <w:rPr>
          <w:rFonts w:ascii="Arial" w:hAnsi="Arial" w:cs="Arial"/>
          <w:b/>
          <w:iCs/>
          <w:sz w:val="24"/>
          <w:szCs w:val="24"/>
        </w:rPr>
        <w:t>Storage of Acids and Bases</w:t>
      </w:r>
    </w:p>
    <w:p w14:paraId="11684F75" w14:textId="77777777" w:rsidR="00877516" w:rsidRPr="00877516" w:rsidRDefault="00877516" w:rsidP="00EC0738">
      <w:pPr>
        <w:spacing w:after="0"/>
        <w:jc w:val="both"/>
        <w:rPr>
          <w:rFonts w:ascii="Arial" w:hAnsi="Arial" w:cs="Arial"/>
          <w:b/>
          <w:iCs/>
          <w:sz w:val="24"/>
          <w:szCs w:val="24"/>
        </w:rPr>
      </w:pPr>
    </w:p>
    <w:p w14:paraId="69BCE41D"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Maintain supplies of acids and bases to the minimum amount necessary for efficient laboratory operation.</w:t>
      </w:r>
    </w:p>
    <w:p w14:paraId="0E88179C"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Store supplies of acids and bases in cabinets near floor level.</w:t>
      </w:r>
    </w:p>
    <w:p w14:paraId="15FE84CE"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 xml:space="preserve">The cabinet must be cool, dry and well ventilated.  </w:t>
      </w:r>
    </w:p>
    <w:p w14:paraId="6039911A"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Do not store acids and bases under sinks to prevent contamination by moisture.</w:t>
      </w:r>
    </w:p>
    <w:p w14:paraId="1B806A1D" w14:textId="77777777" w:rsidR="00EC0738" w:rsidRPr="00EC0738" w:rsidRDefault="00EC0738" w:rsidP="00EC0738">
      <w:pPr>
        <w:numPr>
          <w:ilvl w:val="1"/>
          <w:numId w:val="14"/>
        </w:numPr>
        <w:spacing w:after="0"/>
        <w:jc w:val="both"/>
        <w:rPr>
          <w:rFonts w:ascii="Arial" w:hAnsi="Arial" w:cs="Arial"/>
          <w:iCs/>
          <w:sz w:val="20"/>
        </w:rPr>
      </w:pPr>
      <w:r w:rsidRPr="00EC0738">
        <w:rPr>
          <w:rFonts w:ascii="Arial" w:hAnsi="Arial" w:cs="Arial"/>
          <w:iCs/>
          <w:sz w:val="20"/>
        </w:rPr>
        <w:t>Store supplies of acids and bases adequately separated to prevent a chemical reaction in the event of an accident/spill/leak.</w:t>
      </w:r>
    </w:p>
    <w:p w14:paraId="7718785C" w14:textId="42ACA239" w:rsidR="00EC0738" w:rsidRPr="00E344C5" w:rsidRDefault="00EC0738" w:rsidP="00E344C5">
      <w:pPr>
        <w:numPr>
          <w:ilvl w:val="1"/>
          <w:numId w:val="14"/>
        </w:numPr>
        <w:spacing w:after="0"/>
        <w:jc w:val="both"/>
        <w:rPr>
          <w:rFonts w:ascii="Arial" w:hAnsi="Arial" w:cs="Arial"/>
          <w:iCs/>
          <w:sz w:val="20"/>
        </w:rPr>
      </w:pPr>
      <w:r w:rsidRPr="00E344C5">
        <w:rPr>
          <w:rFonts w:ascii="Arial" w:hAnsi="Arial" w:cs="Arial"/>
          <w:iCs/>
          <w:sz w:val="20"/>
        </w:rPr>
        <w:t>Store all corrosive liquid chemicals in drip trays that are chemically resistant.</w:t>
      </w:r>
      <w:r w:rsidR="00E344C5" w:rsidRPr="00E344C5">
        <w:rPr>
          <w:rFonts w:ascii="Arial" w:hAnsi="Arial" w:cs="Arial"/>
          <w:iCs/>
          <w:sz w:val="20"/>
        </w:rPr>
        <w:t xml:space="preserve"> </w:t>
      </w:r>
      <w:r w:rsidR="00E344C5">
        <w:rPr>
          <w:rFonts w:ascii="Arial" w:hAnsi="Arial" w:cs="Arial"/>
          <w:iCs/>
          <w:sz w:val="20"/>
        </w:rPr>
        <w:t>Tray capacity must be 110% of the largest container.</w:t>
      </w:r>
    </w:p>
    <w:p w14:paraId="00CE4B26" w14:textId="77777777" w:rsidR="001227B8" w:rsidRDefault="00EC0738" w:rsidP="00D95544">
      <w:pPr>
        <w:numPr>
          <w:ilvl w:val="1"/>
          <w:numId w:val="14"/>
        </w:numPr>
        <w:spacing w:after="0"/>
        <w:jc w:val="both"/>
        <w:rPr>
          <w:rFonts w:ascii="Arial" w:hAnsi="Arial" w:cs="Arial"/>
          <w:iCs/>
          <w:sz w:val="20"/>
        </w:rPr>
      </w:pPr>
      <w:r w:rsidRPr="009B1038">
        <w:rPr>
          <w:rFonts w:ascii="Arial" w:hAnsi="Arial" w:cs="Arial"/>
          <w:iCs/>
          <w:sz w:val="20"/>
        </w:rPr>
        <w:t>Use bottle carriers to transport all glass containers larger than 500 mL that contain hazardous chemicals.</w:t>
      </w:r>
    </w:p>
    <w:p w14:paraId="11D11C2D" w14:textId="77777777" w:rsidR="001227B8" w:rsidRDefault="001227B8" w:rsidP="001227B8">
      <w:pPr>
        <w:spacing w:after="0"/>
        <w:jc w:val="both"/>
        <w:rPr>
          <w:rFonts w:ascii="Arial" w:hAnsi="Arial" w:cs="Arial"/>
          <w:b/>
          <w:iCs/>
          <w:sz w:val="26"/>
          <w:szCs w:val="26"/>
          <w:u w:val="single"/>
        </w:rPr>
      </w:pPr>
    </w:p>
    <w:p w14:paraId="29432629" w14:textId="77777777" w:rsidR="004D12CB" w:rsidRPr="0047141B" w:rsidRDefault="004D12CB" w:rsidP="001227B8">
      <w:pPr>
        <w:spacing w:after="0"/>
        <w:jc w:val="both"/>
        <w:rPr>
          <w:rFonts w:ascii="Arial" w:hAnsi="Arial" w:cs="Arial"/>
          <w:b/>
          <w:iCs/>
          <w:sz w:val="26"/>
          <w:szCs w:val="26"/>
          <w:u w:val="single"/>
        </w:rPr>
      </w:pPr>
    </w:p>
    <w:p w14:paraId="1E329C49" w14:textId="77777777" w:rsidR="001227B8" w:rsidRDefault="0047141B" w:rsidP="001227B8">
      <w:pPr>
        <w:spacing w:after="0"/>
        <w:jc w:val="both"/>
        <w:rPr>
          <w:rFonts w:ascii="Arial" w:hAnsi="Arial" w:cs="Arial"/>
          <w:iCs/>
          <w:sz w:val="20"/>
        </w:rPr>
      </w:pPr>
      <w:r w:rsidRPr="0047141B">
        <w:rPr>
          <w:rFonts w:ascii="Arial" w:hAnsi="Arial" w:cs="Arial"/>
          <w:b/>
          <w:iCs/>
          <w:sz w:val="26"/>
          <w:szCs w:val="26"/>
          <w:u w:val="single"/>
        </w:rPr>
        <w:t>Training</w:t>
      </w:r>
    </w:p>
    <w:p w14:paraId="16A25DFE" w14:textId="77777777" w:rsidR="001227B8" w:rsidRDefault="001227B8" w:rsidP="001227B8">
      <w:pPr>
        <w:spacing w:after="0"/>
        <w:jc w:val="both"/>
        <w:rPr>
          <w:rFonts w:ascii="Arial" w:hAnsi="Arial" w:cs="Arial"/>
          <w:iCs/>
          <w:sz w:val="20"/>
        </w:rPr>
      </w:pPr>
    </w:p>
    <w:p w14:paraId="6DFC8B2C" w14:textId="77777777" w:rsidR="0047141B" w:rsidRPr="00A400FA" w:rsidRDefault="0047141B" w:rsidP="0047141B">
      <w:pPr>
        <w:autoSpaceDE w:val="0"/>
        <w:autoSpaceDN w:val="0"/>
        <w:adjustRightInd w:val="0"/>
        <w:snapToGrid w:val="0"/>
        <w:spacing w:after="0"/>
        <w:rPr>
          <w:rFonts w:ascii="Arial" w:hAnsi="Arial" w:cs="Arial"/>
          <w:color w:val="000000"/>
          <w:sz w:val="20"/>
          <w:szCs w:val="24"/>
          <w:lang w:val="x-none"/>
        </w:rPr>
      </w:pPr>
      <w:r w:rsidRPr="0047141B">
        <w:rPr>
          <w:rFonts w:ascii="Arial" w:hAnsi="Arial" w:cs="Arial"/>
          <w:color w:val="000000"/>
          <w:sz w:val="20"/>
          <w:szCs w:val="24"/>
          <w:lang w:val="x-none"/>
        </w:rPr>
        <w:t>The goal of training is to inform employees of the risks of hazardous chemicals in the workplace,</w:t>
      </w:r>
      <w:r w:rsidR="00A400FA">
        <w:rPr>
          <w:rFonts w:ascii="Arial" w:hAnsi="Arial" w:cs="Arial"/>
          <w:color w:val="000000"/>
          <w:sz w:val="20"/>
          <w:szCs w:val="24"/>
        </w:rPr>
        <w:t xml:space="preserve"> </w:t>
      </w:r>
      <w:r w:rsidRPr="0047141B">
        <w:rPr>
          <w:rFonts w:ascii="Arial" w:hAnsi="Arial" w:cs="Arial"/>
          <w:color w:val="000000"/>
          <w:sz w:val="20"/>
          <w:szCs w:val="24"/>
          <w:lang w:val="x-none"/>
        </w:rPr>
        <w:t>the controls available for their protection and how to use them. Training must be conducted</w:t>
      </w:r>
      <w:r w:rsidR="00A400FA">
        <w:rPr>
          <w:rFonts w:ascii="Arial" w:hAnsi="Arial" w:cs="Arial"/>
          <w:color w:val="000000"/>
          <w:sz w:val="20"/>
          <w:szCs w:val="24"/>
        </w:rPr>
        <w:t xml:space="preserve"> </w:t>
      </w:r>
      <w:r w:rsidRPr="0047141B">
        <w:rPr>
          <w:rFonts w:ascii="Arial" w:hAnsi="Arial" w:cs="Arial"/>
          <w:color w:val="000000"/>
          <w:sz w:val="20"/>
          <w:szCs w:val="24"/>
          <w:lang w:val="x-none"/>
        </w:rPr>
        <w:t>initially when an employee is hired or when the potential hazards of the job change</w:t>
      </w:r>
      <w:r>
        <w:rPr>
          <w:rFonts w:ascii="Arial" w:hAnsi="Arial" w:cs="Arial"/>
          <w:color w:val="000000"/>
          <w:sz w:val="20"/>
          <w:szCs w:val="24"/>
        </w:rPr>
        <w:t>.</w:t>
      </w:r>
    </w:p>
    <w:p w14:paraId="0C741624" w14:textId="77777777" w:rsidR="0047141B" w:rsidRDefault="0047141B" w:rsidP="0047141B">
      <w:pPr>
        <w:autoSpaceDE w:val="0"/>
        <w:autoSpaceDN w:val="0"/>
        <w:adjustRightInd w:val="0"/>
        <w:snapToGrid w:val="0"/>
        <w:spacing w:after="0"/>
        <w:rPr>
          <w:rFonts w:ascii="Arial" w:hAnsi="Arial" w:cs="Arial"/>
          <w:color w:val="000000"/>
          <w:sz w:val="20"/>
          <w:szCs w:val="24"/>
        </w:rPr>
      </w:pPr>
    </w:p>
    <w:p w14:paraId="5C821FFE" w14:textId="77777777" w:rsidR="0047141B" w:rsidRPr="00B950F6" w:rsidRDefault="0047141B" w:rsidP="0047141B">
      <w:p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Training will include</w:t>
      </w:r>
      <w:r w:rsidR="00A400FA">
        <w:rPr>
          <w:rFonts w:ascii="Arial" w:hAnsi="Arial" w:cs="Arial"/>
          <w:color w:val="000000"/>
          <w:sz w:val="20"/>
          <w:szCs w:val="24"/>
        </w:rPr>
        <w:t xml:space="preserve"> but is not limited to</w:t>
      </w:r>
      <w:r w:rsidRPr="00B950F6">
        <w:rPr>
          <w:rFonts w:ascii="Arial" w:hAnsi="Arial" w:cs="Arial"/>
          <w:color w:val="000000"/>
          <w:sz w:val="20"/>
          <w:szCs w:val="24"/>
          <w:lang w:val="x-none"/>
        </w:rPr>
        <w:t>:</w:t>
      </w:r>
    </w:p>
    <w:p w14:paraId="071246F7"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The contents of the Chemical Hygiene Plan</w:t>
      </w:r>
    </w:p>
    <w:p w14:paraId="63393696"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The chemical and physical hazards</w:t>
      </w:r>
      <w:r w:rsidR="00A400FA">
        <w:rPr>
          <w:rFonts w:ascii="Arial" w:hAnsi="Arial" w:cs="Arial"/>
          <w:color w:val="000000"/>
          <w:sz w:val="20"/>
          <w:szCs w:val="24"/>
          <w:lang w:val="x-none"/>
        </w:rPr>
        <w:t xml:space="preserve"> of chemicals in the laboratory</w:t>
      </w:r>
    </w:p>
    <w:p w14:paraId="24F015ED"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Location, pro</w:t>
      </w:r>
      <w:r w:rsidR="00A400FA">
        <w:rPr>
          <w:rFonts w:ascii="Arial" w:hAnsi="Arial" w:cs="Arial"/>
          <w:color w:val="000000"/>
          <w:sz w:val="20"/>
          <w:szCs w:val="24"/>
          <w:lang w:val="x-none"/>
        </w:rPr>
        <w:t>per use, and limitations of PPE</w:t>
      </w:r>
    </w:p>
    <w:p w14:paraId="2985DB1F"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 xml:space="preserve">Spill control policy and location of </w:t>
      </w:r>
      <w:r w:rsidR="00A400FA">
        <w:rPr>
          <w:rFonts w:ascii="Arial" w:hAnsi="Arial" w:cs="Arial"/>
          <w:color w:val="000000"/>
          <w:sz w:val="20"/>
          <w:szCs w:val="24"/>
          <w:lang w:val="x-none"/>
        </w:rPr>
        <w:t>cleanup equipment and materials</w:t>
      </w:r>
    </w:p>
    <w:p w14:paraId="0F340CAE"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 xml:space="preserve">Availability and location of information </w:t>
      </w:r>
      <w:r w:rsidR="00A400FA">
        <w:rPr>
          <w:rFonts w:ascii="Arial" w:hAnsi="Arial" w:cs="Arial"/>
          <w:color w:val="000000"/>
          <w:sz w:val="20"/>
          <w:szCs w:val="24"/>
          <w:lang w:val="x-none"/>
        </w:rPr>
        <w:t>sources, such as books and SDSs</w:t>
      </w:r>
    </w:p>
    <w:p w14:paraId="5AD72F93" w14:textId="77777777" w:rsidR="0047141B" w:rsidRPr="00B950F6" w:rsidRDefault="0047141B"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sidRPr="00B950F6">
        <w:rPr>
          <w:rFonts w:ascii="Arial" w:hAnsi="Arial" w:cs="Arial"/>
          <w:color w:val="000000"/>
          <w:sz w:val="20"/>
          <w:szCs w:val="24"/>
          <w:lang w:val="x-none"/>
        </w:rPr>
        <w:t>E</w:t>
      </w:r>
      <w:r w:rsidR="00A400FA">
        <w:rPr>
          <w:rFonts w:ascii="Arial" w:hAnsi="Arial" w:cs="Arial"/>
          <w:color w:val="000000"/>
          <w:sz w:val="20"/>
          <w:szCs w:val="24"/>
          <w:lang w:val="x-none"/>
        </w:rPr>
        <w:t>xplanation of how to read a SDS</w:t>
      </w:r>
    </w:p>
    <w:p w14:paraId="0C48F55E" w14:textId="77777777" w:rsidR="0047141B" w:rsidRPr="00B950F6" w:rsidRDefault="00A400FA" w:rsidP="00FD6745">
      <w:pPr>
        <w:pStyle w:val="ListParagraph"/>
        <w:numPr>
          <w:ilvl w:val="0"/>
          <w:numId w:val="42"/>
        </w:numPr>
        <w:autoSpaceDE w:val="0"/>
        <w:autoSpaceDN w:val="0"/>
        <w:adjustRightInd w:val="0"/>
        <w:snapToGrid w:val="0"/>
        <w:spacing w:after="0"/>
        <w:rPr>
          <w:rFonts w:ascii="Arial" w:hAnsi="Arial" w:cs="Arial"/>
          <w:color w:val="000000"/>
          <w:sz w:val="20"/>
          <w:szCs w:val="24"/>
          <w:lang w:val="x-none"/>
        </w:rPr>
      </w:pPr>
      <w:r>
        <w:rPr>
          <w:rFonts w:ascii="Arial" w:hAnsi="Arial" w:cs="Arial"/>
          <w:color w:val="000000"/>
          <w:sz w:val="20"/>
          <w:szCs w:val="24"/>
          <w:lang w:val="x-none"/>
        </w:rPr>
        <w:t>Emergency evacuation plans</w:t>
      </w:r>
    </w:p>
    <w:p w14:paraId="65F9DE41" w14:textId="77777777" w:rsidR="00270276" w:rsidRPr="00047724" w:rsidRDefault="00270276" w:rsidP="0053084C">
      <w:pPr>
        <w:pStyle w:val="Numberedlist"/>
        <w:numPr>
          <w:ilvl w:val="0"/>
          <w:numId w:val="0"/>
        </w:numPr>
        <w:spacing w:after="0"/>
        <w:jc w:val="both"/>
        <w:rPr>
          <w:rFonts w:ascii="Arial" w:hAnsi="Arial" w:cs="Arial"/>
          <w:sz w:val="20"/>
        </w:rPr>
      </w:pPr>
    </w:p>
    <w:p w14:paraId="3DD04BEA"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ATTACHMENTS</w:t>
      </w:r>
    </w:p>
    <w:p w14:paraId="7AFD23D9" w14:textId="77777777" w:rsidR="002D35C7" w:rsidRPr="00047724" w:rsidRDefault="002D35C7" w:rsidP="0053084C">
      <w:pPr>
        <w:spacing w:after="0"/>
        <w:jc w:val="both"/>
        <w:rPr>
          <w:rFonts w:ascii="Arial" w:hAnsi="Arial" w:cs="Arial"/>
          <w:sz w:val="20"/>
        </w:rPr>
      </w:pPr>
    </w:p>
    <w:p w14:paraId="5C5545D9" w14:textId="77777777" w:rsidR="002D35C7" w:rsidRPr="00047724" w:rsidRDefault="002D35C7" w:rsidP="0053084C">
      <w:pPr>
        <w:spacing w:after="0"/>
        <w:jc w:val="both"/>
        <w:rPr>
          <w:rFonts w:ascii="Arial" w:hAnsi="Arial" w:cs="Arial"/>
          <w:sz w:val="20"/>
        </w:rPr>
      </w:pPr>
      <w:r w:rsidRPr="00047724">
        <w:rPr>
          <w:rFonts w:ascii="Arial" w:hAnsi="Arial" w:cs="Arial"/>
          <w:sz w:val="20"/>
        </w:rPr>
        <w:t>None</w:t>
      </w:r>
      <w:r w:rsidR="00FF0BDE" w:rsidRPr="00047724">
        <w:rPr>
          <w:rFonts w:ascii="Arial" w:hAnsi="Arial" w:cs="Arial"/>
          <w:sz w:val="20"/>
        </w:rPr>
        <w:t>.</w:t>
      </w:r>
    </w:p>
    <w:p w14:paraId="4E658626" w14:textId="77777777" w:rsidR="00C6194A" w:rsidRPr="00047724" w:rsidRDefault="00C6194A" w:rsidP="0053084C">
      <w:pPr>
        <w:spacing w:after="0"/>
        <w:jc w:val="both"/>
        <w:rPr>
          <w:rFonts w:ascii="Arial" w:hAnsi="Arial" w:cs="Arial"/>
          <w:sz w:val="20"/>
        </w:rPr>
      </w:pPr>
    </w:p>
    <w:p w14:paraId="27D8445C"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RELATED DOCUMENTS</w:t>
      </w:r>
    </w:p>
    <w:p w14:paraId="2EC34E1F" w14:textId="77777777" w:rsidR="009B1038" w:rsidRDefault="009B1038" w:rsidP="009B1038">
      <w:pPr>
        <w:spacing w:after="0"/>
        <w:jc w:val="both"/>
        <w:rPr>
          <w:rFonts w:ascii="Arial" w:hAnsi="Arial" w:cs="Arial"/>
          <w:sz w:val="20"/>
        </w:rPr>
      </w:pPr>
    </w:p>
    <w:p w14:paraId="1598C6CB" w14:textId="52CCD975" w:rsidR="009B1038" w:rsidRDefault="009B1038" w:rsidP="009B1038">
      <w:pPr>
        <w:spacing w:after="0"/>
        <w:jc w:val="both"/>
        <w:rPr>
          <w:rFonts w:ascii="Arial" w:hAnsi="Arial" w:cs="Arial"/>
          <w:sz w:val="20"/>
        </w:rPr>
      </w:pPr>
      <w:r>
        <w:rPr>
          <w:rFonts w:ascii="Arial" w:hAnsi="Arial" w:cs="Arial"/>
          <w:sz w:val="20"/>
        </w:rPr>
        <w:t xml:space="preserve">BSWH </w:t>
      </w:r>
      <w:r w:rsidR="00B9122C">
        <w:rPr>
          <w:rFonts w:ascii="Arial" w:hAnsi="Arial" w:cs="Arial"/>
          <w:sz w:val="20"/>
        </w:rPr>
        <w:t xml:space="preserve">Hospital </w:t>
      </w:r>
      <w:r>
        <w:rPr>
          <w:rFonts w:ascii="Arial" w:hAnsi="Arial" w:cs="Arial"/>
          <w:sz w:val="20"/>
        </w:rPr>
        <w:t>Laboratories Master Chemical Inventory (BSWH.LAB.SAF.</w:t>
      </w:r>
      <w:r w:rsidR="00F6093B">
        <w:rPr>
          <w:rFonts w:ascii="Arial" w:hAnsi="Arial" w:cs="Arial"/>
          <w:sz w:val="20"/>
        </w:rPr>
        <w:t>0613</w:t>
      </w:r>
      <w:r>
        <w:rPr>
          <w:rFonts w:ascii="Arial" w:hAnsi="Arial" w:cs="Arial"/>
          <w:sz w:val="20"/>
        </w:rPr>
        <w:t>.F1)</w:t>
      </w:r>
    </w:p>
    <w:p w14:paraId="210F10D2" w14:textId="05AA756F" w:rsidR="00B9122C" w:rsidRDefault="00B9122C" w:rsidP="00B9122C">
      <w:pPr>
        <w:spacing w:after="0"/>
        <w:jc w:val="both"/>
        <w:rPr>
          <w:rFonts w:ascii="Arial" w:hAnsi="Arial" w:cs="Arial"/>
          <w:sz w:val="20"/>
        </w:rPr>
      </w:pPr>
      <w:r>
        <w:rPr>
          <w:rFonts w:ascii="Arial" w:hAnsi="Arial" w:cs="Arial"/>
          <w:sz w:val="20"/>
        </w:rPr>
        <w:t>BSWH Regional Clinic Laboratories Master Chemical Inventory (BSWH.LAB.SAF.</w:t>
      </w:r>
      <w:r w:rsidR="00F6093B">
        <w:rPr>
          <w:rFonts w:ascii="Arial" w:hAnsi="Arial" w:cs="Arial"/>
          <w:sz w:val="20"/>
        </w:rPr>
        <w:t>0613</w:t>
      </w:r>
      <w:r>
        <w:rPr>
          <w:rFonts w:ascii="Arial" w:hAnsi="Arial" w:cs="Arial"/>
          <w:sz w:val="20"/>
        </w:rPr>
        <w:t>.F2)</w:t>
      </w:r>
    </w:p>
    <w:p w14:paraId="5A050F2C" w14:textId="72884E0A" w:rsidR="00B9122C" w:rsidRDefault="00B9122C" w:rsidP="009B1038">
      <w:pPr>
        <w:spacing w:after="0"/>
        <w:jc w:val="both"/>
        <w:rPr>
          <w:rFonts w:ascii="Arial" w:hAnsi="Arial" w:cs="Arial"/>
          <w:sz w:val="20"/>
        </w:rPr>
      </w:pPr>
      <w:r>
        <w:rPr>
          <w:rFonts w:ascii="Arial" w:hAnsi="Arial" w:cs="Arial"/>
          <w:sz w:val="20"/>
        </w:rPr>
        <w:t>BSWH Laboratories List of Acute Toxins (BSWH.LAB.SAF.</w:t>
      </w:r>
      <w:r w:rsidR="00F6093B">
        <w:rPr>
          <w:rFonts w:ascii="Arial" w:hAnsi="Arial" w:cs="Arial"/>
          <w:sz w:val="20"/>
        </w:rPr>
        <w:t>0613</w:t>
      </w:r>
      <w:r>
        <w:rPr>
          <w:rFonts w:ascii="Arial" w:hAnsi="Arial" w:cs="Arial"/>
          <w:sz w:val="20"/>
        </w:rPr>
        <w:t>.F3)</w:t>
      </w:r>
    </w:p>
    <w:p w14:paraId="0F23DE62" w14:textId="591968C1" w:rsidR="009B1038" w:rsidRDefault="009B1038" w:rsidP="009B1038">
      <w:pPr>
        <w:spacing w:after="0"/>
        <w:jc w:val="both"/>
        <w:rPr>
          <w:rFonts w:ascii="Arial" w:hAnsi="Arial" w:cs="Arial"/>
          <w:sz w:val="20"/>
        </w:rPr>
      </w:pPr>
      <w:r>
        <w:rPr>
          <w:rFonts w:ascii="Arial" w:hAnsi="Arial" w:cs="Arial"/>
          <w:sz w:val="20"/>
        </w:rPr>
        <w:t xml:space="preserve">BSWH Laboratories List of </w:t>
      </w:r>
      <w:r w:rsidR="00B9122C">
        <w:rPr>
          <w:rFonts w:ascii="Arial" w:hAnsi="Arial" w:cs="Arial"/>
          <w:sz w:val="20"/>
        </w:rPr>
        <w:t>Carcinogens</w:t>
      </w:r>
      <w:r>
        <w:rPr>
          <w:rFonts w:ascii="Arial" w:hAnsi="Arial" w:cs="Arial"/>
          <w:sz w:val="20"/>
        </w:rPr>
        <w:t xml:space="preserve"> (BSWH.LAB.SAF.</w:t>
      </w:r>
      <w:r w:rsidR="00F6093B">
        <w:rPr>
          <w:rFonts w:ascii="Arial" w:hAnsi="Arial" w:cs="Arial"/>
          <w:sz w:val="20"/>
        </w:rPr>
        <w:t>0613</w:t>
      </w:r>
      <w:r>
        <w:rPr>
          <w:rFonts w:ascii="Arial" w:hAnsi="Arial" w:cs="Arial"/>
          <w:sz w:val="20"/>
        </w:rPr>
        <w:t>.F</w:t>
      </w:r>
      <w:r w:rsidR="00B9122C">
        <w:rPr>
          <w:rFonts w:ascii="Arial" w:hAnsi="Arial" w:cs="Arial"/>
          <w:sz w:val="20"/>
        </w:rPr>
        <w:t>4</w:t>
      </w:r>
      <w:r>
        <w:rPr>
          <w:rFonts w:ascii="Arial" w:hAnsi="Arial" w:cs="Arial"/>
          <w:sz w:val="20"/>
        </w:rPr>
        <w:t>)</w:t>
      </w:r>
    </w:p>
    <w:p w14:paraId="6E170F72" w14:textId="3E02AD83" w:rsidR="00F5786A" w:rsidRDefault="009B1038" w:rsidP="009B1038">
      <w:pPr>
        <w:spacing w:after="0"/>
        <w:jc w:val="both"/>
        <w:rPr>
          <w:rFonts w:ascii="Arial" w:hAnsi="Arial" w:cs="Arial"/>
          <w:sz w:val="20"/>
        </w:rPr>
      </w:pPr>
      <w:r>
        <w:rPr>
          <w:rFonts w:ascii="Arial" w:hAnsi="Arial" w:cs="Arial"/>
          <w:sz w:val="20"/>
        </w:rPr>
        <w:t>BSWH Laboratories List of Reproductive Toxins (BSWH.LAB.SAF.</w:t>
      </w:r>
      <w:r w:rsidR="00F6093B">
        <w:rPr>
          <w:rFonts w:ascii="Arial" w:hAnsi="Arial" w:cs="Arial"/>
          <w:sz w:val="20"/>
        </w:rPr>
        <w:t>0613</w:t>
      </w:r>
      <w:r>
        <w:rPr>
          <w:rFonts w:ascii="Arial" w:hAnsi="Arial" w:cs="Arial"/>
          <w:sz w:val="20"/>
        </w:rPr>
        <w:t>.F</w:t>
      </w:r>
      <w:r w:rsidR="00B9122C">
        <w:rPr>
          <w:rFonts w:ascii="Arial" w:hAnsi="Arial" w:cs="Arial"/>
          <w:sz w:val="20"/>
        </w:rPr>
        <w:t>5</w:t>
      </w:r>
      <w:r>
        <w:rPr>
          <w:rFonts w:ascii="Arial" w:hAnsi="Arial" w:cs="Arial"/>
          <w:sz w:val="20"/>
        </w:rPr>
        <w:t>)</w:t>
      </w:r>
    </w:p>
    <w:p w14:paraId="1811EFFD" w14:textId="056B5F30" w:rsidR="008677DB" w:rsidRDefault="008677DB" w:rsidP="009B1038">
      <w:pPr>
        <w:spacing w:after="0"/>
        <w:jc w:val="both"/>
        <w:rPr>
          <w:rFonts w:ascii="Arial" w:hAnsi="Arial" w:cs="Arial"/>
          <w:sz w:val="20"/>
        </w:rPr>
      </w:pPr>
      <w:r>
        <w:rPr>
          <w:rFonts w:ascii="Arial" w:hAnsi="Arial" w:cs="Arial"/>
          <w:sz w:val="20"/>
        </w:rPr>
        <w:t>BSWH Laboratories List of Class 1 Flammables (BSWH.LAB.SAF.0613.F6)</w:t>
      </w:r>
    </w:p>
    <w:p w14:paraId="78AFA575" w14:textId="032F6B37" w:rsidR="008677DB" w:rsidRDefault="008677DB" w:rsidP="009B1038">
      <w:pPr>
        <w:spacing w:after="0"/>
        <w:jc w:val="both"/>
        <w:rPr>
          <w:rFonts w:ascii="Arial" w:hAnsi="Arial" w:cs="Arial"/>
          <w:sz w:val="20"/>
        </w:rPr>
      </w:pPr>
      <w:r>
        <w:rPr>
          <w:rFonts w:ascii="Arial" w:hAnsi="Arial" w:cs="Arial"/>
          <w:sz w:val="20"/>
        </w:rPr>
        <w:t>BSWH Laboratories List of Oxidizers (BSWH.LAB.SAF.0613.F7)</w:t>
      </w:r>
    </w:p>
    <w:p w14:paraId="05B86AF3" w14:textId="77777777" w:rsidR="009B1038" w:rsidRPr="00047724" w:rsidRDefault="009B1038" w:rsidP="009B1038">
      <w:pPr>
        <w:spacing w:after="0"/>
        <w:jc w:val="both"/>
        <w:rPr>
          <w:rFonts w:ascii="Arial" w:hAnsi="Arial" w:cs="Arial"/>
          <w:sz w:val="20"/>
        </w:rPr>
      </w:pPr>
    </w:p>
    <w:p w14:paraId="0EEB9A5D" w14:textId="77777777" w:rsidR="0053084C" w:rsidRPr="00047724" w:rsidRDefault="0053084C" w:rsidP="00063B7A">
      <w:pPr>
        <w:pStyle w:val="Heading1"/>
        <w:shd w:val="clear" w:color="auto" w:fill="00539D"/>
        <w:spacing w:before="0" w:after="0"/>
        <w:rPr>
          <w:color w:val="FFFFFF" w:themeColor="background1"/>
          <w:sz w:val="28"/>
          <w:szCs w:val="28"/>
          <w:u w:val="none"/>
        </w:rPr>
      </w:pPr>
      <w:r w:rsidRPr="00047724">
        <w:rPr>
          <w:color w:val="FFFFFF" w:themeColor="background1"/>
          <w:sz w:val="28"/>
          <w:szCs w:val="28"/>
          <w:u w:val="none"/>
        </w:rPr>
        <w:t>REFERENCES</w:t>
      </w:r>
    </w:p>
    <w:tbl>
      <w:tblPr>
        <w:tblStyle w:val="TableGrid"/>
        <w:tblW w:w="10296" w:type="dxa"/>
        <w:tblCellMar>
          <w:left w:w="29" w:type="dxa"/>
          <w:right w:w="115" w:type="dxa"/>
        </w:tblCellMar>
        <w:tblLook w:val="04A0" w:firstRow="1" w:lastRow="0" w:firstColumn="1" w:lastColumn="0" w:noHBand="0" w:noVBand="1"/>
      </w:tblPr>
      <w:tblGrid>
        <w:gridCol w:w="10296"/>
      </w:tblGrid>
      <w:tr w:rsidR="00266BA1" w:rsidRPr="00047724" w14:paraId="5E850F2E" w14:textId="77777777" w:rsidTr="00266BA1">
        <w:tc>
          <w:tcPr>
            <w:tcW w:w="10296" w:type="dxa"/>
            <w:tcBorders>
              <w:top w:val="nil"/>
              <w:left w:val="nil"/>
              <w:bottom w:val="nil"/>
              <w:right w:val="nil"/>
            </w:tcBorders>
          </w:tcPr>
          <w:p w14:paraId="7F8D8A18" w14:textId="77777777" w:rsidR="009B1038" w:rsidRDefault="009B1038" w:rsidP="00F50D0D">
            <w:pPr>
              <w:spacing w:after="0"/>
              <w:jc w:val="both"/>
              <w:rPr>
                <w:rFonts w:ascii="Arial" w:hAnsi="Arial" w:cs="Arial"/>
                <w:sz w:val="20"/>
              </w:rPr>
            </w:pPr>
          </w:p>
          <w:p w14:paraId="73F7B047" w14:textId="77777777" w:rsidR="002D5713" w:rsidRPr="00F6093B" w:rsidRDefault="002D5713" w:rsidP="00F6093B">
            <w:pPr>
              <w:autoSpaceDE w:val="0"/>
              <w:autoSpaceDN w:val="0"/>
              <w:adjustRightInd w:val="0"/>
              <w:snapToGrid w:val="0"/>
              <w:spacing w:after="0"/>
              <w:rPr>
                <w:rFonts w:ascii="Arial" w:hAnsi="Arial" w:cs="Arial"/>
                <w:sz w:val="20"/>
              </w:rPr>
            </w:pPr>
            <w:r w:rsidRPr="00F6093B">
              <w:rPr>
                <w:rFonts w:ascii="Arial" w:hAnsi="Arial" w:cs="Arial"/>
                <w:sz w:val="20"/>
              </w:rPr>
              <w:lastRenderedPageBreak/>
              <w:t xml:space="preserve">Occupational Safety and Health Administration.  Toxic and hazardous substances hazard communication: </w:t>
            </w:r>
            <w:r w:rsidR="00A231FE" w:rsidRPr="00F6093B">
              <w:rPr>
                <w:rFonts w:ascii="Arial" w:hAnsi="Arial" w:cs="Arial"/>
                <w:sz w:val="20"/>
              </w:rPr>
              <w:t>standard</w:t>
            </w:r>
            <w:r w:rsidRPr="00F6093B">
              <w:rPr>
                <w:rFonts w:ascii="Arial" w:hAnsi="Arial" w:cs="Arial"/>
                <w:sz w:val="20"/>
              </w:rPr>
              <w:t xml:space="preserve">. 2012: </w:t>
            </w:r>
            <w:r w:rsidRPr="00F6093B">
              <w:rPr>
                <w:rFonts w:ascii="Arial" w:hAnsi="Arial" w:cs="Arial"/>
                <w:sz w:val="20"/>
                <w:lang w:val="x-none"/>
              </w:rPr>
              <w:t>[29CFR1910.1200]</w:t>
            </w:r>
          </w:p>
          <w:p w14:paraId="003293DA" w14:textId="77777777" w:rsidR="00B61797" w:rsidRPr="00F6093B" w:rsidRDefault="00B61797" w:rsidP="00F6093B">
            <w:pPr>
              <w:autoSpaceDE w:val="0"/>
              <w:autoSpaceDN w:val="0"/>
              <w:adjustRightInd w:val="0"/>
              <w:snapToGrid w:val="0"/>
              <w:spacing w:after="0"/>
              <w:rPr>
                <w:rFonts w:ascii="Arial" w:hAnsi="Arial" w:cs="Arial"/>
                <w:sz w:val="20"/>
              </w:rPr>
            </w:pPr>
            <w:r w:rsidRPr="00F6093B">
              <w:rPr>
                <w:rFonts w:ascii="Arial" w:hAnsi="Arial" w:cs="Arial"/>
                <w:sz w:val="20"/>
              </w:rPr>
              <w:t>Occupational Safety and Health Administration. Occupational exposures to hazardous chemicals in laboratories: standard. 2012: [29CFR1910.1450]</w:t>
            </w:r>
          </w:p>
          <w:p w14:paraId="2F5EAFA5" w14:textId="77777777" w:rsidR="002D5713" w:rsidRPr="00047724" w:rsidRDefault="002D5713" w:rsidP="00F50D0D">
            <w:pPr>
              <w:spacing w:after="0"/>
              <w:jc w:val="both"/>
              <w:rPr>
                <w:rFonts w:ascii="Arial" w:hAnsi="Arial" w:cs="Arial"/>
                <w:sz w:val="20"/>
              </w:rPr>
            </w:pPr>
          </w:p>
        </w:tc>
      </w:tr>
    </w:tbl>
    <w:p w14:paraId="31A42F74" w14:textId="77777777" w:rsidR="002526FF" w:rsidRPr="00047724" w:rsidRDefault="002526FF" w:rsidP="00C55C45">
      <w:pPr>
        <w:spacing w:after="0"/>
        <w:jc w:val="both"/>
        <w:rPr>
          <w:rFonts w:ascii="Arial" w:eastAsia="Calibri"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368"/>
      </w:tblGrid>
      <w:tr w:rsidR="00D80F1E" w:rsidRPr="00047724" w14:paraId="31D3F8A5" w14:textId="77777777" w:rsidTr="00AA05FB">
        <w:trPr>
          <w:trHeight w:val="288"/>
        </w:trPr>
        <w:tc>
          <w:tcPr>
            <w:tcW w:w="10368" w:type="dxa"/>
            <w:tcBorders>
              <w:top w:val="nil"/>
              <w:left w:val="nil"/>
              <w:bottom w:val="nil"/>
              <w:right w:val="nil"/>
            </w:tcBorders>
            <w:shd w:val="clear" w:color="auto" w:fill="00539D"/>
          </w:tcPr>
          <w:p w14:paraId="02BD4385" w14:textId="77777777"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r w:rsidR="00D80F1E" w:rsidRPr="00047724" w14:paraId="0946B859" w14:textId="77777777" w:rsidTr="00AA05FB">
        <w:trPr>
          <w:trHeight w:val="1782"/>
        </w:trPr>
        <w:tc>
          <w:tcPr>
            <w:tcW w:w="10368" w:type="dxa"/>
            <w:tcBorders>
              <w:top w:val="nil"/>
              <w:left w:val="nil"/>
              <w:bottom w:val="nil"/>
              <w:right w:val="nil"/>
            </w:tcBorders>
          </w:tcPr>
          <w:p w14:paraId="2BF695AE" w14:textId="77777777" w:rsidR="00D80F1E" w:rsidRPr="00047724" w:rsidRDefault="00D80F1E" w:rsidP="00D80F1E">
            <w:pPr>
              <w:pStyle w:val="PPTemplateTitle"/>
              <w:spacing w:before="0"/>
              <w:jc w:val="both"/>
              <w:rPr>
                <w:rFonts w:ascii="Arial" w:hAnsi="Arial" w:cs="Arial"/>
                <w:color w:val="auto"/>
                <w:sz w:val="20"/>
              </w:rPr>
            </w:pPr>
          </w:p>
          <w:p w14:paraId="2DD9067C" w14:textId="77777777" w:rsidR="00D80F1E" w:rsidRDefault="00D80F1E" w:rsidP="00D80F1E">
            <w:pPr>
              <w:tabs>
                <w:tab w:val="left" w:pos="2340"/>
              </w:tabs>
              <w:spacing w:after="0"/>
              <w:rPr>
                <w:rFonts w:ascii="Arial" w:hAnsi="Arial" w:cs="Arial"/>
                <w:b/>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6549AA" w:rsidRPr="00B72FC7" w14:paraId="1B0127EB" w14:textId="77777777" w:rsidTr="006549AA">
              <w:trPr>
                <w:trHeight w:val="20"/>
              </w:trPr>
              <w:tc>
                <w:tcPr>
                  <w:tcW w:w="1255" w:type="dxa"/>
                </w:tcPr>
                <w:p w14:paraId="79DA8774"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Version #</w:t>
                  </w:r>
                </w:p>
              </w:tc>
              <w:tc>
                <w:tcPr>
                  <w:tcW w:w="1620" w:type="dxa"/>
                </w:tcPr>
                <w:p w14:paraId="4F8B6720"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Effective Date</w:t>
                  </w:r>
                </w:p>
              </w:tc>
              <w:tc>
                <w:tcPr>
                  <w:tcW w:w="3150" w:type="dxa"/>
                </w:tcPr>
                <w:p w14:paraId="32000560"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Description of Change</w:t>
                  </w:r>
                </w:p>
              </w:tc>
              <w:tc>
                <w:tcPr>
                  <w:tcW w:w="2117" w:type="dxa"/>
                </w:tcPr>
                <w:p w14:paraId="45DB0A0B"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Revised By</w:t>
                  </w:r>
                </w:p>
              </w:tc>
              <w:tc>
                <w:tcPr>
                  <w:tcW w:w="2118" w:type="dxa"/>
                </w:tcPr>
                <w:p w14:paraId="7F1D1D7C" w14:textId="77777777" w:rsidR="006549AA" w:rsidRPr="006549AA" w:rsidRDefault="006549AA" w:rsidP="00C3595B">
                  <w:pPr>
                    <w:pStyle w:val="PPNormal"/>
                    <w:jc w:val="center"/>
                    <w:rPr>
                      <w:rFonts w:ascii="Arial" w:hAnsi="Arial" w:cs="Arial"/>
                      <w:b/>
                      <w:sz w:val="16"/>
                    </w:rPr>
                  </w:pPr>
                  <w:r w:rsidRPr="006549AA">
                    <w:rPr>
                      <w:rFonts w:ascii="Arial" w:hAnsi="Arial" w:cs="Arial"/>
                      <w:b/>
                      <w:sz w:val="16"/>
                    </w:rPr>
                    <w:t>Removed Date</w:t>
                  </w:r>
                </w:p>
              </w:tc>
            </w:tr>
            <w:tr w:rsidR="006549AA" w:rsidRPr="00B72FC7" w14:paraId="7437D06B" w14:textId="77777777" w:rsidTr="006549AA">
              <w:trPr>
                <w:trHeight w:val="20"/>
              </w:trPr>
              <w:tc>
                <w:tcPr>
                  <w:tcW w:w="1255" w:type="dxa"/>
                </w:tcPr>
                <w:p w14:paraId="16651E3E" w14:textId="77777777" w:rsidR="006549AA" w:rsidRPr="006549AA" w:rsidRDefault="006549AA" w:rsidP="00C3595B">
                  <w:pPr>
                    <w:pStyle w:val="PPNormal"/>
                    <w:jc w:val="center"/>
                    <w:rPr>
                      <w:rFonts w:ascii="Arial" w:hAnsi="Arial" w:cs="Arial"/>
                      <w:sz w:val="16"/>
                    </w:rPr>
                  </w:pPr>
                </w:p>
              </w:tc>
              <w:tc>
                <w:tcPr>
                  <w:tcW w:w="1620" w:type="dxa"/>
                </w:tcPr>
                <w:p w14:paraId="4045E905" w14:textId="77777777" w:rsidR="006549AA" w:rsidRPr="006549AA" w:rsidRDefault="006549AA" w:rsidP="00C3595B">
                  <w:pPr>
                    <w:pStyle w:val="PPNormal"/>
                    <w:jc w:val="center"/>
                    <w:rPr>
                      <w:rFonts w:ascii="Arial" w:hAnsi="Arial" w:cs="Arial"/>
                      <w:sz w:val="16"/>
                    </w:rPr>
                  </w:pPr>
                </w:p>
              </w:tc>
              <w:tc>
                <w:tcPr>
                  <w:tcW w:w="3150" w:type="dxa"/>
                </w:tcPr>
                <w:p w14:paraId="55093D02" w14:textId="77777777" w:rsidR="006549AA" w:rsidRPr="006549AA" w:rsidRDefault="006549AA" w:rsidP="00C3595B">
                  <w:pPr>
                    <w:pStyle w:val="PPNormal"/>
                    <w:jc w:val="center"/>
                    <w:rPr>
                      <w:rFonts w:ascii="Arial" w:hAnsi="Arial" w:cs="Arial"/>
                      <w:sz w:val="16"/>
                    </w:rPr>
                  </w:pPr>
                </w:p>
              </w:tc>
              <w:tc>
                <w:tcPr>
                  <w:tcW w:w="2117" w:type="dxa"/>
                </w:tcPr>
                <w:p w14:paraId="5E76478C" w14:textId="77777777" w:rsidR="006549AA" w:rsidRPr="006549AA" w:rsidRDefault="006549AA" w:rsidP="00C3595B">
                  <w:pPr>
                    <w:pStyle w:val="PPNormal"/>
                    <w:jc w:val="center"/>
                    <w:rPr>
                      <w:rFonts w:ascii="Arial" w:hAnsi="Arial" w:cs="Arial"/>
                      <w:sz w:val="16"/>
                    </w:rPr>
                  </w:pPr>
                </w:p>
              </w:tc>
              <w:tc>
                <w:tcPr>
                  <w:tcW w:w="2118" w:type="dxa"/>
                </w:tcPr>
                <w:p w14:paraId="7AA3AD2F" w14:textId="77777777" w:rsidR="006549AA" w:rsidRPr="006549AA" w:rsidRDefault="006549AA" w:rsidP="00C3595B">
                  <w:pPr>
                    <w:pStyle w:val="PPNormal"/>
                    <w:jc w:val="center"/>
                    <w:rPr>
                      <w:rFonts w:ascii="Arial" w:hAnsi="Arial" w:cs="Arial"/>
                      <w:sz w:val="16"/>
                    </w:rPr>
                  </w:pPr>
                </w:p>
              </w:tc>
            </w:tr>
            <w:tr w:rsidR="006549AA" w:rsidRPr="00B72FC7" w14:paraId="4A97776E" w14:textId="77777777" w:rsidTr="006549AA">
              <w:trPr>
                <w:trHeight w:val="20"/>
              </w:trPr>
              <w:tc>
                <w:tcPr>
                  <w:tcW w:w="1255" w:type="dxa"/>
                </w:tcPr>
                <w:p w14:paraId="1C438BE3" w14:textId="77777777" w:rsidR="006549AA" w:rsidRPr="006549AA" w:rsidRDefault="006549AA" w:rsidP="006549AA">
                  <w:pPr>
                    <w:pStyle w:val="PPNormal"/>
                    <w:jc w:val="both"/>
                    <w:rPr>
                      <w:rFonts w:ascii="Arial" w:hAnsi="Arial" w:cs="Arial"/>
                      <w:sz w:val="16"/>
                    </w:rPr>
                  </w:pPr>
                </w:p>
              </w:tc>
              <w:tc>
                <w:tcPr>
                  <w:tcW w:w="1620" w:type="dxa"/>
                </w:tcPr>
                <w:p w14:paraId="665A5669" w14:textId="77777777" w:rsidR="006549AA" w:rsidRPr="006549AA" w:rsidRDefault="006549AA" w:rsidP="006549AA">
                  <w:pPr>
                    <w:pStyle w:val="PPNormal"/>
                    <w:jc w:val="both"/>
                    <w:rPr>
                      <w:rFonts w:ascii="Arial" w:hAnsi="Arial" w:cs="Arial"/>
                      <w:sz w:val="16"/>
                    </w:rPr>
                  </w:pPr>
                </w:p>
              </w:tc>
              <w:tc>
                <w:tcPr>
                  <w:tcW w:w="3150" w:type="dxa"/>
                </w:tcPr>
                <w:p w14:paraId="32B1D6E8" w14:textId="77777777" w:rsidR="006549AA" w:rsidRPr="006549AA" w:rsidRDefault="006549AA" w:rsidP="006549AA">
                  <w:pPr>
                    <w:pStyle w:val="PPNormal"/>
                    <w:jc w:val="both"/>
                    <w:rPr>
                      <w:rFonts w:ascii="Arial" w:hAnsi="Arial" w:cs="Arial"/>
                      <w:sz w:val="16"/>
                    </w:rPr>
                  </w:pPr>
                </w:p>
              </w:tc>
              <w:tc>
                <w:tcPr>
                  <w:tcW w:w="2117" w:type="dxa"/>
                </w:tcPr>
                <w:p w14:paraId="6B8E572C" w14:textId="77777777" w:rsidR="006549AA" w:rsidRPr="006549AA" w:rsidRDefault="006549AA" w:rsidP="006549AA">
                  <w:pPr>
                    <w:pStyle w:val="PPNormal"/>
                    <w:jc w:val="both"/>
                    <w:rPr>
                      <w:rFonts w:ascii="Arial" w:hAnsi="Arial" w:cs="Arial"/>
                      <w:sz w:val="16"/>
                    </w:rPr>
                  </w:pPr>
                </w:p>
              </w:tc>
              <w:tc>
                <w:tcPr>
                  <w:tcW w:w="2118" w:type="dxa"/>
                </w:tcPr>
                <w:p w14:paraId="4EB32B78" w14:textId="77777777" w:rsidR="006549AA" w:rsidRPr="006549AA" w:rsidRDefault="006549AA" w:rsidP="006549AA">
                  <w:pPr>
                    <w:pStyle w:val="PPNormal"/>
                    <w:jc w:val="both"/>
                    <w:rPr>
                      <w:rFonts w:ascii="Arial" w:hAnsi="Arial" w:cs="Arial"/>
                      <w:sz w:val="16"/>
                    </w:rPr>
                  </w:pPr>
                </w:p>
              </w:tc>
            </w:tr>
            <w:tr w:rsidR="00C3595B" w:rsidRPr="00B72FC7" w14:paraId="30209D44" w14:textId="77777777" w:rsidTr="006549AA">
              <w:trPr>
                <w:trHeight w:val="20"/>
              </w:trPr>
              <w:tc>
                <w:tcPr>
                  <w:tcW w:w="1255" w:type="dxa"/>
                </w:tcPr>
                <w:p w14:paraId="2FCD92D3" w14:textId="77777777" w:rsidR="00C3595B" w:rsidRPr="006549AA" w:rsidRDefault="00C3595B" w:rsidP="006549AA">
                  <w:pPr>
                    <w:pStyle w:val="PPNormal"/>
                    <w:jc w:val="both"/>
                    <w:rPr>
                      <w:rFonts w:ascii="Arial" w:hAnsi="Arial" w:cs="Arial"/>
                      <w:sz w:val="16"/>
                    </w:rPr>
                  </w:pPr>
                </w:p>
              </w:tc>
              <w:tc>
                <w:tcPr>
                  <w:tcW w:w="1620" w:type="dxa"/>
                </w:tcPr>
                <w:p w14:paraId="7C8676A6" w14:textId="77777777" w:rsidR="00C3595B" w:rsidRPr="006549AA" w:rsidRDefault="00C3595B" w:rsidP="006549AA">
                  <w:pPr>
                    <w:pStyle w:val="PPNormal"/>
                    <w:jc w:val="both"/>
                    <w:rPr>
                      <w:rFonts w:ascii="Arial" w:hAnsi="Arial" w:cs="Arial"/>
                      <w:sz w:val="16"/>
                    </w:rPr>
                  </w:pPr>
                </w:p>
              </w:tc>
              <w:tc>
                <w:tcPr>
                  <w:tcW w:w="3150" w:type="dxa"/>
                </w:tcPr>
                <w:p w14:paraId="4D82C1E1" w14:textId="77777777" w:rsidR="00C3595B" w:rsidRPr="006549AA" w:rsidRDefault="00C3595B" w:rsidP="006549AA">
                  <w:pPr>
                    <w:pStyle w:val="PPNormal"/>
                    <w:jc w:val="both"/>
                    <w:rPr>
                      <w:rFonts w:ascii="Arial" w:hAnsi="Arial" w:cs="Arial"/>
                      <w:sz w:val="16"/>
                    </w:rPr>
                  </w:pPr>
                </w:p>
              </w:tc>
              <w:tc>
                <w:tcPr>
                  <w:tcW w:w="2117" w:type="dxa"/>
                </w:tcPr>
                <w:p w14:paraId="2C54AD15" w14:textId="77777777" w:rsidR="00C3595B" w:rsidRPr="006549AA" w:rsidRDefault="00C3595B" w:rsidP="006549AA">
                  <w:pPr>
                    <w:pStyle w:val="PPNormal"/>
                    <w:jc w:val="both"/>
                    <w:rPr>
                      <w:rFonts w:ascii="Arial" w:hAnsi="Arial" w:cs="Arial"/>
                      <w:sz w:val="16"/>
                    </w:rPr>
                  </w:pPr>
                </w:p>
              </w:tc>
              <w:tc>
                <w:tcPr>
                  <w:tcW w:w="2118" w:type="dxa"/>
                </w:tcPr>
                <w:p w14:paraId="4780B806" w14:textId="77777777" w:rsidR="00C3595B" w:rsidRPr="006549AA" w:rsidRDefault="00C3595B" w:rsidP="006549AA">
                  <w:pPr>
                    <w:pStyle w:val="PPNormal"/>
                    <w:jc w:val="both"/>
                    <w:rPr>
                      <w:rFonts w:ascii="Arial" w:hAnsi="Arial" w:cs="Arial"/>
                      <w:sz w:val="16"/>
                    </w:rPr>
                  </w:pPr>
                </w:p>
              </w:tc>
            </w:tr>
            <w:tr w:rsidR="00C3595B" w:rsidRPr="00B72FC7" w14:paraId="7C17CBBF" w14:textId="77777777" w:rsidTr="006549AA">
              <w:trPr>
                <w:trHeight w:val="20"/>
              </w:trPr>
              <w:tc>
                <w:tcPr>
                  <w:tcW w:w="1255" w:type="dxa"/>
                </w:tcPr>
                <w:p w14:paraId="6E3E006F" w14:textId="77777777" w:rsidR="00C3595B" w:rsidRPr="006549AA" w:rsidRDefault="00C3595B" w:rsidP="006549AA">
                  <w:pPr>
                    <w:pStyle w:val="PPNormal"/>
                    <w:jc w:val="both"/>
                    <w:rPr>
                      <w:rFonts w:ascii="Arial" w:hAnsi="Arial" w:cs="Arial"/>
                      <w:sz w:val="16"/>
                    </w:rPr>
                  </w:pPr>
                </w:p>
              </w:tc>
              <w:tc>
                <w:tcPr>
                  <w:tcW w:w="1620" w:type="dxa"/>
                </w:tcPr>
                <w:p w14:paraId="5BA38E25" w14:textId="77777777" w:rsidR="00C3595B" w:rsidRPr="006549AA" w:rsidRDefault="00C3595B" w:rsidP="006549AA">
                  <w:pPr>
                    <w:pStyle w:val="PPNormal"/>
                    <w:jc w:val="both"/>
                    <w:rPr>
                      <w:rFonts w:ascii="Arial" w:hAnsi="Arial" w:cs="Arial"/>
                      <w:sz w:val="16"/>
                    </w:rPr>
                  </w:pPr>
                </w:p>
              </w:tc>
              <w:tc>
                <w:tcPr>
                  <w:tcW w:w="3150" w:type="dxa"/>
                </w:tcPr>
                <w:p w14:paraId="2C9109F8" w14:textId="77777777" w:rsidR="00C3595B" w:rsidRPr="006549AA" w:rsidRDefault="00C3595B" w:rsidP="006549AA">
                  <w:pPr>
                    <w:pStyle w:val="PPNormal"/>
                    <w:jc w:val="both"/>
                    <w:rPr>
                      <w:rFonts w:ascii="Arial" w:hAnsi="Arial" w:cs="Arial"/>
                      <w:sz w:val="16"/>
                    </w:rPr>
                  </w:pPr>
                </w:p>
              </w:tc>
              <w:tc>
                <w:tcPr>
                  <w:tcW w:w="2117" w:type="dxa"/>
                </w:tcPr>
                <w:p w14:paraId="5338317B" w14:textId="77777777" w:rsidR="00C3595B" w:rsidRPr="006549AA" w:rsidRDefault="00C3595B" w:rsidP="006549AA">
                  <w:pPr>
                    <w:pStyle w:val="PPNormal"/>
                    <w:jc w:val="both"/>
                    <w:rPr>
                      <w:rFonts w:ascii="Arial" w:hAnsi="Arial" w:cs="Arial"/>
                      <w:sz w:val="16"/>
                    </w:rPr>
                  </w:pPr>
                </w:p>
              </w:tc>
              <w:tc>
                <w:tcPr>
                  <w:tcW w:w="2118" w:type="dxa"/>
                </w:tcPr>
                <w:p w14:paraId="2DCF12FA" w14:textId="77777777" w:rsidR="00C3595B" w:rsidRPr="006549AA" w:rsidRDefault="00C3595B" w:rsidP="006549AA">
                  <w:pPr>
                    <w:pStyle w:val="PPNormal"/>
                    <w:jc w:val="both"/>
                    <w:rPr>
                      <w:rFonts w:ascii="Arial" w:hAnsi="Arial" w:cs="Arial"/>
                      <w:sz w:val="16"/>
                    </w:rPr>
                  </w:pPr>
                </w:p>
              </w:tc>
            </w:tr>
            <w:tr w:rsidR="00C3595B" w:rsidRPr="00B72FC7" w14:paraId="4B200B40" w14:textId="77777777" w:rsidTr="006549AA">
              <w:trPr>
                <w:trHeight w:val="20"/>
              </w:trPr>
              <w:tc>
                <w:tcPr>
                  <w:tcW w:w="1255" w:type="dxa"/>
                </w:tcPr>
                <w:p w14:paraId="37F050CE" w14:textId="77777777" w:rsidR="00C3595B" w:rsidRPr="006549AA" w:rsidRDefault="00C3595B" w:rsidP="006549AA">
                  <w:pPr>
                    <w:pStyle w:val="PPNormal"/>
                    <w:jc w:val="both"/>
                    <w:rPr>
                      <w:rFonts w:ascii="Arial" w:hAnsi="Arial" w:cs="Arial"/>
                      <w:sz w:val="16"/>
                    </w:rPr>
                  </w:pPr>
                </w:p>
              </w:tc>
              <w:tc>
                <w:tcPr>
                  <w:tcW w:w="1620" w:type="dxa"/>
                </w:tcPr>
                <w:p w14:paraId="1958B067" w14:textId="77777777" w:rsidR="00C3595B" w:rsidRPr="006549AA" w:rsidRDefault="00C3595B" w:rsidP="006549AA">
                  <w:pPr>
                    <w:pStyle w:val="PPNormal"/>
                    <w:jc w:val="both"/>
                    <w:rPr>
                      <w:rFonts w:ascii="Arial" w:hAnsi="Arial" w:cs="Arial"/>
                      <w:sz w:val="16"/>
                    </w:rPr>
                  </w:pPr>
                </w:p>
              </w:tc>
              <w:tc>
                <w:tcPr>
                  <w:tcW w:w="3150" w:type="dxa"/>
                </w:tcPr>
                <w:p w14:paraId="7A74106B" w14:textId="77777777" w:rsidR="00C3595B" w:rsidRPr="006549AA" w:rsidRDefault="00C3595B" w:rsidP="006549AA">
                  <w:pPr>
                    <w:pStyle w:val="PPNormal"/>
                    <w:jc w:val="both"/>
                    <w:rPr>
                      <w:rFonts w:ascii="Arial" w:hAnsi="Arial" w:cs="Arial"/>
                      <w:sz w:val="16"/>
                    </w:rPr>
                  </w:pPr>
                </w:p>
              </w:tc>
              <w:tc>
                <w:tcPr>
                  <w:tcW w:w="2117" w:type="dxa"/>
                </w:tcPr>
                <w:p w14:paraId="51A6D121" w14:textId="77777777" w:rsidR="00C3595B" w:rsidRPr="006549AA" w:rsidRDefault="00C3595B" w:rsidP="006549AA">
                  <w:pPr>
                    <w:pStyle w:val="PPNormal"/>
                    <w:jc w:val="both"/>
                    <w:rPr>
                      <w:rFonts w:ascii="Arial" w:hAnsi="Arial" w:cs="Arial"/>
                      <w:sz w:val="16"/>
                    </w:rPr>
                  </w:pPr>
                </w:p>
              </w:tc>
              <w:tc>
                <w:tcPr>
                  <w:tcW w:w="2118" w:type="dxa"/>
                </w:tcPr>
                <w:p w14:paraId="07B1CD5D" w14:textId="77777777" w:rsidR="00C3595B" w:rsidRPr="006549AA" w:rsidRDefault="00C3595B" w:rsidP="006549AA">
                  <w:pPr>
                    <w:pStyle w:val="PPNormal"/>
                    <w:jc w:val="both"/>
                    <w:rPr>
                      <w:rFonts w:ascii="Arial" w:hAnsi="Arial" w:cs="Arial"/>
                      <w:sz w:val="16"/>
                    </w:rPr>
                  </w:pPr>
                </w:p>
              </w:tc>
            </w:tr>
            <w:tr w:rsidR="00C3595B" w:rsidRPr="00B72FC7" w14:paraId="0854D7CE" w14:textId="77777777" w:rsidTr="006549AA">
              <w:trPr>
                <w:trHeight w:val="20"/>
              </w:trPr>
              <w:tc>
                <w:tcPr>
                  <w:tcW w:w="1255" w:type="dxa"/>
                </w:tcPr>
                <w:p w14:paraId="275C855F" w14:textId="77777777" w:rsidR="00C3595B" w:rsidRPr="006549AA" w:rsidRDefault="00C3595B" w:rsidP="006549AA">
                  <w:pPr>
                    <w:pStyle w:val="PPNormal"/>
                    <w:jc w:val="both"/>
                    <w:rPr>
                      <w:rFonts w:ascii="Arial" w:hAnsi="Arial" w:cs="Arial"/>
                      <w:sz w:val="16"/>
                    </w:rPr>
                  </w:pPr>
                </w:p>
              </w:tc>
              <w:tc>
                <w:tcPr>
                  <w:tcW w:w="1620" w:type="dxa"/>
                </w:tcPr>
                <w:p w14:paraId="23754F4D" w14:textId="77777777" w:rsidR="00C3595B" w:rsidRPr="006549AA" w:rsidRDefault="00C3595B" w:rsidP="006549AA">
                  <w:pPr>
                    <w:pStyle w:val="PPNormal"/>
                    <w:jc w:val="both"/>
                    <w:rPr>
                      <w:rFonts w:ascii="Arial" w:hAnsi="Arial" w:cs="Arial"/>
                      <w:sz w:val="16"/>
                    </w:rPr>
                  </w:pPr>
                </w:p>
              </w:tc>
              <w:tc>
                <w:tcPr>
                  <w:tcW w:w="3150" w:type="dxa"/>
                </w:tcPr>
                <w:p w14:paraId="667002E1" w14:textId="77777777" w:rsidR="00C3595B" w:rsidRPr="006549AA" w:rsidRDefault="00C3595B" w:rsidP="006549AA">
                  <w:pPr>
                    <w:pStyle w:val="PPNormal"/>
                    <w:jc w:val="both"/>
                    <w:rPr>
                      <w:rFonts w:ascii="Arial" w:hAnsi="Arial" w:cs="Arial"/>
                      <w:sz w:val="16"/>
                    </w:rPr>
                  </w:pPr>
                </w:p>
              </w:tc>
              <w:tc>
                <w:tcPr>
                  <w:tcW w:w="2117" w:type="dxa"/>
                </w:tcPr>
                <w:p w14:paraId="722B5DA2" w14:textId="77777777" w:rsidR="00C3595B" w:rsidRPr="006549AA" w:rsidRDefault="00C3595B" w:rsidP="006549AA">
                  <w:pPr>
                    <w:pStyle w:val="PPNormal"/>
                    <w:jc w:val="both"/>
                    <w:rPr>
                      <w:rFonts w:ascii="Arial" w:hAnsi="Arial" w:cs="Arial"/>
                      <w:sz w:val="16"/>
                    </w:rPr>
                  </w:pPr>
                </w:p>
              </w:tc>
              <w:tc>
                <w:tcPr>
                  <w:tcW w:w="2118" w:type="dxa"/>
                </w:tcPr>
                <w:p w14:paraId="04B3FF46" w14:textId="77777777" w:rsidR="00C3595B" w:rsidRPr="006549AA" w:rsidRDefault="00C3595B" w:rsidP="006549AA">
                  <w:pPr>
                    <w:pStyle w:val="PPNormal"/>
                    <w:jc w:val="both"/>
                    <w:rPr>
                      <w:rFonts w:ascii="Arial" w:hAnsi="Arial" w:cs="Arial"/>
                      <w:sz w:val="16"/>
                    </w:rPr>
                  </w:pPr>
                </w:p>
              </w:tc>
            </w:tr>
          </w:tbl>
          <w:p w14:paraId="39E7B63B" w14:textId="77777777" w:rsidR="006549AA" w:rsidRPr="00047724" w:rsidRDefault="006549AA" w:rsidP="00D80F1E">
            <w:pPr>
              <w:tabs>
                <w:tab w:val="left" w:pos="2340"/>
              </w:tabs>
              <w:spacing w:after="0"/>
              <w:rPr>
                <w:rFonts w:ascii="Arial" w:hAnsi="Arial" w:cs="Arial"/>
                <w:b/>
                <w:sz w:val="20"/>
              </w:rPr>
            </w:pPr>
          </w:p>
        </w:tc>
      </w:tr>
      <w:tr w:rsidR="000405BA" w:rsidRPr="00047724" w14:paraId="1883664B" w14:textId="77777777" w:rsidTr="00AA05FB">
        <w:tc>
          <w:tcPr>
            <w:tcW w:w="10368" w:type="dxa"/>
            <w:tcBorders>
              <w:top w:val="nil"/>
              <w:left w:val="nil"/>
              <w:bottom w:val="nil"/>
              <w:right w:val="nil"/>
            </w:tcBorders>
            <w:shd w:val="clear" w:color="auto" w:fill="auto"/>
          </w:tcPr>
          <w:p w14:paraId="791AE9AC" w14:textId="77777777" w:rsidR="00C55C45" w:rsidRPr="00C55C45" w:rsidRDefault="00C55C45" w:rsidP="00C55C45"/>
        </w:tc>
      </w:tr>
    </w:tbl>
    <w:p w14:paraId="4AE9A14E" w14:textId="4173D36B" w:rsidR="006C3CD1" w:rsidRDefault="006C3CD1" w:rsidP="000405BA">
      <w:pPr>
        <w:spacing w:after="0"/>
        <w:jc w:val="both"/>
        <w:rPr>
          <w:rFonts w:ascii="Arial" w:hAnsi="Arial" w:cs="Arial"/>
          <w:sz w:val="20"/>
        </w:rPr>
      </w:pPr>
    </w:p>
    <w:p w14:paraId="631A6E04" w14:textId="77777777" w:rsidR="006C3CD1" w:rsidRPr="006C3CD1" w:rsidRDefault="006C3CD1" w:rsidP="006C3CD1">
      <w:pPr>
        <w:rPr>
          <w:rFonts w:ascii="Arial" w:hAnsi="Arial" w:cs="Arial"/>
          <w:sz w:val="20"/>
        </w:rPr>
      </w:pPr>
    </w:p>
    <w:p w14:paraId="1382963A" w14:textId="54B5D068" w:rsidR="006C3CD1" w:rsidRDefault="006C3CD1" w:rsidP="006C3CD1">
      <w:pPr>
        <w:rPr>
          <w:rFonts w:ascii="Arial" w:hAnsi="Arial" w:cs="Arial"/>
          <w:sz w:val="20"/>
        </w:rPr>
      </w:pPr>
    </w:p>
    <w:p w14:paraId="46919B13" w14:textId="77777777" w:rsidR="006C3CD1" w:rsidRPr="006C3CD1" w:rsidRDefault="006C3CD1" w:rsidP="006C3CD1">
      <w:pPr>
        <w:rPr>
          <w:rFonts w:ascii="Arial" w:hAnsi="Arial" w:cs="Arial"/>
          <w:sz w:val="20"/>
        </w:rPr>
      </w:pPr>
    </w:p>
    <w:sectPr w:rsidR="006C3CD1" w:rsidRPr="006C3CD1" w:rsidSect="00C3595B">
      <w:headerReference w:type="default" r:id="rId11"/>
      <w:footerReference w:type="defaul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25938" w14:textId="77777777" w:rsidR="00F003DE" w:rsidRDefault="00F003DE" w:rsidP="00935E2D">
      <w:r>
        <w:separator/>
      </w:r>
    </w:p>
  </w:endnote>
  <w:endnote w:type="continuationSeparator" w:id="0">
    <w:p w14:paraId="435B1F7A" w14:textId="77777777" w:rsidR="00F003DE" w:rsidRDefault="00F003DE"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5982" w14:textId="77777777" w:rsidR="004D12CB" w:rsidRPr="004D12CB" w:rsidRDefault="004D12CB" w:rsidP="004D12CB">
    <w:pPr>
      <w:pStyle w:val="Footer"/>
      <w:ind w:left="8640"/>
      <w:jc w:val="center"/>
      <w:rPr>
        <w:rFonts w:ascii="Arial" w:hAnsi="Arial" w:cs="Arial"/>
        <w:sz w:val="16"/>
        <w:szCs w:val="16"/>
      </w:rPr>
    </w:pPr>
    <w:r w:rsidRPr="004D12CB">
      <w:rPr>
        <w:rFonts w:ascii="Arial" w:hAnsi="Arial" w:cs="Arial"/>
        <w:sz w:val="16"/>
        <w:szCs w:val="16"/>
      </w:rPr>
      <w:t xml:space="preserve">Page </w:t>
    </w:r>
    <w:r w:rsidRPr="004D12CB">
      <w:rPr>
        <w:rFonts w:ascii="Arial" w:hAnsi="Arial" w:cs="Arial"/>
        <w:sz w:val="16"/>
        <w:szCs w:val="16"/>
      </w:rPr>
      <w:fldChar w:fldCharType="begin"/>
    </w:r>
    <w:r w:rsidRPr="004D12CB">
      <w:rPr>
        <w:rFonts w:ascii="Arial" w:hAnsi="Arial" w:cs="Arial"/>
        <w:sz w:val="16"/>
        <w:szCs w:val="16"/>
      </w:rPr>
      <w:instrText xml:space="preserve"> PAGE  \* Arabic  \* MERGEFORMAT </w:instrText>
    </w:r>
    <w:r w:rsidRPr="004D12CB">
      <w:rPr>
        <w:rFonts w:ascii="Arial" w:hAnsi="Arial" w:cs="Arial"/>
        <w:sz w:val="16"/>
        <w:szCs w:val="16"/>
      </w:rPr>
      <w:fldChar w:fldCharType="separate"/>
    </w:r>
    <w:r w:rsidR="00334956">
      <w:rPr>
        <w:rFonts w:ascii="Arial" w:hAnsi="Arial" w:cs="Arial"/>
        <w:noProof/>
        <w:sz w:val="16"/>
        <w:szCs w:val="16"/>
      </w:rPr>
      <w:t>9</w:t>
    </w:r>
    <w:r w:rsidRPr="004D12CB">
      <w:rPr>
        <w:rFonts w:ascii="Arial" w:hAnsi="Arial" w:cs="Arial"/>
        <w:sz w:val="16"/>
        <w:szCs w:val="16"/>
      </w:rPr>
      <w:fldChar w:fldCharType="end"/>
    </w:r>
    <w:r w:rsidRPr="004D12CB">
      <w:rPr>
        <w:rFonts w:ascii="Arial" w:hAnsi="Arial" w:cs="Arial"/>
        <w:sz w:val="16"/>
        <w:szCs w:val="16"/>
      </w:rPr>
      <w:t xml:space="preserve"> of </w:t>
    </w:r>
    <w:r w:rsidRPr="004D12CB">
      <w:rPr>
        <w:rFonts w:ascii="Arial" w:hAnsi="Arial" w:cs="Arial"/>
        <w:sz w:val="16"/>
        <w:szCs w:val="16"/>
      </w:rPr>
      <w:fldChar w:fldCharType="begin"/>
    </w:r>
    <w:r w:rsidRPr="004D12CB">
      <w:rPr>
        <w:rFonts w:ascii="Arial" w:hAnsi="Arial" w:cs="Arial"/>
        <w:sz w:val="16"/>
        <w:szCs w:val="16"/>
      </w:rPr>
      <w:instrText xml:space="preserve"> NUMPAGES  \* Arabic  \* MERGEFORMAT </w:instrText>
    </w:r>
    <w:r w:rsidRPr="004D12CB">
      <w:rPr>
        <w:rFonts w:ascii="Arial" w:hAnsi="Arial" w:cs="Arial"/>
        <w:sz w:val="16"/>
        <w:szCs w:val="16"/>
      </w:rPr>
      <w:fldChar w:fldCharType="separate"/>
    </w:r>
    <w:r w:rsidR="00334956">
      <w:rPr>
        <w:rFonts w:ascii="Arial" w:hAnsi="Arial" w:cs="Arial"/>
        <w:noProof/>
        <w:sz w:val="16"/>
        <w:szCs w:val="16"/>
      </w:rPr>
      <w:t>9</w:t>
    </w:r>
    <w:r w:rsidRPr="004D12CB">
      <w:rPr>
        <w:rFonts w:ascii="Arial" w:hAnsi="Arial" w:cs="Arial"/>
        <w:sz w:val="16"/>
        <w:szCs w:val="16"/>
      </w:rPr>
      <w:fldChar w:fldCharType="end"/>
    </w:r>
  </w:p>
  <w:p w14:paraId="500BEB78" w14:textId="77777777" w:rsidR="004D12CB" w:rsidRDefault="004D1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D497" w14:textId="77777777" w:rsidR="004D12CB" w:rsidRPr="004D12CB" w:rsidRDefault="004D12CB" w:rsidP="004D12CB">
    <w:pPr>
      <w:pStyle w:val="Footer"/>
      <w:ind w:left="8640"/>
      <w:jc w:val="center"/>
      <w:rPr>
        <w:rFonts w:ascii="Arial" w:hAnsi="Arial" w:cs="Arial"/>
        <w:sz w:val="16"/>
        <w:szCs w:val="16"/>
      </w:rPr>
    </w:pPr>
    <w:r w:rsidRPr="004D12CB">
      <w:rPr>
        <w:rFonts w:ascii="Arial" w:hAnsi="Arial" w:cs="Arial"/>
        <w:sz w:val="16"/>
        <w:szCs w:val="16"/>
      </w:rPr>
      <w:t xml:space="preserve">Page </w:t>
    </w:r>
    <w:r w:rsidRPr="004D12CB">
      <w:rPr>
        <w:rFonts w:ascii="Arial" w:hAnsi="Arial" w:cs="Arial"/>
        <w:sz w:val="16"/>
        <w:szCs w:val="16"/>
      </w:rPr>
      <w:fldChar w:fldCharType="begin"/>
    </w:r>
    <w:r w:rsidRPr="004D12CB">
      <w:rPr>
        <w:rFonts w:ascii="Arial" w:hAnsi="Arial" w:cs="Arial"/>
        <w:sz w:val="16"/>
        <w:szCs w:val="16"/>
      </w:rPr>
      <w:instrText xml:space="preserve"> PAGE  \* Arabic  \* MERGEFORMAT </w:instrText>
    </w:r>
    <w:r w:rsidRPr="004D12CB">
      <w:rPr>
        <w:rFonts w:ascii="Arial" w:hAnsi="Arial" w:cs="Arial"/>
        <w:sz w:val="16"/>
        <w:szCs w:val="16"/>
      </w:rPr>
      <w:fldChar w:fldCharType="separate"/>
    </w:r>
    <w:r w:rsidR="00334956">
      <w:rPr>
        <w:rFonts w:ascii="Arial" w:hAnsi="Arial" w:cs="Arial"/>
        <w:noProof/>
        <w:sz w:val="16"/>
        <w:szCs w:val="16"/>
      </w:rPr>
      <w:t>1</w:t>
    </w:r>
    <w:r w:rsidRPr="004D12CB">
      <w:rPr>
        <w:rFonts w:ascii="Arial" w:hAnsi="Arial" w:cs="Arial"/>
        <w:sz w:val="16"/>
        <w:szCs w:val="16"/>
      </w:rPr>
      <w:fldChar w:fldCharType="end"/>
    </w:r>
    <w:r w:rsidRPr="004D12CB">
      <w:rPr>
        <w:rFonts w:ascii="Arial" w:hAnsi="Arial" w:cs="Arial"/>
        <w:sz w:val="16"/>
        <w:szCs w:val="16"/>
      </w:rPr>
      <w:t xml:space="preserve"> of </w:t>
    </w:r>
    <w:r w:rsidRPr="004D12CB">
      <w:rPr>
        <w:rFonts w:ascii="Arial" w:hAnsi="Arial" w:cs="Arial"/>
        <w:sz w:val="16"/>
        <w:szCs w:val="16"/>
      </w:rPr>
      <w:fldChar w:fldCharType="begin"/>
    </w:r>
    <w:r w:rsidRPr="004D12CB">
      <w:rPr>
        <w:rFonts w:ascii="Arial" w:hAnsi="Arial" w:cs="Arial"/>
        <w:sz w:val="16"/>
        <w:szCs w:val="16"/>
      </w:rPr>
      <w:instrText xml:space="preserve"> NUMPAGES  \* Arabic  \* MERGEFORMAT </w:instrText>
    </w:r>
    <w:r w:rsidRPr="004D12CB">
      <w:rPr>
        <w:rFonts w:ascii="Arial" w:hAnsi="Arial" w:cs="Arial"/>
        <w:sz w:val="16"/>
        <w:szCs w:val="16"/>
      </w:rPr>
      <w:fldChar w:fldCharType="separate"/>
    </w:r>
    <w:r w:rsidR="00334956">
      <w:rPr>
        <w:rFonts w:ascii="Arial" w:hAnsi="Arial" w:cs="Arial"/>
        <w:noProof/>
        <w:sz w:val="16"/>
        <w:szCs w:val="16"/>
      </w:rPr>
      <w:t>9</w:t>
    </w:r>
    <w:r w:rsidRPr="004D12CB">
      <w:rPr>
        <w:rFonts w:ascii="Arial" w:hAnsi="Arial" w:cs="Arial"/>
        <w:sz w:val="16"/>
        <w:szCs w:val="16"/>
      </w:rPr>
      <w:fldChar w:fldCharType="end"/>
    </w:r>
  </w:p>
  <w:p w14:paraId="51A21C81" w14:textId="77777777" w:rsidR="004D12CB" w:rsidRDefault="004D1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18208" w14:textId="77777777" w:rsidR="00F003DE" w:rsidRDefault="00F003DE" w:rsidP="00935E2D">
      <w:r>
        <w:separator/>
      </w:r>
    </w:p>
  </w:footnote>
  <w:footnote w:type="continuationSeparator" w:id="0">
    <w:p w14:paraId="3482986C" w14:textId="77777777" w:rsidR="00F003DE" w:rsidRDefault="00F003DE" w:rsidP="0093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D6CC" w14:textId="019308F4" w:rsidR="00F6093B" w:rsidRDefault="00F6093B">
    <w:pPr>
      <w:pStyle w:val="Header"/>
    </w:pPr>
    <w:r>
      <w:rPr>
        <w:rFonts w:ascii="Arial" w:hAnsi="Arial" w:cs="Arial"/>
        <w:iCs/>
        <w:sz w:val="16"/>
        <w:szCs w:val="16"/>
      </w:rPr>
      <w:t>Chemical Hygiene Plan</w:t>
    </w:r>
    <w:r w:rsidRPr="00F6093B">
      <w:rPr>
        <w:rFonts w:ascii="Arial" w:hAnsi="Arial" w:cs="Arial"/>
        <w:iCs/>
        <w:sz w:val="16"/>
        <w:szCs w:val="16"/>
      </w:rPr>
      <w:t xml:space="preserve"> </w:t>
    </w:r>
    <w:r>
      <w:rPr>
        <w:rFonts w:ascii="Arial" w:hAnsi="Arial" w:cs="Arial"/>
        <w:iCs/>
        <w:sz w:val="16"/>
        <w:szCs w:val="16"/>
      </w:rPr>
      <w:t xml:space="preserve">                                                                                                                                            BSWH.LAB.SAF.0613.P_V1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87B"/>
    <w:multiLevelType w:val="hybridMultilevel"/>
    <w:tmpl w:val="445E527C"/>
    <w:lvl w:ilvl="0" w:tplc="04090001">
      <w:start w:val="1"/>
      <w:numFmt w:val="bullet"/>
      <w:lvlText w:val=""/>
      <w:lvlJc w:val="left"/>
      <w:pPr>
        <w:ind w:left="720" w:hanging="360"/>
      </w:pPr>
      <w:rPr>
        <w:rFonts w:ascii="Symbol" w:hAnsi="Symbol" w:hint="default"/>
      </w:rPr>
    </w:lvl>
    <w:lvl w:ilvl="1" w:tplc="31D4FA8A">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3AC8"/>
    <w:multiLevelType w:val="hybridMultilevel"/>
    <w:tmpl w:val="A426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A530A"/>
    <w:multiLevelType w:val="hybridMultilevel"/>
    <w:tmpl w:val="E8CC9B5A"/>
    <w:lvl w:ilvl="0" w:tplc="A636F21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121D2"/>
    <w:multiLevelType w:val="hybridMultilevel"/>
    <w:tmpl w:val="599E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E6D5C"/>
    <w:multiLevelType w:val="hybridMultilevel"/>
    <w:tmpl w:val="BFB64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1E6FC6"/>
    <w:multiLevelType w:val="hybridMultilevel"/>
    <w:tmpl w:val="77FE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C5693"/>
    <w:multiLevelType w:val="hybridMultilevel"/>
    <w:tmpl w:val="177A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04C3D"/>
    <w:multiLevelType w:val="hybridMultilevel"/>
    <w:tmpl w:val="F0769E9C"/>
    <w:lvl w:ilvl="0" w:tplc="04090001">
      <w:start w:val="1"/>
      <w:numFmt w:val="bullet"/>
      <w:lvlText w:val=""/>
      <w:lvlJc w:val="left"/>
      <w:pPr>
        <w:tabs>
          <w:tab w:val="num" w:pos="720"/>
        </w:tabs>
        <w:ind w:left="72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b w:val="0"/>
        <w:i w:val="0"/>
        <w:sz w:val="22"/>
      </w:r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720"/>
        </w:tabs>
        <w:ind w:left="720" w:hanging="360"/>
      </w:pPr>
      <w:rPr>
        <w:rFonts w:ascii="Symbol" w:hAnsi="Symbol" w:hint="default"/>
        <w:b w:val="0"/>
        <w:i w:val="0"/>
        <w:sz w:val="22"/>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9A156A"/>
    <w:multiLevelType w:val="hybridMultilevel"/>
    <w:tmpl w:val="79C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14A0B"/>
    <w:multiLevelType w:val="hybridMultilevel"/>
    <w:tmpl w:val="7C7287C6"/>
    <w:lvl w:ilvl="0" w:tplc="A7060744">
      <w:start w:val="1"/>
      <w:numFmt w:val="upperLetter"/>
      <w:lvlText w:val="%1."/>
      <w:lvlJc w:val="left"/>
      <w:pPr>
        <w:ind w:left="720" w:hanging="360"/>
      </w:pPr>
      <w:rPr>
        <w:rFonts w:hint="default"/>
        <w:b w:val="0"/>
      </w:rPr>
    </w:lvl>
    <w:lvl w:ilvl="1" w:tplc="04090001">
      <w:start w:val="1"/>
      <w:numFmt w:val="bullet"/>
      <w:lvlText w:val=""/>
      <w:lvlJc w:val="left"/>
      <w:pPr>
        <w:ind w:left="810" w:hanging="360"/>
      </w:pPr>
      <w:rPr>
        <w:rFonts w:ascii="Symbol" w:hAnsi="Symbol" w:hint="default"/>
        <w:sz w:val="22"/>
        <w:szCs w:val="22"/>
      </w:rPr>
    </w:lvl>
    <w:lvl w:ilvl="2" w:tplc="04090003">
      <w:start w:val="1"/>
      <w:numFmt w:val="bullet"/>
      <w:lvlText w:val="o"/>
      <w:lvlJc w:val="left"/>
      <w:pPr>
        <w:ind w:left="12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3364F"/>
    <w:multiLevelType w:val="hybridMultilevel"/>
    <w:tmpl w:val="A2C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D3087"/>
    <w:multiLevelType w:val="hybridMultilevel"/>
    <w:tmpl w:val="1E58837A"/>
    <w:lvl w:ilvl="0" w:tplc="04090001">
      <w:start w:val="1"/>
      <w:numFmt w:val="bullet"/>
      <w:lvlText w:val=""/>
      <w:lvlJc w:val="left"/>
      <w:pPr>
        <w:tabs>
          <w:tab w:val="num" w:pos="648"/>
        </w:tabs>
        <w:ind w:left="648" w:hanging="288"/>
      </w:pPr>
      <w:rPr>
        <w:rFonts w:ascii="Symbol" w:hAnsi="Symbol" w:hint="default"/>
      </w:rPr>
    </w:lvl>
    <w:lvl w:ilvl="1" w:tplc="C20A8EF4">
      <w:start w:val="3"/>
      <w:numFmt w:val="bullet"/>
      <w:lvlText w:val=""/>
      <w:lvlJc w:val="left"/>
      <w:pPr>
        <w:tabs>
          <w:tab w:val="num" w:pos="562"/>
        </w:tabs>
        <w:ind w:left="562" w:hanging="360"/>
      </w:pPr>
      <w:rPr>
        <w:rFonts w:ascii="Wingdings" w:hAnsi="Wingdings" w:hint="default"/>
      </w:r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4">
    <w:nsid w:val="2E3B4653"/>
    <w:multiLevelType w:val="hybridMultilevel"/>
    <w:tmpl w:val="35F2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52110"/>
    <w:multiLevelType w:val="hybridMultilevel"/>
    <w:tmpl w:val="56BE2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16F3084"/>
    <w:multiLevelType w:val="hybridMultilevel"/>
    <w:tmpl w:val="428E8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A823C5"/>
    <w:multiLevelType w:val="hybridMultilevel"/>
    <w:tmpl w:val="98BCC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E71C24"/>
    <w:multiLevelType w:val="hybridMultilevel"/>
    <w:tmpl w:val="7AC66F64"/>
    <w:lvl w:ilvl="0" w:tplc="84CE5E54">
      <w:start w:val="3"/>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47751F99"/>
    <w:multiLevelType w:val="hybridMultilevel"/>
    <w:tmpl w:val="70946DE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C7845"/>
    <w:multiLevelType w:val="hybridMultilevel"/>
    <w:tmpl w:val="0600AB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F06E5"/>
    <w:multiLevelType w:val="hybridMultilevel"/>
    <w:tmpl w:val="869ED994"/>
    <w:lvl w:ilvl="0" w:tplc="7478942E">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19">
      <w:start w:val="1"/>
      <w:numFmt w:val="lowerLetter"/>
      <w:lvlText w:val="%4."/>
      <w:lvlJc w:val="left"/>
      <w:pPr>
        <w:tabs>
          <w:tab w:val="num" w:pos="4320"/>
        </w:tabs>
        <w:ind w:left="432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C3726D3"/>
    <w:multiLevelType w:val="hybridMultilevel"/>
    <w:tmpl w:val="3E62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165E1"/>
    <w:multiLevelType w:val="hybridMultilevel"/>
    <w:tmpl w:val="7CF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731990"/>
    <w:multiLevelType w:val="hybridMultilevel"/>
    <w:tmpl w:val="4334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D4303"/>
    <w:multiLevelType w:val="hybridMultilevel"/>
    <w:tmpl w:val="B02289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0"/>
        </w:tabs>
        <w:ind w:left="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1440"/>
        </w:tabs>
        <w:ind w:left="1440" w:hanging="360"/>
      </w:pPr>
    </w:lvl>
    <w:lvl w:ilvl="7" w:tplc="04090019" w:tentative="1">
      <w:start w:val="1"/>
      <w:numFmt w:val="lowerLetter"/>
      <w:lvlText w:val="%8."/>
      <w:lvlJc w:val="left"/>
      <w:pPr>
        <w:tabs>
          <w:tab w:val="num" w:pos="2160"/>
        </w:tabs>
        <w:ind w:left="2160" w:hanging="360"/>
      </w:pPr>
    </w:lvl>
    <w:lvl w:ilvl="8" w:tplc="0409001B" w:tentative="1">
      <w:start w:val="1"/>
      <w:numFmt w:val="lowerRoman"/>
      <w:lvlText w:val="%9."/>
      <w:lvlJc w:val="right"/>
      <w:pPr>
        <w:tabs>
          <w:tab w:val="num" w:pos="2880"/>
        </w:tabs>
        <w:ind w:left="2880" w:hanging="180"/>
      </w:pPr>
    </w:lvl>
  </w:abstractNum>
  <w:abstractNum w:abstractNumId="27">
    <w:nsid w:val="5D3F13D8"/>
    <w:multiLevelType w:val="hybridMultilevel"/>
    <w:tmpl w:val="B364B0AA"/>
    <w:lvl w:ilvl="0" w:tplc="04090001">
      <w:start w:val="1"/>
      <w:numFmt w:val="bullet"/>
      <w:lvlText w:val=""/>
      <w:lvlJc w:val="left"/>
      <w:pPr>
        <w:ind w:left="720" w:hanging="360"/>
      </w:pPr>
      <w:rPr>
        <w:rFonts w:ascii="Symbol" w:hAnsi="Symbol" w:hint="default"/>
      </w:rPr>
    </w:lvl>
    <w:lvl w:ilvl="1" w:tplc="31D4FA8A">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06759"/>
    <w:multiLevelType w:val="hybridMultilevel"/>
    <w:tmpl w:val="27847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AF6CDA"/>
    <w:multiLevelType w:val="hybridMultilevel"/>
    <w:tmpl w:val="57002A5C"/>
    <w:lvl w:ilvl="0" w:tplc="86FE3206">
      <w:start w:val="1"/>
      <w:numFmt w:val="bullet"/>
      <w:lvlText w:val=""/>
      <w:lvlJc w:val="left"/>
      <w:pPr>
        <w:ind w:left="810" w:hanging="360"/>
      </w:pPr>
      <w:rPr>
        <w:rFonts w:ascii="Symbol" w:hAnsi="Symbol" w:hint="default"/>
        <w:b w:val="0"/>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2658BD"/>
    <w:multiLevelType w:val="hybridMultilevel"/>
    <w:tmpl w:val="A14EBEE8"/>
    <w:lvl w:ilvl="0" w:tplc="187CA17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8B54262"/>
    <w:multiLevelType w:val="hybridMultilevel"/>
    <w:tmpl w:val="E09C6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E75C64"/>
    <w:multiLevelType w:val="hybridMultilevel"/>
    <w:tmpl w:val="53DA2614"/>
    <w:lvl w:ilvl="0" w:tplc="84CE5E54">
      <w:start w:val="3"/>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BE5786C"/>
    <w:multiLevelType w:val="hybridMultilevel"/>
    <w:tmpl w:val="9B74418E"/>
    <w:lvl w:ilvl="0" w:tplc="04090001">
      <w:start w:val="1"/>
      <w:numFmt w:val="bullet"/>
      <w:lvlText w:val=""/>
      <w:lvlJc w:val="left"/>
      <w:pPr>
        <w:ind w:left="720" w:hanging="360"/>
      </w:pPr>
      <w:rPr>
        <w:rFonts w:ascii="Symbol" w:hAnsi="Symbol" w:hint="default"/>
      </w:rPr>
    </w:lvl>
    <w:lvl w:ilvl="1" w:tplc="31D4FA8A">
      <w:start w:val="1"/>
      <w:numFmt w:val="decimal"/>
      <w:lvlText w:val="%2."/>
      <w:lvlJc w:val="left"/>
      <w:pPr>
        <w:ind w:left="1440" w:hanging="360"/>
      </w:pPr>
    </w:lvl>
    <w:lvl w:ilvl="2" w:tplc="4740D9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BB62ED"/>
    <w:multiLevelType w:val="hybridMultilevel"/>
    <w:tmpl w:val="F788CC0A"/>
    <w:lvl w:ilvl="0" w:tplc="84CE5E54">
      <w:start w:val="3"/>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E1B5400"/>
    <w:multiLevelType w:val="hybridMultilevel"/>
    <w:tmpl w:val="7DEC387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73D90A8E"/>
    <w:multiLevelType w:val="hybridMultilevel"/>
    <w:tmpl w:val="EDCE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ED51DB"/>
    <w:multiLevelType w:val="hybridMultilevel"/>
    <w:tmpl w:val="FC48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790249"/>
    <w:multiLevelType w:val="hybridMultilevel"/>
    <w:tmpl w:val="E5C0B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28"/>
  </w:num>
  <w:num w:numId="8">
    <w:abstractNumId w:val="24"/>
  </w:num>
  <w:num w:numId="9">
    <w:abstractNumId w:val="3"/>
  </w:num>
  <w:num w:numId="10">
    <w:abstractNumId w:val="11"/>
  </w:num>
  <w:num w:numId="11">
    <w:abstractNumId w:val="3"/>
  </w:num>
  <w:num w:numId="12">
    <w:abstractNumId w:val="2"/>
  </w:num>
  <w:num w:numId="13">
    <w:abstractNumId w:val="7"/>
  </w:num>
  <w:num w:numId="14">
    <w:abstractNumId w:val="10"/>
  </w:num>
  <w:num w:numId="15">
    <w:abstractNumId w:val="20"/>
  </w:num>
  <w:num w:numId="16">
    <w:abstractNumId w:val="30"/>
  </w:num>
  <w:num w:numId="17">
    <w:abstractNumId w:val="27"/>
  </w:num>
  <w:num w:numId="18">
    <w:abstractNumId w:val="0"/>
  </w:num>
  <w:num w:numId="19">
    <w:abstractNumId w:val="8"/>
  </w:num>
  <w:num w:numId="20">
    <w:abstractNumId w:val="21"/>
  </w:num>
  <w:num w:numId="21">
    <w:abstractNumId w:val="26"/>
  </w:num>
  <w:num w:numId="22">
    <w:abstractNumId w:val="32"/>
  </w:num>
  <w:num w:numId="23">
    <w:abstractNumId w:val="33"/>
  </w:num>
  <w:num w:numId="24">
    <w:abstractNumId w:val="18"/>
  </w:num>
  <w:num w:numId="25">
    <w:abstractNumId w:val="35"/>
  </w:num>
  <w:num w:numId="26">
    <w:abstractNumId w:val="22"/>
  </w:num>
  <w:num w:numId="27">
    <w:abstractNumId w:val="38"/>
  </w:num>
  <w:num w:numId="28">
    <w:abstractNumId w:val="34"/>
  </w:num>
  <w:num w:numId="29">
    <w:abstractNumId w:val="19"/>
  </w:num>
  <w:num w:numId="30">
    <w:abstractNumId w:val="5"/>
  </w:num>
  <w:num w:numId="31">
    <w:abstractNumId w:val="13"/>
  </w:num>
  <w:num w:numId="32">
    <w:abstractNumId w:val="17"/>
  </w:num>
  <w:num w:numId="33">
    <w:abstractNumId w:val="1"/>
  </w:num>
  <w:num w:numId="34">
    <w:abstractNumId w:val="6"/>
  </w:num>
  <w:num w:numId="35">
    <w:abstractNumId w:val="25"/>
  </w:num>
  <w:num w:numId="36">
    <w:abstractNumId w:val="16"/>
  </w:num>
  <w:num w:numId="37">
    <w:abstractNumId w:val="40"/>
  </w:num>
  <w:num w:numId="38">
    <w:abstractNumId w:val="9"/>
  </w:num>
  <w:num w:numId="39">
    <w:abstractNumId w:val="39"/>
  </w:num>
  <w:num w:numId="40">
    <w:abstractNumId w:val="4"/>
  </w:num>
  <w:num w:numId="41">
    <w:abstractNumId w:val="14"/>
  </w:num>
  <w:num w:numId="42">
    <w:abstractNumId w:val="12"/>
  </w:num>
  <w:num w:numId="43">
    <w:abstractNumId w:val="23"/>
  </w:num>
  <w:num w:numId="44">
    <w:abstractNumId w:val="15"/>
  </w:num>
  <w:num w:numId="45">
    <w:abstractNumId w:val="31"/>
  </w:num>
  <w:num w:numId="46">
    <w:abstractNumId w:val="2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70"/>
    <w:rsid w:val="000030D6"/>
    <w:rsid w:val="00003A95"/>
    <w:rsid w:val="0000641D"/>
    <w:rsid w:val="00007380"/>
    <w:rsid w:val="0001586F"/>
    <w:rsid w:val="000201F8"/>
    <w:rsid w:val="000256A1"/>
    <w:rsid w:val="000322C8"/>
    <w:rsid w:val="00034734"/>
    <w:rsid w:val="000405BA"/>
    <w:rsid w:val="00047630"/>
    <w:rsid w:val="00047724"/>
    <w:rsid w:val="000542F6"/>
    <w:rsid w:val="0006177E"/>
    <w:rsid w:val="00063B7A"/>
    <w:rsid w:val="00071BB7"/>
    <w:rsid w:val="0007431B"/>
    <w:rsid w:val="00076CA4"/>
    <w:rsid w:val="000C4EC9"/>
    <w:rsid w:val="000D0959"/>
    <w:rsid w:val="000D6773"/>
    <w:rsid w:val="000E3E92"/>
    <w:rsid w:val="00113895"/>
    <w:rsid w:val="001227B8"/>
    <w:rsid w:val="00125B41"/>
    <w:rsid w:val="001264C7"/>
    <w:rsid w:val="00131B75"/>
    <w:rsid w:val="0014334B"/>
    <w:rsid w:val="00180327"/>
    <w:rsid w:val="00180491"/>
    <w:rsid w:val="00181024"/>
    <w:rsid w:val="001A1C01"/>
    <w:rsid w:val="001A2C67"/>
    <w:rsid w:val="001B03B5"/>
    <w:rsid w:val="001B1105"/>
    <w:rsid w:val="001B6145"/>
    <w:rsid w:val="001E521F"/>
    <w:rsid w:val="001E7C42"/>
    <w:rsid w:val="001F1A8D"/>
    <w:rsid w:val="001F2149"/>
    <w:rsid w:val="00207E4F"/>
    <w:rsid w:val="002526FF"/>
    <w:rsid w:val="00257C50"/>
    <w:rsid w:val="00266BA1"/>
    <w:rsid w:val="00270276"/>
    <w:rsid w:val="00283173"/>
    <w:rsid w:val="002974F2"/>
    <w:rsid w:val="002A5F23"/>
    <w:rsid w:val="002C50C2"/>
    <w:rsid w:val="002D1612"/>
    <w:rsid w:val="002D35C7"/>
    <w:rsid w:val="002D524E"/>
    <w:rsid w:val="002D5713"/>
    <w:rsid w:val="002F12AA"/>
    <w:rsid w:val="002F3B41"/>
    <w:rsid w:val="003006AF"/>
    <w:rsid w:val="0030346F"/>
    <w:rsid w:val="00305526"/>
    <w:rsid w:val="00311E1C"/>
    <w:rsid w:val="003205E2"/>
    <w:rsid w:val="00334956"/>
    <w:rsid w:val="00340110"/>
    <w:rsid w:val="00341918"/>
    <w:rsid w:val="00363271"/>
    <w:rsid w:val="00373CD7"/>
    <w:rsid w:val="00384938"/>
    <w:rsid w:val="00385BCF"/>
    <w:rsid w:val="003916B5"/>
    <w:rsid w:val="003A03FB"/>
    <w:rsid w:val="003A1339"/>
    <w:rsid w:val="003A4591"/>
    <w:rsid w:val="003B1F02"/>
    <w:rsid w:val="003C2E2F"/>
    <w:rsid w:val="003E6D53"/>
    <w:rsid w:val="003F1A83"/>
    <w:rsid w:val="00403142"/>
    <w:rsid w:val="00417D4B"/>
    <w:rsid w:val="004347C1"/>
    <w:rsid w:val="00435E16"/>
    <w:rsid w:val="0043647B"/>
    <w:rsid w:val="004400CC"/>
    <w:rsid w:val="00471400"/>
    <w:rsid w:val="0047141B"/>
    <w:rsid w:val="00495783"/>
    <w:rsid w:val="004C104E"/>
    <w:rsid w:val="004D12CB"/>
    <w:rsid w:val="004D16B4"/>
    <w:rsid w:val="004D7C95"/>
    <w:rsid w:val="004E1C2E"/>
    <w:rsid w:val="004E2A25"/>
    <w:rsid w:val="004E5355"/>
    <w:rsid w:val="004E6A5E"/>
    <w:rsid w:val="004E6ACA"/>
    <w:rsid w:val="004F19F6"/>
    <w:rsid w:val="00500CA2"/>
    <w:rsid w:val="00502D0D"/>
    <w:rsid w:val="005047AA"/>
    <w:rsid w:val="00511BD3"/>
    <w:rsid w:val="0053084C"/>
    <w:rsid w:val="00531CFD"/>
    <w:rsid w:val="00541B10"/>
    <w:rsid w:val="005665C1"/>
    <w:rsid w:val="00567252"/>
    <w:rsid w:val="00570B97"/>
    <w:rsid w:val="00574565"/>
    <w:rsid w:val="00576C2F"/>
    <w:rsid w:val="005859EE"/>
    <w:rsid w:val="00587A43"/>
    <w:rsid w:val="00590D8C"/>
    <w:rsid w:val="0059176E"/>
    <w:rsid w:val="005A1275"/>
    <w:rsid w:val="005B0E30"/>
    <w:rsid w:val="005C0B25"/>
    <w:rsid w:val="005C6A19"/>
    <w:rsid w:val="005D64C9"/>
    <w:rsid w:val="005D72EA"/>
    <w:rsid w:val="005E6463"/>
    <w:rsid w:val="005F4175"/>
    <w:rsid w:val="005F6C5A"/>
    <w:rsid w:val="006018F4"/>
    <w:rsid w:val="00602378"/>
    <w:rsid w:val="00621C8A"/>
    <w:rsid w:val="00626579"/>
    <w:rsid w:val="00635D5A"/>
    <w:rsid w:val="00637C63"/>
    <w:rsid w:val="00644111"/>
    <w:rsid w:val="006463D3"/>
    <w:rsid w:val="006549AA"/>
    <w:rsid w:val="006637A1"/>
    <w:rsid w:val="006672BC"/>
    <w:rsid w:val="0068210D"/>
    <w:rsid w:val="006A58C5"/>
    <w:rsid w:val="006C3CD1"/>
    <w:rsid w:val="006E18F1"/>
    <w:rsid w:val="007010D8"/>
    <w:rsid w:val="007077D6"/>
    <w:rsid w:val="0071078F"/>
    <w:rsid w:val="0072358C"/>
    <w:rsid w:val="00726957"/>
    <w:rsid w:val="00731D8A"/>
    <w:rsid w:val="00756217"/>
    <w:rsid w:val="00760F74"/>
    <w:rsid w:val="0079049B"/>
    <w:rsid w:val="00790595"/>
    <w:rsid w:val="00794B1F"/>
    <w:rsid w:val="00797FF1"/>
    <w:rsid w:val="007A61BE"/>
    <w:rsid w:val="007B6E1E"/>
    <w:rsid w:val="007D0265"/>
    <w:rsid w:val="007D3A35"/>
    <w:rsid w:val="007E5A6A"/>
    <w:rsid w:val="008068D7"/>
    <w:rsid w:val="00807D14"/>
    <w:rsid w:val="00810B91"/>
    <w:rsid w:val="0081159C"/>
    <w:rsid w:val="008279DE"/>
    <w:rsid w:val="00827BEF"/>
    <w:rsid w:val="00841417"/>
    <w:rsid w:val="00847E87"/>
    <w:rsid w:val="0086140D"/>
    <w:rsid w:val="00863C56"/>
    <w:rsid w:val="008677DB"/>
    <w:rsid w:val="00877516"/>
    <w:rsid w:val="0088564B"/>
    <w:rsid w:val="008C2F05"/>
    <w:rsid w:val="008C3790"/>
    <w:rsid w:val="008D40F0"/>
    <w:rsid w:val="008D5D42"/>
    <w:rsid w:val="00902B2E"/>
    <w:rsid w:val="0093341D"/>
    <w:rsid w:val="00935E2D"/>
    <w:rsid w:val="00936A32"/>
    <w:rsid w:val="00943293"/>
    <w:rsid w:val="00947A65"/>
    <w:rsid w:val="00950F69"/>
    <w:rsid w:val="00951596"/>
    <w:rsid w:val="00965851"/>
    <w:rsid w:val="00980D2D"/>
    <w:rsid w:val="009A372A"/>
    <w:rsid w:val="009B1038"/>
    <w:rsid w:val="009D54D5"/>
    <w:rsid w:val="009D744B"/>
    <w:rsid w:val="009E0D7C"/>
    <w:rsid w:val="009E1089"/>
    <w:rsid w:val="009E4DFC"/>
    <w:rsid w:val="00A14C6D"/>
    <w:rsid w:val="00A231FE"/>
    <w:rsid w:val="00A23DE1"/>
    <w:rsid w:val="00A25D81"/>
    <w:rsid w:val="00A350B5"/>
    <w:rsid w:val="00A400FA"/>
    <w:rsid w:val="00A50630"/>
    <w:rsid w:val="00A50A13"/>
    <w:rsid w:val="00A6649B"/>
    <w:rsid w:val="00A758AF"/>
    <w:rsid w:val="00A778F9"/>
    <w:rsid w:val="00A927D2"/>
    <w:rsid w:val="00A946A4"/>
    <w:rsid w:val="00A955C4"/>
    <w:rsid w:val="00AA05FB"/>
    <w:rsid w:val="00AA62F1"/>
    <w:rsid w:val="00AC6B9C"/>
    <w:rsid w:val="00AD305D"/>
    <w:rsid w:val="00AD6A4E"/>
    <w:rsid w:val="00AE7F81"/>
    <w:rsid w:val="00B12960"/>
    <w:rsid w:val="00B200B9"/>
    <w:rsid w:val="00B3097F"/>
    <w:rsid w:val="00B51E2E"/>
    <w:rsid w:val="00B61797"/>
    <w:rsid w:val="00B61E46"/>
    <w:rsid w:val="00B627BA"/>
    <w:rsid w:val="00B82020"/>
    <w:rsid w:val="00B82A14"/>
    <w:rsid w:val="00B9122C"/>
    <w:rsid w:val="00B950F6"/>
    <w:rsid w:val="00BA054C"/>
    <w:rsid w:val="00BB451A"/>
    <w:rsid w:val="00BC1A15"/>
    <w:rsid w:val="00BC53A1"/>
    <w:rsid w:val="00BD4999"/>
    <w:rsid w:val="00BE62D8"/>
    <w:rsid w:val="00BF0226"/>
    <w:rsid w:val="00BF086B"/>
    <w:rsid w:val="00BF64E4"/>
    <w:rsid w:val="00BF6C8C"/>
    <w:rsid w:val="00BF6F9D"/>
    <w:rsid w:val="00C04B72"/>
    <w:rsid w:val="00C061E9"/>
    <w:rsid w:val="00C123A4"/>
    <w:rsid w:val="00C303E0"/>
    <w:rsid w:val="00C3595B"/>
    <w:rsid w:val="00C45A7A"/>
    <w:rsid w:val="00C5416A"/>
    <w:rsid w:val="00C55C45"/>
    <w:rsid w:val="00C6194A"/>
    <w:rsid w:val="00C713A2"/>
    <w:rsid w:val="00C71CB6"/>
    <w:rsid w:val="00C85CF3"/>
    <w:rsid w:val="00C92211"/>
    <w:rsid w:val="00C94428"/>
    <w:rsid w:val="00CF2C62"/>
    <w:rsid w:val="00D17446"/>
    <w:rsid w:val="00D1770A"/>
    <w:rsid w:val="00D25451"/>
    <w:rsid w:val="00D5522C"/>
    <w:rsid w:val="00D6092E"/>
    <w:rsid w:val="00D62314"/>
    <w:rsid w:val="00D73B4B"/>
    <w:rsid w:val="00D80F1E"/>
    <w:rsid w:val="00D8659C"/>
    <w:rsid w:val="00D95544"/>
    <w:rsid w:val="00D965B0"/>
    <w:rsid w:val="00DA78FE"/>
    <w:rsid w:val="00DD0A26"/>
    <w:rsid w:val="00DD3205"/>
    <w:rsid w:val="00DE600D"/>
    <w:rsid w:val="00DF322E"/>
    <w:rsid w:val="00E03B47"/>
    <w:rsid w:val="00E3060C"/>
    <w:rsid w:val="00E344C5"/>
    <w:rsid w:val="00E42F4E"/>
    <w:rsid w:val="00E441A3"/>
    <w:rsid w:val="00E67E1B"/>
    <w:rsid w:val="00E70063"/>
    <w:rsid w:val="00E704C8"/>
    <w:rsid w:val="00E70A2D"/>
    <w:rsid w:val="00E712AA"/>
    <w:rsid w:val="00E9512C"/>
    <w:rsid w:val="00EA09B1"/>
    <w:rsid w:val="00EB1E18"/>
    <w:rsid w:val="00EC0738"/>
    <w:rsid w:val="00ED5177"/>
    <w:rsid w:val="00ED68F8"/>
    <w:rsid w:val="00EE59A3"/>
    <w:rsid w:val="00EF26FC"/>
    <w:rsid w:val="00EF4673"/>
    <w:rsid w:val="00F003DE"/>
    <w:rsid w:val="00F017EC"/>
    <w:rsid w:val="00F15DA8"/>
    <w:rsid w:val="00F25391"/>
    <w:rsid w:val="00F309F3"/>
    <w:rsid w:val="00F332BA"/>
    <w:rsid w:val="00F43270"/>
    <w:rsid w:val="00F43557"/>
    <w:rsid w:val="00F50D0D"/>
    <w:rsid w:val="00F555E1"/>
    <w:rsid w:val="00F5786A"/>
    <w:rsid w:val="00F604A7"/>
    <w:rsid w:val="00F6093B"/>
    <w:rsid w:val="00FA6A53"/>
    <w:rsid w:val="00FD6745"/>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6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uiPriority w:val="22"/>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25D81"/>
    <w:rPr>
      <w:sz w:val="20"/>
    </w:rPr>
  </w:style>
  <w:style w:type="character" w:customStyle="1" w:styleId="CommentTextChar">
    <w:name w:val="Comment Text Char"/>
    <w:basedOn w:val="DefaultParagraphFont"/>
    <w:link w:val="CommentText"/>
    <w:uiPriority w:val="99"/>
    <w:semiHidden/>
    <w:rsid w:val="00A25D81"/>
  </w:style>
  <w:style w:type="paragraph" w:styleId="CommentSubject">
    <w:name w:val="annotation subject"/>
    <w:basedOn w:val="CommentText"/>
    <w:next w:val="CommentText"/>
    <w:link w:val="CommentSubjectChar"/>
    <w:uiPriority w:val="99"/>
    <w:semiHidden/>
    <w:unhideWhenUsed/>
    <w:rsid w:val="00A25D81"/>
    <w:rPr>
      <w:b/>
      <w:bCs/>
    </w:rPr>
  </w:style>
  <w:style w:type="character" w:customStyle="1" w:styleId="CommentSubjectChar">
    <w:name w:val="Comment Subject Char"/>
    <w:basedOn w:val="CommentTextChar"/>
    <w:link w:val="CommentSubject"/>
    <w:uiPriority w:val="99"/>
    <w:semiHidden/>
    <w:rsid w:val="00A25D81"/>
    <w:rPr>
      <w:b/>
      <w:bCs/>
    </w:rPr>
  </w:style>
  <w:style w:type="paragraph" w:customStyle="1" w:styleId="standard">
    <w:name w:val="standard"/>
    <w:basedOn w:val="Normal"/>
    <w:rsid w:val="00D1770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uiPriority w:val="22"/>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25D81"/>
    <w:rPr>
      <w:sz w:val="20"/>
    </w:rPr>
  </w:style>
  <w:style w:type="character" w:customStyle="1" w:styleId="CommentTextChar">
    <w:name w:val="Comment Text Char"/>
    <w:basedOn w:val="DefaultParagraphFont"/>
    <w:link w:val="CommentText"/>
    <w:uiPriority w:val="99"/>
    <w:semiHidden/>
    <w:rsid w:val="00A25D81"/>
  </w:style>
  <w:style w:type="paragraph" w:styleId="CommentSubject">
    <w:name w:val="annotation subject"/>
    <w:basedOn w:val="CommentText"/>
    <w:next w:val="CommentText"/>
    <w:link w:val="CommentSubjectChar"/>
    <w:uiPriority w:val="99"/>
    <w:semiHidden/>
    <w:unhideWhenUsed/>
    <w:rsid w:val="00A25D81"/>
    <w:rPr>
      <w:b/>
      <w:bCs/>
    </w:rPr>
  </w:style>
  <w:style w:type="character" w:customStyle="1" w:styleId="CommentSubjectChar">
    <w:name w:val="Comment Subject Char"/>
    <w:basedOn w:val="CommentTextChar"/>
    <w:link w:val="CommentSubject"/>
    <w:uiPriority w:val="99"/>
    <w:semiHidden/>
    <w:rsid w:val="00A25D81"/>
    <w:rPr>
      <w:b/>
      <w:bCs/>
    </w:rPr>
  </w:style>
  <w:style w:type="paragraph" w:customStyle="1" w:styleId="standard">
    <w:name w:val="standard"/>
    <w:basedOn w:val="Normal"/>
    <w:rsid w:val="00D177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46171">
      <w:bodyDiv w:val="1"/>
      <w:marLeft w:val="0"/>
      <w:marRight w:val="0"/>
      <w:marTop w:val="0"/>
      <w:marBottom w:val="0"/>
      <w:divBdr>
        <w:top w:val="none" w:sz="0" w:space="0" w:color="auto"/>
        <w:left w:val="none" w:sz="0" w:space="0" w:color="auto"/>
        <w:bottom w:val="none" w:sz="0" w:space="0" w:color="auto"/>
        <w:right w:val="none" w:sz="0" w:space="0" w:color="auto"/>
      </w:divBdr>
      <w:divsChild>
        <w:div w:id="1992169762">
          <w:marLeft w:val="300"/>
          <w:marRight w:val="300"/>
          <w:marTop w:val="0"/>
          <w:marBottom w:val="0"/>
          <w:divBdr>
            <w:top w:val="none" w:sz="0" w:space="0" w:color="auto"/>
            <w:left w:val="none" w:sz="0" w:space="0" w:color="auto"/>
            <w:bottom w:val="none" w:sz="0" w:space="0" w:color="auto"/>
            <w:right w:val="none" w:sz="0" w:space="0" w:color="auto"/>
          </w:divBdr>
          <w:divsChild>
            <w:div w:id="1747922026">
              <w:marLeft w:val="150"/>
              <w:marRight w:val="0"/>
              <w:marTop w:val="0"/>
              <w:marBottom w:val="0"/>
              <w:divBdr>
                <w:top w:val="none" w:sz="0" w:space="0" w:color="auto"/>
                <w:left w:val="none" w:sz="0" w:space="0" w:color="auto"/>
                <w:bottom w:val="none" w:sz="0" w:space="0" w:color="auto"/>
                <w:right w:val="none" w:sz="0" w:space="0" w:color="auto"/>
              </w:divBdr>
              <w:divsChild>
                <w:div w:id="1869250488">
                  <w:marLeft w:val="0"/>
                  <w:marRight w:val="0"/>
                  <w:marTop w:val="0"/>
                  <w:marBottom w:val="0"/>
                  <w:divBdr>
                    <w:top w:val="none" w:sz="0" w:space="0" w:color="auto"/>
                    <w:left w:val="none" w:sz="0" w:space="0" w:color="auto"/>
                    <w:bottom w:val="none" w:sz="0" w:space="0" w:color="auto"/>
                    <w:right w:val="none" w:sz="0" w:space="0" w:color="auto"/>
                  </w:divBdr>
                  <w:divsChild>
                    <w:div w:id="1778714747">
                      <w:marLeft w:val="0"/>
                      <w:marRight w:val="0"/>
                      <w:marTop w:val="0"/>
                      <w:marBottom w:val="0"/>
                      <w:divBdr>
                        <w:top w:val="single" w:sz="6" w:space="0" w:color="999999"/>
                        <w:left w:val="single" w:sz="6" w:space="0" w:color="999999"/>
                        <w:bottom w:val="single" w:sz="6" w:space="23" w:color="999999"/>
                        <w:right w:val="single" w:sz="6" w:space="0" w:color="999999"/>
                      </w:divBdr>
                    </w:div>
                  </w:divsChild>
                </w:div>
              </w:divsChild>
            </w:div>
          </w:divsChild>
        </w:div>
      </w:divsChild>
    </w:div>
    <w:div w:id="1439987545">
      <w:bodyDiv w:val="1"/>
      <w:marLeft w:val="0"/>
      <w:marRight w:val="0"/>
      <w:marTop w:val="0"/>
      <w:marBottom w:val="0"/>
      <w:divBdr>
        <w:top w:val="none" w:sz="0" w:space="0" w:color="auto"/>
        <w:left w:val="none" w:sz="0" w:space="0" w:color="auto"/>
        <w:bottom w:val="none" w:sz="0" w:space="0" w:color="auto"/>
        <w:right w:val="none" w:sz="0" w:space="0" w:color="auto"/>
      </w:divBdr>
    </w:div>
    <w:div w:id="1984576880">
      <w:bodyDiv w:val="1"/>
      <w:marLeft w:val="0"/>
      <w:marRight w:val="0"/>
      <w:marTop w:val="0"/>
      <w:marBottom w:val="0"/>
      <w:divBdr>
        <w:top w:val="none" w:sz="0" w:space="0" w:color="auto"/>
        <w:left w:val="none" w:sz="0" w:space="0" w:color="auto"/>
        <w:bottom w:val="none" w:sz="0" w:space="0" w:color="auto"/>
        <w:right w:val="none" w:sz="0" w:space="0" w:color="auto"/>
      </w:divBdr>
      <w:divsChild>
        <w:div w:id="794061247">
          <w:blockQuote w:val="1"/>
          <w:marLeft w:val="0"/>
          <w:marRight w:val="0"/>
          <w:marTop w:val="0"/>
          <w:marBottom w:val="300"/>
          <w:divBdr>
            <w:top w:val="none" w:sz="0" w:space="0" w:color="auto"/>
            <w:left w:val="none" w:sz="0" w:space="11"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5772-A49C-415F-B21F-17481383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Lingenfelter, Lisa D.</cp:lastModifiedBy>
  <cp:revision>2</cp:revision>
  <cp:lastPrinted>2017-01-27T19:20:00Z</cp:lastPrinted>
  <dcterms:created xsi:type="dcterms:W3CDTF">2017-01-27T19:22:00Z</dcterms:created>
  <dcterms:modified xsi:type="dcterms:W3CDTF">2017-01-27T19:22:00Z</dcterms:modified>
</cp:coreProperties>
</file>