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397" w:rsidRDefault="006E7397" w:rsidP="006E7397">
      <w:pPr>
        <w:spacing w:before="100" w:beforeAutospacing="1" w:after="100" w:afterAutospacing="1" w:line="240" w:lineRule="auto"/>
        <w:outlineLvl w:val="0"/>
        <w:rPr>
          <w:rFonts w:ascii="Times New Roman" w:eastAsia="Times New Roman" w:hAnsi="Times New Roman" w:cs="Times New Roman"/>
          <w:b/>
          <w:bCs/>
          <w:color w:val="190800"/>
          <w:kern w:val="36"/>
          <w:sz w:val="48"/>
          <w:szCs w:val="48"/>
        </w:rPr>
      </w:pPr>
      <w:r w:rsidRPr="006E7397">
        <w:rPr>
          <w:rFonts w:ascii="Times New Roman" w:eastAsia="Times New Roman" w:hAnsi="Times New Roman" w:cs="Times New Roman"/>
          <w:b/>
          <w:bCs/>
          <w:color w:val="190800"/>
          <w:kern w:val="36"/>
          <w:sz w:val="48"/>
          <w:szCs w:val="48"/>
        </w:rPr>
        <w:t xml:space="preserve">GRAM-POSITIVE </w:t>
      </w:r>
      <w:proofErr w:type="gramStart"/>
      <w:r w:rsidRPr="006E7397">
        <w:rPr>
          <w:rFonts w:ascii="Times New Roman" w:eastAsia="Times New Roman" w:hAnsi="Times New Roman" w:cs="Times New Roman"/>
          <w:b/>
          <w:bCs/>
          <w:color w:val="190800"/>
          <w:kern w:val="36"/>
          <w:sz w:val="48"/>
          <w:szCs w:val="48"/>
        </w:rPr>
        <w:t>BACILLI</w:t>
      </w:r>
      <w:proofErr w:type="gramEnd"/>
      <w:r w:rsidRPr="006E7397">
        <w:rPr>
          <w:rFonts w:ascii="Times New Roman" w:eastAsia="Times New Roman" w:hAnsi="Times New Roman" w:cs="Times New Roman"/>
          <w:b/>
          <w:bCs/>
          <w:color w:val="190800"/>
          <w:kern w:val="36"/>
          <w:sz w:val="48"/>
          <w:szCs w:val="48"/>
        </w:rPr>
        <w:br/>
        <w:t>(NON-SPORE-FORMING)</w:t>
      </w:r>
    </w:p>
    <w:p w:rsidR="006E7397" w:rsidRPr="006E7397" w:rsidRDefault="006E7397" w:rsidP="006E7397">
      <w:pPr>
        <w:spacing w:before="100" w:beforeAutospacing="1" w:after="100" w:afterAutospacing="1" w:line="240" w:lineRule="auto"/>
        <w:outlineLvl w:val="0"/>
        <w:rPr>
          <w:rFonts w:ascii="Times New Roman" w:eastAsia="Times New Roman" w:hAnsi="Times New Roman" w:cs="Times New Roman"/>
          <w:b/>
          <w:bCs/>
          <w:color w:val="190800"/>
          <w:sz w:val="36"/>
          <w:szCs w:val="36"/>
        </w:rPr>
      </w:pPr>
      <w:r w:rsidRPr="006E7397">
        <w:rPr>
          <w:rFonts w:ascii="Times New Roman" w:eastAsia="Times New Roman" w:hAnsi="Times New Roman" w:cs="Times New Roman"/>
          <w:b/>
          <w:bCs/>
          <w:i/>
          <w:iCs/>
          <w:color w:val="190800"/>
          <w:sz w:val="36"/>
          <w:szCs w:val="36"/>
        </w:rPr>
        <w:t>ACTINOMYCES</w:t>
      </w:r>
    </w:p>
    <w:p w:rsidR="006E7397" w:rsidRPr="006E7397" w:rsidRDefault="006E7397" w:rsidP="006E7397">
      <w:pPr>
        <w:spacing w:before="100" w:beforeAutospacing="1" w:after="100" w:afterAutospacing="1" w:line="240" w:lineRule="auto"/>
        <w:rPr>
          <w:rFonts w:ascii="Times New Roman" w:eastAsia="Times New Roman" w:hAnsi="Times New Roman" w:cs="Times New Roman"/>
          <w:color w:val="190800"/>
          <w:sz w:val="27"/>
          <w:szCs w:val="27"/>
        </w:rPr>
      </w:pPr>
      <w:hyperlink r:id="rId6" w:history="1">
        <w:r w:rsidRPr="006E7397">
          <w:rPr>
            <w:rFonts w:ascii="Times New Roman" w:eastAsia="Times New Roman" w:hAnsi="Times New Roman" w:cs="Times New Roman"/>
            <w:color w:val="1403B2"/>
            <w:sz w:val="27"/>
            <w:szCs w:val="27"/>
            <w:u w:val="single"/>
          </w:rPr>
          <w:t>(</w:t>
        </w:r>
        <w:proofErr w:type="gramStart"/>
        <w:r w:rsidRPr="006E7397">
          <w:rPr>
            <w:rFonts w:ascii="Times New Roman" w:eastAsia="Times New Roman" w:hAnsi="Times New Roman" w:cs="Times New Roman"/>
            <w:color w:val="1403B2"/>
            <w:sz w:val="27"/>
            <w:szCs w:val="27"/>
            <w:u w:val="single"/>
          </w:rPr>
          <w:t>under</w:t>
        </w:r>
        <w:proofErr w:type="gramEnd"/>
        <w:r w:rsidRPr="006E7397">
          <w:rPr>
            <w:rFonts w:ascii="Times New Roman" w:eastAsia="Times New Roman" w:hAnsi="Times New Roman" w:cs="Times New Roman"/>
            <w:color w:val="1403B2"/>
            <w:sz w:val="27"/>
            <w:szCs w:val="27"/>
            <w:u w:val="single"/>
          </w:rPr>
          <w:t xml:space="preserve"> the microscope)</w:t>
        </w:r>
      </w:hyperlink>
      <w:r w:rsidRPr="006E7397">
        <w:rPr>
          <w:rFonts w:ascii="Times New Roman" w:eastAsia="Times New Roman" w:hAnsi="Times New Roman" w:cs="Times New Roman"/>
          <w:color w:val="190800"/>
          <w:sz w:val="27"/>
          <w:szCs w:val="27"/>
        </w:rPr>
        <w:br/>
      </w:r>
      <w:r w:rsidRPr="006E7397">
        <w:rPr>
          <w:rFonts w:ascii="Times New Roman" w:eastAsia="Times New Roman" w:hAnsi="Times New Roman" w:cs="Times New Roman"/>
          <w:noProof/>
          <w:color w:val="190800"/>
          <w:sz w:val="24"/>
          <w:szCs w:val="24"/>
        </w:rPr>
        <w:drawing>
          <wp:anchor distT="0" distB="0" distL="0" distR="0" simplePos="0" relativeHeight="251659264" behindDoc="0" locked="0" layoutInCell="1" allowOverlap="0" wp14:anchorId="0E558EE1" wp14:editId="03571945">
            <wp:simplePos x="0" y="0"/>
            <wp:positionH relativeFrom="column">
              <wp:align>left</wp:align>
            </wp:positionH>
            <wp:positionV relativeFrom="line">
              <wp:posOffset>0</wp:posOffset>
            </wp:positionV>
            <wp:extent cx="1666875" cy="304800"/>
            <wp:effectExtent l="0" t="0" r="9525" b="0"/>
            <wp:wrapSquare wrapText="bothSides"/>
            <wp:docPr id="1" name="Picture 1" descr="http://www.uaz.edu.mx/histo/pathology/ed/ch_9b/path/scan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az.edu.mx/histo/pathology/ed/ch_9b/path/scan1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30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E7397">
        <w:rPr>
          <w:rFonts w:ascii="Times New Roman" w:eastAsia="Times New Roman" w:hAnsi="Times New Roman" w:cs="Times New Roman"/>
          <w:color w:val="190800"/>
          <w:sz w:val="27"/>
          <w:szCs w:val="27"/>
        </w:rPr>
        <w:t>Actinomycetes</w:t>
      </w:r>
      <w:proofErr w:type="spellEnd"/>
      <w:r w:rsidRPr="006E7397">
        <w:rPr>
          <w:rFonts w:ascii="Times New Roman" w:eastAsia="Times New Roman" w:hAnsi="Times New Roman" w:cs="Times New Roman"/>
          <w:color w:val="190800"/>
          <w:sz w:val="27"/>
          <w:szCs w:val="27"/>
        </w:rPr>
        <w:t xml:space="preserve"> are fungus-like bacteria that form filamentous branches. These Gram-positive obligate anaerobes are known to reside in the mouth and in the intestinal tract. Pathogenic proliferation of the organisms, which is usually a result of trauma to the region of infection, can lead to </w:t>
      </w:r>
      <w:proofErr w:type="spellStart"/>
      <w:r w:rsidRPr="006E7397">
        <w:rPr>
          <w:rFonts w:ascii="Times New Roman" w:eastAsia="Times New Roman" w:hAnsi="Times New Roman" w:cs="Times New Roman"/>
          <w:color w:val="190800"/>
          <w:sz w:val="27"/>
          <w:szCs w:val="27"/>
        </w:rPr>
        <w:t>actinomycosis</w:t>
      </w:r>
      <w:proofErr w:type="spellEnd"/>
      <w:r w:rsidRPr="006E7397">
        <w:rPr>
          <w:rFonts w:ascii="Times New Roman" w:eastAsia="Times New Roman" w:hAnsi="Times New Roman" w:cs="Times New Roman"/>
          <w:color w:val="190800"/>
          <w:sz w:val="27"/>
          <w:szCs w:val="27"/>
        </w:rPr>
        <w:t xml:space="preserve">. The patient will form abscesses and swelling at the site of infection. A diagnosis can be made upon microscopic examination of pus. The fluid will have a granular texture which is caused by sulfur granules. These sulfur </w:t>
      </w:r>
      <w:proofErr w:type="spellStart"/>
      <w:r w:rsidRPr="006E7397">
        <w:rPr>
          <w:rFonts w:ascii="Times New Roman" w:eastAsia="Times New Roman" w:hAnsi="Times New Roman" w:cs="Times New Roman"/>
          <w:color w:val="190800"/>
          <w:sz w:val="27"/>
          <w:szCs w:val="27"/>
        </w:rPr>
        <w:t>granuules</w:t>
      </w:r>
      <w:proofErr w:type="spellEnd"/>
      <w:r w:rsidRPr="006E7397">
        <w:rPr>
          <w:rFonts w:ascii="Times New Roman" w:eastAsia="Times New Roman" w:hAnsi="Times New Roman" w:cs="Times New Roman"/>
          <w:color w:val="190800"/>
          <w:sz w:val="27"/>
          <w:szCs w:val="27"/>
        </w:rPr>
        <w:t xml:space="preserve"> are actually composed of the bacterium and its waste. The species of </w:t>
      </w:r>
      <w:proofErr w:type="spellStart"/>
      <w:r w:rsidRPr="006E7397">
        <w:rPr>
          <w:rFonts w:ascii="Times New Roman" w:eastAsia="Times New Roman" w:hAnsi="Times New Roman" w:cs="Times New Roman"/>
          <w:i/>
          <w:iCs/>
          <w:color w:val="190800"/>
          <w:sz w:val="27"/>
          <w:szCs w:val="27"/>
        </w:rPr>
        <w:t>Actinomyces</w:t>
      </w:r>
      <w:proofErr w:type="spellEnd"/>
      <w:r w:rsidRPr="006E7397">
        <w:rPr>
          <w:rFonts w:ascii="Times New Roman" w:eastAsia="Times New Roman" w:hAnsi="Times New Roman" w:cs="Times New Roman"/>
          <w:color w:val="190800"/>
          <w:sz w:val="27"/>
          <w:szCs w:val="27"/>
        </w:rPr>
        <w:t xml:space="preserve"> which is most commonly associated with </w:t>
      </w:r>
      <w:proofErr w:type="spellStart"/>
      <w:r w:rsidRPr="006E7397">
        <w:rPr>
          <w:rFonts w:ascii="Times New Roman" w:eastAsia="Times New Roman" w:hAnsi="Times New Roman" w:cs="Times New Roman"/>
          <w:color w:val="190800"/>
          <w:sz w:val="27"/>
          <w:szCs w:val="27"/>
        </w:rPr>
        <w:t>actinomycosis</w:t>
      </w:r>
      <w:proofErr w:type="spellEnd"/>
      <w:r w:rsidRPr="006E7397">
        <w:rPr>
          <w:rFonts w:ascii="Times New Roman" w:eastAsia="Times New Roman" w:hAnsi="Times New Roman" w:cs="Times New Roman"/>
          <w:color w:val="190800"/>
          <w:sz w:val="27"/>
          <w:szCs w:val="27"/>
        </w:rPr>
        <w:t xml:space="preserve"> is </w:t>
      </w:r>
      <w:r w:rsidRPr="006E7397">
        <w:rPr>
          <w:rFonts w:ascii="Times New Roman" w:eastAsia="Times New Roman" w:hAnsi="Times New Roman" w:cs="Times New Roman"/>
          <w:i/>
          <w:iCs/>
          <w:color w:val="190800"/>
          <w:sz w:val="27"/>
          <w:szCs w:val="27"/>
        </w:rPr>
        <w:t xml:space="preserve">A. </w:t>
      </w:r>
      <w:proofErr w:type="spellStart"/>
      <w:r w:rsidRPr="006E7397">
        <w:rPr>
          <w:rFonts w:ascii="Times New Roman" w:eastAsia="Times New Roman" w:hAnsi="Times New Roman" w:cs="Times New Roman"/>
          <w:i/>
          <w:iCs/>
          <w:color w:val="190800"/>
          <w:sz w:val="27"/>
          <w:szCs w:val="27"/>
        </w:rPr>
        <w:t>israelii</w:t>
      </w:r>
      <w:proofErr w:type="spellEnd"/>
      <w:r w:rsidRPr="006E7397">
        <w:rPr>
          <w:rFonts w:ascii="Times New Roman" w:eastAsia="Times New Roman" w:hAnsi="Times New Roman" w:cs="Times New Roman"/>
          <w:color w:val="190800"/>
          <w:sz w:val="27"/>
          <w:szCs w:val="27"/>
        </w:rPr>
        <w:t xml:space="preserve">, but several other bacteria in this genus are capable of causing the disease as well. </w:t>
      </w:r>
      <w:proofErr w:type="spellStart"/>
      <w:r w:rsidRPr="006E7397">
        <w:rPr>
          <w:rFonts w:ascii="Times New Roman" w:eastAsia="Times New Roman" w:hAnsi="Times New Roman" w:cs="Times New Roman"/>
          <w:color w:val="190800"/>
          <w:sz w:val="27"/>
          <w:szCs w:val="27"/>
        </w:rPr>
        <w:t>Actinomycosis</w:t>
      </w:r>
      <w:proofErr w:type="spellEnd"/>
      <w:r w:rsidRPr="006E7397">
        <w:rPr>
          <w:rFonts w:ascii="Times New Roman" w:eastAsia="Times New Roman" w:hAnsi="Times New Roman" w:cs="Times New Roman"/>
          <w:color w:val="190800"/>
          <w:sz w:val="27"/>
          <w:szCs w:val="27"/>
        </w:rPr>
        <w:t xml:space="preserve"> can often be treated with large amounts of penicillin or tetracycline. </w:t>
      </w:r>
    </w:p>
    <w:p w:rsidR="006E7397" w:rsidRPr="006E7397" w:rsidRDefault="006E7397" w:rsidP="006E7397">
      <w:pPr>
        <w:spacing w:after="0" w:line="240" w:lineRule="auto"/>
        <w:ind w:left="720"/>
        <w:rPr>
          <w:rFonts w:ascii="Times New Roman" w:eastAsia="Times New Roman" w:hAnsi="Times New Roman" w:cs="Times New Roman"/>
          <w:color w:val="190800"/>
          <w:sz w:val="27"/>
          <w:szCs w:val="27"/>
        </w:rPr>
      </w:pPr>
      <w:r w:rsidRPr="006E7397">
        <w:rPr>
          <w:rFonts w:ascii="Times New Roman" w:eastAsia="Times New Roman" w:hAnsi="Times New Roman" w:cs="Times New Roman"/>
          <w:color w:val="190800"/>
          <w:sz w:val="27"/>
          <w:szCs w:val="27"/>
        </w:rPr>
        <w:t xml:space="preserve">LABORATORY INDICATIONS: </w:t>
      </w:r>
    </w:p>
    <w:p w:rsidR="006E7397" w:rsidRPr="006E7397" w:rsidRDefault="006E7397" w:rsidP="006E7397">
      <w:pPr>
        <w:numPr>
          <w:ilvl w:val="0"/>
          <w:numId w:val="1"/>
        </w:numPr>
        <w:spacing w:before="100" w:beforeAutospacing="1" w:after="100" w:afterAutospacing="1" w:line="240" w:lineRule="auto"/>
        <w:rPr>
          <w:rFonts w:ascii="Times New Roman" w:eastAsia="Times New Roman" w:hAnsi="Times New Roman" w:cs="Times New Roman"/>
          <w:color w:val="190800"/>
          <w:sz w:val="27"/>
          <w:szCs w:val="27"/>
        </w:rPr>
      </w:pPr>
      <w:r w:rsidRPr="006E7397">
        <w:rPr>
          <w:rFonts w:ascii="Times New Roman" w:eastAsia="Times New Roman" w:hAnsi="Times New Roman" w:cs="Times New Roman"/>
          <w:color w:val="190800"/>
          <w:sz w:val="27"/>
          <w:szCs w:val="27"/>
        </w:rPr>
        <w:t xml:space="preserve">Indole - </w:t>
      </w:r>
    </w:p>
    <w:p w:rsidR="006E7397" w:rsidRPr="006E7397" w:rsidRDefault="006E7397" w:rsidP="006E7397">
      <w:pPr>
        <w:numPr>
          <w:ilvl w:val="0"/>
          <w:numId w:val="1"/>
        </w:numPr>
        <w:spacing w:before="100" w:beforeAutospacing="1" w:after="100" w:afterAutospacing="1" w:line="240" w:lineRule="auto"/>
        <w:rPr>
          <w:rFonts w:ascii="Times New Roman" w:eastAsia="Times New Roman" w:hAnsi="Times New Roman" w:cs="Times New Roman"/>
          <w:color w:val="190800"/>
          <w:sz w:val="27"/>
          <w:szCs w:val="27"/>
        </w:rPr>
      </w:pPr>
      <w:r w:rsidRPr="006E7397">
        <w:rPr>
          <w:rFonts w:ascii="Times New Roman" w:eastAsia="Times New Roman" w:hAnsi="Times New Roman" w:cs="Times New Roman"/>
          <w:color w:val="190800"/>
          <w:sz w:val="27"/>
          <w:szCs w:val="27"/>
        </w:rPr>
        <w:t xml:space="preserve">Catalase - </w:t>
      </w:r>
    </w:p>
    <w:p w:rsidR="006E7397" w:rsidRPr="006E7397" w:rsidRDefault="006E7397" w:rsidP="006E7397">
      <w:pPr>
        <w:numPr>
          <w:ilvl w:val="0"/>
          <w:numId w:val="1"/>
        </w:numPr>
        <w:spacing w:before="100" w:beforeAutospacing="1" w:after="100" w:afterAutospacing="1" w:line="240" w:lineRule="auto"/>
        <w:rPr>
          <w:rFonts w:ascii="Times New Roman" w:eastAsia="Times New Roman" w:hAnsi="Times New Roman" w:cs="Times New Roman"/>
          <w:color w:val="190800"/>
          <w:sz w:val="27"/>
          <w:szCs w:val="27"/>
        </w:rPr>
      </w:pPr>
      <w:r w:rsidRPr="006E7397">
        <w:rPr>
          <w:rFonts w:ascii="Times New Roman" w:eastAsia="Times New Roman" w:hAnsi="Times New Roman" w:cs="Times New Roman"/>
          <w:color w:val="190800"/>
          <w:sz w:val="27"/>
          <w:szCs w:val="27"/>
        </w:rPr>
        <w:t xml:space="preserve">Lipase - </w:t>
      </w:r>
    </w:p>
    <w:p w:rsidR="006E7397" w:rsidRPr="006E7397" w:rsidRDefault="006E7397" w:rsidP="006E7397">
      <w:pPr>
        <w:numPr>
          <w:ilvl w:val="0"/>
          <w:numId w:val="1"/>
        </w:numPr>
        <w:spacing w:before="100" w:beforeAutospacing="1" w:after="100" w:afterAutospacing="1" w:line="240" w:lineRule="auto"/>
        <w:rPr>
          <w:rFonts w:ascii="Times New Roman" w:eastAsia="Times New Roman" w:hAnsi="Times New Roman" w:cs="Times New Roman"/>
          <w:color w:val="190800"/>
          <w:sz w:val="27"/>
          <w:szCs w:val="27"/>
        </w:rPr>
      </w:pPr>
      <w:r w:rsidRPr="006E7397">
        <w:rPr>
          <w:rFonts w:ascii="Times New Roman" w:eastAsia="Times New Roman" w:hAnsi="Times New Roman" w:cs="Times New Roman"/>
          <w:color w:val="190800"/>
          <w:sz w:val="27"/>
          <w:szCs w:val="27"/>
        </w:rPr>
        <w:t xml:space="preserve">DNase - </w:t>
      </w:r>
    </w:p>
    <w:p w:rsidR="006E7397" w:rsidRPr="006E7397" w:rsidRDefault="006E7397" w:rsidP="006E7397">
      <w:pPr>
        <w:spacing w:after="0" w:line="240" w:lineRule="auto"/>
        <w:rPr>
          <w:rFonts w:ascii="Times New Roman" w:eastAsia="Times New Roman" w:hAnsi="Times New Roman" w:cs="Times New Roman"/>
          <w:color w:val="190800"/>
          <w:sz w:val="27"/>
          <w:szCs w:val="27"/>
        </w:rPr>
      </w:pPr>
      <w:r w:rsidRPr="006E7397">
        <w:rPr>
          <w:rFonts w:ascii="Times New Roman" w:eastAsia="Times New Roman" w:hAnsi="Times New Roman" w:cs="Times New Roman"/>
          <w:color w:val="190800"/>
          <w:sz w:val="27"/>
          <w:szCs w:val="27"/>
        </w:rPr>
        <w:pict>
          <v:rect id="_x0000_i1025" style="width:0;height:1.5pt" o:hralign="center" o:hrstd="t" o:hr="t" fillcolor="#a0a0a0" stroked="f"/>
        </w:pict>
      </w:r>
    </w:p>
    <w:p w:rsidR="006E7397" w:rsidRPr="006E7397" w:rsidRDefault="006E7397" w:rsidP="006E7397">
      <w:pPr>
        <w:spacing w:before="100" w:beforeAutospacing="1" w:after="100" w:afterAutospacing="1" w:line="240" w:lineRule="auto"/>
        <w:outlineLvl w:val="1"/>
        <w:rPr>
          <w:rFonts w:ascii="Times New Roman" w:eastAsia="Times New Roman" w:hAnsi="Times New Roman" w:cs="Times New Roman"/>
          <w:b/>
          <w:bCs/>
          <w:color w:val="190800"/>
          <w:sz w:val="36"/>
          <w:szCs w:val="36"/>
        </w:rPr>
      </w:pPr>
      <w:r w:rsidRPr="006E7397">
        <w:rPr>
          <w:rFonts w:ascii="Times New Roman" w:eastAsia="Times New Roman" w:hAnsi="Times New Roman" w:cs="Times New Roman"/>
          <w:b/>
          <w:bCs/>
          <w:i/>
          <w:iCs/>
          <w:color w:val="190800"/>
          <w:sz w:val="36"/>
          <w:szCs w:val="36"/>
        </w:rPr>
        <w:t>BIFIDOBACTERIUM</w:t>
      </w:r>
    </w:p>
    <w:p w:rsidR="006E7397" w:rsidRPr="006E7397" w:rsidRDefault="006E7397" w:rsidP="006E7397">
      <w:pPr>
        <w:spacing w:before="100" w:beforeAutospacing="1" w:after="100" w:afterAutospacing="1" w:line="240" w:lineRule="auto"/>
        <w:rPr>
          <w:rFonts w:ascii="Times New Roman" w:eastAsia="Times New Roman" w:hAnsi="Times New Roman" w:cs="Times New Roman"/>
          <w:color w:val="190800"/>
          <w:sz w:val="27"/>
          <w:szCs w:val="27"/>
        </w:rPr>
      </w:pPr>
      <w:hyperlink r:id="rId8" w:history="1">
        <w:r w:rsidRPr="006E7397">
          <w:rPr>
            <w:rFonts w:ascii="Times New Roman" w:eastAsia="Times New Roman" w:hAnsi="Times New Roman" w:cs="Times New Roman"/>
            <w:color w:val="1403B2"/>
            <w:sz w:val="27"/>
            <w:szCs w:val="27"/>
            <w:u w:val="single"/>
          </w:rPr>
          <w:t>(</w:t>
        </w:r>
        <w:proofErr w:type="gramStart"/>
        <w:r w:rsidRPr="006E7397">
          <w:rPr>
            <w:rFonts w:ascii="Times New Roman" w:eastAsia="Times New Roman" w:hAnsi="Times New Roman" w:cs="Times New Roman"/>
            <w:color w:val="1403B2"/>
            <w:sz w:val="27"/>
            <w:szCs w:val="27"/>
            <w:u w:val="single"/>
          </w:rPr>
          <w:t>under</w:t>
        </w:r>
        <w:proofErr w:type="gramEnd"/>
        <w:r w:rsidRPr="006E7397">
          <w:rPr>
            <w:rFonts w:ascii="Times New Roman" w:eastAsia="Times New Roman" w:hAnsi="Times New Roman" w:cs="Times New Roman"/>
            <w:color w:val="1403B2"/>
            <w:sz w:val="27"/>
            <w:szCs w:val="27"/>
            <w:u w:val="single"/>
          </w:rPr>
          <w:t xml:space="preserve"> the microscope)</w:t>
        </w:r>
      </w:hyperlink>
      <w:r w:rsidRPr="006E7397">
        <w:rPr>
          <w:rFonts w:ascii="Times New Roman" w:eastAsia="Times New Roman" w:hAnsi="Times New Roman" w:cs="Times New Roman"/>
          <w:color w:val="190800"/>
          <w:sz w:val="27"/>
          <w:szCs w:val="27"/>
        </w:rPr>
        <w:br/>
      </w:r>
      <w:r w:rsidRPr="006E7397">
        <w:rPr>
          <w:rFonts w:ascii="Times New Roman" w:eastAsia="Times New Roman" w:hAnsi="Times New Roman" w:cs="Times New Roman"/>
          <w:noProof/>
          <w:color w:val="190800"/>
          <w:sz w:val="24"/>
          <w:szCs w:val="24"/>
        </w:rPr>
        <w:drawing>
          <wp:anchor distT="0" distB="0" distL="0" distR="0" simplePos="0" relativeHeight="251660288" behindDoc="0" locked="0" layoutInCell="1" allowOverlap="0" wp14:anchorId="5B37A5EF" wp14:editId="00E5AABA">
            <wp:simplePos x="0" y="0"/>
            <wp:positionH relativeFrom="column">
              <wp:align>left</wp:align>
            </wp:positionH>
            <wp:positionV relativeFrom="line">
              <wp:posOffset>0</wp:posOffset>
            </wp:positionV>
            <wp:extent cx="1905000" cy="304800"/>
            <wp:effectExtent l="0" t="0" r="0" b="0"/>
            <wp:wrapSquare wrapText="bothSides"/>
            <wp:docPr id="2" name="Picture 2" descr="http://www.uaz.edu.mx/histo/pathology/ed/ch_9b/path/scan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az.edu.mx/histo/pathology/ed/ch_9b/path/scan1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397">
        <w:rPr>
          <w:rFonts w:ascii="Times New Roman" w:eastAsia="Times New Roman" w:hAnsi="Times New Roman" w:cs="Times New Roman"/>
          <w:color w:val="190800"/>
          <w:sz w:val="27"/>
          <w:szCs w:val="27"/>
        </w:rPr>
        <w:t xml:space="preserve">Members of the genus </w:t>
      </w:r>
      <w:r w:rsidRPr="006E7397">
        <w:rPr>
          <w:rFonts w:ascii="Times New Roman" w:eastAsia="Times New Roman" w:hAnsi="Times New Roman" w:cs="Times New Roman"/>
          <w:i/>
          <w:iCs/>
          <w:color w:val="190800"/>
          <w:sz w:val="27"/>
          <w:szCs w:val="27"/>
        </w:rPr>
        <w:t>Bifidobacterium</w:t>
      </w:r>
      <w:r w:rsidRPr="006E7397">
        <w:rPr>
          <w:rFonts w:ascii="Times New Roman" w:eastAsia="Times New Roman" w:hAnsi="Times New Roman" w:cs="Times New Roman"/>
          <w:color w:val="190800"/>
          <w:sz w:val="27"/>
          <w:szCs w:val="27"/>
        </w:rPr>
        <w:t xml:space="preserve"> are </w:t>
      </w:r>
      <w:proofErr w:type="gramStart"/>
      <w:r w:rsidRPr="006E7397">
        <w:rPr>
          <w:rFonts w:ascii="Times New Roman" w:eastAsia="Times New Roman" w:hAnsi="Times New Roman" w:cs="Times New Roman"/>
          <w:color w:val="190800"/>
          <w:sz w:val="27"/>
          <w:szCs w:val="27"/>
        </w:rPr>
        <w:t>anaerobic, Gram-positive bacilli that is</w:t>
      </w:r>
      <w:proofErr w:type="gramEnd"/>
      <w:r w:rsidRPr="006E7397">
        <w:rPr>
          <w:rFonts w:ascii="Times New Roman" w:eastAsia="Times New Roman" w:hAnsi="Times New Roman" w:cs="Times New Roman"/>
          <w:color w:val="190800"/>
          <w:sz w:val="27"/>
          <w:szCs w:val="27"/>
        </w:rPr>
        <w:t xml:space="preserve"> rarely associated with infection. The only pathogenic species of this genus is </w:t>
      </w:r>
      <w:r w:rsidRPr="006E7397">
        <w:rPr>
          <w:rFonts w:ascii="Times New Roman" w:eastAsia="Times New Roman" w:hAnsi="Times New Roman" w:cs="Times New Roman"/>
          <w:i/>
          <w:iCs/>
          <w:color w:val="190800"/>
          <w:sz w:val="27"/>
          <w:szCs w:val="27"/>
        </w:rPr>
        <w:t xml:space="preserve">Bifidobacterium </w:t>
      </w:r>
      <w:proofErr w:type="spellStart"/>
      <w:r w:rsidRPr="006E7397">
        <w:rPr>
          <w:rFonts w:ascii="Times New Roman" w:eastAsia="Times New Roman" w:hAnsi="Times New Roman" w:cs="Times New Roman"/>
          <w:i/>
          <w:iCs/>
          <w:color w:val="190800"/>
          <w:sz w:val="27"/>
          <w:szCs w:val="27"/>
        </w:rPr>
        <w:t>dentium</w:t>
      </w:r>
      <w:proofErr w:type="spellEnd"/>
      <w:r w:rsidRPr="006E7397">
        <w:rPr>
          <w:rFonts w:ascii="Times New Roman" w:eastAsia="Times New Roman" w:hAnsi="Times New Roman" w:cs="Times New Roman"/>
          <w:color w:val="190800"/>
          <w:sz w:val="27"/>
          <w:szCs w:val="27"/>
        </w:rPr>
        <w:t xml:space="preserve">, a normal inhabitant of the gut flora. Under the microscope, these bacteria appear to be bone shaped, which makes them easy to identify. As obligate anaerobes, they require a very low oxygen tension to survive and to achieve moderate growth. </w:t>
      </w:r>
    </w:p>
    <w:p w:rsidR="006E7397" w:rsidRPr="006E7397" w:rsidRDefault="006E7397" w:rsidP="006E7397">
      <w:pPr>
        <w:spacing w:after="0" w:line="240" w:lineRule="auto"/>
        <w:ind w:left="720"/>
        <w:rPr>
          <w:rFonts w:ascii="Times New Roman" w:eastAsia="Times New Roman" w:hAnsi="Times New Roman" w:cs="Times New Roman"/>
          <w:color w:val="190800"/>
          <w:sz w:val="27"/>
          <w:szCs w:val="27"/>
        </w:rPr>
      </w:pPr>
      <w:r w:rsidRPr="006E7397">
        <w:rPr>
          <w:rFonts w:ascii="Times New Roman" w:eastAsia="Times New Roman" w:hAnsi="Times New Roman" w:cs="Times New Roman"/>
          <w:color w:val="190800"/>
          <w:sz w:val="27"/>
          <w:szCs w:val="27"/>
        </w:rPr>
        <w:t xml:space="preserve">LABORATORY INDICATIONS: </w:t>
      </w:r>
    </w:p>
    <w:p w:rsidR="006E7397" w:rsidRPr="006E7397" w:rsidRDefault="006E7397" w:rsidP="006E7397">
      <w:pPr>
        <w:numPr>
          <w:ilvl w:val="0"/>
          <w:numId w:val="2"/>
        </w:numPr>
        <w:spacing w:before="100" w:beforeAutospacing="1" w:after="100" w:afterAutospacing="1" w:line="240" w:lineRule="auto"/>
        <w:rPr>
          <w:rFonts w:ascii="Times New Roman" w:eastAsia="Times New Roman" w:hAnsi="Times New Roman" w:cs="Times New Roman"/>
          <w:color w:val="190800"/>
          <w:sz w:val="27"/>
          <w:szCs w:val="27"/>
        </w:rPr>
      </w:pPr>
      <w:r w:rsidRPr="006E7397">
        <w:rPr>
          <w:rFonts w:ascii="Times New Roman" w:eastAsia="Times New Roman" w:hAnsi="Times New Roman" w:cs="Times New Roman"/>
          <w:color w:val="190800"/>
          <w:sz w:val="27"/>
          <w:szCs w:val="27"/>
        </w:rPr>
        <w:t xml:space="preserve">Non-motile </w:t>
      </w:r>
    </w:p>
    <w:p w:rsidR="006E7397" w:rsidRPr="006E7397" w:rsidRDefault="006E7397" w:rsidP="006E7397">
      <w:pPr>
        <w:numPr>
          <w:ilvl w:val="0"/>
          <w:numId w:val="2"/>
        </w:numPr>
        <w:spacing w:before="100" w:beforeAutospacing="1" w:after="100" w:afterAutospacing="1" w:line="240" w:lineRule="auto"/>
        <w:rPr>
          <w:rFonts w:ascii="Times New Roman" w:eastAsia="Times New Roman" w:hAnsi="Times New Roman" w:cs="Times New Roman"/>
          <w:color w:val="190800"/>
          <w:sz w:val="27"/>
          <w:szCs w:val="27"/>
        </w:rPr>
      </w:pPr>
      <w:r w:rsidRPr="006E7397">
        <w:rPr>
          <w:rFonts w:ascii="Times New Roman" w:eastAsia="Times New Roman" w:hAnsi="Times New Roman" w:cs="Times New Roman"/>
          <w:color w:val="190800"/>
          <w:sz w:val="27"/>
          <w:szCs w:val="27"/>
        </w:rPr>
        <w:lastRenderedPageBreak/>
        <w:t xml:space="preserve">Catalase - </w:t>
      </w:r>
    </w:p>
    <w:p w:rsidR="006E7397" w:rsidRPr="006E7397" w:rsidRDefault="006E7397" w:rsidP="006E7397">
      <w:pPr>
        <w:numPr>
          <w:ilvl w:val="0"/>
          <w:numId w:val="2"/>
        </w:numPr>
        <w:spacing w:before="100" w:beforeAutospacing="1" w:after="100" w:afterAutospacing="1" w:line="240" w:lineRule="auto"/>
        <w:rPr>
          <w:rFonts w:ascii="Times New Roman" w:eastAsia="Times New Roman" w:hAnsi="Times New Roman" w:cs="Times New Roman"/>
          <w:color w:val="190800"/>
          <w:sz w:val="27"/>
          <w:szCs w:val="27"/>
        </w:rPr>
      </w:pPr>
      <w:r w:rsidRPr="006E7397">
        <w:rPr>
          <w:rFonts w:ascii="Times New Roman" w:eastAsia="Times New Roman" w:hAnsi="Times New Roman" w:cs="Times New Roman"/>
          <w:color w:val="190800"/>
          <w:sz w:val="27"/>
          <w:szCs w:val="27"/>
        </w:rPr>
        <w:t xml:space="preserve">Forms branching filaments </w:t>
      </w:r>
    </w:p>
    <w:p w:rsidR="006E7397" w:rsidRPr="006E7397" w:rsidRDefault="006E7397" w:rsidP="006E7397">
      <w:pPr>
        <w:spacing w:after="0" w:line="240" w:lineRule="auto"/>
        <w:rPr>
          <w:rFonts w:ascii="Times New Roman" w:eastAsia="Times New Roman" w:hAnsi="Times New Roman" w:cs="Times New Roman"/>
          <w:color w:val="190800"/>
          <w:sz w:val="27"/>
          <w:szCs w:val="27"/>
        </w:rPr>
      </w:pPr>
      <w:r w:rsidRPr="006E7397">
        <w:rPr>
          <w:rFonts w:ascii="Times New Roman" w:eastAsia="Times New Roman" w:hAnsi="Times New Roman" w:cs="Times New Roman"/>
          <w:color w:val="190800"/>
          <w:sz w:val="27"/>
          <w:szCs w:val="27"/>
        </w:rPr>
        <w:pict>
          <v:rect id="_x0000_i1026" style="width:0;height:1.5pt" o:hralign="center" o:hrstd="t" o:hr="t" fillcolor="#a0a0a0" stroked="f"/>
        </w:pict>
      </w:r>
    </w:p>
    <w:p w:rsidR="006E7397" w:rsidRPr="006E7397" w:rsidRDefault="006E7397" w:rsidP="006E7397">
      <w:pPr>
        <w:spacing w:before="100" w:beforeAutospacing="1" w:after="100" w:afterAutospacing="1" w:line="240" w:lineRule="auto"/>
        <w:outlineLvl w:val="1"/>
        <w:rPr>
          <w:rFonts w:ascii="Times New Roman" w:eastAsia="Times New Roman" w:hAnsi="Times New Roman" w:cs="Times New Roman"/>
          <w:b/>
          <w:bCs/>
          <w:color w:val="190800"/>
          <w:sz w:val="36"/>
          <w:szCs w:val="36"/>
        </w:rPr>
      </w:pPr>
      <w:r w:rsidRPr="006E7397">
        <w:rPr>
          <w:rFonts w:ascii="Times New Roman" w:eastAsia="Times New Roman" w:hAnsi="Times New Roman" w:cs="Times New Roman"/>
          <w:b/>
          <w:bCs/>
          <w:i/>
          <w:iCs/>
          <w:color w:val="190800"/>
          <w:sz w:val="36"/>
          <w:szCs w:val="36"/>
        </w:rPr>
        <w:t>EUBACTERIUM</w:t>
      </w:r>
    </w:p>
    <w:p w:rsidR="006E7397" w:rsidRPr="006E7397" w:rsidRDefault="006E7397" w:rsidP="006E7397">
      <w:pPr>
        <w:spacing w:before="100" w:beforeAutospacing="1" w:after="100" w:afterAutospacing="1" w:line="240" w:lineRule="auto"/>
        <w:rPr>
          <w:rFonts w:ascii="Times New Roman" w:eastAsia="Times New Roman" w:hAnsi="Times New Roman" w:cs="Times New Roman"/>
          <w:color w:val="190800"/>
          <w:sz w:val="27"/>
          <w:szCs w:val="27"/>
        </w:rPr>
      </w:pPr>
      <w:hyperlink r:id="rId10" w:history="1">
        <w:r w:rsidRPr="006E7397">
          <w:rPr>
            <w:rFonts w:ascii="Times New Roman" w:eastAsia="Times New Roman" w:hAnsi="Times New Roman" w:cs="Times New Roman"/>
            <w:color w:val="1403B2"/>
            <w:sz w:val="27"/>
            <w:szCs w:val="27"/>
            <w:u w:val="single"/>
          </w:rPr>
          <w:t>(</w:t>
        </w:r>
        <w:proofErr w:type="gramStart"/>
        <w:r w:rsidRPr="006E7397">
          <w:rPr>
            <w:rFonts w:ascii="Times New Roman" w:eastAsia="Times New Roman" w:hAnsi="Times New Roman" w:cs="Times New Roman"/>
            <w:color w:val="1403B2"/>
            <w:sz w:val="27"/>
            <w:szCs w:val="27"/>
            <w:u w:val="single"/>
          </w:rPr>
          <w:t>under</w:t>
        </w:r>
        <w:proofErr w:type="gramEnd"/>
        <w:r w:rsidRPr="006E7397">
          <w:rPr>
            <w:rFonts w:ascii="Times New Roman" w:eastAsia="Times New Roman" w:hAnsi="Times New Roman" w:cs="Times New Roman"/>
            <w:color w:val="1403B2"/>
            <w:sz w:val="27"/>
            <w:szCs w:val="27"/>
            <w:u w:val="single"/>
          </w:rPr>
          <w:t xml:space="preserve"> the microscope)</w:t>
        </w:r>
      </w:hyperlink>
      <w:r w:rsidRPr="006E7397">
        <w:rPr>
          <w:rFonts w:ascii="Times New Roman" w:eastAsia="Times New Roman" w:hAnsi="Times New Roman" w:cs="Times New Roman"/>
          <w:color w:val="190800"/>
          <w:sz w:val="27"/>
          <w:szCs w:val="27"/>
        </w:rPr>
        <w:br/>
      </w:r>
      <w:r w:rsidRPr="006E7397">
        <w:rPr>
          <w:rFonts w:ascii="Times New Roman" w:eastAsia="Times New Roman" w:hAnsi="Times New Roman" w:cs="Times New Roman"/>
          <w:noProof/>
          <w:color w:val="190800"/>
          <w:sz w:val="24"/>
          <w:szCs w:val="24"/>
        </w:rPr>
        <w:drawing>
          <wp:anchor distT="0" distB="0" distL="0" distR="0" simplePos="0" relativeHeight="251661312" behindDoc="0" locked="0" layoutInCell="1" allowOverlap="0" wp14:anchorId="6F99E997" wp14:editId="7EA3362B">
            <wp:simplePos x="0" y="0"/>
            <wp:positionH relativeFrom="column">
              <wp:align>left</wp:align>
            </wp:positionH>
            <wp:positionV relativeFrom="line">
              <wp:posOffset>0</wp:posOffset>
            </wp:positionV>
            <wp:extent cx="1666875" cy="304800"/>
            <wp:effectExtent l="0" t="0" r="9525" b="0"/>
            <wp:wrapSquare wrapText="bothSides"/>
            <wp:docPr id="3" name="Picture 3" descr="http://www.uaz.edu.mx/histo/pathology/ed/ch_9b/path/scan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az.edu.mx/histo/pathology/ed/ch_9b/path/scan1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30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E7397">
        <w:rPr>
          <w:rFonts w:ascii="Times New Roman" w:eastAsia="Times New Roman" w:hAnsi="Times New Roman" w:cs="Times New Roman"/>
          <w:i/>
          <w:iCs/>
          <w:color w:val="190800"/>
          <w:sz w:val="27"/>
          <w:szCs w:val="27"/>
        </w:rPr>
        <w:t>Eubacterium</w:t>
      </w:r>
      <w:proofErr w:type="spellEnd"/>
      <w:r w:rsidRPr="006E7397">
        <w:rPr>
          <w:rFonts w:ascii="Times New Roman" w:eastAsia="Times New Roman" w:hAnsi="Times New Roman" w:cs="Times New Roman"/>
          <w:color w:val="190800"/>
          <w:sz w:val="27"/>
          <w:szCs w:val="27"/>
        </w:rPr>
        <w:t xml:space="preserve"> are normal flora of the intestinal tract and may cause opportunistic infections. </w:t>
      </w:r>
      <w:r w:rsidRPr="006E7397">
        <w:rPr>
          <w:rFonts w:ascii="Times New Roman" w:eastAsia="Times New Roman" w:hAnsi="Times New Roman" w:cs="Times New Roman"/>
          <w:i/>
          <w:iCs/>
          <w:color w:val="190800"/>
          <w:sz w:val="27"/>
          <w:szCs w:val="27"/>
        </w:rPr>
        <w:t xml:space="preserve">E. </w:t>
      </w:r>
      <w:proofErr w:type="spellStart"/>
      <w:r w:rsidRPr="006E7397">
        <w:rPr>
          <w:rFonts w:ascii="Times New Roman" w:eastAsia="Times New Roman" w:hAnsi="Times New Roman" w:cs="Times New Roman"/>
          <w:i/>
          <w:iCs/>
          <w:color w:val="190800"/>
          <w:sz w:val="27"/>
          <w:szCs w:val="27"/>
        </w:rPr>
        <w:t>lentum</w:t>
      </w:r>
      <w:proofErr w:type="spellEnd"/>
      <w:r w:rsidRPr="006E7397">
        <w:rPr>
          <w:rFonts w:ascii="Times New Roman" w:eastAsia="Times New Roman" w:hAnsi="Times New Roman" w:cs="Times New Roman"/>
          <w:color w:val="190800"/>
          <w:sz w:val="27"/>
          <w:szCs w:val="27"/>
        </w:rPr>
        <w:t xml:space="preserve">, the most isolated species, has been linked to endocarditis and some wound infections. Biochemical testing can distinguish </w:t>
      </w:r>
      <w:proofErr w:type="spellStart"/>
      <w:r w:rsidRPr="006E7397">
        <w:rPr>
          <w:rFonts w:ascii="Times New Roman" w:eastAsia="Times New Roman" w:hAnsi="Times New Roman" w:cs="Times New Roman"/>
          <w:i/>
          <w:iCs/>
          <w:color w:val="190800"/>
          <w:sz w:val="27"/>
          <w:szCs w:val="27"/>
        </w:rPr>
        <w:t>Eubacterium</w:t>
      </w:r>
      <w:proofErr w:type="spellEnd"/>
      <w:r w:rsidRPr="006E7397">
        <w:rPr>
          <w:rFonts w:ascii="Times New Roman" w:eastAsia="Times New Roman" w:hAnsi="Times New Roman" w:cs="Times New Roman"/>
          <w:color w:val="190800"/>
          <w:sz w:val="27"/>
          <w:szCs w:val="27"/>
        </w:rPr>
        <w:t xml:space="preserve"> from the other Gram-positive, anaerobic rods. Because </w:t>
      </w:r>
      <w:proofErr w:type="spellStart"/>
      <w:r w:rsidRPr="006E7397">
        <w:rPr>
          <w:rFonts w:ascii="Times New Roman" w:eastAsia="Times New Roman" w:hAnsi="Times New Roman" w:cs="Times New Roman"/>
          <w:i/>
          <w:iCs/>
          <w:color w:val="190800"/>
          <w:sz w:val="27"/>
          <w:szCs w:val="27"/>
        </w:rPr>
        <w:t>Eubacterium</w:t>
      </w:r>
      <w:proofErr w:type="spellEnd"/>
      <w:r w:rsidRPr="006E7397">
        <w:rPr>
          <w:rFonts w:ascii="Times New Roman" w:eastAsia="Times New Roman" w:hAnsi="Times New Roman" w:cs="Times New Roman"/>
          <w:color w:val="190800"/>
          <w:sz w:val="27"/>
          <w:szCs w:val="27"/>
        </w:rPr>
        <w:t xml:space="preserve"> species are negative for many tests, results may be somewhat ambiguous. It is important to know, however, that these bacteria tend to form clumps under microscopic observation. </w:t>
      </w:r>
    </w:p>
    <w:p w:rsidR="006E7397" w:rsidRPr="006E7397" w:rsidRDefault="006E7397" w:rsidP="006E7397">
      <w:pPr>
        <w:spacing w:after="0" w:line="240" w:lineRule="auto"/>
        <w:ind w:left="720"/>
        <w:rPr>
          <w:rFonts w:ascii="Times New Roman" w:eastAsia="Times New Roman" w:hAnsi="Times New Roman" w:cs="Times New Roman"/>
          <w:color w:val="190800"/>
          <w:sz w:val="27"/>
          <w:szCs w:val="27"/>
        </w:rPr>
      </w:pPr>
      <w:r w:rsidRPr="006E7397">
        <w:rPr>
          <w:rFonts w:ascii="Times New Roman" w:eastAsia="Times New Roman" w:hAnsi="Times New Roman" w:cs="Times New Roman"/>
          <w:color w:val="190800"/>
          <w:sz w:val="27"/>
          <w:szCs w:val="27"/>
        </w:rPr>
        <w:t xml:space="preserve">LABORATORY INDICATIONS: </w:t>
      </w:r>
    </w:p>
    <w:p w:rsidR="006E7397" w:rsidRPr="006E7397" w:rsidRDefault="006E7397" w:rsidP="006E7397">
      <w:pPr>
        <w:numPr>
          <w:ilvl w:val="0"/>
          <w:numId w:val="3"/>
        </w:numPr>
        <w:spacing w:before="100" w:beforeAutospacing="1" w:after="100" w:afterAutospacing="1" w:line="240" w:lineRule="auto"/>
        <w:rPr>
          <w:rFonts w:ascii="Times New Roman" w:eastAsia="Times New Roman" w:hAnsi="Times New Roman" w:cs="Times New Roman"/>
          <w:color w:val="190800"/>
          <w:sz w:val="27"/>
          <w:szCs w:val="27"/>
        </w:rPr>
      </w:pPr>
      <w:r w:rsidRPr="006E7397">
        <w:rPr>
          <w:rFonts w:ascii="Times New Roman" w:eastAsia="Times New Roman" w:hAnsi="Times New Roman" w:cs="Times New Roman"/>
          <w:color w:val="190800"/>
          <w:sz w:val="27"/>
          <w:szCs w:val="27"/>
        </w:rPr>
        <w:t xml:space="preserve">Indole - </w:t>
      </w:r>
    </w:p>
    <w:p w:rsidR="006E7397" w:rsidRPr="006E7397" w:rsidRDefault="006E7397" w:rsidP="006E7397">
      <w:pPr>
        <w:numPr>
          <w:ilvl w:val="0"/>
          <w:numId w:val="3"/>
        </w:numPr>
        <w:spacing w:before="100" w:beforeAutospacing="1" w:after="100" w:afterAutospacing="1" w:line="240" w:lineRule="auto"/>
        <w:rPr>
          <w:rFonts w:ascii="Times New Roman" w:eastAsia="Times New Roman" w:hAnsi="Times New Roman" w:cs="Times New Roman"/>
          <w:color w:val="190800"/>
          <w:sz w:val="27"/>
          <w:szCs w:val="27"/>
        </w:rPr>
      </w:pPr>
      <w:r w:rsidRPr="006E7397">
        <w:rPr>
          <w:rFonts w:ascii="Times New Roman" w:eastAsia="Times New Roman" w:hAnsi="Times New Roman" w:cs="Times New Roman"/>
          <w:color w:val="190800"/>
          <w:sz w:val="27"/>
          <w:szCs w:val="27"/>
        </w:rPr>
        <w:t xml:space="preserve">Catalase - </w:t>
      </w:r>
    </w:p>
    <w:p w:rsidR="006E7397" w:rsidRPr="006E7397" w:rsidRDefault="006E7397" w:rsidP="006E7397">
      <w:pPr>
        <w:numPr>
          <w:ilvl w:val="0"/>
          <w:numId w:val="3"/>
        </w:numPr>
        <w:spacing w:before="100" w:beforeAutospacing="1" w:after="100" w:afterAutospacing="1" w:line="240" w:lineRule="auto"/>
        <w:rPr>
          <w:rFonts w:ascii="Times New Roman" w:eastAsia="Times New Roman" w:hAnsi="Times New Roman" w:cs="Times New Roman"/>
          <w:color w:val="190800"/>
          <w:sz w:val="27"/>
          <w:szCs w:val="27"/>
        </w:rPr>
      </w:pPr>
      <w:r w:rsidRPr="006E7397">
        <w:rPr>
          <w:rFonts w:ascii="Times New Roman" w:eastAsia="Times New Roman" w:hAnsi="Times New Roman" w:cs="Times New Roman"/>
          <w:color w:val="190800"/>
          <w:sz w:val="27"/>
          <w:szCs w:val="27"/>
        </w:rPr>
        <w:t xml:space="preserve">Hydrogen sulfide - </w:t>
      </w:r>
    </w:p>
    <w:p w:rsidR="006E7397" w:rsidRPr="006E7397" w:rsidRDefault="006E7397" w:rsidP="006E7397">
      <w:pPr>
        <w:spacing w:after="0" w:line="240" w:lineRule="auto"/>
        <w:rPr>
          <w:rFonts w:ascii="Times New Roman" w:eastAsia="Times New Roman" w:hAnsi="Times New Roman" w:cs="Times New Roman"/>
          <w:color w:val="190800"/>
          <w:sz w:val="27"/>
          <w:szCs w:val="27"/>
        </w:rPr>
      </w:pPr>
      <w:r w:rsidRPr="006E7397">
        <w:rPr>
          <w:rFonts w:ascii="Times New Roman" w:eastAsia="Times New Roman" w:hAnsi="Times New Roman" w:cs="Times New Roman"/>
          <w:color w:val="190800"/>
          <w:sz w:val="27"/>
          <w:szCs w:val="27"/>
        </w:rPr>
        <w:pict>
          <v:rect id="_x0000_i1027" style="width:0;height:1.5pt" o:hralign="center" o:hrstd="t" o:hr="t" fillcolor="#a0a0a0" stroked="f"/>
        </w:pict>
      </w:r>
    </w:p>
    <w:p w:rsidR="006E7397" w:rsidRPr="006E7397" w:rsidRDefault="006E7397" w:rsidP="006E7397">
      <w:pPr>
        <w:spacing w:before="100" w:beforeAutospacing="1" w:after="100" w:afterAutospacing="1" w:line="240" w:lineRule="auto"/>
        <w:outlineLvl w:val="1"/>
        <w:rPr>
          <w:rFonts w:ascii="Times New Roman" w:eastAsia="Times New Roman" w:hAnsi="Times New Roman" w:cs="Times New Roman"/>
          <w:b/>
          <w:bCs/>
          <w:color w:val="190800"/>
          <w:sz w:val="36"/>
          <w:szCs w:val="36"/>
        </w:rPr>
      </w:pPr>
      <w:r w:rsidRPr="006E7397">
        <w:rPr>
          <w:rFonts w:ascii="Times New Roman" w:eastAsia="Times New Roman" w:hAnsi="Times New Roman" w:cs="Times New Roman"/>
          <w:b/>
          <w:bCs/>
          <w:i/>
          <w:iCs/>
          <w:color w:val="190800"/>
          <w:sz w:val="36"/>
          <w:szCs w:val="36"/>
        </w:rPr>
        <w:t>PROPIONIBACTERIUM</w:t>
      </w:r>
    </w:p>
    <w:p w:rsidR="006E7397" w:rsidRPr="006E7397" w:rsidRDefault="006E7397" w:rsidP="006E7397">
      <w:pPr>
        <w:spacing w:before="100" w:beforeAutospacing="1" w:after="100" w:afterAutospacing="1" w:line="240" w:lineRule="auto"/>
        <w:rPr>
          <w:rFonts w:ascii="Times New Roman" w:eastAsia="Times New Roman" w:hAnsi="Times New Roman" w:cs="Times New Roman"/>
          <w:color w:val="190800"/>
          <w:sz w:val="27"/>
          <w:szCs w:val="27"/>
        </w:rPr>
      </w:pPr>
      <w:hyperlink r:id="rId12" w:history="1">
        <w:r w:rsidRPr="006E7397">
          <w:rPr>
            <w:rFonts w:ascii="Times New Roman" w:eastAsia="Times New Roman" w:hAnsi="Times New Roman" w:cs="Times New Roman"/>
            <w:color w:val="1403B2"/>
            <w:sz w:val="27"/>
            <w:szCs w:val="27"/>
            <w:u w:val="single"/>
          </w:rPr>
          <w:t>(</w:t>
        </w:r>
        <w:proofErr w:type="gramStart"/>
        <w:r w:rsidRPr="006E7397">
          <w:rPr>
            <w:rFonts w:ascii="Times New Roman" w:eastAsia="Times New Roman" w:hAnsi="Times New Roman" w:cs="Times New Roman"/>
            <w:color w:val="1403B2"/>
            <w:sz w:val="27"/>
            <w:szCs w:val="27"/>
            <w:u w:val="single"/>
          </w:rPr>
          <w:t>under</w:t>
        </w:r>
        <w:proofErr w:type="gramEnd"/>
        <w:r w:rsidRPr="006E7397">
          <w:rPr>
            <w:rFonts w:ascii="Times New Roman" w:eastAsia="Times New Roman" w:hAnsi="Times New Roman" w:cs="Times New Roman"/>
            <w:color w:val="1403B2"/>
            <w:sz w:val="27"/>
            <w:szCs w:val="27"/>
            <w:u w:val="single"/>
          </w:rPr>
          <w:t xml:space="preserve"> the microscope)</w:t>
        </w:r>
      </w:hyperlink>
      <w:r w:rsidRPr="006E7397">
        <w:rPr>
          <w:rFonts w:ascii="Times New Roman" w:eastAsia="Times New Roman" w:hAnsi="Times New Roman" w:cs="Times New Roman"/>
          <w:color w:val="190800"/>
          <w:sz w:val="27"/>
          <w:szCs w:val="27"/>
        </w:rPr>
        <w:br/>
      </w:r>
      <w:r w:rsidRPr="006E7397">
        <w:rPr>
          <w:rFonts w:ascii="Times New Roman" w:eastAsia="Times New Roman" w:hAnsi="Times New Roman" w:cs="Times New Roman"/>
          <w:noProof/>
          <w:color w:val="190800"/>
          <w:sz w:val="24"/>
          <w:szCs w:val="24"/>
        </w:rPr>
        <w:drawing>
          <wp:anchor distT="0" distB="0" distL="0" distR="0" simplePos="0" relativeHeight="251662336" behindDoc="0" locked="0" layoutInCell="1" allowOverlap="0" wp14:anchorId="1B439BF3" wp14:editId="0BC26FAE">
            <wp:simplePos x="0" y="0"/>
            <wp:positionH relativeFrom="column">
              <wp:align>left</wp:align>
            </wp:positionH>
            <wp:positionV relativeFrom="line">
              <wp:posOffset>0</wp:posOffset>
            </wp:positionV>
            <wp:extent cx="1666875" cy="304800"/>
            <wp:effectExtent l="0" t="0" r="9525" b="0"/>
            <wp:wrapSquare wrapText="bothSides"/>
            <wp:docPr id="4" name="Picture 4" descr="http://www.uaz.edu.mx/histo/pathology/ed/ch_9b/path/scan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az.edu.mx/histo/pathology/ed/ch_9b/path/scan1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397">
        <w:rPr>
          <w:rFonts w:ascii="Times New Roman" w:eastAsia="Times New Roman" w:hAnsi="Times New Roman" w:cs="Times New Roman"/>
          <w:i/>
          <w:iCs/>
          <w:color w:val="190800"/>
          <w:sz w:val="27"/>
          <w:szCs w:val="27"/>
        </w:rPr>
        <w:t>Propionibacterium</w:t>
      </w:r>
      <w:r w:rsidRPr="006E7397">
        <w:rPr>
          <w:rFonts w:ascii="Times New Roman" w:eastAsia="Times New Roman" w:hAnsi="Times New Roman" w:cs="Times New Roman"/>
          <w:color w:val="190800"/>
          <w:sz w:val="27"/>
          <w:szCs w:val="27"/>
        </w:rPr>
        <w:t xml:space="preserve"> species are some of the most common Gram-positive anaerobes that are isolated in the laboratory. One particular species, </w:t>
      </w:r>
      <w:r w:rsidRPr="006E7397">
        <w:rPr>
          <w:rFonts w:ascii="Times New Roman" w:eastAsia="Times New Roman" w:hAnsi="Times New Roman" w:cs="Times New Roman"/>
          <w:i/>
          <w:iCs/>
          <w:color w:val="190800"/>
          <w:sz w:val="27"/>
          <w:szCs w:val="27"/>
        </w:rPr>
        <w:t>P. acnes</w:t>
      </w:r>
      <w:r w:rsidRPr="006E7397">
        <w:rPr>
          <w:rFonts w:ascii="Times New Roman" w:eastAsia="Times New Roman" w:hAnsi="Times New Roman" w:cs="Times New Roman"/>
          <w:color w:val="190800"/>
          <w:sz w:val="27"/>
          <w:szCs w:val="27"/>
        </w:rPr>
        <w:t xml:space="preserve">, is a usually harmless microbe that has pathogenic potential. It has been linked to certain cases of endocarditis, wound infections, and abscesses. Ironically, it can infect acne sites on the skin but it does not cause them. Under the microscope, </w:t>
      </w:r>
      <w:r w:rsidRPr="006E7397">
        <w:rPr>
          <w:rFonts w:ascii="Times New Roman" w:eastAsia="Times New Roman" w:hAnsi="Times New Roman" w:cs="Times New Roman"/>
          <w:i/>
          <w:iCs/>
          <w:color w:val="190800"/>
          <w:sz w:val="27"/>
          <w:szCs w:val="27"/>
        </w:rPr>
        <w:t>Propionibacterium</w:t>
      </w:r>
      <w:r w:rsidRPr="006E7397">
        <w:rPr>
          <w:rFonts w:ascii="Times New Roman" w:eastAsia="Times New Roman" w:hAnsi="Times New Roman" w:cs="Times New Roman"/>
          <w:color w:val="190800"/>
          <w:sz w:val="27"/>
          <w:szCs w:val="27"/>
        </w:rPr>
        <w:t xml:space="preserve"> clump up and may show a slight tendency to branch. Also, they show uneven staining patterns following a Gram-stain procedure. Colonies grow best in an anaerobic or microaerophilic environment using blood agar. </w:t>
      </w:r>
    </w:p>
    <w:p w:rsidR="006E7397" w:rsidRPr="006E7397" w:rsidRDefault="006E7397" w:rsidP="006E7397">
      <w:pPr>
        <w:spacing w:after="0" w:line="240" w:lineRule="auto"/>
        <w:ind w:left="720"/>
        <w:rPr>
          <w:rFonts w:ascii="Times New Roman" w:eastAsia="Times New Roman" w:hAnsi="Times New Roman" w:cs="Times New Roman"/>
          <w:color w:val="190800"/>
          <w:sz w:val="27"/>
          <w:szCs w:val="27"/>
        </w:rPr>
      </w:pPr>
      <w:r w:rsidRPr="006E7397">
        <w:rPr>
          <w:rFonts w:ascii="Times New Roman" w:eastAsia="Times New Roman" w:hAnsi="Times New Roman" w:cs="Times New Roman"/>
          <w:color w:val="190800"/>
          <w:sz w:val="27"/>
          <w:szCs w:val="27"/>
        </w:rPr>
        <w:t>LABORATORY INDICATIONS (</w:t>
      </w:r>
      <w:r w:rsidRPr="006E7397">
        <w:rPr>
          <w:rFonts w:ascii="Times New Roman" w:eastAsia="Times New Roman" w:hAnsi="Times New Roman" w:cs="Times New Roman"/>
          <w:i/>
          <w:iCs/>
          <w:color w:val="190800"/>
          <w:sz w:val="27"/>
          <w:szCs w:val="27"/>
        </w:rPr>
        <w:t>P. acnes</w:t>
      </w:r>
      <w:r w:rsidRPr="006E7397">
        <w:rPr>
          <w:rFonts w:ascii="Times New Roman" w:eastAsia="Times New Roman" w:hAnsi="Times New Roman" w:cs="Times New Roman"/>
          <w:color w:val="190800"/>
          <w:sz w:val="27"/>
          <w:szCs w:val="27"/>
        </w:rPr>
        <w:t xml:space="preserve">): </w:t>
      </w:r>
      <w:bookmarkStart w:id="0" w:name="_GoBack"/>
      <w:bookmarkEnd w:id="0"/>
      <w:r w:rsidRPr="006E7397">
        <w:rPr>
          <w:rFonts w:ascii="Times New Roman" w:eastAsia="Times New Roman" w:hAnsi="Times New Roman" w:cs="Times New Roman"/>
          <w:color w:val="190800"/>
          <w:sz w:val="27"/>
          <w:szCs w:val="27"/>
        </w:rPr>
        <w:t xml:space="preserve">Indole + </w:t>
      </w:r>
    </w:p>
    <w:p w:rsidR="006E7397" w:rsidRPr="006E7397" w:rsidRDefault="006E7397" w:rsidP="006E7397">
      <w:pPr>
        <w:numPr>
          <w:ilvl w:val="0"/>
          <w:numId w:val="4"/>
        </w:numPr>
        <w:spacing w:before="100" w:beforeAutospacing="1" w:after="100" w:afterAutospacing="1" w:line="240" w:lineRule="auto"/>
        <w:rPr>
          <w:rFonts w:ascii="Times New Roman" w:eastAsia="Times New Roman" w:hAnsi="Times New Roman" w:cs="Times New Roman"/>
          <w:color w:val="190800"/>
          <w:sz w:val="27"/>
          <w:szCs w:val="27"/>
        </w:rPr>
      </w:pPr>
      <w:r w:rsidRPr="006E7397">
        <w:rPr>
          <w:rFonts w:ascii="Times New Roman" w:eastAsia="Times New Roman" w:hAnsi="Times New Roman" w:cs="Times New Roman"/>
          <w:color w:val="190800"/>
          <w:sz w:val="27"/>
          <w:szCs w:val="27"/>
        </w:rPr>
        <w:t xml:space="preserve">Catalase + </w:t>
      </w:r>
    </w:p>
    <w:p w:rsidR="006E7397" w:rsidRPr="006E7397" w:rsidRDefault="006E7397" w:rsidP="006E7397">
      <w:pPr>
        <w:numPr>
          <w:ilvl w:val="0"/>
          <w:numId w:val="4"/>
        </w:numPr>
        <w:spacing w:before="100" w:beforeAutospacing="1" w:after="100" w:afterAutospacing="1" w:line="240" w:lineRule="auto"/>
        <w:rPr>
          <w:rFonts w:ascii="Times New Roman" w:eastAsia="Times New Roman" w:hAnsi="Times New Roman" w:cs="Times New Roman"/>
          <w:color w:val="190800"/>
          <w:sz w:val="27"/>
          <w:szCs w:val="27"/>
        </w:rPr>
      </w:pPr>
      <w:r w:rsidRPr="006E7397">
        <w:rPr>
          <w:rFonts w:ascii="Times New Roman" w:eastAsia="Times New Roman" w:hAnsi="Times New Roman" w:cs="Times New Roman"/>
          <w:color w:val="190800"/>
          <w:sz w:val="27"/>
          <w:szCs w:val="27"/>
        </w:rPr>
        <w:t xml:space="preserve">Glucose fermentation </w:t>
      </w:r>
    </w:p>
    <w:p w:rsidR="006E7397" w:rsidRPr="006E7397" w:rsidRDefault="006E7397" w:rsidP="006E7397">
      <w:pPr>
        <w:numPr>
          <w:ilvl w:val="0"/>
          <w:numId w:val="4"/>
        </w:numPr>
        <w:spacing w:before="100" w:beforeAutospacing="1" w:after="100" w:afterAutospacing="1" w:line="240" w:lineRule="auto"/>
        <w:rPr>
          <w:rFonts w:ascii="Times New Roman" w:eastAsia="Times New Roman" w:hAnsi="Times New Roman" w:cs="Times New Roman"/>
          <w:color w:val="190800"/>
          <w:sz w:val="27"/>
          <w:szCs w:val="27"/>
        </w:rPr>
      </w:pPr>
      <w:r w:rsidRPr="006E7397">
        <w:rPr>
          <w:rFonts w:ascii="Times New Roman" w:eastAsia="Times New Roman" w:hAnsi="Times New Roman" w:cs="Times New Roman"/>
          <w:color w:val="190800"/>
          <w:sz w:val="27"/>
          <w:szCs w:val="27"/>
        </w:rPr>
        <w:t xml:space="preserve">Gelatin hydrolysis </w:t>
      </w:r>
    </w:p>
    <w:p w:rsidR="00FD4E29" w:rsidRDefault="00FD4E29"/>
    <w:sectPr w:rsidR="00FD4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E60B6"/>
    <w:multiLevelType w:val="multilevel"/>
    <w:tmpl w:val="0642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DC1E00"/>
    <w:multiLevelType w:val="multilevel"/>
    <w:tmpl w:val="2E80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6E303B"/>
    <w:multiLevelType w:val="multilevel"/>
    <w:tmpl w:val="F2D6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3B7099"/>
    <w:multiLevelType w:val="multilevel"/>
    <w:tmpl w:val="E87E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397"/>
    <w:rsid w:val="006E7397"/>
    <w:rsid w:val="00FD4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z.edu.mx/histo/pathology/ed/ch_9b/path/scan17.gif" TargetMode="External"/><Relationship Id="rId13" Type="http://schemas.openxmlformats.org/officeDocument/2006/relationships/image" Target="media/image4.gif"/><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hyperlink" Target="http://www.uaz.edu.mx/histo/pathology/ed/ch_9b/path/scan19.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az.edu.mx/histo/pathology/ed/ch_9b/path/scan16.gif" TargetMode="Externa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az.edu.mx/histo/pathology/ed/ch_9b/path/scan18.gif"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smhlab2 (Service Account)</dc:creator>
  <cp:lastModifiedBy>smhlab2 (Service Account)</cp:lastModifiedBy>
  <cp:revision>1</cp:revision>
  <dcterms:created xsi:type="dcterms:W3CDTF">2016-11-15T19:19:00Z</dcterms:created>
  <dcterms:modified xsi:type="dcterms:W3CDTF">2016-11-15T19:21:00Z</dcterms:modified>
</cp:coreProperties>
</file>