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65" w:rsidRPr="00414C65" w:rsidRDefault="00414C65" w:rsidP="00414C65">
      <w:pPr>
        <w:spacing w:after="150" w:line="510" w:lineRule="atLeast"/>
        <w:outlineLvl w:val="0"/>
        <w:rPr>
          <w:rFonts w:ascii="inherit" w:eastAsia="Times New Roman" w:hAnsi="inherit" w:cs="Helvetica"/>
          <w:b/>
          <w:bCs/>
          <w:color w:val="333333"/>
          <w:kern w:val="36"/>
          <w:sz w:val="36"/>
          <w:szCs w:val="36"/>
        </w:rPr>
      </w:pPr>
      <w:r w:rsidRPr="00414C65">
        <w:rPr>
          <w:rFonts w:ascii="Lato" w:eastAsia="Times New Roman" w:hAnsi="Lato" w:cs="Helvetica"/>
          <w:b/>
          <w:bCs/>
          <w:i/>
          <w:iCs/>
          <w:color w:val="333333"/>
          <w:kern w:val="36"/>
          <w:sz w:val="36"/>
          <w:szCs w:val="36"/>
        </w:rPr>
        <w:t xml:space="preserve">Candida </w:t>
      </w:r>
      <w:proofErr w:type="spellStart"/>
      <w:r w:rsidRPr="00414C65">
        <w:rPr>
          <w:rFonts w:ascii="Lato" w:eastAsia="Times New Roman" w:hAnsi="Lato" w:cs="Helvetica"/>
          <w:b/>
          <w:bCs/>
          <w:i/>
          <w:iCs/>
          <w:color w:val="333333"/>
          <w:kern w:val="36"/>
          <w:sz w:val="36"/>
          <w:szCs w:val="36"/>
        </w:rPr>
        <w:t>auris</w:t>
      </w:r>
      <w:proofErr w:type="spellEnd"/>
      <w:r w:rsidRPr="00414C65">
        <w:rPr>
          <w:rFonts w:ascii="inherit" w:eastAsia="Times New Roman" w:hAnsi="inherit" w:cs="Helvetica"/>
          <w:b/>
          <w:bCs/>
          <w:color w:val="333333"/>
          <w:kern w:val="36"/>
          <w:sz w:val="36"/>
          <w:szCs w:val="36"/>
        </w:rPr>
        <w:t xml:space="preserve"> Interim Recommendations for Healthcare Facilities and Laboratories</w:t>
      </w:r>
    </w:p>
    <w:p w:rsidR="00414C65" w:rsidRPr="00414C65" w:rsidRDefault="00414C65" w:rsidP="00414C65">
      <w:pPr>
        <w:spacing w:after="0" w:line="375" w:lineRule="atLeast"/>
        <w:rPr>
          <w:rFonts w:ascii="Helvetica" w:eastAsia="Times New Roman" w:hAnsi="Helvetica" w:cs="Helvetica"/>
          <w:color w:val="333333"/>
          <w:sz w:val="21"/>
          <w:szCs w:val="21"/>
        </w:rPr>
      </w:pPr>
      <w:hyperlink r:id="rId5" w:tgtFrame="_blank" w:tooltip="Facebook" w:history="1">
        <w:r w:rsidRPr="00414C65">
          <w:rPr>
            <w:rFonts w:ascii="Helvetica" w:eastAsia="Times New Roman" w:hAnsi="Helvetica" w:cs="Helvetica"/>
            <w:color w:val="075290"/>
            <w:sz w:val="18"/>
            <w:szCs w:val="18"/>
            <w:bdr w:val="none" w:sz="0" w:space="0" w:color="auto" w:frame="1"/>
          </w:rPr>
          <w:t>Recommend on Facebook</w:t>
        </w:r>
        <w:r w:rsidRPr="00414C65">
          <w:rPr>
            <w:rFonts w:ascii="Helvetica" w:eastAsia="Times New Roman" w:hAnsi="Helvetica" w:cs="Helvetica"/>
            <w:color w:val="075290"/>
            <w:sz w:val="18"/>
            <w:szCs w:val="18"/>
          </w:rPr>
          <w:t xml:space="preserve"> </w:t>
        </w:r>
      </w:hyperlink>
      <w:hyperlink r:id="rId6" w:tgtFrame="_blank" w:tooltip="Twitter" w:history="1">
        <w:r w:rsidRPr="00414C65">
          <w:rPr>
            <w:rFonts w:ascii="Helvetica" w:eastAsia="Times New Roman" w:hAnsi="Helvetica" w:cs="Helvetica"/>
            <w:color w:val="075290"/>
            <w:sz w:val="18"/>
            <w:szCs w:val="18"/>
            <w:bdr w:val="none" w:sz="0" w:space="0" w:color="auto" w:frame="1"/>
          </w:rPr>
          <w:t>Tweet</w:t>
        </w:r>
        <w:r w:rsidRPr="00414C65">
          <w:rPr>
            <w:rFonts w:ascii="Helvetica" w:eastAsia="Times New Roman" w:hAnsi="Helvetica" w:cs="Helvetica"/>
            <w:color w:val="075290"/>
            <w:sz w:val="18"/>
            <w:szCs w:val="18"/>
          </w:rPr>
          <w:t xml:space="preserve"> </w:t>
        </w:r>
      </w:hyperlink>
      <w:r w:rsidRPr="00414C65">
        <w:rPr>
          <w:rFonts w:ascii="Helvetica" w:eastAsia="Times New Roman" w:hAnsi="Helvetica" w:cs="Helvetica"/>
          <w:noProof/>
          <w:color w:val="075290"/>
          <w:sz w:val="18"/>
          <w:szCs w:val="18"/>
        </w:rPr>
        <w:drawing>
          <wp:inline distT="0" distB="0" distL="0" distR="0" wp14:anchorId="08381FF0" wp14:editId="3CBD1BD7">
            <wp:extent cx="304800" cy="304800"/>
            <wp:effectExtent l="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9" w:tgtFrame="_blank" w:history="1">
        <w:r w:rsidRPr="00414C65">
          <w:rPr>
            <w:rFonts w:ascii="Helvetica" w:eastAsia="Times New Roman" w:hAnsi="Helvetica" w:cs="Helvetica"/>
            <w:noProof/>
            <w:color w:val="075290"/>
            <w:sz w:val="18"/>
            <w:szCs w:val="18"/>
          </w:rPr>
          <w:drawing>
            <wp:inline distT="0" distB="0" distL="0" distR="0" wp14:anchorId="6C2DF408" wp14:editId="75E2AC6B">
              <wp:extent cx="152400" cy="152400"/>
              <wp:effectExtent l="0" t="0" r="0" b="0"/>
              <wp:docPr id="2" name="Picture 2" descr="Share via 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via 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C65">
          <w:rPr>
            <w:rFonts w:ascii="Helvetica" w:eastAsia="Times New Roman" w:hAnsi="Helvetica" w:cs="Helvetica"/>
            <w:color w:val="075290"/>
            <w:sz w:val="18"/>
            <w:szCs w:val="18"/>
          </w:rPr>
          <w:t>Twitter</w:t>
        </w:r>
      </w:hyperlink>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12" w:tgtFrame="_blank" w:history="1">
        <w:r w:rsidRPr="00414C65">
          <w:rPr>
            <w:rFonts w:ascii="Helvetica" w:eastAsia="Times New Roman" w:hAnsi="Helvetica" w:cs="Helvetica"/>
            <w:noProof/>
            <w:color w:val="075290"/>
            <w:sz w:val="18"/>
            <w:szCs w:val="18"/>
          </w:rPr>
          <w:drawing>
            <wp:inline distT="0" distB="0" distL="0" distR="0" wp14:anchorId="39F7B970" wp14:editId="38022888">
              <wp:extent cx="152400" cy="152400"/>
              <wp:effectExtent l="0" t="0" r="0" b="0"/>
              <wp:docPr id="3" name="Picture 3" descr="Share via 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via Facebook">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C65">
          <w:rPr>
            <w:rFonts w:ascii="Helvetica" w:eastAsia="Times New Roman" w:hAnsi="Helvetica" w:cs="Helvetica"/>
            <w:color w:val="075290"/>
            <w:sz w:val="18"/>
            <w:szCs w:val="18"/>
          </w:rPr>
          <w:t>Facebook</w:t>
        </w:r>
      </w:hyperlink>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15" w:tgtFrame="_blank" w:history="1">
        <w:r w:rsidRPr="00414C65">
          <w:rPr>
            <w:rFonts w:ascii="Helvetica" w:eastAsia="Times New Roman" w:hAnsi="Helvetica" w:cs="Helvetica"/>
            <w:noProof/>
            <w:color w:val="075290"/>
            <w:sz w:val="18"/>
            <w:szCs w:val="18"/>
          </w:rPr>
          <w:drawing>
            <wp:inline distT="0" distB="0" distL="0" distR="0" wp14:anchorId="6F91D221" wp14:editId="1634BBC1">
              <wp:extent cx="152400" cy="152400"/>
              <wp:effectExtent l="0" t="0" r="0" b="0"/>
              <wp:docPr id="4" name="Picture 4" descr="Share via LinkedI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via LinkedIn">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C65">
          <w:rPr>
            <w:rFonts w:ascii="Helvetica" w:eastAsia="Times New Roman" w:hAnsi="Helvetica" w:cs="Helvetica"/>
            <w:color w:val="075290"/>
            <w:sz w:val="18"/>
            <w:szCs w:val="18"/>
          </w:rPr>
          <w:t>LinkedIn</w:t>
        </w:r>
      </w:hyperlink>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18" w:tgtFrame="_blank" w:history="1">
        <w:r w:rsidRPr="00414C65">
          <w:rPr>
            <w:rFonts w:ascii="Helvetica" w:eastAsia="Times New Roman" w:hAnsi="Helvetica" w:cs="Helvetica"/>
            <w:noProof/>
            <w:color w:val="075290"/>
            <w:sz w:val="18"/>
            <w:szCs w:val="18"/>
          </w:rPr>
          <w:drawing>
            <wp:inline distT="0" distB="0" distL="0" distR="0" wp14:anchorId="48373107" wp14:editId="5B1B0725">
              <wp:extent cx="152400" cy="152400"/>
              <wp:effectExtent l="0" t="0" r="0" b="0"/>
              <wp:docPr id="5" name="Picture 5" descr="Share via Email">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via Email">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4C65">
          <w:rPr>
            <w:rFonts w:ascii="Helvetica" w:eastAsia="Times New Roman" w:hAnsi="Helvetica" w:cs="Helvetica"/>
            <w:color w:val="075290"/>
            <w:sz w:val="18"/>
            <w:szCs w:val="18"/>
          </w:rPr>
          <w:t>Email</w:t>
        </w:r>
      </w:hyperlink>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21" w:tgtFrame="_blank" w:history="1">
        <w:r w:rsidRPr="00414C65">
          <w:rPr>
            <w:rFonts w:ascii="Helvetica" w:eastAsia="Times New Roman" w:hAnsi="Helvetica" w:cs="Helvetica"/>
            <w:noProof/>
            <w:color w:val="075290"/>
            <w:sz w:val="18"/>
            <w:szCs w:val="18"/>
          </w:rPr>
          <w:drawing>
            <wp:inline distT="0" distB="0" distL="0" distR="0" wp14:anchorId="0860A8E5" wp14:editId="01225DFB">
              <wp:extent cx="152400" cy="152400"/>
              <wp:effectExtent l="0" t="0" r="0" b="0"/>
              <wp:docPr id="6" name="Picture 6" descr="Share via Dig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via Dig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14C65">
          <w:rPr>
            <w:rFonts w:ascii="Helvetica" w:eastAsia="Times New Roman" w:hAnsi="Helvetica" w:cs="Helvetica"/>
            <w:color w:val="075290"/>
            <w:sz w:val="18"/>
            <w:szCs w:val="18"/>
          </w:rPr>
          <w:t>Digg</w:t>
        </w:r>
      </w:hyperlink>
    </w:p>
    <w:p w:rsidR="00414C65" w:rsidRPr="00414C65" w:rsidRDefault="00414C65" w:rsidP="00414C65">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Helvetica" w:eastAsia="Times New Roman" w:hAnsi="Helvetica" w:cs="Helvetica"/>
          <w:vanish/>
          <w:color w:val="333333"/>
          <w:sz w:val="18"/>
          <w:szCs w:val="18"/>
        </w:rPr>
      </w:pPr>
      <w:hyperlink r:id="rId24" w:anchor="/sharecontent/https%3A%2F%2Fwww.cdc.gov%2Ffungal%2Fdiseases%2Fcandidiasis%2Frecommendations.html" w:tgtFrame="_blank" w:history="1">
        <w:r w:rsidRPr="00414C65">
          <w:rPr>
            <w:rFonts w:ascii="Helvetica" w:eastAsia="Times New Roman" w:hAnsi="Helvetica" w:cs="Helvetica"/>
            <w:color w:val="075290"/>
            <w:sz w:val="18"/>
            <w:szCs w:val="18"/>
          </w:rPr>
          <w:t>Add</w:t>
        </w:r>
        <w:proofErr w:type="spellEnd"/>
        <w:r w:rsidRPr="00414C65">
          <w:rPr>
            <w:rFonts w:ascii="Helvetica" w:eastAsia="Times New Roman" w:hAnsi="Helvetica" w:cs="Helvetica"/>
            <w:color w:val="075290"/>
            <w:sz w:val="18"/>
            <w:szCs w:val="18"/>
          </w:rPr>
          <w:t xml:space="preserve"> this to your </w:t>
        </w:r>
        <w:proofErr w:type="spellStart"/>
        <w:r w:rsidRPr="00414C65">
          <w:rPr>
            <w:rFonts w:ascii="Helvetica" w:eastAsia="Times New Roman" w:hAnsi="Helvetica" w:cs="Helvetica"/>
            <w:color w:val="075290"/>
            <w:sz w:val="18"/>
            <w:szCs w:val="18"/>
          </w:rPr>
          <w:t>site</w:t>
        </w:r>
      </w:hyperlink>
    </w:p>
    <w:p w:rsidR="00414C65" w:rsidRPr="00414C65" w:rsidRDefault="00414C65" w:rsidP="00414C65">
      <w:pPr>
        <w:pBdr>
          <w:bottom w:val="single" w:sz="6" w:space="0" w:color="E5E5E5"/>
        </w:pBdr>
        <w:shd w:val="clear" w:color="auto" w:fill="F0F0F0"/>
        <w:spacing w:before="150" w:after="150" w:line="420" w:lineRule="atLeast"/>
        <w:outlineLvl w:val="4"/>
        <w:rPr>
          <w:rFonts w:ascii="inherit" w:eastAsia="Times New Roman" w:hAnsi="inherit" w:cs="Helvetica"/>
          <w:b/>
          <w:bCs/>
          <w:color w:val="000000"/>
          <w:sz w:val="27"/>
          <w:szCs w:val="27"/>
        </w:rPr>
      </w:pPr>
      <w:r w:rsidRPr="00414C65">
        <w:rPr>
          <w:rFonts w:ascii="inherit" w:eastAsia="Times New Roman" w:hAnsi="inherit" w:cs="Helvetica"/>
          <w:b/>
          <w:bCs/>
          <w:color w:val="000000"/>
          <w:sz w:val="27"/>
          <w:szCs w:val="27"/>
        </w:rPr>
        <w:t>On</w:t>
      </w:r>
      <w:proofErr w:type="spellEnd"/>
      <w:r w:rsidRPr="00414C65">
        <w:rPr>
          <w:rFonts w:ascii="inherit" w:eastAsia="Times New Roman" w:hAnsi="inherit" w:cs="Helvetica"/>
          <w:b/>
          <w:bCs/>
          <w:color w:val="000000"/>
          <w:sz w:val="27"/>
          <w:szCs w:val="27"/>
        </w:rPr>
        <w:t xml:space="preserve"> This Page</w:t>
      </w:r>
    </w:p>
    <w:p w:rsidR="00414C65" w:rsidRPr="00414C65" w:rsidRDefault="00414C65" w:rsidP="00414C65">
      <w:pPr>
        <w:numPr>
          <w:ilvl w:val="0"/>
          <w:numId w:val="2"/>
        </w:numPr>
        <w:shd w:val="clear" w:color="auto" w:fill="F0F0F0"/>
        <w:spacing w:before="100" w:beforeAutospacing="1" w:after="100" w:afterAutospacing="1" w:line="375" w:lineRule="atLeast"/>
        <w:ind w:left="75"/>
        <w:rPr>
          <w:rFonts w:ascii="Helvetica" w:eastAsia="Times New Roman" w:hAnsi="Helvetica" w:cs="Helvetica"/>
          <w:color w:val="333333"/>
          <w:sz w:val="21"/>
          <w:szCs w:val="21"/>
        </w:rPr>
      </w:pPr>
      <w:hyperlink r:id="rId25" w:anchor="reporting" w:history="1">
        <w:r w:rsidRPr="00414C65">
          <w:rPr>
            <w:rFonts w:ascii="Helvetica" w:eastAsia="Times New Roman" w:hAnsi="Helvetica" w:cs="Helvetica"/>
            <w:color w:val="075290"/>
            <w:sz w:val="21"/>
            <w:szCs w:val="21"/>
          </w:rPr>
          <w:t>Reporting</w:t>
        </w:r>
      </w:hyperlink>
    </w:p>
    <w:p w:rsidR="00414C65" w:rsidRPr="00414C65" w:rsidRDefault="00414C65" w:rsidP="00414C65">
      <w:pPr>
        <w:numPr>
          <w:ilvl w:val="0"/>
          <w:numId w:val="2"/>
        </w:numPr>
        <w:shd w:val="clear" w:color="auto" w:fill="F0F0F0"/>
        <w:spacing w:before="100" w:beforeAutospacing="1" w:after="100" w:afterAutospacing="1" w:line="375" w:lineRule="atLeast"/>
        <w:ind w:left="75"/>
        <w:rPr>
          <w:rFonts w:ascii="Helvetica" w:eastAsia="Times New Roman" w:hAnsi="Helvetica" w:cs="Helvetica"/>
          <w:color w:val="333333"/>
          <w:sz w:val="21"/>
          <w:szCs w:val="21"/>
        </w:rPr>
      </w:pPr>
      <w:hyperlink r:id="rId26" w:anchor="diagnosis" w:history="1">
        <w:r w:rsidRPr="00414C65">
          <w:rPr>
            <w:rFonts w:ascii="Helvetica" w:eastAsia="Times New Roman" w:hAnsi="Helvetica" w:cs="Helvetica"/>
            <w:color w:val="075290"/>
            <w:sz w:val="21"/>
            <w:szCs w:val="21"/>
          </w:rPr>
          <w:t>Laboratory Diagnosis</w:t>
        </w:r>
      </w:hyperlink>
    </w:p>
    <w:p w:rsidR="00414C65" w:rsidRPr="00414C65" w:rsidRDefault="00414C65" w:rsidP="00414C65">
      <w:pPr>
        <w:numPr>
          <w:ilvl w:val="0"/>
          <w:numId w:val="2"/>
        </w:numPr>
        <w:shd w:val="clear" w:color="auto" w:fill="F0F0F0"/>
        <w:spacing w:before="100" w:beforeAutospacing="1" w:after="100" w:afterAutospacing="1" w:line="375" w:lineRule="atLeast"/>
        <w:ind w:left="75"/>
        <w:rPr>
          <w:rFonts w:ascii="Helvetica" w:eastAsia="Times New Roman" w:hAnsi="Helvetica" w:cs="Helvetica"/>
          <w:color w:val="333333"/>
          <w:sz w:val="21"/>
          <w:szCs w:val="21"/>
        </w:rPr>
      </w:pPr>
      <w:hyperlink r:id="rId27" w:anchor="treatment" w:history="1">
        <w:r w:rsidRPr="00414C65">
          <w:rPr>
            <w:rFonts w:ascii="Helvetica" w:eastAsia="Times New Roman" w:hAnsi="Helvetica" w:cs="Helvetica"/>
            <w:color w:val="075290"/>
            <w:sz w:val="21"/>
            <w:szCs w:val="21"/>
          </w:rPr>
          <w:t>Treatment</w:t>
        </w:r>
      </w:hyperlink>
    </w:p>
    <w:p w:rsidR="00414C65" w:rsidRPr="00414C65" w:rsidRDefault="00414C65" w:rsidP="00414C65">
      <w:pPr>
        <w:numPr>
          <w:ilvl w:val="0"/>
          <w:numId w:val="2"/>
        </w:numPr>
        <w:shd w:val="clear" w:color="auto" w:fill="F0F0F0"/>
        <w:spacing w:before="100" w:beforeAutospacing="1" w:after="100" w:afterAutospacing="1" w:line="375" w:lineRule="atLeast"/>
        <w:ind w:left="75"/>
        <w:rPr>
          <w:rFonts w:ascii="Helvetica" w:eastAsia="Times New Roman" w:hAnsi="Helvetica" w:cs="Helvetica"/>
          <w:color w:val="333333"/>
          <w:sz w:val="21"/>
          <w:szCs w:val="21"/>
        </w:rPr>
      </w:pPr>
      <w:hyperlink r:id="rId28" w:anchor="infection" w:history="1">
        <w:r w:rsidRPr="00414C65">
          <w:rPr>
            <w:rFonts w:ascii="Helvetica" w:eastAsia="Times New Roman" w:hAnsi="Helvetica" w:cs="Helvetica"/>
            <w:color w:val="075290"/>
            <w:sz w:val="21"/>
            <w:szCs w:val="21"/>
          </w:rPr>
          <w:t>Infection Control Measures</w:t>
        </w:r>
      </w:hyperlink>
    </w:p>
    <w:p w:rsidR="00414C65" w:rsidRPr="00414C65" w:rsidRDefault="00414C65" w:rsidP="00414C65">
      <w:pPr>
        <w:spacing w:after="150" w:line="375" w:lineRule="atLeast"/>
        <w:rPr>
          <w:rFonts w:ascii="Helvetica" w:eastAsia="Times New Roman" w:hAnsi="Helvetica" w:cs="Helvetica"/>
          <w:color w:val="333333"/>
          <w:sz w:val="21"/>
          <w:szCs w:val="21"/>
        </w:rPr>
      </w:pPr>
      <w:hyperlink r:id="rId29" w:history="1">
        <w:r w:rsidRPr="00414C65">
          <w:rPr>
            <w:rFonts w:ascii="Lato" w:eastAsia="Times New Roman" w:hAnsi="Lato" w:cs="Helvetica"/>
            <w:i/>
            <w:iCs/>
            <w:color w:val="075290"/>
            <w:sz w:val="21"/>
            <w:szCs w:val="21"/>
            <w:u w:val="single"/>
          </w:rPr>
          <w:t>Candida auris</w:t>
        </w:r>
        <w:r w:rsidRPr="00414C65">
          <w:rPr>
            <w:rFonts w:ascii="Helvetica" w:eastAsia="Times New Roman" w:hAnsi="Helvetica" w:cs="Helvetica"/>
            <w:color w:val="075290"/>
            <w:sz w:val="21"/>
            <w:szCs w:val="21"/>
            <w:u w:val="single"/>
          </w:rPr>
          <w:t>(https://www.cdc.gov/fungal/diseases/candidiasis/candida-auris.html)</w:t>
        </w:r>
      </w:hyperlink>
      <w:r w:rsidRPr="00414C65">
        <w:rPr>
          <w:rFonts w:ascii="Helvetica" w:eastAsia="Times New Roman" w:hAnsi="Helvetica" w:cs="Helvetica"/>
          <w:color w:val="333333"/>
          <w:sz w:val="21"/>
          <w:szCs w:val="21"/>
        </w:rPr>
        <w:t xml:space="preserve"> is an emerging pathogen, and understanding of this organism continues to evolve rapidly. This guidance is based on review of currently available information obtained from investigations inside and outside the United States and on input from national and international experts. These recommendations will be updated as new information becomes available.</w:t>
      </w:r>
    </w:p>
    <w:p w:rsidR="00414C65" w:rsidRPr="00414C65" w:rsidRDefault="00414C65" w:rsidP="00414C65">
      <w:pPr>
        <w:spacing w:before="150" w:after="150" w:line="480" w:lineRule="atLeast"/>
        <w:outlineLvl w:val="1"/>
        <w:rPr>
          <w:rFonts w:ascii="inherit" w:eastAsia="Times New Roman" w:hAnsi="inherit" w:cs="Helvetica"/>
          <w:b/>
          <w:bCs/>
          <w:color w:val="333333"/>
          <w:sz w:val="33"/>
          <w:szCs w:val="33"/>
        </w:rPr>
      </w:pPr>
      <w:bookmarkStart w:id="0" w:name="reporting"/>
      <w:bookmarkEnd w:id="0"/>
      <w:r w:rsidRPr="00414C65">
        <w:rPr>
          <w:rFonts w:ascii="inherit" w:eastAsia="Times New Roman" w:hAnsi="inherit" w:cs="Helvetica"/>
          <w:b/>
          <w:bCs/>
          <w:color w:val="333333"/>
          <w:sz w:val="33"/>
          <w:szCs w:val="33"/>
        </w:rPr>
        <w:t>Reporting</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Healthcare facilities that suspect they have a patient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infection should contact state or local public health authorities and CDC (</w:t>
      </w:r>
      <w:hyperlink r:id="rId30" w:history="1">
        <w:r w:rsidRPr="00414C65">
          <w:rPr>
            <w:rFonts w:ascii="Helvetica" w:eastAsia="Times New Roman" w:hAnsi="Helvetica" w:cs="Helvetica"/>
            <w:color w:val="075290"/>
            <w:sz w:val="21"/>
            <w:szCs w:val="21"/>
            <w:u w:val="single"/>
          </w:rPr>
          <w:t>candidaauris@cdc.gov</w:t>
        </w:r>
      </w:hyperlink>
      <w:r w:rsidRPr="00414C65">
        <w:rPr>
          <w:rFonts w:ascii="Helvetica" w:eastAsia="Times New Roman" w:hAnsi="Helvetica" w:cs="Helvetica"/>
          <w:color w:val="333333"/>
          <w:sz w:val="21"/>
          <w:szCs w:val="21"/>
        </w:rPr>
        <w:t>) immediately for guidance.</w:t>
      </w:r>
    </w:p>
    <w:p w:rsidR="00414C65" w:rsidRPr="00414C65" w:rsidRDefault="00414C65" w:rsidP="00414C65">
      <w:pPr>
        <w:spacing w:before="150" w:after="150" w:line="480" w:lineRule="atLeast"/>
        <w:outlineLvl w:val="1"/>
        <w:rPr>
          <w:rFonts w:ascii="inherit" w:eastAsia="Times New Roman" w:hAnsi="inherit" w:cs="Helvetica"/>
          <w:b/>
          <w:bCs/>
          <w:color w:val="333333"/>
          <w:sz w:val="33"/>
          <w:szCs w:val="33"/>
        </w:rPr>
      </w:pPr>
      <w:bookmarkStart w:id="1" w:name="diagnosis"/>
      <w:bookmarkEnd w:id="1"/>
      <w:r w:rsidRPr="00414C65">
        <w:rPr>
          <w:rFonts w:ascii="inherit" w:eastAsia="Times New Roman" w:hAnsi="inherit" w:cs="Helvetica"/>
          <w:b/>
          <w:bCs/>
          <w:color w:val="333333"/>
          <w:sz w:val="33"/>
          <w:szCs w:val="33"/>
        </w:rPr>
        <w:t>Laboratory Diagnosis</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When should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Lato" w:eastAsia="Times New Roman" w:hAnsi="Lato" w:cs="Helvetica"/>
          <w:b/>
          <w:bCs/>
          <w:i/>
          <w:iCs/>
          <w:color w:val="333333"/>
          <w:sz w:val="27"/>
          <w:szCs w:val="27"/>
        </w:rPr>
        <w:t xml:space="preserve"> </w:t>
      </w:r>
      <w:r w:rsidRPr="00414C65">
        <w:rPr>
          <w:rFonts w:ascii="inherit" w:eastAsia="Times New Roman" w:hAnsi="inherit" w:cs="Helvetica"/>
          <w:b/>
          <w:bCs/>
          <w:color w:val="333333"/>
          <w:sz w:val="27"/>
          <w:szCs w:val="27"/>
        </w:rPr>
        <w:t>infection be suspected?</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can be misidentified as a number of different organisms when using traditional biochemical methods for yeast identification such as BD Phoenix yeast identification system, </w:t>
      </w:r>
      <w:proofErr w:type="spellStart"/>
      <w:r w:rsidRPr="00414C65">
        <w:rPr>
          <w:rFonts w:ascii="Helvetica" w:eastAsia="Times New Roman" w:hAnsi="Helvetica" w:cs="Helvetica"/>
          <w:color w:val="333333"/>
          <w:sz w:val="21"/>
          <w:szCs w:val="21"/>
        </w:rPr>
        <w:t>MicroScan</w:t>
      </w:r>
      <w:proofErr w:type="spellEnd"/>
      <w:r w:rsidRPr="00414C65">
        <w:rPr>
          <w:rFonts w:ascii="Helvetica" w:eastAsia="Times New Roman" w:hAnsi="Helvetica" w:cs="Helvetica"/>
          <w:color w:val="333333"/>
          <w:sz w:val="21"/>
          <w:szCs w:val="21"/>
        </w:rPr>
        <w:t xml:space="preserve">, and VITEK 2 YST.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should be suspected when an isolate is identified as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haemulonii</w:t>
      </w:r>
      <w:proofErr w:type="spellEnd"/>
      <w:r w:rsidRPr="00414C65">
        <w:rPr>
          <w:rFonts w:ascii="Helvetica" w:eastAsia="Times New Roman" w:hAnsi="Helvetica" w:cs="Helvetica"/>
          <w:color w:val="333333"/>
          <w:sz w:val="21"/>
          <w:szCs w:val="21"/>
        </w:rPr>
        <w:t xml:space="preserve">, because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is most commonly misidentified as this species.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should also be suspected when an isolate is identified as follows:</w:t>
      </w:r>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Simply reported as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spp. after a validated method of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identification was attempted, especially when an infection is not responding to antifungal therapy</w:t>
      </w:r>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As </w:t>
      </w:r>
      <w:proofErr w:type="spellStart"/>
      <w:r w:rsidRPr="00414C65">
        <w:rPr>
          <w:rFonts w:ascii="Lato" w:eastAsia="Times New Roman" w:hAnsi="Lato" w:cs="Helvetica"/>
          <w:i/>
          <w:iCs/>
          <w:color w:val="333333"/>
          <w:sz w:val="21"/>
          <w:szCs w:val="21"/>
        </w:rPr>
        <w:t>Rhodotorula</w:t>
      </w:r>
      <w:proofErr w:type="spellEnd"/>
      <w:r w:rsidRPr="00414C65">
        <w:rPr>
          <w:rFonts w:ascii="Lato" w:eastAsia="Times New Roman" w:hAnsi="Lato" w:cs="Helvetica"/>
          <w:i/>
          <w:iCs/>
          <w:color w:val="333333"/>
          <w:sz w:val="21"/>
          <w:szCs w:val="21"/>
        </w:rPr>
        <w:t xml:space="preserve"> </w:t>
      </w:r>
      <w:proofErr w:type="spellStart"/>
      <w:r w:rsidRPr="00414C65">
        <w:rPr>
          <w:rFonts w:ascii="Lato" w:eastAsia="Times New Roman" w:hAnsi="Lato" w:cs="Helvetica"/>
          <w:i/>
          <w:iCs/>
          <w:color w:val="333333"/>
          <w:sz w:val="21"/>
          <w:szCs w:val="21"/>
        </w:rPr>
        <w:t>glutinis</w:t>
      </w:r>
      <w:proofErr w:type="spellEnd"/>
      <w:r w:rsidRPr="00414C65">
        <w:rPr>
          <w:rFonts w:ascii="Helvetica" w:eastAsia="Times New Roman" w:hAnsi="Helvetica" w:cs="Helvetica"/>
          <w:color w:val="333333"/>
          <w:sz w:val="21"/>
          <w:szCs w:val="21"/>
        </w:rPr>
        <w:t xml:space="preserve"> by API 20C, and the characteristic red color of </w:t>
      </w:r>
      <w:r w:rsidRPr="00414C65">
        <w:rPr>
          <w:rFonts w:ascii="Lato" w:eastAsia="Times New Roman" w:hAnsi="Lato" w:cs="Helvetica"/>
          <w:i/>
          <w:iCs/>
          <w:color w:val="333333"/>
          <w:sz w:val="21"/>
          <w:szCs w:val="21"/>
        </w:rPr>
        <w:t xml:space="preserve">R. </w:t>
      </w:r>
      <w:proofErr w:type="spellStart"/>
      <w:r w:rsidRPr="00414C65">
        <w:rPr>
          <w:rFonts w:ascii="Lato" w:eastAsia="Times New Roman" w:hAnsi="Lato" w:cs="Helvetica"/>
          <w:i/>
          <w:iCs/>
          <w:color w:val="333333"/>
          <w:sz w:val="21"/>
          <w:szCs w:val="21"/>
        </w:rPr>
        <w:t>glutinis</w:t>
      </w:r>
      <w:proofErr w:type="spellEnd"/>
      <w:r w:rsidRPr="00414C65">
        <w:rPr>
          <w:rFonts w:ascii="Helvetica" w:eastAsia="Times New Roman" w:hAnsi="Helvetica" w:cs="Helvetica"/>
          <w:color w:val="333333"/>
          <w:sz w:val="21"/>
          <w:szCs w:val="21"/>
        </w:rPr>
        <w:t xml:space="preserve"> is not present</w:t>
      </w:r>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As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w:t>
      </w:r>
      <w:r w:rsidRPr="00414C65">
        <w:rPr>
          <w:rFonts w:ascii="Lato" w:eastAsia="Times New Roman" w:hAnsi="Lato" w:cs="Helvetica"/>
          <w:i/>
          <w:iCs/>
          <w:color w:val="333333"/>
          <w:sz w:val="21"/>
          <w:szCs w:val="21"/>
        </w:rPr>
        <w:t>sake</w:t>
      </w:r>
      <w:r w:rsidRPr="00414C65">
        <w:rPr>
          <w:rFonts w:ascii="Helvetica" w:eastAsia="Times New Roman" w:hAnsi="Helvetica" w:cs="Helvetica"/>
          <w:color w:val="333333"/>
          <w:sz w:val="21"/>
          <w:szCs w:val="21"/>
        </w:rPr>
        <w:t xml:space="preserve"> by API 20C</w:t>
      </w:r>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lastRenderedPageBreak/>
        <w:t xml:space="preserve">As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catenulata</w:t>
      </w:r>
      <w:proofErr w:type="spellEnd"/>
      <w:r w:rsidRPr="00414C65">
        <w:rPr>
          <w:rFonts w:ascii="Helvetica" w:eastAsia="Times New Roman" w:hAnsi="Helvetica" w:cs="Helvetica"/>
          <w:color w:val="333333"/>
          <w:sz w:val="21"/>
          <w:szCs w:val="21"/>
        </w:rPr>
        <w:t xml:space="preserve"> by BD Phoenix</w:t>
      </w:r>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As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catenulata</w:t>
      </w:r>
      <w:proofErr w:type="spellEnd"/>
      <w:r w:rsidRPr="00414C65">
        <w:rPr>
          <w:rFonts w:ascii="Helvetica" w:eastAsia="Times New Roman" w:hAnsi="Helvetica" w:cs="Helvetica"/>
          <w:color w:val="333333"/>
          <w:sz w:val="21"/>
          <w:szCs w:val="21"/>
        </w:rPr>
        <w:t xml:space="preserve">,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famata</w:t>
      </w:r>
      <w:proofErr w:type="spellEnd"/>
      <w:r w:rsidRPr="00414C65">
        <w:rPr>
          <w:rFonts w:ascii="Helvetica" w:eastAsia="Times New Roman" w:hAnsi="Helvetica" w:cs="Helvetica"/>
          <w:color w:val="333333"/>
          <w:sz w:val="21"/>
          <w:szCs w:val="21"/>
        </w:rPr>
        <w:t xml:space="preserve">,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guilliermondii</w:t>
      </w:r>
      <w:proofErr w:type="spellEnd"/>
      <w:r w:rsidRPr="00414C65">
        <w:rPr>
          <w:rFonts w:ascii="Helvetica" w:eastAsia="Times New Roman" w:hAnsi="Helvetica" w:cs="Helvetica"/>
          <w:color w:val="333333"/>
          <w:sz w:val="21"/>
          <w:szCs w:val="21"/>
        </w:rPr>
        <w:t xml:space="preserve">, or </w:t>
      </w:r>
      <w:r w:rsidRPr="00414C65">
        <w:rPr>
          <w:rFonts w:ascii="Lato" w:eastAsia="Times New Roman" w:hAnsi="Lato" w:cs="Helvetica"/>
          <w:i/>
          <w:iCs/>
          <w:color w:val="333333"/>
          <w:sz w:val="21"/>
          <w:szCs w:val="21"/>
        </w:rPr>
        <w:t xml:space="preserve">Candida </w:t>
      </w:r>
      <w:proofErr w:type="spellStart"/>
      <w:r w:rsidRPr="00414C65">
        <w:rPr>
          <w:rFonts w:ascii="Lato" w:eastAsia="Times New Roman" w:hAnsi="Lato" w:cs="Helvetica"/>
          <w:i/>
          <w:iCs/>
          <w:color w:val="333333"/>
          <w:sz w:val="21"/>
          <w:szCs w:val="21"/>
        </w:rPr>
        <w:t>lusitaniae</w:t>
      </w:r>
      <w:proofErr w:type="spellEnd"/>
      <w:r w:rsidRPr="00414C65">
        <w:rPr>
          <w:rFonts w:ascii="Helvetica" w:eastAsia="Times New Roman" w:hAnsi="Helvetica" w:cs="Helvetica"/>
          <w:color w:val="333333"/>
          <w:sz w:val="21"/>
          <w:szCs w:val="21"/>
        </w:rPr>
        <w:t xml:space="preserve"> by </w:t>
      </w:r>
      <w:proofErr w:type="spellStart"/>
      <w:r w:rsidRPr="00414C65">
        <w:rPr>
          <w:rFonts w:ascii="Helvetica" w:eastAsia="Times New Roman" w:hAnsi="Helvetica" w:cs="Helvetica"/>
          <w:color w:val="333333"/>
          <w:sz w:val="21"/>
          <w:szCs w:val="21"/>
        </w:rPr>
        <w:t>MicroScan</w:t>
      </w:r>
      <w:proofErr w:type="spellEnd"/>
    </w:p>
    <w:p w:rsidR="00414C65" w:rsidRPr="00414C65" w:rsidRDefault="00414C65" w:rsidP="00414C65">
      <w:pPr>
        <w:numPr>
          <w:ilvl w:val="0"/>
          <w:numId w:val="3"/>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Please note that </w:t>
      </w:r>
      <w:r w:rsidRPr="00414C65">
        <w:rPr>
          <w:rFonts w:ascii="Lato" w:eastAsia="Times New Roman" w:hAnsi="Lato" w:cs="Helvetica"/>
          <w:i/>
          <w:iCs/>
          <w:color w:val="333333"/>
          <w:sz w:val="21"/>
          <w:szCs w:val="21"/>
        </w:rPr>
        <w:t>Saccharomyces cerevisiae</w:t>
      </w:r>
      <w:r w:rsidRPr="00414C65">
        <w:rPr>
          <w:rFonts w:ascii="Helvetica" w:eastAsia="Times New Roman" w:hAnsi="Helvetica" w:cs="Helvetica"/>
          <w:color w:val="333333"/>
          <w:sz w:val="21"/>
          <w:szCs w:val="21"/>
        </w:rPr>
        <w:t xml:space="preserve"> no longer appears to be a frequent misidentification for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An increase of unidentified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infections in a patient care unit, including increases in isolation of </w:t>
      </w:r>
      <w:r w:rsidRPr="00414C65">
        <w:rPr>
          <w:rFonts w:ascii="Lato" w:eastAsia="Times New Roman" w:hAnsi="Lato" w:cs="Helvetica"/>
          <w:i/>
          <w:iCs/>
          <w:color w:val="333333"/>
          <w:sz w:val="21"/>
          <w:szCs w:val="21"/>
        </w:rPr>
        <w:t xml:space="preserve">Candida </w:t>
      </w:r>
      <w:r w:rsidRPr="00414C65">
        <w:rPr>
          <w:rFonts w:ascii="Helvetica" w:eastAsia="Times New Roman" w:hAnsi="Helvetica" w:cs="Helvetica"/>
          <w:color w:val="333333"/>
          <w:sz w:val="21"/>
          <w:szCs w:val="21"/>
        </w:rPr>
        <w:t xml:space="preserve">from urine specimens, should also prompt suspicion for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since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can be transmitted in healthcare settings.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Identification of any of the species listed above, or an increase in unidentified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as described, should prompt further characterization using appropriate methodology (see below). Laboratories with capability to characterize these isolates further are encouraged to do so; CDC and some state public health laboratories can also assist with characterizations when local capacity does not exist. All confirmed and suspected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isolates should be forwarded to CDC through state public health laboratories.</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How can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 xml:space="preserve"> be identified?</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Diagnostic devices based on matrix-assisted laser desorption/ionization time-of-flight (MALDI-TOF) can differentiate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from other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but not all MALTDI-TOF devices include in the reference database to allow for detection. Currently, accurate identification for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can be performed using </w:t>
      </w:r>
      <w:proofErr w:type="spellStart"/>
      <w:r w:rsidRPr="00414C65">
        <w:rPr>
          <w:rFonts w:ascii="Helvetica" w:eastAsia="Times New Roman" w:hAnsi="Helvetica" w:cs="Helvetica"/>
          <w:color w:val="333333"/>
          <w:sz w:val="21"/>
          <w:szCs w:val="21"/>
        </w:rPr>
        <w:t>Vitek</w:t>
      </w:r>
      <w:proofErr w:type="spellEnd"/>
      <w:r w:rsidRPr="00414C65">
        <w:rPr>
          <w:rFonts w:ascii="Helvetica" w:eastAsia="Times New Roman" w:hAnsi="Helvetica" w:cs="Helvetica"/>
          <w:color w:val="333333"/>
          <w:sz w:val="21"/>
          <w:szCs w:val="21"/>
        </w:rPr>
        <w:t xml:space="preserve"> MS and Bruker </w:t>
      </w:r>
      <w:proofErr w:type="spellStart"/>
      <w:r w:rsidRPr="00414C65">
        <w:rPr>
          <w:rFonts w:ascii="Helvetica" w:eastAsia="Times New Roman" w:hAnsi="Helvetica" w:cs="Helvetica"/>
          <w:color w:val="333333"/>
          <w:sz w:val="21"/>
          <w:szCs w:val="21"/>
        </w:rPr>
        <w:t>Biotyper</w:t>
      </w:r>
      <w:proofErr w:type="spellEnd"/>
      <w:r w:rsidRPr="00414C65">
        <w:rPr>
          <w:rFonts w:ascii="Helvetica" w:eastAsia="Times New Roman" w:hAnsi="Helvetica" w:cs="Helvetica"/>
          <w:color w:val="333333"/>
          <w:sz w:val="21"/>
          <w:szCs w:val="21"/>
        </w:rPr>
        <w:t xml:space="preserve"> brand MALDI-TOF using their “research use only” databases. Molecular methods based on sequencing the D1-D2 region of the 28s rDNA also can identify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As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continues to gain recognition, updated versions of other yeast identification platforms may be able to identify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please consult the instrument manufacturer for more information. At the time of this update, VITEK 2 YST (with </w:t>
      </w:r>
      <w:proofErr w:type="spellStart"/>
      <w:r w:rsidRPr="00414C65">
        <w:rPr>
          <w:rFonts w:ascii="Helvetica" w:eastAsia="Times New Roman" w:hAnsi="Helvetica" w:cs="Helvetica"/>
          <w:color w:val="333333"/>
          <w:sz w:val="21"/>
          <w:szCs w:val="21"/>
        </w:rPr>
        <w:t>Ver</w:t>
      </w:r>
      <w:proofErr w:type="spellEnd"/>
      <w:r w:rsidRPr="00414C65">
        <w:rPr>
          <w:rFonts w:ascii="Helvetica" w:eastAsia="Times New Roman" w:hAnsi="Helvetica" w:cs="Helvetica"/>
          <w:color w:val="333333"/>
          <w:sz w:val="21"/>
          <w:szCs w:val="21"/>
        </w:rPr>
        <w:t xml:space="preserve"> 8.01 software) can also identify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When in doubt, please forward suspected </w:t>
      </w:r>
      <w:proofErr w:type="spellStart"/>
      <w:r w:rsidRPr="00414C65">
        <w:rPr>
          <w:rFonts w:ascii="Lato" w:eastAsia="Times New Roman" w:hAnsi="Lato" w:cs="Helvetica"/>
          <w:i/>
          <w:iCs/>
          <w:color w:val="333333"/>
          <w:sz w:val="21"/>
          <w:szCs w:val="21"/>
        </w:rPr>
        <w:t>C.auris</w:t>
      </w:r>
      <w:proofErr w:type="spellEnd"/>
      <w:r w:rsidRPr="00414C65">
        <w:rPr>
          <w:rFonts w:ascii="Helvetica" w:eastAsia="Times New Roman" w:hAnsi="Helvetica" w:cs="Helvetica"/>
          <w:color w:val="333333"/>
          <w:sz w:val="21"/>
          <w:szCs w:val="21"/>
        </w:rPr>
        <w:t xml:space="preserve"> specimens to CDC through state public health laboratories for further characterization.</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When should antifungal susceptibility testing for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 xml:space="preserve"> be performed and how should results be interpreted?</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All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 xml:space="preserve">isolates should undergo antifungal susceptibility testing. Because no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-specific susceptibility breakpoints have been established, breakpoints are defined based on those established for closely related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and on expert opinion. Correlation between microbiologic breakpoints and clinical outcomes is not known at this time. For this reason, the information below should be considered as a general guide and not as definitive breakpoints for </w:t>
      </w:r>
      <w:r w:rsidRPr="00414C65">
        <w:rPr>
          <w:rFonts w:ascii="Helvetica" w:eastAsia="Times New Roman" w:hAnsi="Helvetica" w:cs="Helvetica"/>
          <w:color w:val="333333"/>
          <w:sz w:val="21"/>
          <w:szCs w:val="21"/>
        </w:rPr>
        <w:lastRenderedPageBreak/>
        <w:t>resistance. Please note that a finding of an elevated minimum inhibitory concentration (MIC) for an antifungal drug should not necessarily preclude its use, especially if the use of other antifungal drugs for the patient has been ineffective.</w:t>
      </w:r>
    </w:p>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noProof/>
          <w:color w:val="075290"/>
          <w:sz w:val="21"/>
          <w:szCs w:val="21"/>
          <w:bdr w:val="none" w:sz="0" w:space="0" w:color="auto" w:frame="1"/>
          <w:shd w:val="clear" w:color="auto" w:fill="F5F5F5"/>
        </w:rPr>
        <w:drawing>
          <wp:inline distT="0" distB="0" distL="0" distR="0" wp14:anchorId="7F3C1A60" wp14:editId="74AF7E42">
            <wp:extent cx="1428750" cy="1428750"/>
            <wp:effectExtent l="0" t="0" r="0" b="0"/>
            <wp:docPr id="7" name="Picture 7" descr="table ic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 ico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1675"/>
        <w:gridCol w:w="1357"/>
        <w:gridCol w:w="6328"/>
      </w:tblGrid>
      <w:tr w:rsidR="00414C65" w:rsidRPr="00414C65" w:rsidTr="00414C65">
        <w:trPr>
          <w:tblHeader/>
        </w:trPr>
        <w:tc>
          <w:tcPr>
            <w:tcW w:w="0" w:type="auto"/>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r w:rsidRPr="00414C65">
              <w:rPr>
                <w:rFonts w:ascii="Lato" w:eastAsia="Times New Roman" w:hAnsi="Lato" w:cs="Helvetica"/>
                <w:b/>
                <w:bCs/>
                <w:color w:val="333333"/>
                <w:sz w:val="21"/>
                <w:szCs w:val="21"/>
              </w:rPr>
              <w:t>Class/Drug</w:t>
            </w:r>
          </w:p>
        </w:tc>
        <w:tc>
          <w:tcPr>
            <w:tcW w:w="0" w:type="auto"/>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r w:rsidRPr="00414C65">
              <w:rPr>
                <w:rFonts w:ascii="Lato" w:eastAsia="Times New Roman" w:hAnsi="Lato" w:cs="Helvetica"/>
                <w:b/>
                <w:bCs/>
                <w:color w:val="333333"/>
                <w:sz w:val="21"/>
                <w:szCs w:val="21"/>
              </w:rPr>
              <w:t>Tentative MIC Breakpoints (µg/mL)</w:t>
            </w:r>
          </w:p>
        </w:tc>
        <w:tc>
          <w:tcPr>
            <w:tcW w:w="0" w:type="auto"/>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r w:rsidRPr="00414C65">
              <w:rPr>
                <w:rFonts w:ascii="Lato" w:eastAsia="Times New Roman" w:hAnsi="Lato" w:cs="Helvetica"/>
                <w:b/>
                <w:bCs/>
                <w:color w:val="333333"/>
                <w:sz w:val="21"/>
                <w:szCs w:val="21"/>
              </w:rPr>
              <w:t>Comment</w:t>
            </w:r>
          </w:p>
        </w:tc>
      </w:tr>
      <w:tr w:rsidR="00414C65" w:rsidRPr="00414C65" w:rsidTr="00414C65">
        <w:tc>
          <w:tcPr>
            <w:tcW w:w="0" w:type="auto"/>
            <w:gridSpan w:val="3"/>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proofErr w:type="spellStart"/>
            <w:r w:rsidRPr="00414C65">
              <w:rPr>
                <w:rFonts w:ascii="Lato" w:eastAsia="Times New Roman" w:hAnsi="Lato" w:cs="Helvetica"/>
                <w:b/>
                <w:bCs/>
                <w:color w:val="333333"/>
                <w:sz w:val="21"/>
                <w:szCs w:val="21"/>
              </w:rPr>
              <w:t>Triazoles</w:t>
            </w:r>
            <w:proofErr w:type="spellEnd"/>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Fluconazole</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≥32</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Modal minimum inhibitory concentration (MIC) to fluconazole among isolates tested at CDC was ≥256; isolates with MICs ≥32 were shown to have a resistance mutation in the </w:t>
            </w:r>
            <w:r w:rsidRPr="00414C65">
              <w:rPr>
                <w:rFonts w:ascii="Lato" w:eastAsia="Times New Roman" w:hAnsi="Lato" w:cs="Helvetica"/>
                <w:i/>
                <w:iCs/>
                <w:color w:val="333333"/>
                <w:sz w:val="21"/>
                <w:szCs w:val="21"/>
              </w:rPr>
              <w:t>Erg11</w:t>
            </w:r>
            <w:r w:rsidRPr="00414C65">
              <w:rPr>
                <w:rFonts w:ascii="Helvetica" w:eastAsia="Times New Roman" w:hAnsi="Helvetica" w:cs="Helvetica"/>
                <w:color w:val="333333"/>
                <w:sz w:val="21"/>
                <w:szCs w:val="21"/>
              </w:rPr>
              <w:t xml:space="preserve"> gene, making them unlikely to respond to fluconazole.</w:t>
            </w:r>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proofErr w:type="spellStart"/>
            <w:r w:rsidRPr="00414C65">
              <w:rPr>
                <w:rFonts w:ascii="Helvetica" w:eastAsia="Times New Roman" w:hAnsi="Helvetica" w:cs="Helvetica"/>
                <w:color w:val="333333"/>
                <w:sz w:val="21"/>
                <w:szCs w:val="21"/>
              </w:rPr>
              <w:t>Voriconazole</w:t>
            </w:r>
            <w:proofErr w:type="spellEnd"/>
            <w:r w:rsidRPr="00414C65">
              <w:rPr>
                <w:rFonts w:ascii="Helvetica" w:eastAsia="Times New Roman" w:hAnsi="Helvetica" w:cs="Helvetica"/>
                <w:color w:val="333333"/>
                <w:sz w:val="21"/>
                <w:szCs w:val="21"/>
              </w:rPr>
              <w:t xml:space="preserve"> and other second generation </w:t>
            </w:r>
            <w:proofErr w:type="spellStart"/>
            <w:r w:rsidRPr="00414C65">
              <w:rPr>
                <w:rFonts w:ascii="Helvetica" w:eastAsia="Times New Roman" w:hAnsi="Helvetica" w:cs="Helvetica"/>
                <w:color w:val="333333"/>
                <w:sz w:val="21"/>
                <w:szCs w:val="21"/>
              </w:rPr>
              <w:t>triazoles</w:t>
            </w:r>
            <w:proofErr w:type="spellEnd"/>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N/A</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Consider using fluconazole susceptibility as a surrogate for second generation </w:t>
            </w:r>
            <w:proofErr w:type="spellStart"/>
            <w:r w:rsidRPr="00414C65">
              <w:rPr>
                <w:rFonts w:ascii="Helvetica" w:eastAsia="Times New Roman" w:hAnsi="Helvetica" w:cs="Helvetica"/>
                <w:color w:val="333333"/>
                <w:sz w:val="21"/>
                <w:szCs w:val="21"/>
              </w:rPr>
              <w:t>triazole</w:t>
            </w:r>
            <w:proofErr w:type="spellEnd"/>
            <w:r w:rsidRPr="00414C65">
              <w:rPr>
                <w:rFonts w:ascii="Helvetica" w:eastAsia="Times New Roman" w:hAnsi="Helvetica" w:cs="Helvetica"/>
                <w:color w:val="333333"/>
                <w:sz w:val="21"/>
                <w:szCs w:val="21"/>
              </w:rPr>
              <w:t xml:space="preserve"> susceptibility assessment. However, isolates that are resistant to fluconazole may respond to other </w:t>
            </w:r>
            <w:proofErr w:type="spellStart"/>
            <w:r w:rsidRPr="00414C65">
              <w:rPr>
                <w:rFonts w:ascii="Helvetica" w:eastAsia="Times New Roman" w:hAnsi="Helvetica" w:cs="Helvetica"/>
                <w:color w:val="333333"/>
                <w:sz w:val="21"/>
                <w:szCs w:val="21"/>
              </w:rPr>
              <w:t>triazoles</w:t>
            </w:r>
            <w:proofErr w:type="spellEnd"/>
            <w:r w:rsidRPr="00414C65">
              <w:rPr>
                <w:rFonts w:ascii="Helvetica" w:eastAsia="Times New Roman" w:hAnsi="Helvetica" w:cs="Helvetica"/>
                <w:color w:val="333333"/>
                <w:sz w:val="21"/>
                <w:szCs w:val="21"/>
              </w:rPr>
              <w:t xml:space="preserve"> occasionally. The decision to treat with another </w:t>
            </w:r>
            <w:proofErr w:type="spellStart"/>
            <w:r w:rsidRPr="00414C65">
              <w:rPr>
                <w:rFonts w:ascii="Helvetica" w:eastAsia="Times New Roman" w:hAnsi="Helvetica" w:cs="Helvetica"/>
                <w:color w:val="333333"/>
                <w:sz w:val="21"/>
                <w:szCs w:val="21"/>
              </w:rPr>
              <w:t>triazole</w:t>
            </w:r>
            <w:proofErr w:type="spellEnd"/>
            <w:r w:rsidRPr="00414C65">
              <w:rPr>
                <w:rFonts w:ascii="Helvetica" w:eastAsia="Times New Roman" w:hAnsi="Helvetica" w:cs="Helvetica"/>
                <w:color w:val="333333"/>
                <w:sz w:val="21"/>
                <w:szCs w:val="21"/>
              </w:rPr>
              <w:t xml:space="preserve"> will need to be made on case-by-case basis.</w:t>
            </w:r>
          </w:p>
        </w:tc>
      </w:tr>
      <w:tr w:rsidR="00414C65" w:rsidRPr="00414C65" w:rsidTr="00414C65">
        <w:tc>
          <w:tcPr>
            <w:tcW w:w="0" w:type="auto"/>
            <w:gridSpan w:val="3"/>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r w:rsidRPr="00414C65">
              <w:rPr>
                <w:rFonts w:ascii="Lato" w:eastAsia="Times New Roman" w:hAnsi="Lato" w:cs="Helvetica"/>
                <w:b/>
                <w:bCs/>
                <w:color w:val="333333"/>
                <w:sz w:val="21"/>
                <w:szCs w:val="21"/>
              </w:rPr>
              <w:t>Polyenes</w:t>
            </w:r>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Amphotericin B</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≥2</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Recent pharmacokinetic/</w:t>
            </w:r>
            <w:proofErr w:type="spellStart"/>
            <w:r w:rsidRPr="00414C65">
              <w:rPr>
                <w:rFonts w:ascii="Helvetica" w:eastAsia="Times New Roman" w:hAnsi="Helvetica" w:cs="Helvetica"/>
                <w:color w:val="333333"/>
                <w:sz w:val="21"/>
                <w:szCs w:val="21"/>
              </w:rPr>
              <w:t>pharmacodynamic</w:t>
            </w:r>
            <w:proofErr w:type="spellEnd"/>
            <w:r w:rsidRPr="00414C65">
              <w:rPr>
                <w:rFonts w:ascii="Helvetica" w:eastAsia="Times New Roman" w:hAnsi="Helvetica" w:cs="Helvetica"/>
                <w:color w:val="333333"/>
                <w:sz w:val="21"/>
                <w:szCs w:val="21"/>
              </w:rPr>
              <w:t xml:space="preserve"> analysis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 a mouse model of infection indicates that under standard dosing, the breakpoint for amphotericin B should be 1 or 1.5, similar to what has been determined for other </w:t>
            </w:r>
            <w:r w:rsidRPr="00414C65">
              <w:rPr>
                <w:rFonts w:ascii="Lato" w:eastAsia="Times New Roman" w:hAnsi="Lato" w:cs="Helvetica"/>
                <w:i/>
                <w:iCs/>
                <w:color w:val="333333"/>
                <w:sz w:val="21"/>
                <w:szCs w:val="21"/>
              </w:rPr>
              <w:t>Candida</w:t>
            </w:r>
            <w:r w:rsidRPr="00414C65">
              <w:rPr>
                <w:rFonts w:ascii="Helvetica" w:eastAsia="Times New Roman" w:hAnsi="Helvetica" w:cs="Helvetica"/>
                <w:color w:val="333333"/>
                <w:sz w:val="21"/>
                <w:szCs w:val="21"/>
              </w:rPr>
              <w:t xml:space="preserve"> species. Therefore, </w:t>
            </w:r>
            <w:r w:rsidRPr="00414C65">
              <w:rPr>
                <w:rFonts w:ascii="Lato" w:eastAsia="Times New Roman" w:hAnsi="Lato" w:cs="Helvetica"/>
                <w:b/>
                <w:bCs/>
                <w:color w:val="333333"/>
                <w:sz w:val="21"/>
                <w:szCs w:val="21"/>
              </w:rPr>
              <w:t>isolates with an MIC of ≥2</w:t>
            </w:r>
            <w:r w:rsidRPr="00414C65">
              <w:rPr>
                <w:rFonts w:ascii="Helvetica" w:eastAsia="Times New Roman" w:hAnsi="Helvetica" w:cs="Helvetica"/>
                <w:color w:val="333333"/>
                <w:sz w:val="21"/>
                <w:szCs w:val="21"/>
              </w:rPr>
              <w:t xml:space="preserve"> should now be considered resistant. If using </w:t>
            </w:r>
            <w:proofErr w:type="spellStart"/>
            <w:r w:rsidRPr="00414C65">
              <w:rPr>
                <w:rFonts w:ascii="Helvetica" w:eastAsia="Times New Roman" w:hAnsi="Helvetica" w:cs="Helvetica"/>
                <w:color w:val="333333"/>
                <w:sz w:val="21"/>
                <w:szCs w:val="21"/>
              </w:rPr>
              <w:t>Etest</w:t>
            </w:r>
            <w:proofErr w:type="spellEnd"/>
            <w:r w:rsidRPr="00414C65">
              <w:rPr>
                <w:rFonts w:ascii="Helvetica" w:eastAsia="Times New Roman" w:hAnsi="Helvetica" w:cs="Helvetica"/>
                <w:color w:val="333333"/>
                <w:sz w:val="21"/>
                <w:szCs w:val="21"/>
              </w:rPr>
              <w:t xml:space="preserve"> for amphotericin B and an MIC of 1.5 is determined, that value should be rounded up to 2.</w:t>
            </w:r>
          </w:p>
        </w:tc>
      </w:tr>
      <w:tr w:rsidR="00414C65" w:rsidRPr="00414C65" w:rsidTr="00414C65">
        <w:tc>
          <w:tcPr>
            <w:tcW w:w="0" w:type="auto"/>
            <w:gridSpan w:val="3"/>
            <w:shd w:val="clear" w:color="auto" w:fill="auto"/>
            <w:vAlign w:val="center"/>
            <w:hideMark/>
          </w:tcPr>
          <w:p w:rsidR="00414C65" w:rsidRPr="00414C65" w:rsidRDefault="00414C65" w:rsidP="00414C65">
            <w:pPr>
              <w:spacing w:after="0" w:line="375" w:lineRule="atLeast"/>
              <w:jc w:val="center"/>
              <w:rPr>
                <w:rFonts w:ascii="Helvetica" w:eastAsia="Times New Roman" w:hAnsi="Helvetica" w:cs="Helvetica"/>
                <w:b/>
                <w:bCs/>
                <w:color w:val="333333"/>
                <w:sz w:val="21"/>
                <w:szCs w:val="21"/>
              </w:rPr>
            </w:pPr>
            <w:proofErr w:type="spellStart"/>
            <w:r w:rsidRPr="00414C65">
              <w:rPr>
                <w:rFonts w:ascii="Lato" w:eastAsia="Times New Roman" w:hAnsi="Lato" w:cs="Helvetica"/>
                <w:b/>
                <w:bCs/>
                <w:color w:val="333333"/>
                <w:sz w:val="21"/>
                <w:szCs w:val="21"/>
              </w:rPr>
              <w:t>Echinocandins</w:t>
            </w:r>
            <w:proofErr w:type="spellEnd"/>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proofErr w:type="spellStart"/>
            <w:r w:rsidRPr="00414C65">
              <w:rPr>
                <w:rFonts w:ascii="Helvetica" w:eastAsia="Times New Roman" w:hAnsi="Helvetica" w:cs="Helvetica"/>
                <w:color w:val="333333"/>
                <w:sz w:val="21"/>
                <w:szCs w:val="21"/>
              </w:rPr>
              <w:t>Anidulafungin</w:t>
            </w:r>
            <w:proofErr w:type="spellEnd"/>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4</w:t>
            </w:r>
          </w:p>
        </w:tc>
        <w:tc>
          <w:tcPr>
            <w:tcW w:w="0" w:type="auto"/>
            <w:vMerge w:val="restart"/>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Tentative breakpoints are based on the modal distribution of </w:t>
            </w:r>
            <w:proofErr w:type="spellStart"/>
            <w:r w:rsidRPr="00414C65">
              <w:rPr>
                <w:rFonts w:ascii="Helvetica" w:eastAsia="Times New Roman" w:hAnsi="Helvetica" w:cs="Helvetica"/>
                <w:color w:val="333333"/>
                <w:sz w:val="21"/>
                <w:szCs w:val="21"/>
              </w:rPr>
              <w:t>echinocandin</w:t>
            </w:r>
            <w:proofErr w:type="spellEnd"/>
            <w:r w:rsidRPr="00414C65">
              <w:rPr>
                <w:rFonts w:ascii="Helvetica" w:eastAsia="Times New Roman" w:hAnsi="Helvetica" w:cs="Helvetica"/>
                <w:color w:val="333333"/>
                <w:sz w:val="21"/>
                <w:szCs w:val="21"/>
              </w:rPr>
              <w:t xml:space="preserve"> MICs of approximately 100 isolates from diverse geographic locations.</w:t>
            </w:r>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proofErr w:type="spellStart"/>
            <w:r w:rsidRPr="00414C65">
              <w:rPr>
                <w:rFonts w:ascii="Helvetica" w:eastAsia="Times New Roman" w:hAnsi="Helvetica" w:cs="Helvetica"/>
                <w:color w:val="333333"/>
                <w:sz w:val="21"/>
                <w:szCs w:val="21"/>
              </w:rPr>
              <w:lastRenderedPageBreak/>
              <w:t>Caspofungin</w:t>
            </w:r>
            <w:proofErr w:type="spellEnd"/>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2</w:t>
            </w:r>
          </w:p>
        </w:tc>
        <w:tc>
          <w:tcPr>
            <w:tcW w:w="0" w:type="auto"/>
            <w:vMerge/>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p>
        </w:tc>
      </w:tr>
      <w:tr w:rsidR="00414C65" w:rsidRPr="00414C65" w:rsidTr="00414C65">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Micafungin</w:t>
            </w:r>
          </w:p>
        </w:tc>
        <w:tc>
          <w:tcPr>
            <w:tcW w:w="0" w:type="auto"/>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4</w:t>
            </w:r>
          </w:p>
        </w:tc>
        <w:tc>
          <w:tcPr>
            <w:tcW w:w="0" w:type="auto"/>
            <w:vMerge/>
            <w:shd w:val="clear" w:color="auto" w:fill="auto"/>
            <w:vAlign w:val="center"/>
            <w:hideMark/>
          </w:tcPr>
          <w:p w:rsidR="00414C65" w:rsidRPr="00414C65" w:rsidRDefault="00414C65" w:rsidP="00414C65">
            <w:pPr>
              <w:spacing w:after="0" w:line="375" w:lineRule="atLeast"/>
              <w:rPr>
                <w:rFonts w:ascii="Helvetica" w:eastAsia="Times New Roman" w:hAnsi="Helvetica" w:cs="Helvetica"/>
                <w:color w:val="333333"/>
                <w:sz w:val="21"/>
                <w:szCs w:val="21"/>
              </w:rPr>
            </w:pPr>
          </w:p>
        </w:tc>
      </w:tr>
    </w:tbl>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w:t>
      </w:r>
      <w:hyperlink r:id="rId33" w:history="1">
        <w:r w:rsidRPr="00414C65">
          <w:rPr>
            <w:rFonts w:ascii="Helvetica" w:eastAsia="Times New Roman" w:hAnsi="Helvetica" w:cs="Helvetica"/>
            <w:color w:val="075290"/>
            <w:sz w:val="21"/>
            <w:szCs w:val="21"/>
            <w:u w:val="single"/>
          </w:rPr>
          <w:t>Top of Page</w:t>
        </w:r>
      </w:hyperlink>
    </w:p>
    <w:p w:rsidR="00414C65" w:rsidRPr="00414C65" w:rsidRDefault="00414C65" w:rsidP="00414C65">
      <w:pPr>
        <w:spacing w:before="150" w:after="150" w:line="480" w:lineRule="atLeast"/>
        <w:outlineLvl w:val="1"/>
        <w:rPr>
          <w:rFonts w:ascii="inherit" w:eastAsia="Times New Roman" w:hAnsi="inherit" w:cs="Helvetica"/>
          <w:b/>
          <w:bCs/>
          <w:color w:val="333333"/>
          <w:sz w:val="33"/>
          <w:szCs w:val="33"/>
        </w:rPr>
      </w:pPr>
      <w:bookmarkStart w:id="2" w:name="treatment"/>
      <w:bookmarkEnd w:id="2"/>
      <w:r w:rsidRPr="00414C65">
        <w:rPr>
          <w:rFonts w:ascii="inherit" w:eastAsia="Times New Roman" w:hAnsi="inherit" w:cs="Helvetica"/>
          <w:b/>
          <w:bCs/>
          <w:color w:val="333333"/>
          <w:sz w:val="33"/>
          <w:szCs w:val="33"/>
        </w:rPr>
        <w:t>Treatment</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What are the suggested treatment regimens for invasive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Lato" w:eastAsia="Times New Roman" w:hAnsi="Lato" w:cs="Helvetica"/>
          <w:b/>
          <w:bCs/>
          <w:i/>
          <w:iCs/>
          <w:color w:val="333333"/>
          <w:sz w:val="27"/>
          <w:szCs w:val="27"/>
        </w:rPr>
        <w:t xml:space="preserve"> </w:t>
      </w:r>
      <w:r w:rsidRPr="00414C65">
        <w:rPr>
          <w:rFonts w:ascii="inherit" w:eastAsia="Times New Roman" w:hAnsi="inherit" w:cs="Helvetica"/>
          <w:b/>
          <w:bCs/>
          <w:color w:val="333333"/>
          <w:sz w:val="27"/>
          <w:szCs w:val="27"/>
        </w:rPr>
        <w:t>infections (e.g., bloodstream infections, intra-abdominal infections) in adults?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Based on the limited data available to date, an </w:t>
      </w:r>
      <w:proofErr w:type="spellStart"/>
      <w:r w:rsidRPr="00414C65">
        <w:rPr>
          <w:rFonts w:ascii="Helvetica" w:eastAsia="Times New Roman" w:hAnsi="Helvetica" w:cs="Helvetica"/>
          <w:color w:val="333333"/>
          <w:sz w:val="21"/>
          <w:szCs w:val="21"/>
        </w:rPr>
        <w:t>echinocandin</w:t>
      </w:r>
      <w:proofErr w:type="spellEnd"/>
      <w:r w:rsidRPr="00414C65">
        <w:rPr>
          <w:rFonts w:ascii="Helvetica" w:eastAsia="Times New Roman" w:hAnsi="Helvetica" w:cs="Helvetica"/>
          <w:color w:val="333333"/>
          <w:sz w:val="21"/>
          <w:szCs w:val="21"/>
        </w:rPr>
        <w:t xml:space="preserve"> drug at a dose listed below is recommended initial therapy for treatment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infections</w:t>
      </w:r>
      <w:r w:rsidRPr="00414C65">
        <w:rPr>
          <w:rFonts w:ascii="Lato" w:eastAsia="Times New Roman" w:hAnsi="Lato" w:cs="Helvetica"/>
          <w:b/>
          <w:bCs/>
          <w:color w:val="333333"/>
          <w:sz w:val="21"/>
          <w:szCs w:val="21"/>
        </w:rPr>
        <w:t>.</w:t>
      </w:r>
    </w:p>
    <w:p w:rsidR="00414C65" w:rsidRPr="00414C65" w:rsidRDefault="00414C65" w:rsidP="00414C65">
      <w:pPr>
        <w:numPr>
          <w:ilvl w:val="0"/>
          <w:numId w:val="4"/>
        </w:numPr>
        <w:spacing w:before="100" w:beforeAutospacing="1" w:after="100" w:afterAutospacing="1" w:line="375" w:lineRule="atLeast"/>
        <w:ind w:left="75"/>
        <w:rPr>
          <w:rFonts w:ascii="Helvetica" w:eastAsia="Times New Roman" w:hAnsi="Helvetica" w:cs="Helvetica"/>
          <w:color w:val="333333"/>
          <w:sz w:val="21"/>
          <w:szCs w:val="21"/>
        </w:rPr>
      </w:pPr>
      <w:proofErr w:type="spellStart"/>
      <w:r w:rsidRPr="00414C65">
        <w:rPr>
          <w:rFonts w:ascii="Helvetica" w:eastAsia="Times New Roman" w:hAnsi="Helvetica" w:cs="Helvetica"/>
          <w:color w:val="333333"/>
          <w:sz w:val="21"/>
          <w:szCs w:val="21"/>
        </w:rPr>
        <w:t>anidulafungin</w:t>
      </w:r>
      <w:proofErr w:type="spellEnd"/>
      <w:r w:rsidRPr="00414C65">
        <w:rPr>
          <w:rFonts w:ascii="Helvetica" w:eastAsia="Times New Roman" w:hAnsi="Helvetica" w:cs="Helvetica"/>
          <w:color w:val="333333"/>
          <w:sz w:val="21"/>
          <w:szCs w:val="21"/>
        </w:rPr>
        <w:t>: loading dose 200 mg, then 100 mg daily</w:t>
      </w:r>
    </w:p>
    <w:p w:rsidR="00414C65" w:rsidRPr="00414C65" w:rsidRDefault="00414C65" w:rsidP="00414C65">
      <w:pPr>
        <w:numPr>
          <w:ilvl w:val="0"/>
          <w:numId w:val="4"/>
        </w:numPr>
        <w:spacing w:before="100" w:beforeAutospacing="1" w:after="100" w:afterAutospacing="1" w:line="375" w:lineRule="atLeast"/>
        <w:ind w:left="75"/>
        <w:rPr>
          <w:rFonts w:ascii="Helvetica" w:eastAsia="Times New Roman" w:hAnsi="Helvetica" w:cs="Helvetica"/>
          <w:color w:val="333333"/>
          <w:sz w:val="21"/>
          <w:szCs w:val="21"/>
        </w:rPr>
      </w:pPr>
      <w:proofErr w:type="spellStart"/>
      <w:r w:rsidRPr="00414C65">
        <w:rPr>
          <w:rFonts w:ascii="Helvetica" w:eastAsia="Times New Roman" w:hAnsi="Helvetica" w:cs="Helvetica"/>
          <w:color w:val="333333"/>
          <w:sz w:val="21"/>
          <w:szCs w:val="21"/>
        </w:rPr>
        <w:t>caspofungin</w:t>
      </w:r>
      <w:proofErr w:type="spellEnd"/>
      <w:r w:rsidRPr="00414C65">
        <w:rPr>
          <w:rFonts w:ascii="Helvetica" w:eastAsia="Times New Roman" w:hAnsi="Helvetica" w:cs="Helvetica"/>
          <w:color w:val="333333"/>
          <w:sz w:val="21"/>
          <w:szCs w:val="21"/>
        </w:rPr>
        <w:t>: loading dose 70 mg, then 50 mg daily</w:t>
      </w:r>
    </w:p>
    <w:p w:rsidR="00414C65" w:rsidRPr="00414C65" w:rsidRDefault="00414C65" w:rsidP="00414C65">
      <w:pPr>
        <w:numPr>
          <w:ilvl w:val="0"/>
          <w:numId w:val="4"/>
        </w:numPr>
        <w:spacing w:before="100" w:beforeAutospacing="1" w:after="100" w:afterAutospacing="1" w:line="375" w:lineRule="atLeast"/>
        <w:ind w:left="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micafungin: 100 mg daily</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Although </w:t>
      </w:r>
      <w:proofErr w:type="spellStart"/>
      <w:r w:rsidRPr="00414C65">
        <w:rPr>
          <w:rFonts w:ascii="Helvetica" w:eastAsia="Times New Roman" w:hAnsi="Helvetica" w:cs="Helvetica"/>
          <w:color w:val="333333"/>
          <w:sz w:val="21"/>
          <w:szCs w:val="21"/>
        </w:rPr>
        <w:t>echinocandin</w:t>
      </w:r>
      <w:proofErr w:type="spellEnd"/>
      <w:r w:rsidRPr="00414C65">
        <w:rPr>
          <w:rFonts w:ascii="Helvetica" w:eastAsia="Times New Roman" w:hAnsi="Helvetica" w:cs="Helvetica"/>
          <w:color w:val="333333"/>
          <w:sz w:val="21"/>
          <w:szCs w:val="21"/>
        </w:rPr>
        <w:t xml:space="preserve">-resistant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 xml:space="preserve">isolates have been reported, most strains found in the United States have been susceptible to </w:t>
      </w:r>
      <w:proofErr w:type="spellStart"/>
      <w:r w:rsidRPr="00414C65">
        <w:rPr>
          <w:rFonts w:ascii="Helvetica" w:eastAsia="Times New Roman" w:hAnsi="Helvetica" w:cs="Helvetica"/>
          <w:color w:val="333333"/>
          <w:sz w:val="21"/>
          <w:szCs w:val="21"/>
        </w:rPr>
        <w:t>echinocandins</w:t>
      </w:r>
      <w:proofErr w:type="spellEnd"/>
      <w:r w:rsidRPr="00414C65">
        <w:rPr>
          <w:rFonts w:ascii="Helvetica" w:eastAsia="Times New Roman" w:hAnsi="Helvetica" w:cs="Helvetica"/>
          <w:color w:val="333333"/>
          <w:sz w:val="21"/>
          <w:szCs w:val="21"/>
        </w:rPr>
        <w:t xml:space="preserve">. Because this organism appears to develop resistance quickly, patients on antifungal treatment should be carefully monitored with follow-up cultures. Both recurrent and persistent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bloodstream infections have been documented.</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Switching to a lipid formulation of amphotericin B (3–5 mg/kg daily) could be considered if the patient is clinically unresponsive to </w:t>
      </w:r>
      <w:proofErr w:type="spellStart"/>
      <w:r w:rsidRPr="00414C65">
        <w:rPr>
          <w:rFonts w:ascii="Helvetica" w:eastAsia="Times New Roman" w:hAnsi="Helvetica" w:cs="Helvetica"/>
          <w:color w:val="333333"/>
          <w:sz w:val="21"/>
          <w:szCs w:val="21"/>
        </w:rPr>
        <w:t>echinocandin</w:t>
      </w:r>
      <w:proofErr w:type="spellEnd"/>
      <w:r w:rsidRPr="00414C65">
        <w:rPr>
          <w:rFonts w:ascii="Helvetica" w:eastAsia="Times New Roman" w:hAnsi="Helvetica" w:cs="Helvetica"/>
          <w:color w:val="333333"/>
          <w:sz w:val="21"/>
          <w:szCs w:val="21"/>
        </w:rPr>
        <w:t xml:space="preserve"> treatment or has persistent </w:t>
      </w:r>
      <w:proofErr w:type="spellStart"/>
      <w:r w:rsidRPr="00414C65">
        <w:rPr>
          <w:rFonts w:ascii="Helvetica" w:eastAsia="Times New Roman" w:hAnsi="Helvetica" w:cs="Helvetica"/>
          <w:color w:val="333333"/>
          <w:sz w:val="21"/>
          <w:szCs w:val="21"/>
        </w:rPr>
        <w:t>fungemia</w:t>
      </w:r>
      <w:proofErr w:type="spellEnd"/>
      <w:r w:rsidRPr="00414C65">
        <w:rPr>
          <w:rFonts w:ascii="Helvetica" w:eastAsia="Times New Roman" w:hAnsi="Helvetica" w:cs="Helvetica"/>
          <w:color w:val="333333"/>
          <w:sz w:val="21"/>
          <w:szCs w:val="21"/>
        </w:rPr>
        <w:t xml:space="preserve"> &gt;5 days.</w:t>
      </w:r>
    </w:p>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All other considerations for management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 xml:space="preserve">are similar to other types of </w:t>
      </w:r>
      <w:r w:rsidRPr="00414C65">
        <w:rPr>
          <w:rFonts w:ascii="Lato" w:eastAsia="Times New Roman" w:hAnsi="Lato" w:cs="Helvetica"/>
          <w:i/>
          <w:iCs/>
          <w:color w:val="333333"/>
          <w:sz w:val="21"/>
          <w:szCs w:val="21"/>
        </w:rPr>
        <w:t xml:space="preserve">Candida </w:t>
      </w:r>
      <w:r w:rsidRPr="00414C65">
        <w:rPr>
          <w:rFonts w:ascii="Helvetica" w:eastAsia="Times New Roman" w:hAnsi="Helvetica" w:cs="Helvetica"/>
          <w:color w:val="333333"/>
          <w:sz w:val="21"/>
          <w:szCs w:val="21"/>
        </w:rPr>
        <w:t xml:space="preserve">infections. Please refer to the </w:t>
      </w:r>
      <w:hyperlink r:id="rId34" w:tgtFrame="_self" w:history="1">
        <w:r w:rsidRPr="00414C65">
          <w:rPr>
            <w:rFonts w:ascii="Helvetica" w:eastAsia="Times New Roman" w:hAnsi="Helvetica" w:cs="Helvetica"/>
            <w:color w:val="075290"/>
            <w:sz w:val="21"/>
            <w:szCs w:val="21"/>
            <w:u w:val="single"/>
          </w:rPr>
          <w:t>2016 IDSA Clinical Practice Guideline for the Management of Candidiasis</w:t>
        </w:r>
      </w:hyperlink>
      <w:r w:rsidRPr="00414C65">
        <w:rPr>
          <w:rFonts w:ascii="Helvetica" w:eastAsia="Times New Roman" w:hAnsi="Helvetica" w:cs="Helvetica"/>
          <w:color w:val="333333"/>
          <w:sz w:val="21"/>
          <w:szCs w:val="21"/>
        </w:rPr>
        <w:t xml:space="preserve"> for details.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Consultation with an infectious disease specialist is highly recommended when caring for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infection.</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Should we treat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 xml:space="preserve"> isolated from noninvasive body sites (e.g., urine, external ear, wounds, and respiratory specimens)?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lastRenderedPageBreak/>
        <w:t xml:space="preserve">CDC does not recommend treatment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cultured from noninvasive sites</w:t>
      </w:r>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 xml:space="preserve">when there is no evidence of infection. Similar to recommendations for other </w:t>
      </w:r>
      <w:r w:rsidRPr="00414C65">
        <w:rPr>
          <w:rFonts w:ascii="Lato" w:eastAsia="Times New Roman" w:hAnsi="Lato" w:cs="Helvetica"/>
          <w:i/>
          <w:iCs/>
          <w:color w:val="333333"/>
          <w:sz w:val="21"/>
          <w:szCs w:val="21"/>
        </w:rPr>
        <w:t xml:space="preserve">Candida </w:t>
      </w:r>
      <w:r w:rsidRPr="00414C65">
        <w:rPr>
          <w:rFonts w:ascii="Helvetica" w:eastAsia="Times New Roman" w:hAnsi="Helvetica" w:cs="Helvetica"/>
          <w:color w:val="333333"/>
          <w:sz w:val="21"/>
          <w:szCs w:val="21"/>
        </w:rPr>
        <w:t xml:space="preserve">species, treatment is generally only indicated if clinical disease is present. However, infection control measures (described in the following section) should be used for all patients with a culture yielding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including those from noninvasive body sites.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There are currently no data on the efficacy of decolonization for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such as the use of chlorhexidine or topical antifungals.</w:t>
      </w:r>
    </w:p>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w:t>
      </w:r>
      <w:hyperlink r:id="rId35" w:history="1">
        <w:r w:rsidRPr="00414C65">
          <w:rPr>
            <w:rFonts w:ascii="Helvetica" w:eastAsia="Times New Roman" w:hAnsi="Helvetica" w:cs="Helvetica"/>
            <w:color w:val="075290"/>
            <w:sz w:val="21"/>
            <w:szCs w:val="21"/>
            <w:u w:val="single"/>
          </w:rPr>
          <w:t>Top of Page</w:t>
        </w:r>
      </w:hyperlink>
    </w:p>
    <w:p w:rsidR="00414C65" w:rsidRPr="00414C65" w:rsidRDefault="00414C65" w:rsidP="00414C65">
      <w:pPr>
        <w:spacing w:before="150" w:after="150" w:line="480" w:lineRule="atLeast"/>
        <w:outlineLvl w:val="1"/>
        <w:rPr>
          <w:rFonts w:ascii="inherit" w:eastAsia="Times New Roman" w:hAnsi="inherit" w:cs="Helvetica"/>
          <w:b/>
          <w:bCs/>
          <w:color w:val="333333"/>
          <w:sz w:val="33"/>
          <w:szCs w:val="33"/>
        </w:rPr>
      </w:pPr>
      <w:bookmarkStart w:id="3" w:name="infection"/>
      <w:bookmarkEnd w:id="3"/>
      <w:r w:rsidRPr="00414C65">
        <w:rPr>
          <w:rFonts w:ascii="inherit" w:eastAsia="Times New Roman" w:hAnsi="inherit" w:cs="Helvetica"/>
          <w:b/>
          <w:bCs/>
          <w:color w:val="333333"/>
          <w:sz w:val="33"/>
          <w:szCs w:val="33"/>
        </w:rPr>
        <w:t>Infection Control Measures</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What infection control measures should be used for patients with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Lato" w:eastAsia="Times New Roman" w:hAnsi="Lato" w:cs="Helvetica"/>
          <w:b/>
          <w:bCs/>
          <w:i/>
          <w:iCs/>
          <w:color w:val="333333"/>
          <w:sz w:val="27"/>
          <w:szCs w:val="27"/>
        </w:rPr>
        <w:t xml:space="preserve"> </w:t>
      </w:r>
      <w:r w:rsidRPr="00414C65">
        <w:rPr>
          <w:rFonts w:ascii="inherit" w:eastAsia="Times New Roman" w:hAnsi="inherit" w:cs="Helvetica"/>
          <w:b/>
          <w:bCs/>
          <w:color w:val="333333"/>
          <w:sz w:val="27"/>
          <w:szCs w:val="27"/>
        </w:rPr>
        <w:t xml:space="preserve">infection and for patients colonized with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In both </w:t>
      </w:r>
      <w:r w:rsidRPr="00414C65">
        <w:rPr>
          <w:rFonts w:ascii="Lato" w:eastAsia="Times New Roman" w:hAnsi="Lato" w:cs="Helvetica"/>
          <w:b/>
          <w:bCs/>
          <w:color w:val="333333"/>
          <w:sz w:val="21"/>
          <w:szCs w:val="21"/>
        </w:rPr>
        <w:t>acute-care settings</w:t>
      </w:r>
      <w:r w:rsidRPr="00414C65">
        <w:rPr>
          <w:rFonts w:ascii="Helvetica" w:eastAsia="Times New Roman" w:hAnsi="Helvetica" w:cs="Helvetica"/>
          <w:color w:val="333333"/>
          <w:sz w:val="21"/>
          <w:szCs w:val="21"/>
        </w:rPr>
        <w:t xml:space="preserve">, such as acute-care hospitals, and in nursing homes, people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infection or colonization should be placed in single rooms on </w:t>
      </w:r>
      <w:hyperlink r:id="rId36" w:tgtFrame="_blank" w:history="1">
        <w:r w:rsidRPr="00414C65">
          <w:rPr>
            <w:rFonts w:ascii="Helvetica" w:eastAsia="Times New Roman" w:hAnsi="Helvetica" w:cs="Helvetica"/>
            <w:color w:val="075290"/>
            <w:sz w:val="21"/>
            <w:szCs w:val="21"/>
            <w:u w:val="single"/>
          </w:rPr>
          <w:t>Standard and Contact Precautions[PDF – 226 pages](https://www.cdc.gov/hicpac/pdf/isolation/Isolation2007.pdf)</w:t>
        </w:r>
      </w:hyperlink>
      <w:r w:rsidRPr="00414C65">
        <w:rPr>
          <w:rFonts w:ascii="Helvetica" w:eastAsia="Times New Roman" w:hAnsi="Helvetica" w:cs="Helvetica"/>
          <w:color w:val="333333"/>
          <w:sz w:val="21"/>
          <w:szCs w:val="21"/>
        </w:rPr>
        <w:t>.</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If a limited number of single rooms are available, they should be reserved for patients at highest risk of transmitting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including patients requiring higher levels of care.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could be placed in rooms with other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infection or colonization. To the extent possible, patients colonized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and </w:t>
      </w:r>
      <w:r w:rsidRPr="00414C65">
        <w:rPr>
          <w:rFonts w:ascii="Helvetica" w:eastAsia="Times New Roman" w:hAnsi="Helvetica" w:cs="Helvetica"/>
          <w:color w:val="333333"/>
          <w:sz w:val="21"/>
          <w:szCs w:val="21"/>
        </w:rPr>
        <w:t xml:space="preserve">other multidrug-resistant organisms (MDROs) should be placed in rooms with patients colonized with the same MDROs. CDC does not recommend placing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 rooms with patients with other types of MDROs.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Infected or colonized nursing home residents do not need to be restricted to their rooms, but they should perform hand hygiene before leaving their rooms. If residents colonized or infected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receive physical therapy or other shared services (for example, physical therapy equipment, recreational resources), staff should not work with other patients while working with the affected patient. They should use a gown and gloves when they anticipate touching the patient or potentially contaminated equipment. Ideally, affected patients should be the last to receive therapy on a given day. Shared equipment should be thoroughly cleaned and disinfected after use.</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Highly functional infected or colonized nursing home residents without wounds or indwelling medical devices (e.g., urinary and intravenous catheters and gastrostomy tubes) who can perform hand hygiene might be at lower risk of transmitting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Facilities may consider relaxing the </w:t>
      </w:r>
      <w:r w:rsidRPr="00414C65">
        <w:rPr>
          <w:rFonts w:ascii="Helvetica" w:eastAsia="Times New Roman" w:hAnsi="Helvetica" w:cs="Helvetica"/>
          <w:color w:val="333333"/>
          <w:sz w:val="21"/>
          <w:szCs w:val="21"/>
        </w:rPr>
        <w:lastRenderedPageBreak/>
        <w:t>requirement for Contact Precautions for these residents. However, in these instances, healthcare personnel should still use gowns and gloves when performing tasks that put them at higher risk of contaminating their hands or clothing. These tasks include changing wound dressings and linens and assisting with bathing, toileting, and dressing in the morning and evening.</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When patients are transferred to other healthcare facilities, receiving facilities should receive notification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infection or colonization and the level of precautions recommended.</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In addition, state or local health authorities and CDC should be consulted about the need for additional interventions to prevent transmission.</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How can we assess whether a patient is colonized with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Colonization status can be assessed by obtaining screening cultures, typically using a composite swab of the patient’s axilla and groin. Patients have also been colonized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 the nose, external ear canals, oropharynx, urine, wounds, rectum, and stool. However, axilla and groin appear to be the most common and consistent sites of colonization. Consult with your local or state public health department or CDC for more information on assessing patients for colonization.</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How long should infected or colonized patients remain on infection control precautions?</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The optimal </w:t>
      </w:r>
      <w:r w:rsidRPr="00414C65">
        <w:rPr>
          <w:rFonts w:ascii="Lato" w:eastAsia="Times New Roman" w:hAnsi="Lato" w:cs="Helvetica"/>
          <w:b/>
          <w:bCs/>
          <w:color w:val="333333"/>
          <w:sz w:val="21"/>
          <w:szCs w:val="21"/>
        </w:rPr>
        <w:t>duration for use of infection control precautions</w:t>
      </w:r>
      <w:r w:rsidRPr="00414C65">
        <w:rPr>
          <w:rFonts w:ascii="Helvetica" w:eastAsia="Times New Roman" w:hAnsi="Helvetica" w:cs="Helvetica"/>
          <w:color w:val="333333"/>
          <w:sz w:val="21"/>
          <w:szCs w:val="21"/>
        </w:rPr>
        <w:t xml:space="preserve"> in healthcare settings (acute-care hospitals, long-term acute-care hospitals, and nursing homes) is unclear since we don’t know the typical duration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colonization. The current recommendation is to continue Contact Precautions as long as the person is colonized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Periodic reassessments for presence of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Lato" w:eastAsia="Times New Roman" w:hAnsi="Lato" w:cs="Helvetica"/>
          <w:i/>
          <w:iCs/>
          <w:color w:val="333333"/>
          <w:sz w:val="21"/>
          <w:szCs w:val="21"/>
        </w:rPr>
        <w:t xml:space="preserve"> </w:t>
      </w:r>
      <w:r w:rsidRPr="00414C65">
        <w:rPr>
          <w:rFonts w:ascii="Helvetica" w:eastAsia="Times New Roman" w:hAnsi="Helvetica" w:cs="Helvetica"/>
          <w:color w:val="333333"/>
          <w:sz w:val="21"/>
          <w:szCs w:val="21"/>
        </w:rPr>
        <w:t xml:space="preserve">colonization (every 1–3 months) can help inform duration of infection control measures. Assessments of colonization should involve testing of, at minimum, swabs of the axilla and groin and also may include sites yielding C. </w:t>
      </w:r>
      <w:proofErr w:type="spellStart"/>
      <w:r w:rsidRPr="00414C65">
        <w:rPr>
          <w:rFonts w:ascii="Helvetica" w:eastAsia="Times New Roman" w:hAnsi="Helvetica" w:cs="Helvetica"/>
          <w:color w:val="333333"/>
          <w:sz w:val="21"/>
          <w:szCs w:val="21"/>
        </w:rPr>
        <w:t>auris</w:t>
      </w:r>
      <w:proofErr w:type="spellEnd"/>
      <w:r w:rsidRPr="00414C65">
        <w:rPr>
          <w:rFonts w:ascii="Helvetica" w:eastAsia="Times New Roman" w:hAnsi="Helvetica" w:cs="Helvetica"/>
          <w:color w:val="333333"/>
          <w:sz w:val="21"/>
          <w:szCs w:val="21"/>
        </w:rPr>
        <w:t xml:space="preserve"> on previous cultures (for example, urine and sputum). Two or more assessments performed at least one week apart with negative results are needed before discontinuing infection control precautions. The patient or resident should not be on antifungal medications active against C. </w:t>
      </w:r>
      <w:proofErr w:type="spellStart"/>
      <w:r w:rsidRPr="00414C65">
        <w:rPr>
          <w:rFonts w:ascii="Helvetica" w:eastAsia="Times New Roman" w:hAnsi="Helvetica" w:cs="Helvetica"/>
          <w:color w:val="333333"/>
          <w:sz w:val="21"/>
          <w:szCs w:val="21"/>
        </w:rPr>
        <w:t>auris</w:t>
      </w:r>
      <w:proofErr w:type="spellEnd"/>
      <w:r w:rsidRPr="00414C65">
        <w:rPr>
          <w:rFonts w:ascii="Helvetica" w:eastAsia="Times New Roman" w:hAnsi="Helvetica" w:cs="Helvetica"/>
          <w:color w:val="333333"/>
          <w:sz w:val="21"/>
          <w:szCs w:val="21"/>
        </w:rPr>
        <w:t xml:space="preserve"> at the time of these assessments. The optimal time between last receipt of antifungal medications and testing for C. </w:t>
      </w:r>
      <w:proofErr w:type="spellStart"/>
      <w:r w:rsidRPr="00414C65">
        <w:rPr>
          <w:rFonts w:ascii="Helvetica" w:eastAsia="Times New Roman" w:hAnsi="Helvetica" w:cs="Helvetica"/>
          <w:color w:val="333333"/>
          <w:sz w:val="21"/>
          <w:szCs w:val="21"/>
        </w:rPr>
        <w:t>auris</w:t>
      </w:r>
      <w:proofErr w:type="spellEnd"/>
      <w:r w:rsidRPr="00414C65">
        <w:rPr>
          <w:rFonts w:ascii="Helvetica" w:eastAsia="Times New Roman" w:hAnsi="Helvetica" w:cs="Helvetica"/>
          <w:color w:val="333333"/>
          <w:sz w:val="21"/>
          <w:szCs w:val="21"/>
        </w:rPr>
        <w:t xml:space="preserve"> colonization has not been established, but it is reasonable to wait one week. Wait at least 48 hours after administration of topical antiseptic (e.g., chlorhexidine), if such products are being used, before performing any testing for C. </w:t>
      </w:r>
      <w:proofErr w:type="spellStart"/>
      <w:r w:rsidRPr="00414C65">
        <w:rPr>
          <w:rFonts w:ascii="Helvetica" w:eastAsia="Times New Roman" w:hAnsi="Helvetica" w:cs="Helvetica"/>
          <w:color w:val="333333"/>
          <w:sz w:val="21"/>
          <w:szCs w:val="21"/>
        </w:rPr>
        <w:t>auris</w:t>
      </w:r>
      <w:proofErr w:type="spellEnd"/>
      <w:r w:rsidRPr="00414C65">
        <w:rPr>
          <w:rFonts w:ascii="Helvetica" w:eastAsia="Times New Roman" w:hAnsi="Helvetica" w:cs="Helvetica"/>
          <w:color w:val="333333"/>
          <w:sz w:val="21"/>
          <w:szCs w:val="21"/>
        </w:rPr>
        <w:t xml:space="preserve"> colonization. Note that decisions to discharge the patient </w:t>
      </w:r>
      <w:r w:rsidRPr="00414C65">
        <w:rPr>
          <w:rFonts w:ascii="Helvetica" w:eastAsia="Times New Roman" w:hAnsi="Helvetica" w:cs="Helvetica"/>
          <w:color w:val="333333"/>
          <w:sz w:val="21"/>
          <w:szCs w:val="21"/>
        </w:rPr>
        <w:lastRenderedPageBreak/>
        <w:t>from one level of care to another should be based on clinical criteria and the ability of the accepting facility to provide care and not on the presence or absence of colonization.</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How should rooms of patients with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Lato" w:eastAsia="Times New Roman" w:hAnsi="Lato" w:cs="Helvetica"/>
          <w:b/>
          <w:bCs/>
          <w:i/>
          <w:iCs/>
          <w:color w:val="333333"/>
          <w:sz w:val="27"/>
          <w:szCs w:val="27"/>
        </w:rPr>
        <w:t xml:space="preserve"> </w:t>
      </w:r>
      <w:r w:rsidRPr="00414C65">
        <w:rPr>
          <w:rFonts w:ascii="inherit" w:eastAsia="Times New Roman" w:hAnsi="inherit" w:cs="Helvetica"/>
          <w:b/>
          <w:bCs/>
          <w:color w:val="333333"/>
          <w:sz w:val="27"/>
          <w:szCs w:val="27"/>
        </w:rPr>
        <w:t>be cleaned</w:t>
      </w:r>
      <w:r w:rsidRPr="00414C65">
        <w:rPr>
          <w:rFonts w:ascii="Lato" w:eastAsia="Times New Roman" w:hAnsi="Lato" w:cs="Helvetica"/>
          <w:b/>
          <w:bCs/>
          <w:i/>
          <w:iCs/>
          <w:color w:val="333333"/>
          <w:sz w:val="27"/>
          <w:szCs w:val="27"/>
        </w:rPr>
        <w:t>?</w:t>
      </w:r>
    </w:p>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can persist on surfaces in healthcare environments. Healthcare facilities that have patients with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infection or colonization should ensure thorough daily and terminal cleaning and disinfection of these patients’ rooms. CDC recommends use of an Environmental Protection Agency (EPA)-registered hospital-grade disinfectant effective against </w:t>
      </w:r>
      <w:r w:rsidRPr="00414C65">
        <w:rPr>
          <w:rFonts w:ascii="Lato" w:eastAsia="Times New Roman" w:hAnsi="Lato" w:cs="Helvetica"/>
          <w:i/>
          <w:iCs/>
          <w:color w:val="333333"/>
          <w:sz w:val="21"/>
          <w:szCs w:val="21"/>
        </w:rPr>
        <w:t xml:space="preserve">Clostridium difficile </w:t>
      </w:r>
      <w:r w:rsidRPr="00414C65">
        <w:rPr>
          <w:rFonts w:ascii="Helvetica" w:eastAsia="Times New Roman" w:hAnsi="Helvetica" w:cs="Helvetica"/>
          <w:color w:val="333333"/>
          <w:sz w:val="21"/>
          <w:szCs w:val="21"/>
        </w:rPr>
        <w:t>spores (</w:t>
      </w:r>
      <w:hyperlink r:id="rId37" w:tgtFrame="_self" w:history="1">
        <w:r w:rsidRPr="00414C65">
          <w:rPr>
            <w:rFonts w:ascii="Helvetica" w:eastAsia="Times New Roman" w:hAnsi="Helvetica" w:cs="Helvetica"/>
            <w:color w:val="075290"/>
            <w:sz w:val="21"/>
            <w:szCs w:val="21"/>
            <w:u w:val="single"/>
          </w:rPr>
          <w:t>List K</w:t>
        </w:r>
      </w:hyperlink>
      <w:r w:rsidRPr="00414C65">
        <w:rPr>
          <w:rFonts w:ascii="Helvetica" w:eastAsia="Times New Roman" w:hAnsi="Helvetica" w:cs="Helvetica"/>
          <w:color w:val="333333"/>
          <w:sz w:val="21"/>
          <w:szCs w:val="21"/>
        </w:rPr>
        <w:t xml:space="preserve">). This is a change from the original recommendation for use of a disinfectant with a fungal claim. Follow all manufacturers’ directions for use of the surface disinfectant, including applying the product for the correct contact time. CDC’s interim disinfection recommendation for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will continue to be updated as new information becomes available.</w:t>
      </w:r>
    </w:p>
    <w:p w:rsidR="00414C65" w:rsidRPr="00414C65" w:rsidRDefault="00414C65" w:rsidP="00414C65">
      <w:pPr>
        <w:spacing w:before="150" w:after="150" w:line="420" w:lineRule="atLeast"/>
        <w:outlineLvl w:val="3"/>
        <w:rPr>
          <w:rFonts w:ascii="inherit" w:eastAsia="Times New Roman" w:hAnsi="inherit" w:cs="Helvetica"/>
          <w:b/>
          <w:bCs/>
          <w:color w:val="333333"/>
          <w:sz w:val="27"/>
          <w:szCs w:val="27"/>
        </w:rPr>
      </w:pPr>
      <w:r w:rsidRPr="00414C65">
        <w:rPr>
          <w:rFonts w:ascii="inherit" w:eastAsia="Times New Roman" w:hAnsi="inherit" w:cs="Helvetica"/>
          <w:b/>
          <w:bCs/>
          <w:color w:val="333333"/>
          <w:sz w:val="27"/>
          <w:szCs w:val="27"/>
        </w:rPr>
        <w:t xml:space="preserve">Should hand hygiene practices be modified when caring for patients with </w:t>
      </w:r>
      <w:r w:rsidRPr="00414C65">
        <w:rPr>
          <w:rFonts w:ascii="Lato" w:eastAsia="Times New Roman" w:hAnsi="Lato" w:cs="Helvetica"/>
          <w:b/>
          <w:bCs/>
          <w:i/>
          <w:iCs/>
          <w:color w:val="333333"/>
          <w:sz w:val="27"/>
          <w:szCs w:val="27"/>
        </w:rPr>
        <w:t xml:space="preserve">C. </w:t>
      </w:r>
      <w:proofErr w:type="spellStart"/>
      <w:r w:rsidRPr="00414C65">
        <w:rPr>
          <w:rFonts w:ascii="Lato" w:eastAsia="Times New Roman" w:hAnsi="Lato" w:cs="Helvetica"/>
          <w:b/>
          <w:bCs/>
          <w:i/>
          <w:iCs/>
          <w:color w:val="333333"/>
          <w:sz w:val="27"/>
          <w:szCs w:val="27"/>
        </w:rPr>
        <w:t>auris</w:t>
      </w:r>
      <w:proofErr w:type="spellEnd"/>
      <w:r w:rsidRPr="00414C65">
        <w:rPr>
          <w:rFonts w:ascii="inherit" w:eastAsia="Times New Roman" w:hAnsi="inherit" w:cs="Helvetica"/>
          <w:b/>
          <w:bCs/>
          <w:color w:val="333333"/>
          <w:sz w:val="27"/>
          <w:szCs w:val="27"/>
        </w:rPr>
        <w:t>?</w:t>
      </w:r>
    </w:p>
    <w:p w:rsidR="00414C65" w:rsidRPr="00414C65" w:rsidRDefault="00414C65" w:rsidP="00414C65">
      <w:pPr>
        <w:spacing w:after="15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xml:space="preserve">Always wear gloves as part of Contact Precautions to reduce hand contamination. Remember to avoid touching surfaces outside the immediate patient care environment while wearing gloves, and always perform hand hygiene following glove removal. When caring for patients for </w:t>
      </w:r>
      <w:r w:rsidRPr="00414C65">
        <w:rPr>
          <w:rFonts w:ascii="Lato" w:eastAsia="Times New Roman" w:hAnsi="Lato" w:cs="Helvetica"/>
          <w:i/>
          <w:iCs/>
          <w:color w:val="333333"/>
          <w:sz w:val="21"/>
          <w:szCs w:val="21"/>
        </w:rPr>
        <w:t xml:space="preserve">C. </w:t>
      </w:r>
      <w:proofErr w:type="spellStart"/>
      <w:r w:rsidRPr="00414C65">
        <w:rPr>
          <w:rFonts w:ascii="Lato" w:eastAsia="Times New Roman" w:hAnsi="Lato" w:cs="Helvetica"/>
          <w:i/>
          <w:iCs/>
          <w:color w:val="333333"/>
          <w:sz w:val="21"/>
          <w:szCs w:val="21"/>
        </w:rPr>
        <w:t>auris</w:t>
      </w:r>
      <w:proofErr w:type="spellEnd"/>
      <w:r w:rsidRPr="00414C65">
        <w:rPr>
          <w:rFonts w:ascii="Helvetica" w:eastAsia="Times New Roman" w:hAnsi="Helvetica" w:cs="Helvetica"/>
          <w:color w:val="333333"/>
          <w:sz w:val="21"/>
          <w:szCs w:val="21"/>
        </w:rPr>
        <w:t xml:space="preserve">, follow </w:t>
      </w:r>
      <w:hyperlink r:id="rId38" w:history="1">
        <w:r w:rsidRPr="00414C65">
          <w:rPr>
            <w:rFonts w:ascii="Helvetica" w:eastAsia="Times New Roman" w:hAnsi="Helvetica" w:cs="Helvetica"/>
            <w:color w:val="075290"/>
            <w:sz w:val="21"/>
            <w:szCs w:val="21"/>
            <w:u w:val="single"/>
          </w:rPr>
          <w:t>standard hand hygiene practices(https://www.cdc.gov/handhygiene/providers/index.html)</w:t>
        </w:r>
      </w:hyperlink>
      <w:r w:rsidRPr="00414C65">
        <w:rPr>
          <w:rFonts w:ascii="Helvetica" w:eastAsia="Times New Roman" w:hAnsi="Helvetica" w:cs="Helvetica"/>
          <w:color w:val="333333"/>
          <w:sz w:val="21"/>
          <w:szCs w:val="21"/>
        </w:rPr>
        <w:t xml:space="preserve"> which include alcohol-based hand sanitizer use or, if hands are visibly soiled, washing with soap and water. Remember that wearing gloves is not a substitute for hand hygiene.</w:t>
      </w:r>
    </w:p>
    <w:p w:rsidR="00414C65" w:rsidRPr="00414C65" w:rsidRDefault="00414C65" w:rsidP="00414C65">
      <w:pPr>
        <w:spacing w:after="0" w:line="375" w:lineRule="atLeast"/>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t> </w:t>
      </w:r>
      <w:hyperlink r:id="rId39" w:history="1">
        <w:r w:rsidRPr="00414C65">
          <w:rPr>
            <w:rFonts w:ascii="Helvetica" w:eastAsia="Times New Roman" w:hAnsi="Helvetica" w:cs="Helvetica"/>
            <w:color w:val="075290"/>
            <w:sz w:val="21"/>
            <w:szCs w:val="21"/>
            <w:u w:val="single"/>
          </w:rPr>
          <w:t>Top of Page</w:t>
        </w:r>
      </w:hyperlink>
    </w:p>
    <w:p w:rsidR="00414C65" w:rsidRPr="00414C65" w:rsidRDefault="00414C65" w:rsidP="00414C65">
      <w:pPr>
        <w:spacing w:before="150" w:after="150" w:line="450" w:lineRule="atLeast"/>
        <w:outlineLvl w:val="3"/>
        <w:rPr>
          <w:rFonts w:ascii="inherit" w:eastAsia="Times New Roman" w:hAnsi="inherit" w:cs="Helvetica"/>
          <w:b/>
          <w:bCs/>
          <w:color w:val="FFFFFF"/>
          <w:sz w:val="30"/>
          <w:szCs w:val="30"/>
        </w:rPr>
      </w:pPr>
      <w:r w:rsidRPr="00414C65">
        <w:rPr>
          <w:rFonts w:ascii="inherit" w:eastAsia="Times New Roman" w:hAnsi="inherit" w:cs="Helvetica"/>
          <w:b/>
          <w:bCs/>
          <w:color w:val="FFFFFF"/>
          <w:sz w:val="30"/>
          <w:szCs w:val="30"/>
        </w:rPr>
        <w:t>Additional Resources</w:t>
      </w:r>
    </w:p>
    <w:p w:rsidR="00414C65" w:rsidRPr="00414C65" w:rsidRDefault="00414C65" w:rsidP="00414C65">
      <w:pPr>
        <w:numPr>
          <w:ilvl w:val="0"/>
          <w:numId w:val="5"/>
        </w:numPr>
        <w:spacing w:before="100" w:beforeAutospacing="1" w:after="100" w:afterAutospacing="1" w:line="375" w:lineRule="atLeast"/>
        <w:ind w:left="75"/>
        <w:rPr>
          <w:rFonts w:ascii="Helvetica" w:eastAsia="Times New Roman" w:hAnsi="Helvetica" w:cs="Helvetica"/>
          <w:color w:val="333333"/>
          <w:sz w:val="21"/>
          <w:szCs w:val="21"/>
        </w:rPr>
      </w:pPr>
      <w:hyperlink r:id="rId40" w:history="1">
        <w:r w:rsidRPr="00414C65">
          <w:rPr>
            <w:rFonts w:ascii="Helvetica" w:eastAsia="Times New Roman" w:hAnsi="Helvetica" w:cs="Helvetica"/>
            <w:color w:val="075290"/>
            <w:sz w:val="21"/>
            <w:szCs w:val="21"/>
            <w:u w:val="single"/>
          </w:rPr>
          <w:t xml:space="preserve">General Information about </w:t>
        </w:r>
        <w:r w:rsidRPr="00414C65">
          <w:rPr>
            <w:rFonts w:ascii="Lato" w:eastAsia="Times New Roman" w:hAnsi="Lato" w:cs="Helvetica"/>
            <w:i/>
            <w:iCs/>
            <w:color w:val="075290"/>
            <w:sz w:val="21"/>
            <w:szCs w:val="21"/>
            <w:u w:val="single"/>
          </w:rPr>
          <w:t>Candida auris</w:t>
        </w:r>
        <w:r w:rsidRPr="00414C65">
          <w:rPr>
            <w:rFonts w:ascii="Helvetica" w:eastAsia="Times New Roman" w:hAnsi="Helvetica" w:cs="Helvetica"/>
            <w:color w:val="075290"/>
            <w:sz w:val="21"/>
            <w:szCs w:val="21"/>
            <w:u w:val="single"/>
          </w:rPr>
          <w:t xml:space="preserve"> (https://www.cdc.gov/fungal/diseases/candidiasis/candida-auris-qanda.html)</w:t>
        </w:r>
      </w:hyperlink>
    </w:p>
    <w:p w:rsidR="00414C65" w:rsidRPr="00414C65" w:rsidRDefault="00414C65" w:rsidP="00414C65">
      <w:pPr>
        <w:numPr>
          <w:ilvl w:val="0"/>
          <w:numId w:val="5"/>
        </w:numPr>
        <w:spacing w:before="100" w:beforeAutospacing="1" w:after="100" w:afterAutospacing="1" w:line="375" w:lineRule="atLeast"/>
        <w:ind w:left="75"/>
        <w:rPr>
          <w:rFonts w:ascii="Helvetica" w:eastAsia="Times New Roman" w:hAnsi="Helvetica" w:cs="Helvetica"/>
          <w:color w:val="333333"/>
          <w:sz w:val="21"/>
          <w:szCs w:val="21"/>
        </w:rPr>
      </w:pPr>
      <w:hyperlink r:id="rId41" w:history="1">
        <w:r w:rsidRPr="00414C65">
          <w:rPr>
            <w:rFonts w:ascii="Helvetica" w:eastAsia="Times New Roman" w:hAnsi="Helvetica" w:cs="Helvetica"/>
            <w:color w:val="075290"/>
            <w:sz w:val="21"/>
            <w:szCs w:val="21"/>
            <w:u w:val="single"/>
          </w:rPr>
          <w:t>Questions and Answers for Healthcare Workers(https://www.cdc.gov/fungal/diseases/candidiasis/qa-healthcare-workers.html)</w:t>
        </w:r>
      </w:hyperlink>
    </w:p>
    <w:p w:rsidR="00414C65" w:rsidRPr="00414C65" w:rsidRDefault="00414C65" w:rsidP="00414C65">
      <w:pPr>
        <w:shd w:val="clear" w:color="auto" w:fill="F0F0F0"/>
        <w:spacing w:before="150" w:after="150" w:line="450" w:lineRule="atLeast"/>
        <w:outlineLvl w:val="3"/>
        <w:rPr>
          <w:rFonts w:ascii="inherit" w:eastAsia="Times New Roman" w:hAnsi="inherit" w:cs="Helvetica"/>
          <w:b/>
          <w:bCs/>
          <w:color w:val="333333"/>
          <w:sz w:val="21"/>
          <w:szCs w:val="21"/>
        </w:rPr>
      </w:pPr>
      <w:r w:rsidRPr="00414C65">
        <w:rPr>
          <w:rFonts w:ascii="inherit" w:eastAsia="Times New Roman" w:hAnsi="inherit" w:cs="Helvetica"/>
          <w:b/>
          <w:bCs/>
          <w:color w:val="333333"/>
          <w:sz w:val="21"/>
          <w:szCs w:val="21"/>
        </w:rPr>
        <w:t>Related Links</w:t>
      </w:r>
    </w:p>
    <w:p w:rsidR="00414C65" w:rsidRPr="00414C65" w:rsidRDefault="00414C65" w:rsidP="00414C65">
      <w:pPr>
        <w:numPr>
          <w:ilvl w:val="0"/>
          <w:numId w:val="6"/>
        </w:numPr>
        <w:shd w:val="clear" w:color="auto" w:fill="FFFFFF"/>
        <w:spacing w:before="100" w:beforeAutospacing="1" w:after="100" w:afterAutospacing="1" w:line="375" w:lineRule="atLeast"/>
        <w:ind w:left="75"/>
        <w:rPr>
          <w:rFonts w:ascii="Helvetica" w:eastAsia="Times New Roman" w:hAnsi="Helvetica" w:cs="Helvetica"/>
          <w:color w:val="333333"/>
          <w:sz w:val="21"/>
          <w:szCs w:val="21"/>
        </w:rPr>
      </w:pPr>
      <w:hyperlink r:id="rId42" w:history="1">
        <w:r w:rsidRPr="00414C65">
          <w:rPr>
            <w:rFonts w:ascii="Helvetica" w:eastAsia="Times New Roman" w:hAnsi="Helvetica" w:cs="Helvetica"/>
            <w:color w:val="075290"/>
            <w:sz w:val="21"/>
            <w:szCs w:val="21"/>
            <w:u w:val="single"/>
          </w:rPr>
          <w:t>Fungal Meningitis(https://www.cdc.gov/meningitis/fungal.html)</w:t>
        </w:r>
      </w:hyperlink>
    </w:p>
    <w:p w:rsidR="00414C65" w:rsidRPr="00414C65" w:rsidRDefault="00414C65" w:rsidP="00414C65">
      <w:pPr>
        <w:numPr>
          <w:ilvl w:val="0"/>
          <w:numId w:val="6"/>
        </w:numPr>
        <w:shd w:val="clear" w:color="auto" w:fill="FFFFFF"/>
        <w:spacing w:before="100" w:beforeAutospacing="1" w:after="100" w:afterAutospacing="1" w:line="375" w:lineRule="atLeast"/>
        <w:ind w:left="75"/>
        <w:rPr>
          <w:rFonts w:ascii="Helvetica" w:eastAsia="Times New Roman" w:hAnsi="Helvetica" w:cs="Helvetica"/>
          <w:color w:val="333333"/>
          <w:sz w:val="21"/>
          <w:szCs w:val="21"/>
        </w:rPr>
      </w:pPr>
      <w:hyperlink r:id="rId43" w:history="1">
        <w:r w:rsidRPr="00414C65">
          <w:rPr>
            <w:rFonts w:ascii="Helvetica" w:eastAsia="Times New Roman" w:hAnsi="Helvetica" w:cs="Helvetica"/>
            <w:color w:val="075290"/>
            <w:sz w:val="21"/>
            <w:szCs w:val="21"/>
            <w:u w:val="single"/>
          </w:rPr>
          <w:t>National Center for Emerging and Zoonotic Infectious Disease(https://www.cdc.gov/ncezid/index.html)</w:t>
        </w:r>
      </w:hyperlink>
    </w:p>
    <w:p w:rsidR="00414C65" w:rsidRPr="00414C65" w:rsidRDefault="00414C65" w:rsidP="00414C65">
      <w:pPr>
        <w:numPr>
          <w:ilvl w:val="0"/>
          <w:numId w:val="6"/>
        </w:numPr>
        <w:shd w:val="clear" w:color="auto" w:fill="FFFFFF"/>
        <w:spacing w:before="100" w:beforeAutospacing="1" w:after="100" w:afterAutospacing="1" w:line="375" w:lineRule="atLeast"/>
        <w:ind w:left="75"/>
        <w:rPr>
          <w:rFonts w:ascii="Helvetica" w:eastAsia="Times New Roman" w:hAnsi="Helvetica" w:cs="Helvetica"/>
          <w:color w:val="333333"/>
          <w:sz w:val="21"/>
          <w:szCs w:val="21"/>
        </w:rPr>
      </w:pPr>
      <w:hyperlink r:id="rId44" w:history="1">
        <w:r w:rsidRPr="00414C65">
          <w:rPr>
            <w:rFonts w:ascii="Helvetica" w:eastAsia="Times New Roman" w:hAnsi="Helvetica" w:cs="Helvetica"/>
            <w:color w:val="075290"/>
            <w:sz w:val="21"/>
            <w:szCs w:val="21"/>
            <w:u w:val="single"/>
          </w:rPr>
          <w:t>Division of Foodborne, Waterborne, and Environmental Diseases(https://www.cdc.gov/ncezid/dfwed/index.html)</w:t>
        </w:r>
      </w:hyperlink>
    </w:p>
    <w:p w:rsidR="00414C65" w:rsidRPr="00414C65" w:rsidRDefault="00414C65" w:rsidP="00414C65">
      <w:pPr>
        <w:numPr>
          <w:ilvl w:val="0"/>
          <w:numId w:val="6"/>
        </w:numPr>
        <w:shd w:val="clear" w:color="auto" w:fill="FFFFFF"/>
        <w:spacing w:before="100" w:beforeAutospacing="1" w:after="100" w:afterAutospacing="1" w:line="375" w:lineRule="atLeast"/>
        <w:ind w:left="75"/>
        <w:rPr>
          <w:rFonts w:ascii="Helvetica" w:eastAsia="Times New Roman" w:hAnsi="Helvetica" w:cs="Helvetica"/>
          <w:color w:val="333333"/>
          <w:sz w:val="21"/>
          <w:szCs w:val="21"/>
        </w:rPr>
      </w:pPr>
      <w:hyperlink r:id="rId45" w:history="1">
        <w:r w:rsidRPr="00414C65">
          <w:rPr>
            <w:rFonts w:ascii="Helvetica" w:eastAsia="Times New Roman" w:hAnsi="Helvetica" w:cs="Helvetica"/>
            <w:color w:val="075290"/>
            <w:sz w:val="21"/>
            <w:szCs w:val="21"/>
            <w:u w:val="single"/>
          </w:rPr>
          <w:t>Mycotic Diseases Branch(https://www.cdc.gov/ncezid/dfwed/mycotics/index.html)</w:t>
        </w:r>
      </w:hyperlink>
    </w:p>
    <w:p w:rsidR="00414C65" w:rsidRPr="00414C65" w:rsidRDefault="00414C65" w:rsidP="00414C65">
      <w:pPr>
        <w:spacing w:after="150" w:line="390" w:lineRule="atLeast"/>
        <w:outlineLvl w:val="5"/>
        <w:rPr>
          <w:rFonts w:ascii="inherit" w:eastAsia="Times New Roman" w:hAnsi="inherit" w:cs="Helvetica"/>
          <w:b/>
          <w:bCs/>
          <w:color w:val="333333"/>
          <w:sz w:val="24"/>
          <w:szCs w:val="24"/>
        </w:rPr>
      </w:pPr>
      <w:r w:rsidRPr="00414C65">
        <w:rPr>
          <w:rFonts w:ascii="inherit" w:eastAsia="Times New Roman" w:hAnsi="inherit" w:cs="Helvetica"/>
          <w:b/>
          <w:bCs/>
          <w:color w:val="333333"/>
          <w:sz w:val="24"/>
          <w:szCs w:val="24"/>
        </w:rPr>
        <w:t>File Formats Help:</w:t>
      </w:r>
    </w:p>
    <w:p w:rsidR="00414C65" w:rsidRPr="00414C65" w:rsidRDefault="00414C65" w:rsidP="00414C65">
      <w:pPr>
        <w:spacing w:after="0" w:line="375" w:lineRule="atLeast"/>
        <w:rPr>
          <w:rFonts w:ascii="Helvetica" w:eastAsia="Times New Roman" w:hAnsi="Helvetica" w:cs="Helvetica"/>
          <w:color w:val="333333"/>
          <w:sz w:val="21"/>
          <w:szCs w:val="21"/>
        </w:rPr>
      </w:pPr>
      <w:hyperlink r:id="rId46" w:history="1">
        <w:r w:rsidRPr="00414C65">
          <w:rPr>
            <w:rFonts w:ascii="Helvetica" w:eastAsia="Times New Roman" w:hAnsi="Helvetica" w:cs="Helvetica"/>
            <w:color w:val="075290"/>
            <w:sz w:val="21"/>
            <w:szCs w:val="21"/>
          </w:rPr>
          <w:t xml:space="preserve">How do I view different file formats (PDF, DOC, PPT, </w:t>
        </w:r>
        <w:proofErr w:type="gramStart"/>
        <w:r w:rsidRPr="00414C65">
          <w:rPr>
            <w:rFonts w:ascii="Helvetica" w:eastAsia="Times New Roman" w:hAnsi="Helvetica" w:cs="Helvetica"/>
            <w:color w:val="075290"/>
            <w:sz w:val="21"/>
            <w:szCs w:val="21"/>
          </w:rPr>
          <w:t>MPEG</w:t>
        </w:r>
        <w:proofErr w:type="gramEnd"/>
        <w:r w:rsidRPr="00414C65">
          <w:rPr>
            <w:rFonts w:ascii="Helvetica" w:eastAsia="Times New Roman" w:hAnsi="Helvetica" w:cs="Helvetica"/>
            <w:color w:val="075290"/>
            <w:sz w:val="21"/>
            <w:szCs w:val="21"/>
          </w:rPr>
          <w:t>) on this site?</w:t>
        </w:r>
      </w:hyperlink>
      <w:r w:rsidRPr="00414C65">
        <w:rPr>
          <w:rFonts w:ascii="Helvetica" w:eastAsia="Times New Roman" w:hAnsi="Helvetica" w:cs="Helvetica"/>
          <w:color w:val="333333"/>
          <w:sz w:val="21"/>
          <w:szCs w:val="21"/>
        </w:rPr>
        <w:t xml:space="preserve"> </w:t>
      </w:r>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47" w:anchor="pdf" w:history="1">
        <w:r w:rsidRPr="00414C65">
          <w:rPr>
            <w:rFonts w:ascii="Helvetica" w:eastAsia="Times New Roman" w:hAnsi="Helvetica" w:cs="Helvetica"/>
            <w:vanish/>
            <w:color w:val="075290"/>
            <w:sz w:val="21"/>
            <w:szCs w:val="21"/>
          </w:rPr>
          <w:t>Adobe PDF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48" w:anchor="ppt" w:history="1">
        <w:r w:rsidRPr="00414C65">
          <w:rPr>
            <w:rFonts w:ascii="Helvetica" w:eastAsia="Times New Roman" w:hAnsi="Helvetica" w:cs="Helvetica"/>
            <w:vanish/>
            <w:color w:val="075290"/>
            <w:sz w:val="21"/>
            <w:szCs w:val="21"/>
          </w:rPr>
          <w:t>Microsoft PowerPoint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49" w:anchor="doc" w:history="1">
        <w:r w:rsidRPr="00414C65">
          <w:rPr>
            <w:rFonts w:ascii="Helvetica" w:eastAsia="Times New Roman" w:hAnsi="Helvetica" w:cs="Helvetica"/>
            <w:vanish/>
            <w:color w:val="075290"/>
            <w:sz w:val="21"/>
            <w:szCs w:val="21"/>
          </w:rPr>
          <w:t>Microsoft Word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0" w:anchor="xls" w:history="1">
        <w:r w:rsidRPr="00414C65">
          <w:rPr>
            <w:rFonts w:ascii="Helvetica" w:eastAsia="Times New Roman" w:hAnsi="Helvetica" w:cs="Helvetica"/>
            <w:vanish/>
            <w:color w:val="075290"/>
            <w:sz w:val="21"/>
            <w:szCs w:val="21"/>
          </w:rPr>
          <w:t>Microsoft Excel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1" w:anchor="wmv" w:history="1">
        <w:r w:rsidRPr="00414C65">
          <w:rPr>
            <w:rFonts w:ascii="Helvetica" w:eastAsia="Times New Roman" w:hAnsi="Helvetica" w:cs="Helvetica"/>
            <w:vanish/>
            <w:color w:val="075290"/>
            <w:sz w:val="21"/>
            <w:szCs w:val="21"/>
          </w:rPr>
          <w:t>Audio/Video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2" w:anchor="qt" w:history="1">
        <w:r w:rsidRPr="00414C65">
          <w:rPr>
            <w:rFonts w:ascii="Helvetica" w:eastAsia="Times New Roman" w:hAnsi="Helvetica" w:cs="Helvetica"/>
            <w:vanish/>
            <w:color w:val="075290"/>
            <w:sz w:val="21"/>
            <w:szCs w:val="21"/>
          </w:rPr>
          <w:t>Apple Quicktime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3" w:anchor="ram" w:history="1">
        <w:r w:rsidRPr="00414C65">
          <w:rPr>
            <w:rFonts w:ascii="Helvetica" w:eastAsia="Times New Roman" w:hAnsi="Helvetica" w:cs="Helvetica"/>
            <w:vanish/>
            <w:color w:val="075290"/>
            <w:sz w:val="21"/>
            <w:szCs w:val="21"/>
          </w:rPr>
          <w:t>RealPlayer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4" w:anchor="text" w:history="1">
        <w:r w:rsidRPr="00414C65">
          <w:rPr>
            <w:rFonts w:ascii="Helvetica" w:eastAsia="Times New Roman" w:hAnsi="Helvetica" w:cs="Helvetica"/>
            <w:vanish/>
            <w:color w:val="075290"/>
            <w:sz w:val="21"/>
            <w:szCs w:val="21"/>
          </w:rPr>
          <w:t>Text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5" w:anchor="zip" w:history="1">
        <w:r w:rsidRPr="00414C65">
          <w:rPr>
            <w:rFonts w:ascii="Helvetica" w:eastAsia="Times New Roman" w:hAnsi="Helvetica" w:cs="Helvetica"/>
            <w:vanish/>
            <w:color w:val="075290"/>
            <w:sz w:val="21"/>
            <w:szCs w:val="21"/>
          </w:rPr>
          <w:t>Zip Archive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6" w:anchor="sas" w:history="1">
        <w:r w:rsidRPr="00414C65">
          <w:rPr>
            <w:rFonts w:ascii="Helvetica" w:eastAsia="Times New Roman" w:hAnsi="Helvetica" w:cs="Helvetica"/>
            <w:vanish/>
            <w:color w:val="075290"/>
            <w:sz w:val="21"/>
            <w:szCs w:val="21"/>
          </w:rPr>
          <w:t>SAS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7" w:anchor="epub" w:history="1">
        <w:r w:rsidRPr="00414C65">
          <w:rPr>
            <w:rFonts w:ascii="Helvetica" w:eastAsia="Times New Roman" w:hAnsi="Helvetica" w:cs="Helvetica"/>
            <w:vanish/>
            <w:color w:val="075290"/>
            <w:sz w:val="21"/>
            <w:szCs w:val="21"/>
          </w:rPr>
          <w:t>ePub file</w:t>
        </w:r>
      </w:hyperlink>
    </w:p>
    <w:p w:rsidR="00414C65" w:rsidRPr="00414C65" w:rsidRDefault="00414C65" w:rsidP="00414C65">
      <w:pPr>
        <w:numPr>
          <w:ilvl w:val="0"/>
          <w:numId w:val="7"/>
        </w:numPr>
        <w:spacing w:beforeAutospacing="1" w:after="0" w:afterAutospacing="1" w:line="375" w:lineRule="atLeast"/>
        <w:ind w:left="0"/>
        <w:rPr>
          <w:rFonts w:ascii="Helvetica" w:eastAsia="Times New Roman" w:hAnsi="Helvetica" w:cs="Helvetica"/>
          <w:vanish/>
          <w:color w:val="333333"/>
          <w:sz w:val="21"/>
          <w:szCs w:val="21"/>
        </w:rPr>
      </w:pPr>
      <w:hyperlink r:id="rId58" w:anchor="ris" w:history="1">
        <w:r w:rsidRPr="00414C65">
          <w:rPr>
            <w:rFonts w:ascii="Helvetica" w:eastAsia="Times New Roman" w:hAnsi="Helvetica" w:cs="Helvetica"/>
            <w:vanish/>
            <w:color w:val="075290"/>
            <w:sz w:val="21"/>
            <w:szCs w:val="21"/>
          </w:rPr>
          <w:t>RIS file</w:t>
        </w:r>
      </w:hyperlink>
    </w:p>
    <w:p w:rsidR="00414C65" w:rsidRPr="00414C65" w:rsidRDefault="00414C65" w:rsidP="00414C65">
      <w:pPr>
        <w:numPr>
          <w:ilvl w:val="0"/>
          <w:numId w:val="8"/>
        </w:numPr>
        <w:spacing w:before="100" w:beforeAutospacing="1" w:after="100" w:afterAutospacing="1" w:line="375" w:lineRule="atLeast"/>
        <w:ind w:left="0"/>
        <w:rPr>
          <w:rFonts w:ascii="Helvetica" w:eastAsia="Times New Roman" w:hAnsi="Helvetica" w:cs="Helvetica"/>
          <w:color w:val="404040"/>
          <w:sz w:val="21"/>
          <w:szCs w:val="21"/>
        </w:rPr>
      </w:pPr>
      <w:r w:rsidRPr="00414C65">
        <w:rPr>
          <w:rFonts w:ascii="Helvetica" w:eastAsia="Times New Roman" w:hAnsi="Helvetica" w:cs="Helvetica"/>
          <w:color w:val="404040"/>
          <w:sz w:val="21"/>
          <w:szCs w:val="21"/>
        </w:rPr>
        <w:t>Page last reviewed: November 4, 2016</w:t>
      </w:r>
    </w:p>
    <w:p w:rsidR="00414C65" w:rsidRPr="00414C65" w:rsidRDefault="00414C65" w:rsidP="00414C65">
      <w:pPr>
        <w:numPr>
          <w:ilvl w:val="0"/>
          <w:numId w:val="8"/>
        </w:numPr>
        <w:spacing w:before="100" w:beforeAutospacing="1" w:after="100" w:afterAutospacing="1" w:line="375" w:lineRule="atLeast"/>
        <w:ind w:left="0"/>
        <w:rPr>
          <w:rFonts w:ascii="Helvetica" w:eastAsia="Times New Roman" w:hAnsi="Helvetica" w:cs="Helvetica"/>
          <w:color w:val="404040"/>
          <w:sz w:val="21"/>
          <w:szCs w:val="21"/>
        </w:rPr>
      </w:pPr>
      <w:r w:rsidRPr="00414C65">
        <w:rPr>
          <w:rFonts w:ascii="Helvetica" w:eastAsia="Times New Roman" w:hAnsi="Helvetica" w:cs="Helvetica"/>
          <w:color w:val="404040"/>
          <w:sz w:val="21"/>
          <w:szCs w:val="21"/>
        </w:rPr>
        <w:t>Page last updated: May 18, 2017</w:t>
      </w:r>
    </w:p>
    <w:p w:rsidR="00414C65" w:rsidRPr="00414C65" w:rsidRDefault="00414C65" w:rsidP="00414C65">
      <w:pPr>
        <w:numPr>
          <w:ilvl w:val="0"/>
          <w:numId w:val="8"/>
        </w:numPr>
        <w:spacing w:before="100" w:beforeAutospacing="1" w:after="100" w:afterAutospacing="1" w:line="375" w:lineRule="atLeast"/>
        <w:ind w:left="0"/>
        <w:rPr>
          <w:rFonts w:ascii="Helvetica" w:eastAsia="Times New Roman" w:hAnsi="Helvetica" w:cs="Helvetica"/>
          <w:color w:val="404040"/>
          <w:sz w:val="21"/>
          <w:szCs w:val="21"/>
        </w:rPr>
      </w:pPr>
      <w:r w:rsidRPr="00414C65">
        <w:rPr>
          <w:rFonts w:ascii="Helvetica" w:eastAsia="Times New Roman" w:hAnsi="Helvetica" w:cs="Helvetica"/>
          <w:color w:val="404040"/>
          <w:sz w:val="21"/>
          <w:szCs w:val="21"/>
        </w:rPr>
        <w:t xml:space="preserve">Content source: </w:t>
      </w:r>
    </w:p>
    <w:p w:rsidR="00414C65" w:rsidRPr="00414C65" w:rsidRDefault="00414C65" w:rsidP="00414C65">
      <w:pPr>
        <w:numPr>
          <w:ilvl w:val="1"/>
          <w:numId w:val="8"/>
        </w:numPr>
        <w:spacing w:before="100" w:beforeAutospacing="1" w:after="100" w:afterAutospacing="1" w:line="375" w:lineRule="atLeast"/>
        <w:ind w:left="0"/>
        <w:rPr>
          <w:rFonts w:ascii="Helvetica" w:eastAsia="Times New Roman" w:hAnsi="Helvetica" w:cs="Helvetica"/>
          <w:color w:val="404040"/>
          <w:sz w:val="21"/>
          <w:szCs w:val="21"/>
        </w:rPr>
      </w:pPr>
      <w:hyperlink r:id="rId59" w:history="1">
        <w:r w:rsidRPr="00414C65">
          <w:rPr>
            <w:rFonts w:ascii="Helvetica" w:eastAsia="Times New Roman" w:hAnsi="Helvetica" w:cs="Helvetica"/>
            <w:color w:val="075290"/>
            <w:sz w:val="21"/>
            <w:szCs w:val="21"/>
          </w:rPr>
          <w:t>Centers for Disease Control and Prevention</w:t>
        </w:r>
      </w:hyperlink>
      <w:r w:rsidRPr="00414C65">
        <w:rPr>
          <w:rFonts w:ascii="Helvetica" w:eastAsia="Times New Roman" w:hAnsi="Helvetica" w:cs="Helvetica"/>
          <w:color w:val="404040"/>
          <w:sz w:val="21"/>
          <w:szCs w:val="21"/>
        </w:rPr>
        <w:br/>
      </w:r>
      <w:hyperlink r:id="rId60" w:history="1">
        <w:r w:rsidRPr="00414C65">
          <w:rPr>
            <w:rFonts w:ascii="Helvetica" w:eastAsia="Times New Roman" w:hAnsi="Helvetica" w:cs="Helvetica"/>
            <w:color w:val="075290"/>
            <w:sz w:val="21"/>
            <w:szCs w:val="21"/>
          </w:rPr>
          <w:t>National Center for Emerging and Zoonotic Infectious Diseases (NCEZID)</w:t>
        </w:r>
      </w:hyperlink>
      <w:r w:rsidRPr="00414C65">
        <w:rPr>
          <w:rFonts w:ascii="Helvetica" w:eastAsia="Times New Roman" w:hAnsi="Helvetica" w:cs="Helvetica"/>
          <w:color w:val="404040"/>
          <w:sz w:val="21"/>
          <w:szCs w:val="21"/>
        </w:rPr>
        <w:br/>
      </w:r>
      <w:hyperlink r:id="rId61" w:history="1">
        <w:r w:rsidRPr="00414C65">
          <w:rPr>
            <w:rFonts w:ascii="Helvetica" w:eastAsia="Times New Roman" w:hAnsi="Helvetica" w:cs="Helvetica"/>
            <w:color w:val="075290"/>
            <w:sz w:val="21"/>
            <w:szCs w:val="21"/>
          </w:rPr>
          <w:t>Division of Foodborne, Waterborne, and Environmental Diseases (DFWED)</w:t>
        </w:r>
      </w:hyperlink>
    </w:p>
    <w:p w:rsidR="00414C65" w:rsidRPr="00414C65" w:rsidRDefault="00414C65" w:rsidP="00414C65">
      <w:pPr>
        <w:numPr>
          <w:ilvl w:val="0"/>
          <w:numId w:val="9"/>
        </w:numPr>
        <w:spacing w:beforeAutospacing="1" w:after="0" w:afterAutospacing="1" w:line="375" w:lineRule="atLeast"/>
        <w:ind w:left="375"/>
        <w:rPr>
          <w:rFonts w:ascii="Helvetica" w:eastAsia="Times New Roman" w:hAnsi="Helvetica" w:cs="Helvetica"/>
          <w:color w:val="333333"/>
          <w:sz w:val="21"/>
          <w:szCs w:val="21"/>
        </w:rPr>
      </w:pPr>
      <w:hyperlink r:id="rId62" w:history="1">
        <w:r w:rsidRPr="00414C65">
          <w:rPr>
            <w:rFonts w:ascii="Helvetica" w:eastAsia="Times New Roman" w:hAnsi="Helvetica" w:cs="Helvetica"/>
            <w:color w:val="075290"/>
            <w:sz w:val="21"/>
            <w:szCs w:val="21"/>
            <w:bdr w:val="none" w:sz="0" w:space="0" w:color="auto" w:frame="1"/>
          </w:rPr>
          <w:t>Email</w:t>
        </w:r>
      </w:hyperlink>
    </w:p>
    <w:p w:rsidR="00414C65" w:rsidRPr="00414C65" w:rsidRDefault="00414C65" w:rsidP="00414C65">
      <w:pPr>
        <w:numPr>
          <w:ilvl w:val="0"/>
          <w:numId w:val="9"/>
        </w:numPr>
        <w:spacing w:beforeAutospacing="1" w:after="0" w:afterAutospacing="1" w:line="375" w:lineRule="atLeast"/>
        <w:ind w:left="375"/>
        <w:rPr>
          <w:rFonts w:ascii="Helvetica" w:eastAsia="Times New Roman" w:hAnsi="Helvetica" w:cs="Helvetica"/>
          <w:color w:val="333333"/>
          <w:sz w:val="21"/>
          <w:szCs w:val="21"/>
        </w:rPr>
      </w:pPr>
      <w:hyperlink r:id="rId63" w:tgtFrame="_blank" w:history="1">
        <w:r w:rsidRPr="00414C65">
          <w:rPr>
            <w:rFonts w:ascii="Helvetica" w:eastAsia="Times New Roman" w:hAnsi="Helvetica" w:cs="Helvetica"/>
            <w:color w:val="075290"/>
            <w:sz w:val="21"/>
            <w:szCs w:val="21"/>
            <w:bdr w:val="none" w:sz="0" w:space="0" w:color="auto" w:frame="1"/>
          </w:rPr>
          <w:t>Recommend</w:t>
        </w:r>
      </w:hyperlink>
    </w:p>
    <w:p w:rsidR="00414C65" w:rsidRPr="00414C65" w:rsidRDefault="00414C65" w:rsidP="00414C65">
      <w:pPr>
        <w:numPr>
          <w:ilvl w:val="0"/>
          <w:numId w:val="9"/>
        </w:numPr>
        <w:spacing w:beforeAutospacing="1" w:after="0" w:afterAutospacing="1" w:line="375" w:lineRule="atLeast"/>
        <w:ind w:left="375"/>
        <w:rPr>
          <w:rFonts w:ascii="Helvetica" w:eastAsia="Times New Roman" w:hAnsi="Helvetica" w:cs="Helvetica"/>
          <w:color w:val="333333"/>
          <w:sz w:val="21"/>
          <w:szCs w:val="21"/>
        </w:rPr>
      </w:pPr>
      <w:hyperlink r:id="rId64" w:tgtFrame="_blank" w:history="1">
        <w:r w:rsidRPr="00414C65">
          <w:rPr>
            <w:rFonts w:ascii="Helvetica" w:eastAsia="Times New Roman" w:hAnsi="Helvetica" w:cs="Helvetica"/>
            <w:color w:val="075290"/>
            <w:sz w:val="21"/>
            <w:szCs w:val="21"/>
            <w:bdr w:val="none" w:sz="0" w:space="0" w:color="auto" w:frame="1"/>
          </w:rPr>
          <w:t>Tweet</w:t>
        </w:r>
      </w:hyperlink>
    </w:p>
    <w:p w:rsidR="00414C65" w:rsidRPr="00414C65" w:rsidRDefault="00414C65" w:rsidP="00414C65">
      <w:pPr>
        <w:numPr>
          <w:ilvl w:val="0"/>
          <w:numId w:val="9"/>
        </w:numPr>
        <w:spacing w:beforeAutospacing="1" w:after="0" w:afterAutospacing="1" w:line="375" w:lineRule="atLeast"/>
        <w:ind w:left="375"/>
        <w:rPr>
          <w:rFonts w:ascii="Helvetica" w:eastAsia="Times New Roman" w:hAnsi="Helvetica" w:cs="Helvetica"/>
          <w:color w:val="333333"/>
          <w:sz w:val="21"/>
          <w:szCs w:val="21"/>
        </w:rPr>
      </w:pPr>
      <w:hyperlink r:id="rId65" w:tgtFrame="_blank" w:history="1">
        <w:r w:rsidRPr="00414C65">
          <w:rPr>
            <w:rFonts w:ascii="Helvetica" w:eastAsia="Times New Roman" w:hAnsi="Helvetica" w:cs="Helvetica"/>
            <w:color w:val="075290"/>
            <w:sz w:val="21"/>
            <w:szCs w:val="21"/>
            <w:bdr w:val="none" w:sz="0" w:space="0" w:color="auto" w:frame="1"/>
          </w:rPr>
          <w:t>YouTube</w:t>
        </w:r>
      </w:hyperlink>
    </w:p>
    <w:p w:rsidR="00414C65" w:rsidRPr="00414C65" w:rsidRDefault="00414C65" w:rsidP="00414C65">
      <w:pPr>
        <w:numPr>
          <w:ilvl w:val="0"/>
          <w:numId w:val="9"/>
        </w:numPr>
        <w:spacing w:beforeAutospacing="1" w:after="0" w:afterAutospacing="1" w:line="375" w:lineRule="atLeast"/>
        <w:ind w:left="375"/>
        <w:rPr>
          <w:rFonts w:ascii="Helvetica" w:eastAsia="Times New Roman" w:hAnsi="Helvetica" w:cs="Helvetica"/>
          <w:color w:val="333333"/>
          <w:sz w:val="21"/>
          <w:szCs w:val="21"/>
        </w:rPr>
      </w:pPr>
      <w:hyperlink r:id="rId66" w:tgtFrame="_blank" w:history="1">
        <w:r w:rsidRPr="00414C65">
          <w:rPr>
            <w:rFonts w:ascii="Helvetica" w:eastAsia="Times New Roman" w:hAnsi="Helvetica" w:cs="Helvetica"/>
            <w:color w:val="075290"/>
            <w:sz w:val="21"/>
            <w:szCs w:val="21"/>
            <w:bdr w:val="none" w:sz="0" w:space="0" w:color="auto" w:frame="1"/>
          </w:rPr>
          <w:t>Instagram</w:t>
        </w:r>
      </w:hyperlink>
    </w:p>
    <w:p w:rsidR="00414C65" w:rsidRPr="00414C65" w:rsidRDefault="00414C65" w:rsidP="00414C65">
      <w:pPr>
        <w:numPr>
          <w:ilvl w:val="0"/>
          <w:numId w:val="10"/>
        </w:numPr>
        <w:spacing w:beforeAutospacing="1" w:after="0" w:afterAutospacing="1" w:line="375" w:lineRule="atLeast"/>
        <w:ind w:left="375"/>
        <w:rPr>
          <w:rFonts w:ascii="Helvetica" w:eastAsia="Times New Roman" w:hAnsi="Helvetica" w:cs="Helvetica"/>
          <w:color w:val="333333"/>
          <w:sz w:val="21"/>
          <w:szCs w:val="21"/>
        </w:rPr>
      </w:pPr>
      <w:hyperlink r:id="rId67" w:history="1">
        <w:r w:rsidRPr="00414C65">
          <w:rPr>
            <w:rFonts w:ascii="Helvetica" w:eastAsia="Times New Roman" w:hAnsi="Helvetica" w:cs="Helvetica"/>
            <w:color w:val="075290"/>
            <w:sz w:val="21"/>
            <w:szCs w:val="21"/>
            <w:bdr w:val="none" w:sz="0" w:space="0" w:color="auto" w:frame="1"/>
          </w:rPr>
          <w:t>Listen</w:t>
        </w:r>
      </w:hyperlink>
    </w:p>
    <w:p w:rsidR="00414C65" w:rsidRPr="00414C65" w:rsidRDefault="00414C65" w:rsidP="00414C65">
      <w:pPr>
        <w:numPr>
          <w:ilvl w:val="0"/>
          <w:numId w:val="10"/>
        </w:numPr>
        <w:spacing w:beforeAutospacing="1" w:after="0" w:afterAutospacing="1" w:line="375" w:lineRule="atLeast"/>
        <w:ind w:left="375"/>
        <w:rPr>
          <w:rFonts w:ascii="Helvetica" w:eastAsia="Times New Roman" w:hAnsi="Helvetica" w:cs="Helvetica"/>
          <w:color w:val="333333"/>
          <w:sz w:val="21"/>
          <w:szCs w:val="21"/>
        </w:rPr>
      </w:pPr>
      <w:hyperlink r:id="rId68" w:history="1">
        <w:r w:rsidRPr="00414C65">
          <w:rPr>
            <w:rFonts w:ascii="Helvetica" w:eastAsia="Times New Roman" w:hAnsi="Helvetica" w:cs="Helvetica"/>
            <w:color w:val="075290"/>
            <w:sz w:val="21"/>
            <w:szCs w:val="21"/>
            <w:bdr w:val="none" w:sz="0" w:space="0" w:color="auto" w:frame="1"/>
          </w:rPr>
          <w:t>Watch</w:t>
        </w:r>
      </w:hyperlink>
    </w:p>
    <w:p w:rsidR="00414C65" w:rsidRPr="00414C65" w:rsidRDefault="00414C65" w:rsidP="00414C65">
      <w:pPr>
        <w:numPr>
          <w:ilvl w:val="0"/>
          <w:numId w:val="10"/>
        </w:numPr>
        <w:spacing w:beforeAutospacing="1" w:after="0" w:afterAutospacing="1" w:line="375" w:lineRule="atLeast"/>
        <w:ind w:left="375"/>
        <w:rPr>
          <w:rFonts w:ascii="Helvetica" w:eastAsia="Times New Roman" w:hAnsi="Helvetica" w:cs="Helvetica"/>
          <w:color w:val="333333"/>
          <w:sz w:val="21"/>
          <w:szCs w:val="21"/>
        </w:rPr>
      </w:pPr>
      <w:hyperlink r:id="rId69" w:history="1">
        <w:r w:rsidRPr="00414C65">
          <w:rPr>
            <w:rFonts w:ascii="Helvetica" w:eastAsia="Times New Roman" w:hAnsi="Helvetica" w:cs="Helvetica"/>
            <w:color w:val="075290"/>
            <w:sz w:val="21"/>
            <w:szCs w:val="21"/>
            <w:bdr w:val="none" w:sz="0" w:space="0" w:color="auto" w:frame="1"/>
          </w:rPr>
          <w:t>RSS</w:t>
        </w:r>
      </w:hyperlink>
    </w:p>
    <w:p w:rsidR="00414C65" w:rsidRPr="00414C65" w:rsidRDefault="00414C65" w:rsidP="00414C65">
      <w:pPr>
        <w:numPr>
          <w:ilvl w:val="0"/>
          <w:numId w:val="11"/>
        </w:numPr>
        <w:spacing w:before="150" w:after="150" w:line="360" w:lineRule="atLeast"/>
        <w:ind w:left="375"/>
        <w:outlineLvl w:val="5"/>
        <w:rPr>
          <w:rFonts w:ascii="inherit" w:eastAsia="Times New Roman" w:hAnsi="inherit" w:cs="Helvetica"/>
          <w:b/>
          <w:bCs/>
          <w:color w:val="333333"/>
          <w:sz w:val="21"/>
          <w:szCs w:val="21"/>
        </w:rPr>
      </w:pPr>
      <w:r w:rsidRPr="00414C65">
        <w:rPr>
          <w:rFonts w:ascii="inherit" w:eastAsia="Times New Roman" w:hAnsi="inherit" w:cs="Helvetica"/>
          <w:b/>
          <w:bCs/>
          <w:color w:val="333333"/>
          <w:sz w:val="21"/>
          <w:szCs w:val="21"/>
        </w:rPr>
        <w:t xml:space="preserve">ABOUT </w:t>
      </w:r>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0" w:history="1">
        <w:r w:rsidRPr="00414C65">
          <w:rPr>
            <w:rFonts w:ascii="Helvetica" w:eastAsia="Times New Roman" w:hAnsi="Helvetica" w:cs="Helvetica"/>
            <w:color w:val="075290"/>
            <w:sz w:val="21"/>
            <w:szCs w:val="21"/>
          </w:rPr>
          <w:t>About CDC</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1" w:history="1">
        <w:r w:rsidRPr="00414C65">
          <w:rPr>
            <w:rFonts w:ascii="Helvetica" w:eastAsia="Times New Roman" w:hAnsi="Helvetica" w:cs="Helvetica"/>
            <w:color w:val="075290"/>
            <w:sz w:val="21"/>
            <w:szCs w:val="21"/>
          </w:rPr>
          <w:t>Jobs</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2" w:history="1">
        <w:r w:rsidRPr="00414C65">
          <w:rPr>
            <w:rFonts w:ascii="Helvetica" w:eastAsia="Times New Roman" w:hAnsi="Helvetica" w:cs="Helvetica"/>
            <w:color w:val="075290"/>
            <w:sz w:val="21"/>
            <w:szCs w:val="21"/>
          </w:rPr>
          <w:t>Funding</w:t>
        </w:r>
      </w:hyperlink>
    </w:p>
    <w:p w:rsidR="00414C65" w:rsidRPr="00414C65" w:rsidRDefault="00414C65" w:rsidP="00414C65">
      <w:pPr>
        <w:numPr>
          <w:ilvl w:val="0"/>
          <w:numId w:val="11"/>
        </w:numPr>
        <w:spacing w:before="150" w:after="150" w:line="360" w:lineRule="atLeast"/>
        <w:ind w:left="375"/>
        <w:outlineLvl w:val="5"/>
        <w:rPr>
          <w:rFonts w:ascii="inherit" w:eastAsia="Times New Roman" w:hAnsi="inherit" w:cs="Helvetica"/>
          <w:b/>
          <w:bCs/>
          <w:color w:val="333333"/>
          <w:sz w:val="21"/>
          <w:szCs w:val="21"/>
        </w:rPr>
      </w:pPr>
      <w:r w:rsidRPr="00414C65">
        <w:rPr>
          <w:rFonts w:ascii="inherit" w:eastAsia="Times New Roman" w:hAnsi="inherit" w:cs="Helvetica"/>
          <w:b/>
          <w:bCs/>
          <w:color w:val="333333"/>
          <w:sz w:val="21"/>
          <w:szCs w:val="21"/>
        </w:rPr>
        <w:t xml:space="preserve">LEGAL </w:t>
      </w:r>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3" w:history="1">
        <w:r w:rsidRPr="00414C65">
          <w:rPr>
            <w:rFonts w:ascii="Helvetica" w:eastAsia="Times New Roman" w:hAnsi="Helvetica" w:cs="Helvetica"/>
            <w:color w:val="075290"/>
            <w:sz w:val="21"/>
            <w:szCs w:val="21"/>
          </w:rPr>
          <w:t>Policies</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4" w:history="1">
        <w:r w:rsidRPr="00414C65">
          <w:rPr>
            <w:rFonts w:ascii="Helvetica" w:eastAsia="Times New Roman" w:hAnsi="Helvetica" w:cs="Helvetica"/>
            <w:color w:val="075290"/>
            <w:sz w:val="21"/>
            <w:szCs w:val="21"/>
          </w:rPr>
          <w:t>Privacy</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5" w:history="1">
        <w:r w:rsidRPr="00414C65">
          <w:rPr>
            <w:rFonts w:ascii="Helvetica" w:eastAsia="Times New Roman" w:hAnsi="Helvetica" w:cs="Helvetica"/>
            <w:color w:val="075290"/>
            <w:sz w:val="21"/>
            <w:szCs w:val="21"/>
          </w:rPr>
          <w:t>FOIA</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6" w:history="1">
        <w:r w:rsidRPr="00414C65">
          <w:rPr>
            <w:rFonts w:ascii="Helvetica" w:eastAsia="Times New Roman" w:hAnsi="Helvetica" w:cs="Helvetica"/>
            <w:color w:val="075290"/>
            <w:sz w:val="21"/>
            <w:szCs w:val="21"/>
          </w:rPr>
          <w:t>No Fear Act</w:t>
        </w:r>
      </w:hyperlink>
    </w:p>
    <w:p w:rsidR="00414C65" w:rsidRPr="00414C65" w:rsidRDefault="00414C65" w:rsidP="00414C65">
      <w:pPr>
        <w:numPr>
          <w:ilvl w:val="1"/>
          <w:numId w:val="11"/>
        </w:numPr>
        <w:spacing w:before="100" w:beforeAutospacing="1" w:after="100" w:afterAutospacing="1" w:line="375" w:lineRule="atLeast"/>
        <w:ind w:left="750"/>
        <w:rPr>
          <w:rFonts w:ascii="Helvetica" w:eastAsia="Times New Roman" w:hAnsi="Helvetica" w:cs="Helvetica"/>
          <w:color w:val="333333"/>
          <w:sz w:val="21"/>
          <w:szCs w:val="21"/>
        </w:rPr>
      </w:pPr>
      <w:hyperlink r:id="rId77" w:history="1">
        <w:r w:rsidRPr="00414C65">
          <w:rPr>
            <w:rFonts w:ascii="Helvetica" w:eastAsia="Times New Roman" w:hAnsi="Helvetica" w:cs="Helvetica"/>
            <w:color w:val="075290"/>
            <w:sz w:val="21"/>
            <w:szCs w:val="21"/>
          </w:rPr>
          <w:t>OIG</w:t>
        </w:r>
      </w:hyperlink>
    </w:p>
    <w:p w:rsidR="00414C65" w:rsidRPr="00414C65" w:rsidRDefault="00414C65" w:rsidP="00414C65">
      <w:pPr>
        <w:numPr>
          <w:ilvl w:val="0"/>
          <w:numId w:val="12"/>
        </w:numPr>
        <w:spacing w:after="300" w:line="300" w:lineRule="atLeast"/>
        <w:ind w:left="375"/>
        <w:rPr>
          <w:rFonts w:ascii="Helvetica" w:eastAsia="Times New Roman" w:hAnsi="Helvetica" w:cs="Helvetica"/>
          <w:color w:val="333333"/>
          <w:sz w:val="21"/>
          <w:szCs w:val="21"/>
        </w:rPr>
      </w:pPr>
      <w:r w:rsidRPr="00414C65">
        <w:rPr>
          <w:rFonts w:ascii="Helvetica" w:eastAsia="Times New Roman" w:hAnsi="Helvetica" w:cs="Helvetica"/>
          <w:color w:val="333333"/>
          <w:sz w:val="21"/>
          <w:szCs w:val="21"/>
        </w:rPr>
        <w:lastRenderedPageBreak/>
        <w:t xml:space="preserve">1600 Clifton Road Atlanta, GA 30329-4027 USA </w:t>
      </w:r>
    </w:p>
    <w:p w:rsidR="001E5E0C" w:rsidRDefault="00414C65">
      <w:bookmarkStart w:id="4" w:name="_GoBack"/>
      <w:bookmarkEnd w:id="4"/>
    </w:p>
    <w:sectPr w:rsidR="001E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859"/>
    <w:multiLevelType w:val="multilevel"/>
    <w:tmpl w:val="BC0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E1BE8"/>
    <w:multiLevelType w:val="multilevel"/>
    <w:tmpl w:val="ACC6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F0A30"/>
    <w:multiLevelType w:val="multilevel"/>
    <w:tmpl w:val="0A3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D38FC"/>
    <w:multiLevelType w:val="multilevel"/>
    <w:tmpl w:val="9E8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25B83"/>
    <w:multiLevelType w:val="multilevel"/>
    <w:tmpl w:val="046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55336"/>
    <w:multiLevelType w:val="multilevel"/>
    <w:tmpl w:val="272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17C39"/>
    <w:multiLevelType w:val="multilevel"/>
    <w:tmpl w:val="D3E8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03485"/>
    <w:multiLevelType w:val="multilevel"/>
    <w:tmpl w:val="1BEA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349A0"/>
    <w:multiLevelType w:val="multilevel"/>
    <w:tmpl w:val="9460B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80305"/>
    <w:multiLevelType w:val="multilevel"/>
    <w:tmpl w:val="1930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13C8A"/>
    <w:multiLevelType w:val="multilevel"/>
    <w:tmpl w:val="4F8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A4274"/>
    <w:multiLevelType w:val="multilevel"/>
    <w:tmpl w:val="3B303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5"/>
  </w:num>
  <w:num w:numId="5">
    <w:abstractNumId w:val="6"/>
  </w:num>
  <w:num w:numId="6">
    <w:abstractNumId w:val="2"/>
  </w:num>
  <w:num w:numId="7">
    <w:abstractNumId w:val="0"/>
  </w:num>
  <w:num w:numId="8">
    <w:abstractNumId w:val="8"/>
  </w:num>
  <w:num w:numId="9">
    <w:abstractNumId w:val="4"/>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65"/>
    <w:rsid w:val="0017717E"/>
    <w:rsid w:val="00414C65"/>
    <w:rsid w:val="009E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E770C-2353-46BF-824C-312FF22A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40621">
      <w:bodyDiv w:val="1"/>
      <w:marLeft w:val="0"/>
      <w:marRight w:val="0"/>
      <w:marTop w:val="0"/>
      <w:marBottom w:val="0"/>
      <w:divBdr>
        <w:top w:val="none" w:sz="0" w:space="0" w:color="auto"/>
        <w:left w:val="none" w:sz="0" w:space="0" w:color="auto"/>
        <w:bottom w:val="none" w:sz="0" w:space="0" w:color="auto"/>
        <w:right w:val="none" w:sz="0" w:space="0" w:color="auto"/>
      </w:divBdr>
      <w:divsChild>
        <w:div w:id="386611728">
          <w:marLeft w:val="0"/>
          <w:marRight w:val="0"/>
          <w:marTop w:val="0"/>
          <w:marBottom w:val="0"/>
          <w:divBdr>
            <w:top w:val="single" w:sz="36" w:space="0" w:color="075290"/>
            <w:left w:val="none" w:sz="0" w:space="0" w:color="auto"/>
            <w:bottom w:val="none" w:sz="0" w:space="0" w:color="auto"/>
            <w:right w:val="none" w:sz="0" w:space="0" w:color="auto"/>
          </w:divBdr>
          <w:divsChild>
            <w:div w:id="1323583258">
              <w:marLeft w:val="0"/>
              <w:marRight w:val="0"/>
              <w:marTop w:val="0"/>
              <w:marBottom w:val="0"/>
              <w:divBdr>
                <w:top w:val="none" w:sz="0" w:space="0" w:color="auto"/>
                <w:left w:val="none" w:sz="0" w:space="0" w:color="auto"/>
                <w:bottom w:val="none" w:sz="0" w:space="0" w:color="auto"/>
                <w:right w:val="none" w:sz="0" w:space="0" w:color="auto"/>
              </w:divBdr>
              <w:divsChild>
                <w:div w:id="1723555105">
                  <w:marLeft w:val="0"/>
                  <w:marRight w:val="0"/>
                  <w:marTop w:val="150"/>
                  <w:marBottom w:val="0"/>
                  <w:divBdr>
                    <w:top w:val="none" w:sz="0" w:space="0" w:color="auto"/>
                    <w:left w:val="none" w:sz="0" w:space="0" w:color="auto"/>
                    <w:bottom w:val="none" w:sz="0" w:space="0" w:color="auto"/>
                    <w:right w:val="none" w:sz="0" w:space="0" w:color="auto"/>
                  </w:divBdr>
                  <w:divsChild>
                    <w:div w:id="1194002193">
                      <w:marLeft w:val="-150"/>
                      <w:marRight w:val="0"/>
                      <w:marTop w:val="0"/>
                      <w:marBottom w:val="0"/>
                      <w:divBdr>
                        <w:top w:val="none" w:sz="0" w:space="0" w:color="auto"/>
                        <w:left w:val="none" w:sz="0" w:space="0" w:color="auto"/>
                        <w:bottom w:val="none" w:sz="0" w:space="0" w:color="auto"/>
                        <w:right w:val="none" w:sz="0" w:space="0" w:color="auto"/>
                      </w:divBdr>
                      <w:divsChild>
                        <w:div w:id="1867254543">
                          <w:marLeft w:val="0"/>
                          <w:marRight w:val="0"/>
                          <w:marTop w:val="0"/>
                          <w:marBottom w:val="0"/>
                          <w:divBdr>
                            <w:top w:val="none" w:sz="0" w:space="0" w:color="auto"/>
                            <w:left w:val="none" w:sz="0" w:space="0" w:color="auto"/>
                            <w:bottom w:val="none" w:sz="0" w:space="0" w:color="auto"/>
                            <w:right w:val="none" w:sz="0" w:space="0" w:color="auto"/>
                          </w:divBdr>
                          <w:divsChild>
                            <w:div w:id="1995521758">
                              <w:marLeft w:val="0"/>
                              <w:marRight w:val="0"/>
                              <w:marTop w:val="0"/>
                              <w:marBottom w:val="0"/>
                              <w:divBdr>
                                <w:top w:val="none" w:sz="0" w:space="0" w:color="auto"/>
                                <w:left w:val="none" w:sz="0" w:space="0" w:color="auto"/>
                                <w:bottom w:val="none" w:sz="0" w:space="0" w:color="auto"/>
                                <w:right w:val="none" w:sz="0" w:space="0" w:color="auto"/>
                              </w:divBdr>
                            </w:div>
                          </w:divsChild>
                        </w:div>
                        <w:div w:id="1707607536">
                          <w:marLeft w:val="0"/>
                          <w:marRight w:val="0"/>
                          <w:marTop w:val="0"/>
                          <w:marBottom w:val="150"/>
                          <w:divBdr>
                            <w:top w:val="none" w:sz="0" w:space="0" w:color="auto"/>
                            <w:left w:val="none" w:sz="0" w:space="0" w:color="auto"/>
                            <w:bottom w:val="none" w:sz="0" w:space="0" w:color="auto"/>
                            <w:right w:val="none" w:sz="0" w:space="0" w:color="auto"/>
                          </w:divBdr>
                          <w:divsChild>
                            <w:div w:id="1310282240">
                              <w:marLeft w:val="0"/>
                              <w:marRight w:val="0"/>
                              <w:marTop w:val="0"/>
                              <w:marBottom w:val="0"/>
                              <w:divBdr>
                                <w:top w:val="none" w:sz="0" w:space="0" w:color="auto"/>
                                <w:left w:val="none" w:sz="0" w:space="0" w:color="auto"/>
                                <w:bottom w:val="none" w:sz="0" w:space="0" w:color="auto"/>
                                <w:right w:val="none" w:sz="0" w:space="0" w:color="auto"/>
                              </w:divBdr>
                              <w:divsChild>
                                <w:div w:id="1164860611">
                                  <w:marLeft w:val="-150"/>
                                  <w:marRight w:val="0"/>
                                  <w:marTop w:val="0"/>
                                  <w:marBottom w:val="0"/>
                                  <w:divBdr>
                                    <w:top w:val="none" w:sz="0" w:space="0" w:color="auto"/>
                                    <w:left w:val="none" w:sz="0" w:space="0" w:color="auto"/>
                                    <w:bottom w:val="none" w:sz="0" w:space="0" w:color="auto"/>
                                    <w:right w:val="none" w:sz="0" w:space="0" w:color="auto"/>
                                  </w:divBdr>
                                  <w:divsChild>
                                    <w:div w:id="1487160003">
                                      <w:marLeft w:val="0"/>
                                      <w:marRight w:val="0"/>
                                      <w:marTop w:val="0"/>
                                      <w:marBottom w:val="0"/>
                                      <w:divBdr>
                                        <w:top w:val="none" w:sz="0" w:space="0" w:color="auto"/>
                                        <w:left w:val="none" w:sz="0" w:space="0" w:color="auto"/>
                                        <w:bottom w:val="none" w:sz="0" w:space="0" w:color="auto"/>
                                        <w:right w:val="none" w:sz="0" w:space="0" w:color="auto"/>
                                      </w:divBdr>
                                      <w:divsChild>
                                        <w:div w:id="1573277410">
                                          <w:marLeft w:val="0"/>
                                          <w:marRight w:val="0"/>
                                          <w:marTop w:val="0"/>
                                          <w:marBottom w:val="0"/>
                                          <w:divBdr>
                                            <w:top w:val="none" w:sz="0" w:space="0" w:color="auto"/>
                                            <w:left w:val="none" w:sz="0" w:space="0" w:color="auto"/>
                                            <w:bottom w:val="none" w:sz="0" w:space="0" w:color="auto"/>
                                            <w:right w:val="none" w:sz="0" w:space="0" w:color="auto"/>
                                          </w:divBdr>
                                          <w:divsChild>
                                            <w:div w:id="6924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952778">
                          <w:marLeft w:val="0"/>
                          <w:marRight w:val="0"/>
                          <w:marTop w:val="0"/>
                          <w:marBottom w:val="0"/>
                          <w:divBdr>
                            <w:top w:val="none" w:sz="0" w:space="0" w:color="auto"/>
                            <w:left w:val="none" w:sz="0" w:space="0" w:color="auto"/>
                            <w:bottom w:val="none" w:sz="0" w:space="0" w:color="auto"/>
                            <w:right w:val="none" w:sz="0" w:space="0" w:color="auto"/>
                          </w:divBdr>
                          <w:divsChild>
                            <w:div w:id="1413119278">
                              <w:marLeft w:val="0"/>
                              <w:marRight w:val="0"/>
                              <w:marTop w:val="0"/>
                              <w:marBottom w:val="0"/>
                              <w:divBdr>
                                <w:top w:val="none" w:sz="0" w:space="0" w:color="auto"/>
                                <w:left w:val="none" w:sz="0" w:space="0" w:color="auto"/>
                                <w:bottom w:val="none" w:sz="0" w:space="0" w:color="auto"/>
                                <w:right w:val="none" w:sz="0" w:space="0" w:color="auto"/>
                              </w:divBdr>
                              <w:divsChild>
                                <w:div w:id="561060987">
                                  <w:marLeft w:val="0"/>
                                  <w:marRight w:val="0"/>
                                  <w:marTop w:val="0"/>
                                  <w:marBottom w:val="0"/>
                                  <w:divBdr>
                                    <w:top w:val="none" w:sz="0" w:space="0" w:color="auto"/>
                                    <w:left w:val="none" w:sz="0" w:space="0" w:color="auto"/>
                                    <w:bottom w:val="none" w:sz="0" w:space="0" w:color="auto"/>
                                    <w:right w:val="none" w:sz="0" w:space="0" w:color="auto"/>
                                  </w:divBdr>
                                  <w:divsChild>
                                    <w:div w:id="1817454597">
                                      <w:marLeft w:val="-150"/>
                                      <w:marRight w:val="0"/>
                                      <w:marTop w:val="0"/>
                                      <w:marBottom w:val="0"/>
                                      <w:divBdr>
                                        <w:top w:val="none" w:sz="0" w:space="0" w:color="auto"/>
                                        <w:left w:val="none" w:sz="0" w:space="0" w:color="auto"/>
                                        <w:bottom w:val="none" w:sz="0" w:space="0" w:color="auto"/>
                                        <w:right w:val="none" w:sz="0" w:space="0" w:color="auto"/>
                                      </w:divBdr>
                                      <w:divsChild>
                                        <w:div w:id="1325550707">
                                          <w:marLeft w:val="0"/>
                                          <w:marRight w:val="0"/>
                                          <w:marTop w:val="0"/>
                                          <w:marBottom w:val="0"/>
                                          <w:divBdr>
                                            <w:top w:val="none" w:sz="0" w:space="0" w:color="auto"/>
                                            <w:left w:val="none" w:sz="0" w:space="0" w:color="auto"/>
                                            <w:bottom w:val="none" w:sz="0" w:space="0" w:color="auto"/>
                                            <w:right w:val="none" w:sz="0" w:space="0" w:color="auto"/>
                                          </w:divBdr>
                                          <w:divsChild>
                                            <w:div w:id="1694188382">
                                              <w:marLeft w:val="0"/>
                                              <w:marRight w:val="0"/>
                                              <w:marTop w:val="0"/>
                                              <w:marBottom w:val="0"/>
                                              <w:divBdr>
                                                <w:top w:val="none" w:sz="0" w:space="0" w:color="auto"/>
                                                <w:left w:val="none" w:sz="0" w:space="0" w:color="auto"/>
                                                <w:bottom w:val="none" w:sz="0" w:space="0" w:color="auto"/>
                                                <w:right w:val="none" w:sz="0" w:space="0" w:color="auto"/>
                                              </w:divBdr>
                                              <w:divsChild>
                                                <w:div w:id="197546039">
                                                  <w:marLeft w:val="0"/>
                                                  <w:marRight w:val="0"/>
                                                  <w:marTop w:val="0"/>
                                                  <w:marBottom w:val="0"/>
                                                  <w:divBdr>
                                                    <w:top w:val="single" w:sz="6" w:space="0" w:color="E5E5E5"/>
                                                    <w:left w:val="single" w:sz="6" w:space="0" w:color="E5E5E5"/>
                                                    <w:bottom w:val="single" w:sz="6" w:space="0" w:color="E5E5E5"/>
                                                    <w:right w:val="single" w:sz="6" w:space="0" w:color="E5E5E5"/>
                                                  </w:divBdr>
                                                  <w:divsChild>
                                                    <w:div w:id="1151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1740">
                                      <w:marLeft w:val="-150"/>
                                      <w:marRight w:val="0"/>
                                      <w:marTop w:val="0"/>
                                      <w:marBottom w:val="0"/>
                                      <w:divBdr>
                                        <w:top w:val="none" w:sz="0" w:space="0" w:color="auto"/>
                                        <w:left w:val="none" w:sz="0" w:space="0" w:color="auto"/>
                                        <w:bottom w:val="none" w:sz="0" w:space="0" w:color="auto"/>
                                        <w:right w:val="none" w:sz="0" w:space="0" w:color="auto"/>
                                      </w:divBdr>
                                      <w:divsChild>
                                        <w:div w:id="421343650">
                                          <w:marLeft w:val="0"/>
                                          <w:marRight w:val="0"/>
                                          <w:marTop w:val="0"/>
                                          <w:marBottom w:val="0"/>
                                          <w:divBdr>
                                            <w:top w:val="none" w:sz="0" w:space="0" w:color="auto"/>
                                            <w:left w:val="none" w:sz="0" w:space="0" w:color="auto"/>
                                            <w:bottom w:val="none" w:sz="0" w:space="0" w:color="auto"/>
                                            <w:right w:val="none" w:sz="0" w:space="0" w:color="auto"/>
                                          </w:divBdr>
                                          <w:divsChild>
                                            <w:div w:id="121846835">
                                              <w:marLeft w:val="0"/>
                                              <w:marRight w:val="0"/>
                                              <w:marTop w:val="0"/>
                                              <w:marBottom w:val="0"/>
                                              <w:divBdr>
                                                <w:top w:val="single" w:sz="6" w:space="0" w:color="E5E5E5"/>
                                                <w:left w:val="single" w:sz="6" w:space="0" w:color="E5E5E5"/>
                                                <w:bottom w:val="single" w:sz="6" w:space="0" w:color="E5E5E5"/>
                                                <w:right w:val="single" w:sz="6" w:space="0" w:color="E5E5E5"/>
                                              </w:divBdr>
                                              <w:divsChild>
                                                <w:div w:id="693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0030">
                                  <w:marLeft w:val="0"/>
                                  <w:marRight w:val="0"/>
                                  <w:marTop w:val="0"/>
                                  <w:marBottom w:val="0"/>
                                  <w:divBdr>
                                    <w:top w:val="none" w:sz="0" w:space="0" w:color="auto"/>
                                    <w:left w:val="none" w:sz="0" w:space="0" w:color="auto"/>
                                    <w:bottom w:val="none" w:sz="0" w:space="0" w:color="auto"/>
                                    <w:right w:val="none" w:sz="0" w:space="0" w:color="auto"/>
                                  </w:divBdr>
                                  <w:divsChild>
                                    <w:div w:id="1905025708">
                                      <w:marLeft w:val="-150"/>
                                      <w:marRight w:val="0"/>
                                      <w:marTop w:val="0"/>
                                      <w:marBottom w:val="0"/>
                                      <w:divBdr>
                                        <w:top w:val="none" w:sz="0" w:space="0" w:color="auto"/>
                                        <w:left w:val="none" w:sz="0" w:space="0" w:color="auto"/>
                                        <w:bottom w:val="none" w:sz="0" w:space="0" w:color="auto"/>
                                        <w:right w:val="none" w:sz="0" w:space="0" w:color="auto"/>
                                      </w:divBdr>
                                      <w:divsChild>
                                        <w:div w:id="446849107">
                                          <w:marLeft w:val="0"/>
                                          <w:marRight w:val="0"/>
                                          <w:marTop w:val="0"/>
                                          <w:marBottom w:val="0"/>
                                          <w:divBdr>
                                            <w:top w:val="none" w:sz="0" w:space="0" w:color="auto"/>
                                            <w:left w:val="none" w:sz="0" w:space="0" w:color="auto"/>
                                            <w:bottom w:val="none" w:sz="0" w:space="0" w:color="auto"/>
                                            <w:right w:val="none" w:sz="0" w:space="0" w:color="auto"/>
                                          </w:divBdr>
                                          <w:divsChild>
                                            <w:div w:id="1350064221">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 w:id="1517036032">
                      <w:marLeft w:val="-150"/>
                      <w:marRight w:val="0"/>
                      <w:marTop w:val="0"/>
                      <w:marBottom w:val="0"/>
                      <w:divBdr>
                        <w:top w:val="none" w:sz="0" w:space="0" w:color="auto"/>
                        <w:left w:val="none" w:sz="0" w:space="0" w:color="auto"/>
                        <w:bottom w:val="none" w:sz="0" w:space="0" w:color="auto"/>
                        <w:right w:val="none" w:sz="0" w:space="0" w:color="auto"/>
                      </w:divBdr>
                      <w:divsChild>
                        <w:div w:id="1860966380">
                          <w:marLeft w:val="0"/>
                          <w:marRight w:val="0"/>
                          <w:marTop w:val="0"/>
                          <w:marBottom w:val="0"/>
                          <w:divBdr>
                            <w:top w:val="none" w:sz="0" w:space="0" w:color="auto"/>
                            <w:left w:val="none" w:sz="0" w:space="0" w:color="auto"/>
                            <w:bottom w:val="none" w:sz="0" w:space="0" w:color="auto"/>
                            <w:right w:val="none" w:sz="0" w:space="0" w:color="auto"/>
                          </w:divBdr>
                          <w:divsChild>
                            <w:div w:id="1970285714">
                              <w:marLeft w:val="0"/>
                              <w:marRight w:val="0"/>
                              <w:marTop w:val="450"/>
                              <w:marBottom w:val="0"/>
                              <w:divBdr>
                                <w:top w:val="single" w:sz="6" w:space="0" w:color="E5E5E5"/>
                                <w:left w:val="none" w:sz="0" w:space="0" w:color="auto"/>
                                <w:bottom w:val="none" w:sz="0" w:space="0" w:color="auto"/>
                                <w:right w:val="none" w:sz="0" w:space="0" w:color="auto"/>
                              </w:divBdr>
                            </w:div>
                          </w:divsChild>
                        </w:div>
                      </w:divsChild>
                    </w:div>
                    <w:div w:id="790974906">
                      <w:marLeft w:val="0"/>
                      <w:marRight w:val="0"/>
                      <w:marTop w:val="450"/>
                      <w:marBottom w:val="0"/>
                      <w:divBdr>
                        <w:top w:val="single" w:sz="6" w:space="0" w:color="E5E5E5"/>
                        <w:left w:val="none" w:sz="0" w:space="0" w:color="auto"/>
                        <w:bottom w:val="none" w:sz="0" w:space="0" w:color="auto"/>
                        <w:right w:val="none" w:sz="0" w:space="0" w:color="auto"/>
                      </w:divBdr>
                      <w:divsChild>
                        <w:div w:id="501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4620">
              <w:marLeft w:val="0"/>
              <w:marRight w:val="0"/>
              <w:marTop w:val="0"/>
              <w:marBottom w:val="0"/>
              <w:divBdr>
                <w:top w:val="none" w:sz="0" w:space="0" w:color="auto"/>
                <w:left w:val="none" w:sz="0" w:space="0" w:color="auto"/>
                <w:bottom w:val="none" w:sz="0" w:space="0" w:color="auto"/>
                <w:right w:val="none" w:sz="0" w:space="0" w:color="auto"/>
              </w:divBdr>
              <w:divsChild>
                <w:div w:id="1498106924">
                  <w:marLeft w:val="0"/>
                  <w:marRight w:val="0"/>
                  <w:marTop w:val="0"/>
                  <w:marBottom w:val="0"/>
                  <w:divBdr>
                    <w:top w:val="none" w:sz="0" w:space="0" w:color="auto"/>
                    <w:left w:val="none" w:sz="0" w:space="0" w:color="auto"/>
                    <w:bottom w:val="none" w:sz="0" w:space="0" w:color="auto"/>
                    <w:right w:val="none" w:sz="0" w:space="0" w:color="auto"/>
                  </w:divBdr>
                </w:div>
              </w:divsChild>
            </w:div>
            <w:div w:id="334844701">
              <w:marLeft w:val="0"/>
              <w:marRight w:val="0"/>
              <w:marTop w:val="0"/>
              <w:marBottom w:val="0"/>
              <w:divBdr>
                <w:top w:val="none" w:sz="0" w:space="0" w:color="auto"/>
                <w:left w:val="none" w:sz="0" w:space="0" w:color="auto"/>
                <w:bottom w:val="none" w:sz="0" w:space="0" w:color="auto"/>
                <w:right w:val="none" w:sz="0" w:space="0" w:color="auto"/>
              </w:divBdr>
              <w:divsChild>
                <w:div w:id="1875774627">
                  <w:marLeft w:val="0"/>
                  <w:marRight w:val="0"/>
                  <w:marTop w:val="0"/>
                  <w:marBottom w:val="0"/>
                  <w:divBdr>
                    <w:top w:val="none" w:sz="0" w:space="0" w:color="auto"/>
                    <w:left w:val="none" w:sz="0" w:space="0" w:color="auto"/>
                    <w:bottom w:val="none" w:sz="0" w:space="0" w:color="auto"/>
                    <w:right w:val="none" w:sz="0" w:space="0" w:color="auto"/>
                  </w:divBdr>
                  <w:divsChild>
                    <w:div w:id="147674721">
                      <w:marLeft w:val="0"/>
                      <w:marRight w:val="0"/>
                      <w:marTop w:val="0"/>
                      <w:marBottom w:val="0"/>
                      <w:divBdr>
                        <w:top w:val="none" w:sz="0" w:space="0" w:color="auto"/>
                        <w:left w:val="none" w:sz="0" w:space="0" w:color="auto"/>
                        <w:bottom w:val="none" w:sz="0" w:space="0" w:color="auto"/>
                        <w:right w:val="none" w:sz="0" w:space="0" w:color="auto"/>
                      </w:divBdr>
                    </w:div>
                  </w:divsChild>
                </w:div>
                <w:div w:id="1113745816">
                  <w:marLeft w:val="0"/>
                  <w:marRight w:val="0"/>
                  <w:marTop w:val="0"/>
                  <w:marBottom w:val="0"/>
                  <w:divBdr>
                    <w:top w:val="none" w:sz="0" w:space="0" w:color="auto"/>
                    <w:left w:val="none" w:sz="0" w:space="0" w:color="auto"/>
                    <w:bottom w:val="none" w:sz="0" w:space="0" w:color="auto"/>
                    <w:right w:val="none" w:sz="0" w:space="0" w:color="auto"/>
                  </w:divBdr>
                  <w:divsChild>
                    <w:div w:id="709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i.addthis.com/oexchange/0.8/forward/facebook/offer?url=https://www.cdc.gov/fungal/diseases/candidiasis/recommendations.html&amp;title=Candida%20auris%20Interim%20Recommendations%20for%20Healthcare%20Facilities%20and%20Laboratories%20|%20Fungal%20Diseases%20|%20CDC&amp;description=&amp;via=CDCgov&amp;ct=0&amp;media=" TargetMode="External"/><Relationship Id="rId18" Type="http://schemas.openxmlformats.org/officeDocument/2006/relationships/hyperlink" Target="http://api.addthis.com/oexchange/0.8/forward/email/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26" Type="http://schemas.openxmlformats.org/officeDocument/2006/relationships/hyperlink" Target="https://www.cdc.gov/fungal/diseases/candidiasis/recommendations.html" TargetMode="External"/><Relationship Id="rId39" Type="http://schemas.openxmlformats.org/officeDocument/2006/relationships/hyperlink" Target="https://www.cdc.gov/fungal/diseases/candidiasis/recommendations.html" TargetMode="External"/><Relationship Id="rId21" Type="http://schemas.openxmlformats.org/officeDocument/2006/relationships/hyperlink" Target="http://api.addthis.com/oexchange/0.8/forward/digg/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34" Type="http://schemas.openxmlformats.org/officeDocument/2006/relationships/hyperlink" Target="http://cid.oxfordjournals.org/content/early/2015/12/15/cid.civ933.full" TargetMode="External"/><Relationship Id="rId42" Type="http://schemas.openxmlformats.org/officeDocument/2006/relationships/hyperlink" Target="https://www.cdc.gov/meningitis/fungal.html" TargetMode="External"/><Relationship Id="rId47" Type="http://schemas.openxmlformats.org/officeDocument/2006/relationships/hyperlink" Target="https://www.cdc.gov/Other/plugins/" TargetMode="External"/><Relationship Id="rId50" Type="http://schemas.openxmlformats.org/officeDocument/2006/relationships/hyperlink" Target="https://www.cdc.gov/Other/plugins/" TargetMode="External"/><Relationship Id="rId55" Type="http://schemas.openxmlformats.org/officeDocument/2006/relationships/hyperlink" Target="https://www.cdc.gov/Other/plugins/" TargetMode="External"/><Relationship Id="rId63" Type="http://schemas.openxmlformats.org/officeDocument/2006/relationships/hyperlink" Target="https://www.facebook.com/CDC" TargetMode="External"/><Relationship Id="rId68" Type="http://schemas.openxmlformats.org/officeDocument/2006/relationships/hyperlink" Target="https://www.cdc.gov/cdctv" TargetMode="External"/><Relationship Id="rId76" Type="http://schemas.openxmlformats.org/officeDocument/2006/relationships/hyperlink" Target="https://www.cdc.gov/eeo/nofearact/index.htm" TargetMode="External"/><Relationship Id="rId7" Type="http://schemas.openxmlformats.org/officeDocument/2006/relationships/hyperlink" Target="https://www.cdc.gov/fungal/diseases/candidiasis/recommendations.html#socialMediaShareContainer" TargetMode="External"/><Relationship Id="rId71" Type="http://schemas.openxmlformats.org/officeDocument/2006/relationships/hyperlink" Target="https://jobs.cdc.gov/" TargetMode="External"/><Relationship Id="rId2" Type="http://schemas.openxmlformats.org/officeDocument/2006/relationships/styles" Target="styles.xml"/><Relationship Id="rId16" Type="http://schemas.openxmlformats.org/officeDocument/2006/relationships/hyperlink" Target="http://api.addthis.com/oexchange/0.8/forward/linkedin/offer?url=https://www.cdc.gov/fungal/diseases/candidiasis/recommendations.html&amp;title=Candida%20auris%20Interim%20Recommendations%20for%20Healthcare%20Facilities%20and%20Laboratories%20|%20Fungal%20Diseases%20|%20CDC&amp;description=&amp;via=CDCgov&amp;ct=0&amp;media=" TargetMode="External"/><Relationship Id="rId29" Type="http://schemas.openxmlformats.org/officeDocument/2006/relationships/hyperlink" Target="https://www.cdc.gov/fungal/diseases/candidiasis/candida-auris.html" TargetMode="External"/><Relationship Id="rId11" Type="http://schemas.openxmlformats.org/officeDocument/2006/relationships/image" Target="media/image2.png"/><Relationship Id="rId24" Type="http://schemas.openxmlformats.org/officeDocument/2006/relationships/hyperlink" Target="https://tools.cdc.gov/medialibrary/index.aspx" TargetMode="External"/><Relationship Id="rId32" Type="http://schemas.openxmlformats.org/officeDocument/2006/relationships/image" Target="media/image7.png"/><Relationship Id="rId37" Type="http://schemas.openxmlformats.org/officeDocument/2006/relationships/hyperlink" Target="https://www.epa.gov/pesticide-registration/list-k-epas-registered-antimicrobial-products-effective-against-clostridium/t_self" TargetMode="External"/><Relationship Id="rId40" Type="http://schemas.openxmlformats.org/officeDocument/2006/relationships/hyperlink" Target="https://www.cdc.gov/fungal/diseases/candidiasis/candida-auris-qanda.html" TargetMode="External"/><Relationship Id="rId45" Type="http://schemas.openxmlformats.org/officeDocument/2006/relationships/hyperlink" Target="https://www.cdc.gov/ncezid/dfwed/mycotics/index.html" TargetMode="External"/><Relationship Id="rId53" Type="http://schemas.openxmlformats.org/officeDocument/2006/relationships/hyperlink" Target="https://www.cdc.gov/Other/plugins/" TargetMode="External"/><Relationship Id="rId58" Type="http://schemas.openxmlformats.org/officeDocument/2006/relationships/hyperlink" Target="https://www.cdc.gov/Other/plugins/" TargetMode="External"/><Relationship Id="rId66" Type="http://schemas.openxmlformats.org/officeDocument/2006/relationships/hyperlink" Target="https://www.instagram.com/CDCgov/" TargetMode="External"/><Relationship Id="rId74" Type="http://schemas.openxmlformats.org/officeDocument/2006/relationships/hyperlink" Target="https://www.cdc.gov/Other/privacy.html" TargetMode="External"/><Relationship Id="rId79" Type="http://schemas.openxmlformats.org/officeDocument/2006/relationships/theme" Target="theme/theme1.xml"/><Relationship Id="rId5" Type="http://schemas.openxmlformats.org/officeDocument/2006/relationships/hyperlink" Target="http://api.addthis.com/oexchange/0.8/forward/facebook/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61" Type="http://schemas.openxmlformats.org/officeDocument/2006/relationships/hyperlink" Target="https://www.cdc.gov/ncezid/dfwed/index.html" TargetMode="External"/><Relationship Id="rId10" Type="http://schemas.openxmlformats.org/officeDocument/2006/relationships/hyperlink" Target="http://api.addthis.com/oexchange/0.8/forward/twitter/offer?url=https://www.cdc.gov/fungal/diseases/candidiasis/recommendations.html&amp;title=Candida%20auris%20Interim%20Recommendations%20for%20Healthcare%20Facilities%20and%20Laboratories%20|%20Fungal%20Diseases%20|%20CDC&amp;description=&amp;via=CDCgov&amp;ct=0&amp;media=" TargetMode="External"/><Relationship Id="rId19" Type="http://schemas.openxmlformats.org/officeDocument/2006/relationships/hyperlink" Target="http://api.addthis.com/oexchange/0.8/forward/email/offer?url=https://www.cdc.gov/fungal/diseases/candidiasis/recommendations.html&amp;title=Candida%20auris%20Interim%20Recommendations%20for%20Healthcare%20Facilities%20and%20Laboratories%20|%20Fungal%20Diseases%20|%20CDC&amp;description=&amp;via=CDCgov&amp;ct=0&amp;media=" TargetMode="External"/><Relationship Id="rId31" Type="http://schemas.openxmlformats.org/officeDocument/2006/relationships/hyperlink" Target="https://www.cdc.gov/fungal/diseases/candidiasis/recommendations.html#modalIdString_CDCTable_0" TargetMode="External"/><Relationship Id="rId44" Type="http://schemas.openxmlformats.org/officeDocument/2006/relationships/hyperlink" Target="https://www.cdc.gov/ncezid/dfwed/index.html" TargetMode="External"/><Relationship Id="rId52" Type="http://schemas.openxmlformats.org/officeDocument/2006/relationships/hyperlink" Target="https://www.cdc.gov/Other/plugins/" TargetMode="External"/><Relationship Id="rId60" Type="http://schemas.openxmlformats.org/officeDocument/2006/relationships/hyperlink" Target="https://www.cdc.gov/ncezid/" TargetMode="External"/><Relationship Id="rId65" Type="http://schemas.openxmlformats.org/officeDocument/2006/relationships/hyperlink" Target="https://www.youtube.com/user/CDCstreamingHealth" TargetMode="External"/><Relationship Id="rId73" Type="http://schemas.openxmlformats.org/officeDocument/2006/relationships/hyperlink" Target="https://www.cdc.gov/Other/policies.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i.addthis.com/oexchange/0.8/forward/twitter/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14" Type="http://schemas.openxmlformats.org/officeDocument/2006/relationships/image" Target="media/image3.png"/><Relationship Id="rId22" Type="http://schemas.openxmlformats.org/officeDocument/2006/relationships/hyperlink" Target="http://api.addthis.com/oexchange/0.8/forward/digg/offer?url=https://www.cdc.gov/fungal/diseases/candidiasis/recommendations.html&amp;title=Candida%20auris%20Interim%20Recommendations%20for%20Healthcare%20Facilities%20and%20Laboratories%20|%20Fungal%20Diseases%20|%20CDC&amp;description=&amp;via=CDCgov&amp;ct=0&amp;media=" TargetMode="External"/><Relationship Id="rId27" Type="http://schemas.openxmlformats.org/officeDocument/2006/relationships/hyperlink" Target="https://www.cdc.gov/fungal/diseases/candidiasis/recommendations.html" TargetMode="External"/><Relationship Id="rId30" Type="http://schemas.openxmlformats.org/officeDocument/2006/relationships/hyperlink" Target="mailto:candidaauris@cdc.gov" TargetMode="External"/><Relationship Id="rId35" Type="http://schemas.openxmlformats.org/officeDocument/2006/relationships/hyperlink" Target="https://www.cdc.gov/fungal/diseases/candidiasis/recommendations.html" TargetMode="External"/><Relationship Id="rId43" Type="http://schemas.openxmlformats.org/officeDocument/2006/relationships/hyperlink" Target="https://www.cdc.gov/ncezid/index.html" TargetMode="External"/><Relationship Id="rId48" Type="http://schemas.openxmlformats.org/officeDocument/2006/relationships/hyperlink" Target="https://www.cdc.gov/Other/plugins/" TargetMode="External"/><Relationship Id="rId56" Type="http://schemas.openxmlformats.org/officeDocument/2006/relationships/hyperlink" Target="https://www.cdc.gov/Other/plugins/" TargetMode="External"/><Relationship Id="rId64" Type="http://schemas.openxmlformats.org/officeDocument/2006/relationships/hyperlink" Target="https://twitter.com/CDCgov" TargetMode="External"/><Relationship Id="rId69" Type="http://schemas.openxmlformats.org/officeDocument/2006/relationships/hyperlink" Target="https://www2c.cdc.gov/podcasts/rss.asp" TargetMode="External"/><Relationship Id="rId77" Type="http://schemas.openxmlformats.org/officeDocument/2006/relationships/hyperlink" Target="https://oig.hhs.gov/" TargetMode="External"/><Relationship Id="rId8" Type="http://schemas.openxmlformats.org/officeDocument/2006/relationships/image" Target="media/image1.png"/><Relationship Id="rId51" Type="http://schemas.openxmlformats.org/officeDocument/2006/relationships/hyperlink" Target="https://www.cdc.gov/Other/plugins/" TargetMode="External"/><Relationship Id="rId72" Type="http://schemas.openxmlformats.org/officeDocument/2006/relationships/hyperlink" Target="https://www.cdc.gov/funding" TargetMode="External"/><Relationship Id="rId3" Type="http://schemas.openxmlformats.org/officeDocument/2006/relationships/settings" Target="settings.xml"/><Relationship Id="rId12" Type="http://schemas.openxmlformats.org/officeDocument/2006/relationships/hyperlink" Target="http://api.addthis.com/oexchange/0.8/forward/facebook/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17" Type="http://schemas.openxmlformats.org/officeDocument/2006/relationships/image" Target="media/image4.png"/><Relationship Id="rId25" Type="http://schemas.openxmlformats.org/officeDocument/2006/relationships/hyperlink" Target="https://www.cdc.gov/fungal/diseases/candidiasis/recommendations.html" TargetMode="External"/><Relationship Id="rId33" Type="http://schemas.openxmlformats.org/officeDocument/2006/relationships/hyperlink" Target="https://www.cdc.gov/fungal/diseases/candidiasis/recommendations.html" TargetMode="External"/><Relationship Id="rId38" Type="http://schemas.openxmlformats.org/officeDocument/2006/relationships/hyperlink" Target="https://www.cdc.gov/handhygiene/providers/index.html" TargetMode="External"/><Relationship Id="rId46" Type="http://schemas.openxmlformats.org/officeDocument/2006/relationships/hyperlink" Target="https://www.cdc.gov/Other/plugins/" TargetMode="External"/><Relationship Id="rId59" Type="http://schemas.openxmlformats.org/officeDocument/2006/relationships/hyperlink" Target="https://www.cdc.gov/" TargetMode="External"/><Relationship Id="rId67" Type="http://schemas.openxmlformats.org/officeDocument/2006/relationships/hyperlink" Target="https://www2c.cdc.gov/podcasts" TargetMode="External"/><Relationship Id="rId20" Type="http://schemas.openxmlformats.org/officeDocument/2006/relationships/image" Target="media/image5.png"/><Relationship Id="rId41" Type="http://schemas.openxmlformats.org/officeDocument/2006/relationships/hyperlink" Target="https://www.cdc.gov/fungal/diseases/candidiasis/qa-healthcare-workers.html" TargetMode="External"/><Relationship Id="rId54" Type="http://schemas.openxmlformats.org/officeDocument/2006/relationships/hyperlink" Target="https://www.cdc.gov/Other/plugins/" TargetMode="External"/><Relationship Id="rId62" Type="http://schemas.openxmlformats.org/officeDocument/2006/relationships/hyperlink" Target="https://www.cdc.gov/Other/emailupdates" TargetMode="External"/><Relationship Id="rId70" Type="http://schemas.openxmlformats.org/officeDocument/2006/relationships/hyperlink" Target="https://www.cdc.gov/about/default.htm" TargetMode="External"/><Relationship Id="rId75" Type="http://schemas.openxmlformats.org/officeDocument/2006/relationships/hyperlink" Target="https://www.cdc.gov/od/foia" TargetMode="External"/><Relationship Id="rId1" Type="http://schemas.openxmlformats.org/officeDocument/2006/relationships/numbering" Target="numbering.xml"/><Relationship Id="rId6" Type="http://schemas.openxmlformats.org/officeDocument/2006/relationships/hyperlink" Target="http://api.addthis.com/oexchange/0.8/forward/twitter/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15" Type="http://schemas.openxmlformats.org/officeDocument/2006/relationships/hyperlink" Target="http://api.addthis.com/oexchange/0.8/forward/linkedin/offer?url=https%3A%2F%2Fwww.cdc.gov%2Ffungal%2Fdiseases%2Fcandidiasis%2Frecommendations.html&amp;title=Candida%20auris%20Interim%20Recommendations%20for%20Healthcare%20Facilities%20and%20Laboratories%20%7C%20Fungal%20Diseases%20%7C%20CDC&amp;description=&amp;via=CDCgov&amp;ct=0&amp;media=" TargetMode="External"/><Relationship Id="rId23" Type="http://schemas.openxmlformats.org/officeDocument/2006/relationships/image" Target="media/image6.png"/><Relationship Id="rId28" Type="http://schemas.openxmlformats.org/officeDocument/2006/relationships/hyperlink" Target="https://www.cdc.gov/fungal/diseases/candidiasis/recommendations.html" TargetMode="External"/><Relationship Id="rId36" Type="http://schemas.openxmlformats.org/officeDocument/2006/relationships/hyperlink" Target="https://www.cdc.gov/hicpac/pdf/isolation/Isolation2007.pdf" TargetMode="External"/><Relationship Id="rId49" Type="http://schemas.openxmlformats.org/officeDocument/2006/relationships/hyperlink" Target="https://www.cdc.gov/Other/plugins/" TargetMode="External"/><Relationship Id="rId57" Type="http://schemas.openxmlformats.org/officeDocument/2006/relationships/hyperlink" Target="https://www.cdc.gov/Other/plu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smhlab2 (Service Account)</dc:creator>
  <cp:keywords/>
  <dc:description/>
  <cp:lastModifiedBy>smhlab2 (Service Account)</cp:lastModifiedBy>
  <cp:revision>1</cp:revision>
  <dcterms:created xsi:type="dcterms:W3CDTF">2017-05-22T16:10:00Z</dcterms:created>
  <dcterms:modified xsi:type="dcterms:W3CDTF">2017-05-22T16:13:00Z</dcterms:modified>
</cp:coreProperties>
</file>