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95" w:rsidRDefault="00A721E3" w:rsidP="00A721E3">
      <w:pPr>
        <w:jc w:val="center"/>
        <w:rPr>
          <w:b/>
          <w:sz w:val="40"/>
          <w:szCs w:val="40"/>
        </w:rPr>
      </w:pPr>
      <w:r w:rsidRPr="00A721E3">
        <w:rPr>
          <w:b/>
          <w:sz w:val="40"/>
          <w:szCs w:val="40"/>
        </w:rPr>
        <w:t xml:space="preserve">BOAC CHEAT SHEET </w:t>
      </w:r>
    </w:p>
    <w:p w:rsidR="00A721E3" w:rsidRDefault="00A721E3" w:rsidP="00A721E3">
      <w:r>
        <w:t>BOAC/</w:t>
      </w:r>
      <w:proofErr w:type="spellStart"/>
      <w:r>
        <w:t>ExpressMed</w:t>
      </w:r>
      <w:proofErr w:type="spellEnd"/>
      <w:r>
        <w:t xml:space="preserve"> hours of operation are </w:t>
      </w:r>
      <w:r w:rsidRPr="00A721E3">
        <w:rPr>
          <w:b/>
        </w:rPr>
        <w:t>10AM to 8PM Monday – Friday and 9AM to 5PM Saturday – Sunday.</w:t>
      </w:r>
      <w:r>
        <w:t xml:space="preserve">  When they have a specimen for us </w:t>
      </w:r>
      <w:r w:rsidR="00EA27A3">
        <w:t xml:space="preserve">to pickup </w:t>
      </w:r>
      <w:r>
        <w:t xml:space="preserve">they will call us at 8031 and request a specimen pickup.  We will then call VJs Courier.  A log will be kept in CS and in SPA for these calls.  </w:t>
      </w:r>
      <w:r w:rsidR="00EA27A3">
        <w:t>CS will place these calls during their scheduled hours and SPA will place these calls when CS is closed.</w:t>
      </w:r>
    </w:p>
    <w:p w:rsidR="0076207C" w:rsidRDefault="0076207C" w:rsidP="00A721E3">
      <w:pPr>
        <w:rPr>
          <w:b/>
          <w:sz w:val="36"/>
          <w:szCs w:val="36"/>
          <w:u w:val="single"/>
        </w:rPr>
      </w:pPr>
      <w:r>
        <w:rPr>
          <w:b/>
          <w:sz w:val="36"/>
          <w:szCs w:val="36"/>
          <w:u w:val="single"/>
        </w:rPr>
        <w:t>Call Binder</w:t>
      </w:r>
    </w:p>
    <w:p w:rsidR="0076207C" w:rsidRDefault="0076207C" w:rsidP="00A721E3">
      <w:pPr>
        <w:rPr>
          <w:color w:val="365F91"/>
        </w:rPr>
      </w:pPr>
      <w:r>
        <w:rPr>
          <w:color w:val="365F91"/>
        </w:rPr>
        <w:t xml:space="preserve">There is a call binder located in the SPA area </w:t>
      </w:r>
      <w:r w:rsidR="00EA27A3">
        <w:rPr>
          <w:color w:val="365F91"/>
        </w:rPr>
        <w:t xml:space="preserve">next to the clear bucket for specimens awaiting registration (directly above grey Pathology bucket) for after hours that CS is closed.  Please fill out the log and place call to VJ’s courier for pickup when client calls for a STAT pickup.  </w:t>
      </w:r>
    </w:p>
    <w:p w:rsidR="00EA27A3" w:rsidRDefault="00EA27A3" w:rsidP="00A721E3">
      <w:pPr>
        <w:rPr>
          <w:color w:val="365F91"/>
        </w:rPr>
      </w:pPr>
    </w:p>
    <w:p w:rsidR="00A721E3" w:rsidRDefault="00A721E3" w:rsidP="00A721E3">
      <w:pPr>
        <w:rPr>
          <w:b/>
          <w:sz w:val="36"/>
          <w:szCs w:val="36"/>
          <w:u w:val="single"/>
        </w:rPr>
      </w:pPr>
      <w:r w:rsidRPr="00A721E3">
        <w:rPr>
          <w:b/>
          <w:sz w:val="36"/>
          <w:szCs w:val="36"/>
          <w:u w:val="single"/>
        </w:rPr>
        <w:t>Registration</w:t>
      </w:r>
    </w:p>
    <w:p w:rsidR="00A721E3" w:rsidRDefault="00A721E3" w:rsidP="00A721E3">
      <w:pPr>
        <w:rPr>
          <w:color w:val="1F497D"/>
        </w:rPr>
      </w:pPr>
      <w:r>
        <w:rPr>
          <w:color w:val="1F497D"/>
        </w:rPr>
        <w:t>When a specimen arrives via VJ’s courier it will need to be triaged for correct information and appropriate specimen as per SPA policy 402</w:t>
      </w:r>
      <w:r w:rsidR="0076207C">
        <w:rPr>
          <w:color w:val="1F497D"/>
        </w:rPr>
        <w:t xml:space="preserve"> then paperwork shipped across street or to ER for registration depending on time of day.  Specimen</w:t>
      </w:r>
      <w:r w:rsidR="00EA27A3">
        <w:rPr>
          <w:color w:val="1F497D"/>
        </w:rPr>
        <w:t>(s)</w:t>
      </w:r>
      <w:r w:rsidR="0076207C">
        <w:rPr>
          <w:color w:val="1F497D"/>
        </w:rPr>
        <w:t xml:space="preserve"> should be sent to tech to run offline while awaiting SMS registration.</w:t>
      </w:r>
    </w:p>
    <w:p w:rsidR="00A721E3" w:rsidRDefault="00A721E3" w:rsidP="00A721E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Laboratory requires 2 unique patient identifiers for the processing of samples for testing. The</w:t>
      </w:r>
    </w:p>
    <w:p w:rsidR="0076207C" w:rsidRDefault="00A721E3" w:rsidP="00A721E3">
      <w:pPr>
        <w:rPr>
          <w:color w:val="1F497D"/>
        </w:rPr>
      </w:pPr>
      <w:proofErr w:type="gramStart"/>
      <w:r>
        <w:rPr>
          <w:rFonts w:ascii="Arial" w:hAnsi="Arial" w:cs="Arial"/>
          <w:b/>
          <w:bCs/>
          <w:sz w:val="20"/>
          <w:szCs w:val="20"/>
        </w:rPr>
        <w:t>patient</w:t>
      </w:r>
      <w:proofErr w:type="gramEnd"/>
      <w:r>
        <w:rPr>
          <w:rFonts w:ascii="Arial" w:hAnsi="Arial" w:cs="Arial"/>
          <w:b/>
          <w:bCs/>
          <w:sz w:val="20"/>
          <w:szCs w:val="20"/>
        </w:rPr>
        <w:t xml:space="preserve"> full name and the medical record number or date of birth is used by the CMC laboratory.</w:t>
      </w:r>
    </w:p>
    <w:p w:rsidR="00A721E3" w:rsidRDefault="0076207C" w:rsidP="00A721E3">
      <w:pPr>
        <w:rPr>
          <w:color w:val="1F497D"/>
        </w:rPr>
      </w:pPr>
      <w:r>
        <w:rPr>
          <w:color w:val="1F497D"/>
        </w:rPr>
        <w:t>Requesting providers for</w:t>
      </w:r>
      <w:r w:rsidR="00A721E3">
        <w:rPr>
          <w:color w:val="1F497D"/>
        </w:rPr>
        <w:t xml:space="preserve"> this new client will be:</w:t>
      </w:r>
      <w:r>
        <w:rPr>
          <w:color w:val="1F497D"/>
        </w:rPr>
        <w:t xml:space="preserve"> </w:t>
      </w:r>
    </w:p>
    <w:p w:rsidR="0076207C" w:rsidRDefault="0076207C" w:rsidP="00A721E3">
      <w:pPr>
        <w:rPr>
          <w:color w:val="1F497D"/>
        </w:rPr>
      </w:pPr>
      <w:r w:rsidRPr="0076207C">
        <w:rPr>
          <w:b/>
        </w:rPr>
        <w:t>BOAC</w:t>
      </w:r>
      <w:r>
        <w:rPr>
          <w:color w:val="1F497D"/>
        </w:rPr>
        <w:t xml:space="preserve"> </w:t>
      </w:r>
      <w:r>
        <w:rPr>
          <w:color w:val="1F497D"/>
        </w:rPr>
        <w:tab/>
      </w:r>
      <w:r>
        <w:rPr>
          <w:color w:val="1F497D"/>
        </w:rPr>
        <w:tab/>
      </w:r>
      <w:r>
        <w:rPr>
          <w:color w:val="1F497D"/>
        </w:rPr>
        <w:tab/>
      </w:r>
      <w:r>
        <w:rPr>
          <w:color w:val="1F497D"/>
        </w:rPr>
        <w:tab/>
        <w:t>Ward Code</w:t>
      </w:r>
    </w:p>
    <w:p w:rsidR="00A721E3" w:rsidRDefault="00A721E3" w:rsidP="00A721E3">
      <w:pPr>
        <w:rPr>
          <w:rFonts w:ascii="Cambria" w:hAnsi="Cambria"/>
          <w:b/>
          <w:bCs/>
        </w:rPr>
      </w:pPr>
      <w:r>
        <w:rPr>
          <w:rFonts w:ascii="Cambria" w:hAnsi="Cambria"/>
          <w:b/>
          <w:bCs/>
        </w:rPr>
        <w:t>Marianne McCall MD</w:t>
      </w:r>
      <w:r>
        <w:rPr>
          <w:rFonts w:ascii="Cambria" w:hAnsi="Cambria"/>
        </w:rPr>
        <w:t xml:space="preserve">                </w:t>
      </w:r>
      <w:r>
        <w:rPr>
          <w:color w:val="1F497D"/>
        </w:rPr>
        <w:t xml:space="preserve">O1710 </w:t>
      </w:r>
      <w:r w:rsidRPr="00EA27A3">
        <w:rPr>
          <w:color w:val="1F497D"/>
          <w:u w:val="single"/>
        </w:rPr>
        <w:t>(O not zero)</w:t>
      </w:r>
      <w:r w:rsidR="00EA27A3">
        <w:rPr>
          <w:rFonts w:ascii="Cambria" w:hAnsi="Cambria"/>
        </w:rPr>
        <w:t xml:space="preserve">                  </w:t>
      </w:r>
      <w:r w:rsidR="00EA27A3" w:rsidRPr="00EA27A3">
        <w:rPr>
          <w:color w:val="365F91"/>
        </w:rPr>
        <w:t xml:space="preserve"> provider</w:t>
      </w:r>
      <w:r>
        <w:rPr>
          <w:rFonts w:ascii="Cambria" w:hAnsi="Cambria"/>
        </w:rPr>
        <w:t xml:space="preserve">         </w:t>
      </w:r>
    </w:p>
    <w:p w:rsidR="00A721E3" w:rsidRDefault="00A721E3" w:rsidP="00A721E3">
      <w:pPr>
        <w:rPr>
          <w:rFonts w:ascii="Cambria" w:hAnsi="Cambria"/>
          <w:b/>
          <w:bCs/>
        </w:rPr>
      </w:pPr>
      <w:r>
        <w:rPr>
          <w:rFonts w:ascii="Cambria" w:hAnsi="Cambria"/>
          <w:b/>
          <w:bCs/>
        </w:rPr>
        <w:t xml:space="preserve">Ron </w:t>
      </w:r>
      <w:proofErr w:type="spellStart"/>
      <w:r>
        <w:rPr>
          <w:rFonts w:ascii="Cambria" w:hAnsi="Cambria"/>
          <w:b/>
          <w:bCs/>
        </w:rPr>
        <w:t>Lamontagne</w:t>
      </w:r>
      <w:proofErr w:type="spellEnd"/>
      <w:r>
        <w:rPr>
          <w:rFonts w:ascii="Cambria" w:hAnsi="Cambria"/>
        </w:rPr>
        <w:t xml:space="preserve"> </w:t>
      </w:r>
      <w:r>
        <w:rPr>
          <w:rFonts w:ascii="Cambria" w:hAnsi="Cambria"/>
          <w:b/>
          <w:bCs/>
        </w:rPr>
        <w:t>ARNP</w:t>
      </w:r>
      <w:r>
        <w:rPr>
          <w:rFonts w:ascii="Cambria" w:hAnsi="Cambria"/>
        </w:rPr>
        <w:t xml:space="preserve">           </w:t>
      </w:r>
      <w:r>
        <w:rPr>
          <w:color w:val="1F497D"/>
        </w:rPr>
        <w:t>27209</w:t>
      </w:r>
      <w:r w:rsidR="00EA27A3">
        <w:rPr>
          <w:color w:val="1F497D"/>
        </w:rPr>
        <w:tab/>
      </w:r>
      <w:r w:rsidR="00EA27A3">
        <w:rPr>
          <w:color w:val="1F497D"/>
        </w:rPr>
        <w:tab/>
      </w:r>
      <w:r w:rsidR="00EA27A3">
        <w:rPr>
          <w:color w:val="1F497D"/>
        </w:rPr>
        <w:tab/>
        <w:t xml:space="preserve">         provider</w:t>
      </w:r>
    </w:p>
    <w:p w:rsidR="00A721E3" w:rsidRDefault="00A721E3" w:rsidP="00A721E3">
      <w:pPr>
        <w:rPr>
          <w:color w:val="1F497D"/>
        </w:rPr>
      </w:pPr>
      <w:r>
        <w:rPr>
          <w:rFonts w:ascii="Cambria" w:hAnsi="Cambria"/>
          <w:b/>
          <w:bCs/>
        </w:rPr>
        <w:t xml:space="preserve">Dennis </w:t>
      </w:r>
      <w:proofErr w:type="spellStart"/>
      <w:proofErr w:type="gramStart"/>
      <w:r>
        <w:rPr>
          <w:rFonts w:ascii="Cambria" w:hAnsi="Cambria"/>
          <w:b/>
          <w:bCs/>
        </w:rPr>
        <w:t>Lacroix</w:t>
      </w:r>
      <w:proofErr w:type="spellEnd"/>
      <w:r>
        <w:rPr>
          <w:rFonts w:ascii="Cambria" w:hAnsi="Cambria"/>
          <w:b/>
          <w:bCs/>
        </w:rPr>
        <w:t xml:space="preserve"> ,</w:t>
      </w:r>
      <w:proofErr w:type="gramEnd"/>
      <w:r>
        <w:rPr>
          <w:rFonts w:ascii="Cambria" w:hAnsi="Cambria"/>
          <w:b/>
          <w:bCs/>
        </w:rPr>
        <w:t xml:space="preserve"> PA                    </w:t>
      </w:r>
      <w:r>
        <w:rPr>
          <w:color w:val="1F497D"/>
        </w:rPr>
        <w:t>M0069</w:t>
      </w:r>
      <w:r w:rsidR="00EA27A3">
        <w:rPr>
          <w:color w:val="1F497D"/>
        </w:rPr>
        <w:tab/>
      </w:r>
      <w:r w:rsidR="00EA27A3">
        <w:rPr>
          <w:color w:val="1F497D"/>
        </w:rPr>
        <w:tab/>
      </w:r>
      <w:r w:rsidR="00EA27A3">
        <w:rPr>
          <w:color w:val="1F497D"/>
        </w:rPr>
        <w:tab/>
        <w:t xml:space="preserve">         provider</w:t>
      </w:r>
    </w:p>
    <w:p w:rsidR="0076207C" w:rsidRDefault="0076207C" w:rsidP="00A721E3">
      <w:pPr>
        <w:rPr>
          <w:color w:val="1F497D"/>
        </w:rPr>
      </w:pPr>
    </w:p>
    <w:p w:rsidR="0076207C" w:rsidRPr="00B40205" w:rsidRDefault="00B40205" w:rsidP="00A721E3">
      <w:pPr>
        <w:rPr>
          <w:b/>
          <w:sz w:val="56"/>
          <w:szCs w:val="56"/>
        </w:rPr>
      </w:pPr>
      <w:r w:rsidRPr="00B40205">
        <w:rPr>
          <w:b/>
          <w:sz w:val="56"/>
          <w:szCs w:val="56"/>
        </w:rPr>
        <w:t>VJ’s Courier Number is 603-641-6513</w:t>
      </w:r>
    </w:p>
    <w:p w:rsidR="00A721E3" w:rsidRPr="00A721E3" w:rsidRDefault="00A721E3" w:rsidP="00A721E3">
      <w:pPr>
        <w:rPr>
          <w:sz w:val="24"/>
          <w:szCs w:val="24"/>
        </w:rPr>
      </w:pPr>
    </w:p>
    <w:p w:rsidR="00A721E3" w:rsidRDefault="00A721E3" w:rsidP="00A721E3">
      <w:pPr>
        <w:rPr>
          <w:color w:val="1F497D"/>
        </w:rPr>
      </w:pPr>
    </w:p>
    <w:p w:rsidR="00A721E3" w:rsidRPr="00A721E3" w:rsidRDefault="00A721E3" w:rsidP="00A721E3">
      <w:pPr>
        <w:rPr>
          <w:sz w:val="24"/>
          <w:szCs w:val="24"/>
        </w:rPr>
      </w:pPr>
    </w:p>
    <w:sectPr w:rsidR="00A721E3" w:rsidRPr="00A721E3" w:rsidSect="008F26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A721E3"/>
    <w:rsid w:val="0076207C"/>
    <w:rsid w:val="008F2695"/>
    <w:rsid w:val="00952EE1"/>
    <w:rsid w:val="00A721E3"/>
    <w:rsid w:val="00B40205"/>
    <w:rsid w:val="00EA27A3"/>
    <w:rsid w:val="00F10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696238">
      <w:bodyDiv w:val="1"/>
      <w:marLeft w:val="0"/>
      <w:marRight w:val="0"/>
      <w:marTop w:val="0"/>
      <w:marBottom w:val="0"/>
      <w:divBdr>
        <w:top w:val="none" w:sz="0" w:space="0" w:color="auto"/>
        <w:left w:val="none" w:sz="0" w:space="0" w:color="auto"/>
        <w:bottom w:val="none" w:sz="0" w:space="0" w:color="auto"/>
        <w:right w:val="none" w:sz="0" w:space="0" w:color="auto"/>
      </w:divBdr>
    </w:div>
    <w:div w:id="14057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kwhitson</dc:creator>
  <cp:keywords/>
  <dc:description/>
  <cp:lastModifiedBy>Jennifer Carnevale</cp:lastModifiedBy>
  <cp:revision>2</cp:revision>
  <dcterms:created xsi:type="dcterms:W3CDTF">2012-11-27T20:20:00Z</dcterms:created>
  <dcterms:modified xsi:type="dcterms:W3CDTF">2012-11-27T20:20:00Z</dcterms:modified>
</cp:coreProperties>
</file>