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1B" w:rsidRDefault="00A0151B" w:rsidP="00A0151B">
      <w:pPr>
        <w:jc w:val="center"/>
        <w:rPr>
          <w:b/>
          <w:bCs/>
          <w:sz w:val="28"/>
        </w:rPr>
      </w:pPr>
      <w:r>
        <w:rPr>
          <w:b/>
          <w:bCs/>
          <w:sz w:val="28"/>
        </w:rPr>
        <w:t xml:space="preserve">St. Elizabeth’s </w:t>
      </w:r>
      <w:smartTag w:uri="urn:schemas-microsoft-com:office:smarttags" w:element="place">
        <w:smartTag w:uri="urn:schemas-microsoft-com:office:smarttags" w:element="PlaceName">
          <w:r>
            <w:rPr>
              <w:b/>
              <w:bCs/>
              <w:sz w:val="28"/>
            </w:rPr>
            <w:t>Medical</w:t>
          </w:r>
        </w:smartTag>
        <w:r>
          <w:rPr>
            <w:b/>
            <w:bCs/>
            <w:sz w:val="28"/>
          </w:rPr>
          <w:t xml:space="preserve"> </w:t>
        </w:r>
        <w:smartTag w:uri="urn:schemas-microsoft-com:office:smarttags" w:element="PlaceType">
          <w:r>
            <w:rPr>
              <w:b/>
              <w:bCs/>
              <w:sz w:val="28"/>
            </w:rPr>
            <w:t>Center</w:t>
          </w:r>
        </w:smartTag>
      </w:smartTag>
    </w:p>
    <w:p w:rsidR="00A0151B" w:rsidRPr="00A471FB" w:rsidRDefault="00A0151B" w:rsidP="00A0151B">
      <w:pPr>
        <w:jc w:val="center"/>
        <w:rPr>
          <w:b/>
          <w:bCs/>
          <w:sz w:val="28"/>
        </w:rPr>
      </w:pPr>
      <w:r w:rsidRPr="00A471FB">
        <w:rPr>
          <w:b/>
          <w:bCs/>
          <w:sz w:val="28"/>
        </w:rPr>
        <w:t>Department of Laboratory Services</w:t>
      </w:r>
    </w:p>
    <w:p w:rsidR="00A0151B" w:rsidRDefault="00A0151B" w:rsidP="00A0151B">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A0151B" w:rsidTr="00790B2E">
        <w:tc>
          <w:tcPr>
            <w:tcW w:w="9576" w:type="dxa"/>
          </w:tcPr>
          <w:p w:rsidR="00A0151B" w:rsidRDefault="00A0151B" w:rsidP="00790B2E">
            <w:pPr>
              <w:jc w:val="center"/>
              <w:rPr>
                <w:b/>
                <w:bCs/>
              </w:rPr>
            </w:pPr>
            <w:r>
              <w:rPr>
                <w:b/>
                <w:bCs/>
              </w:rPr>
              <w:t xml:space="preserve">                                                                                             </w:t>
            </w:r>
            <w:r w:rsidR="00734A52">
              <w:rPr>
                <w:b/>
                <w:bCs/>
              </w:rPr>
              <w:t xml:space="preserve">     POLICY NO: SEMIC.01.0047.01</w:t>
            </w:r>
          </w:p>
          <w:p w:rsidR="00A0151B" w:rsidRDefault="00A0151B" w:rsidP="00790B2E">
            <w:pPr>
              <w:jc w:val="center"/>
              <w:rPr>
                <w:b/>
                <w:bCs/>
              </w:rPr>
            </w:pPr>
          </w:p>
          <w:p w:rsidR="00A0151B" w:rsidRDefault="00A0151B" w:rsidP="00790B2E">
            <w:pPr>
              <w:rPr>
                <w:b/>
                <w:bCs/>
              </w:rPr>
            </w:pPr>
            <w:r>
              <w:rPr>
                <w:b/>
                <w:bCs/>
              </w:rPr>
              <w:t xml:space="preserve">SUBJECT:      </w:t>
            </w:r>
            <w:r w:rsidR="004E0865" w:rsidRPr="004E0865">
              <w:rPr>
                <w:sz w:val="28"/>
                <w:szCs w:val="28"/>
              </w:rPr>
              <w:t>Pharmacy Sterility Testing</w:t>
            </w:r>
            <w:r w:rsidR="004E0865">
              <w:t xml:space="preserve"> </w:t>
            </w:r>
            <w:r>
              <w:rPr>
                <w:b/>
                <w:bCs/>
              </w:rPr>
              <w:t xml:space="preserve">     </w:t>
            </w:r>
          </w:p>
        </w:tc>
      </w:tr>
      <w:tr w:rsidR="00A0151B" w:rsidTr="00790B2E">
        <w:tc>
          <w:tcPr>
            <w:tcW w:w="9576" w:type="dxa"/>
          </w:tcPr>
          <w:p w:rsidR="00A0151B" w:rsidRDefault="00A0151B" w:rsidP="00790B2E">
            <w:pPr>
              <w:rPr>
                <w:b/>
                <w:bCs/>
              </w:rPr>
            </w:pPr>
            <w:r>
              <w:rPr>
                <w:b/>
                <w:bCs/>
              </w:rPr>
              <w:t xml:space="preserve">  </w:t>
            </w:r>
          </w:p>
          <w:p w:rsidR="00A0151B" w:rsidRDefault="00A0151B" w:rsidP="00790B2E">
            <w:pPr>
              <w:rPr>
                <w:b/>
                <w:bCs/>
              </w:rPr>
            </w:pPr>
            <w:r>
              <w:rPr>
                <w:b/>
                <w:bCs/>
              </w:rPr>
              <w:t xml:space="preserve">Effective Date: </w:t>
            </w:r>
            <w:r w:rsidR="00860FD8">
              <w:rPr>
                <w:b/>
                <w:bCs/>
              </w:rPr>
              <w:t>11/16</w:t>
            </w:r>
          </w:p>
        </w:tc>
      </w:tr>
      <w:tr w:rsidR="00A0151B" w:rsidTr="00790B2E">
        <w:tc>
          <w:tcPr>
            <w:tcW w:w="9576" w:type="dxa"/>
          </w:tcPr>
          <w:p w:rsidR="00A0151B" w:rsidRDefault="00A0151B" w:rsidP="00790B2E">
            <w:pPr>
              <w:rPr>
                <w:b/>
                <w:bCs/>
              </w:rPr>
            </w:pPr>
            <w:r>
              <w:rPr>
                <w:b/>
                <w:bCs/>
              </w:rPr>
              <w:t xml:space="preserve"> </w:t>
            </w:r>
          </w:p>
          <w:p w:rsidR="00A0151B" w:rsidRDefault="00A0151B" w:rsidP="00790B2E">
            <w:pPr>
              <w:rPr>
                <w:b/>
                <w:bCs/>
              </w:rPr>
            </w:pPr>
            <w:r>
              <w:rPr>
                <w:b/>
                <w:bCs/>
              </w:rPr>
              <w:t>Supersedes: none</w:t>
            </w:r>
          </w:p>
        </w:tc>
      </w:tr>
      <w:tr w:rsidR="00A0151B" w:rsidTr="00790B2E">
        <w:tc>
          <w:tcPr>
            <w:tcW w:w="9576" w:type="dxa"/>
          </w:tcPr>
          <w:p w:rsidR="00A0151B" w:rsidRDefault="00A0151B" w:rsidP="00790B2E">
            <w:pPr>
              <w:rPr>
                <w:b/>
                <w:bCs/>
              </w:rPr>
            </w:pPr>
          </w:p>
          <w:p w:rsidR="00A0151B" w:rsidRDefault="00A0151B" w:rsidP="00790B2E">
            <w:pPr>
              <w:rPr>
                <w:b/>
                <w:bCs/>
              </w:rPr>
            </w:pPr>
            <w:r>
              <w:rPr>
                <w:b/>
                <w:bCs/>
              </w:rPr>
              <w:t xml:space="preserve">Medical Director:  David Ricklan, MD, </w:t>
            </w:r>
            <w:r w:rsidR="004C67F9">
              <w:rPr>
                <w:b/>
                <w:bCs/>
              </w:rPr>
              <w:t>PhD</w:t>
            </w:r>
          </w:p>
        </w:tc>
      </w:tr>
      <w:tr w:rsidR="00A0151B" w:rsidTr="00790B2E">
        <w:tc>
          <w:tcPr>
            <w:tcW w:w="9576" w:type="dxa"/>
          </w:tcPr>
          <w:p w:rsidR="00A0151B" w:rsidRDefault="00A0151B" w:rsidP="00790B2E">
            <w:pPr>
              <w:rPr>
                <w:b/>
                <w:bCs/>
              </w:rPr>
            </w:pPr>
          </w:p>
          <w:p w:rsidR="00A0151B" w:rsidRDefault="00A0151B" w:rsidP="00790B2E">
            <w:pPr>
              <w:rPr>
                <w:b/>
                <w:bCs/>
              </w:rPr>
            </w:pPr>
            <w:r>
              <w:rPr>
                <w:b/>
                <w:bCs/>
              </w:rPr>
              <w:t>Administrative Director: Nicholaos Tsaniklides, MT (ASCP) MSM</w:t>
            </w:r>
          </w:p>
        </w:tc>
      </w:tr>
      <w:tr w:rsidR="00A0151B" w:rsidTr="00790B2E">
        <w:tc>
          <w:tcPr>
            <w:tcW w:w="9576" w:type="dxa"/>
          </w:tcPr>
          <w:p w:rsidR="00A0151B" w:rsidRDefault="00A0151B" w:rsidP="00790B2E">
            <w:pPr>
              <w:rPr>
                <w:b/>
                <w:bCs/>
              </w:rPr>
            </w:pPr>
          </w:p>
          <w:p w:rsidR="00A0151B" w:rsidRDefault="00A0151B" w:rsidP="00790B2E">
            <w:pPr>
              <w:rPr>
                <w:b/>
                <w:bCs/>
              </w:rPr>
            </w:pPr>
            <w:r>
              <w:rPr>
                <w:b/>
                <w:bCs/>
              </w:rPr>
              <w:t xml:space="preserve">Written by: </w:t>
            </w:r>
            <w:r w:rsidR="0092086D">
              <w:rPr>
                <w:b/>
                <w:bCs/>
              </w:rPr>
              <w:t>Lisa Zenkin MT(ASCP)</w:t>
            </w:r>
          </w:p>
        </w:tc>
      </w:tr>
      <w:tr w:rsidR="00A0151B" w:rsidTr="00790B2E">
        <w:tc>
          <w:tcPr>
            <w:tcW w:w="9576" w:type="dxa"/>
          </w:tcPr>
          <w:p w:rsidR="00A0151B" w:rsidRDefault="00A0151B" w:rsidP="00790B2E">
            <w:pPr>
              <w:rPr>
                <w:b/>
                <w:bCs/>
              </w:rPr>
            </w:pPr>
            <w:r>
              <w:rPr>
                <w:b/>
                <w:bCs/>
              </w:rPr>
              <w:t>Reviewed by:</w:t>
            </w:r>
          </w:p>
          <w:p w:rsidR="00A0151B" w:rsidRDefault="00A0151B" w:rsidP="00790B2E">
            <w:pPr>
              <w:rPr>
                <w:b/>
                <w:bCs/>
              </w:rPr>
            </w:pPr>
            <w:r>
              <w:rPr>
                <w:b/>
                <w:bCs/>
              </w:rPr>
              <w:t xml:space="preserve">Note Annual Review on Last Page </w:t>
            </w:r>
          </w:p>
        </w:tc>
      </w:tr>
    </w:tbl>
    <w:p w:rsidR="00A0151B" w:rsidRDefault="00A0151B" w:rsidP="00A0151B">
      <w:pPr>
        <w:rPr>
          <w:b/>
          <w:bCs/>
        </w:rPr>
      </w:pPr>
    </w:p>
    <w:p w:rsidR="004E0865" w:rsidRPr="004A3B19" w:rsidRDefault="004E0865" w:rsidP="004E0865"/>
    <w:p w:rsidR="004E0865" w:rsidRPr="00941CD2" w:rsidRDefault="004E0865" w:rsidP="004E0865">
      <w:pPr>
        <w:pStyle w:val="ListParagraph"/>
        <w:numPr>
          <w:ilvl w:val="0"/>
          <w:numId w:val="4"/>
        </w:numPr>
        <w:spacing w:after="200" w:line="276" w:lineRule="auto"/>
        <w:contextualSpacing/>
        <w:rPr>
          <w:b/>
        </w:rPr>
      </w:pPr>
      <w:r w:rsidRPr="00835A2A">
        <w:rPr>
          <w:b/>
        </w:rPr>
        <w:t>PRINCIPLE</w:t>
      </w:r>
    </w:p>
    <w:p w:rsidR="004E0865" w:rsidRPr="004E0865" w:rsidRDefault="004E0865" w:rsidP="004E0865">
      <w:pPr>
        <w:pStyle w:val="ListParagraph"/>
      </w:pPr>
      <w:r>
        <w:t xml:space="preserve">  </w:t>
      </w:r>
      <w:r w:rsidRPr="004E0865">
        <w:t>Per USP 797, pharmacies that prepare sterile compounds must perform     competency evaluations of all Pharmacy personnel annually. Competency evaluations include Media-Fill and Gloved Fingertip tests.</w:t>
      </w:r>
    </w:p>
    <w:p w:rsidR="004E0865" w:rsidRPr="00941CD2" w:rsidRDefault="004E0865" w:rsidP="004E0865">
      <w:pPr>
        <w:pStyle w:val="ListParagraph"/>
        <w:rPr>
          <w:b/>
        </w:rPr>
      </w:pPr>
    </w:p>
    <w:p w:rsidR="004E0865" w:rsidRDefault="004E0865" w:rsidP="004E0865">
      <w:pPr>
        <w:pStyle w:val="ListParagraph"/>
        <w:numPr>
          <w:ilvl w:val="0"/>
          <w:numId w:val="4"/>
        </w:numPr>
        <w:spacing w:after="200" w:line="276" w:lineRule="auto"/>
        <w:contextualSpacing/>
        <w:rPr>
          <w:b/>
        </w:rPr>
      </w:pPr>
      <w:r w:rsidRPr="00941CD2">
        <w:rPr>
          <w:b/>
        </w:rPr>
        <w:t xml:space="preserve">SAFETY </w:t>
      </w:r>
    </w:p>
    <w:p w:rsidR="004E0865" w:rsidRPr="00D661ED" w:rsidRDefault="004E0865" w:rsidP="00D661ED">
      <w:pPr>
        <w:spacing w:after="200" w:line="276" w:lineRule="auto"/>
        <w:ind w:left="1080"/>
        <w:contextualSpacing/>
      </w:pPr>
      <w:r w:rsidRPr="00B334A2">
        <w:t xml:space="preserve">All patient specimens should be treated using Standard Precautions. This includes the use of appropriate personal protective equipment, such as a lab coat and gloves. All microbiological cultures should be handled using aseptic technique. </w:t>
      </w:r>
    </w:p>
    <w:p w:rsidR="004E0865" w:rsidRDefault="004E0865" w:rsidP="004E0865">
      <w:pPr>
        <w:pStyle w:val="ListParagraph"/>
        <w:numPr>
          <w:ilvl w:val="0"/>
          <w:numId w:val="4"/>
        </w:numPr>
        <w:spacing w:after="200" w:line="276" w:lineRule="auto"/>
        <w:contextualSpacing/>
        <w:rPr>
          <w:b/>
        </w:rPr>
      </w:pPr>
      <w:r w:rsidRPr="00835A2A">
        <w:rPr>
          <w:b/>
        </w:rPr>
        <w:t>SPECIMEN REQUIREMENTS</w:t>
      </w:r>
    </w:p>
    <w:p w:rsidR="004E0865" w:rsidRPr="00D661ED" w:rsidRDefault="004E0865" w:rsidP="00D661ED">
      <w:pPr>
        <w:spacing w:after="200" w:line="276" w:lineRule="auto"/>
        <w:ind w:left="1080"/>
        <w:contextualSpacing/>
      </w:pPr>
      <w:r w:rsidRPr="00941CD2">
        <w:t>The laboratory will receive three specimens</w:t>
      </w:r>
      <w:r>
        <w:t xml:space="preserve"> from each pharmacy employee.  </w:t>
      </w:r>
      <w:proofErr w:type="gramStart"/>
      <w:r w:rsidRPr="00941CD2">
        <w:t>One GroMed bag and 2 Enviro Paddles, one from each hand.</w:t>
      </w:r>
      <w:proofErr w:type="gramEnd"/>
      <w:r w:rsidRPr="00941CD2">
        <w:t xml:space="preserve">  Each specimen will be labeled with the date and time collected and the employee’s identification.  The paddles will </w:t>
      </w:r>
      <w:r w:rsidRPr="00D661ED">
        <w:rPr>
          <w:u w:val="words"/>
        </w:rPr>
        <w:t>also</w:t>
      </w:r>
      <w:r w:rsidRPr="00941CD2">
        <w:t xml:space="preserve"> be labeled with the source of specimen (right or left hand).</w:t>
      </w:r>
    </w:p>
    <w:p w:rsidR="004E0865" w:rsidRDefault="004E0865" w:rsidP="004E0865">
      <w:pPr>
        <w:pStyle w:val="ListParagraph"/>
        <w:numPr>
          <w:ilvl w:val="0"/>
          <w:numId w:val="4"/>
        </w:numPr>
        <w:spacing w:after="200" w:line="276" w:lineRule="auto"/>
        <w:contextualSpacing/>
        <w:rPr>
          <w:b/>
        </w:rPr>
      </w:pPr>
      <w:r w:rsidRPr="00835A2A">
        <w:rPr>
          <w:b/>
        </w:rPr>
        <w:t>REAGENTS, EQUIPMENT AND MATERIALS</w:t>
      </w:r>
    </w:p>
    <w:p w:rsidR="004E0865" w:rsidRPr="00661506" w:rsidRDefault="004E0865" w:rsidP="00D661ED">
      <w:pPr>
        <w:ind w:left="1080"/>
      </w:pPr>
      <w:r w:rsidRPr="00661506">
        <w:t xml:space="preserve">GroMed bags filled with TSB </w:t>
      </w:r>
      <w:proofErr w:type="gramStart"/>
      <w:r w:rsidRPr="00661506">
        <w:t>broth  Enviro</w:t>
      </w:r>
      <w:proofErr w:type="gramEnd"/>
      <w:r w:rsidRPr="00661506">
        <w:t xml:space="preserve"> Paddles containing Malt Agar, Yeast Extract, Dextrose, Lactic Acid, Lecithin and Polysorbate 80 </w:t>
      </w:r>
    </w:p>
    <w:p w:rsidR="004E0865" w:rsidRPr="004A3B19" w:rsidRDefault="004E0865" w:rsidP="00736D4B">
      <w:pPr>
        <w:pStyle w:val="ListParagraph"/>
        <w:rPr>
          <w:b/>
        </w:rPr>
      </w:pPr>
    </w:p>
    <w:p w:rsidR="004E0865" w:rsidRDefault="004E0865" w:rsidP="004E0865">
      <w:pPr>
        <w:pStyle w:val="ListParagraph"/>
        <w:numPr>
          <w:ilvl w:val="0"/>
          <w:numId w:val="4"/>
        </w:numPr>
        <w:spacing w:after="200" w:line="276" w:lineRule="auto"/>
        <w:contextualSpacing/>
        <w:rPr>
          <w:b/>
        </w:rPr>
      </w:pPr>
      <w:r w:rsidRPr="00835A2A">
        <w:rPr>
          <w:b/>
        </w:rPr>
        <w:t>QUALITY CONTROL</w:t>
      </w:r>
    </w:p>
    <w:p w:rsidR="004E0865" w:rsidRDefault="004E0865" w:rsidP="004E0865">
      <w:pPr>
        <w:pStyle w:val="ListParagraph"/>
        <w:numPr>
          <w:ilvl w:val="1"/>
          <w:numId w:val="4"/>
        </w:numPr>
        <w:spacing w:after="200" w:line="276" w:lineRule="auto"/>
        <w:contextualSpacing/>
      </w:pPr>
      <w:r w:rsidRPr="001D0073">
        <w:t>Quality control is performed on each new lot/shipment.</w:t>
      </w:r>
    </w:p>
    <w:p w:rsidR="004E0865" w:rsidRPr="003D762A" w:rsidRDefault="004E0865" w:rsidP="004E0865">
      <w:pPr>
        <w:pStyle w:val="ListParagraph"/>
        <w:numPr>
          <w:ilvl w:val="1"/>
          <w:numId w:val="4"/>
        </w:numPr>
        <w:spacing w:after="200" w:line="276" w:lineRule="auto"/>
        <w:contextualSpacing/>
        <w:rPr>
          <w:b/>
        </w:rPr>
      </w:pPr>
      <w:r w:rsidRPr="003D762A">
        <w:lastRenderedPageBreak/>
        <w:t>Each Lot of Bags and Paddles should be checked for sterility before use. A bag should be incubated for 14 days and a Paddle should be incubated for 7 days to ins</w:t>
      </w:r>
      <w:r w:rsidR="00467276">
        <w:t>ure sterility of the lot.</w:t>
      </w:r>
      <w:r w:rsidR="00344629">
        <w:t xml:space="preserve"> (30-35c)</w:t>
      </w:r>
    </w:p>
    <w:p w:rsidR="004E0865" w:rsidRPr="003D762A" w:rsidRDefault="004E0865" w:rsidP="004E0865">
      <w:pPr>
        <w:pStyle w:val="ListParagraph"/>
        <w:numPr>
          <w:ilvl w:val="0"/>
          <w:numId w:val="4"/>
        </w:numPr>
        <w:spacing w:after="200" w:line="276" w:lineRule="auto"/>
        <w:contextualSpacing/>
        <w:rPr>
          <w:b/>
        </w:rPr>
      </w:pPr>
      <w:r w:rsidRPr="00835A2A">
        <w:rPr>
          <w:b/>
        </w:rPr>
        <w:t>PROCEDURE</w:t>
      </w:r>
    </w:p>
    <w:p w:rsidR="004E0865" w:rsidRDefault="004E0865" w:rsidP="004E0865">
      <w:pPr>
        <w:numPr>
          <w:ilvl w:val="0"/>
          <w:numId w:val="7"/>
        </w:numPr>
        <w:tabs>
          <w:tab w:val="clear" w:pos="1080"/>
          <w:tab w:val="num" w:pos="1440"/>
        </w:tabs>
        <w:ind w:left="1440"/>
      </w:pPr>
      <w:r>
        <w:t xml:space="preserve">Following pharmacy procedures a bag will be prepared by each pharmacy employee. This bag will be labeled with the employee’s identification and date and time.  During the procedure the pharmacy employee will inoculate the paddles, one for each hand.  Each paddle will be labeled with the employee’s </w:t>
      </w:r>
      <w:r w:rsidR="004C67F9">
        <w:t>identification, date</w:t>
      </w:r>
      <w:r>
        <w:t xml:space="preserve"> and time.</w:t>
      </w:r>
    </w:p>
    <w:p w:rsidR="004E0865" w:rsidRDefault="004E0865" w:rsidP="004E0865">
      <w:pPr>
        <w:ind w:left="1080"/>
      </w:pPr>
    </w:p>
    <w:p w:rsidR="004E0865" w:rsidRDefault="004E0865" w:rsidP="004E0865">
      <w:pPr>
        <w:numPr>
          <w:ilvl w:val="0"/>
          <w:numId w:val="7"/>
        </w:numPr>
        <w:tabs>
          <w:tab w:val="clear" w:pos="1080"/>
          <w:tab w:val="num" w:pos="1440"/>
        </w:tabs>
        <w:ind w:left="1440"/>
      </w:pPr>
      <w:r>
        <w:t>Upon arrival i</w:t>
      </w:r>
      <w:r w:rsidR="00024C72">
        <w:t>n the lab, under subdivisions,</w:t>
      </w:r>
      <w:r>
        <w:t xml:space="preserve"> select Steward Lab Census, under HIM Dept select the same Steward Lab Census</w:t>
      </w:r>
    </w:p>
    <w:p w:rsidR="004E0865" w:rsidRDefault="004E0865" w:rsidP="004E0865">
      <w:pPr>
        <w:ind w:left="360"/>
      </w:pPr>
    </w:p>
    <w:p w:rsidR="004E0865" w:rsidRDefault="00024C72" w:rsidP="004E0865">
      <w:pPr>
        <w:numPr>
          <w:ilvl w:val="0"/>
          <w:numId w:val="7"/>
        </w:numPr>
        <w:tabs>
          <w:tab w:val="clear" w:pos="1080"/>
          <w:tab w:val="num" w:pos="1440"/>
        </w:tabs>
        <w:ind w:left="1440"/>
      </w:pPr>
      <w:r>
        <w:t>The patient will be SEM, PHARMACY</w:t>
      </w:r>
      <w:r w:rsidR="004E0865">
        <w:t>.</w:t>
      </w:r>
    </w:p>
    <w:p w:rsidR="004E0865" w:rsidRDefault="004E0865" w:rsidP="004E0865">
      <w:pPr>
        <w:ind w:left="360"/>
      </w:pPr>
    </w:p>
    <w:p w:rsidR="004E0865" w:rsidRDefault="004E0865" w:rsidP="004E0865">
      <w:pPr>
        <w:numPr>
          <w:ilvl w:val="0"/>
          <w:numId w:val="7"/>
        </w:numPr>
        <w:tabs>
          <w:tab w:val="clear" w:pos="1080"/>
          <w:tab w:val="num" w:pos="1440"/>
        </w:tabs>
        <w:ind w:left="1440"/>
      </w:pPr>
      <w:r>
        <w:t>The GroMed bag</w:t>
      </w:r>
      <w:r w:rsidRPr="00250552">
        <w:t xml:space="preserve"> </w:t>
      </w:r>
      <w:r>
        <w:t>and each paddle will be ordered as ENV.</w:t>
      </w:r>
    </w:p>
    <w:p w:rsidR="004E0865" w:rsidRDefault="004E0865" w:rsidP="004E0865">
      <w:pPr>
        <w:ind w:left="360"/>
      </w:pPr>
    </w:p>
    <w:p w:rsidR="004E0865" w:rsidRDefault="004E0865" w:rsidP="004E0865">
      <w:pPr>
        <w:numPr>
          <w:ilvl w:val="0"/>
          <w:numId w:val="7"/>
        </w:numPr>
        <w:tabs>
          <w:tab w:val="clear" w:pos="1080"/>
          <w:tab w:val="num" w:pos="1440"/>
        </w:tabs>
        <w:ind w:left="1440"/>
      </w:pPr>
      <w:r>
        <w:t xml:space="preserve">The Source will be OTH (other).  </w:t>
      </w:r>
    </w:p>
    <w:p w:rsidR="004E0865" w:rsidRDefault="004E0865" w:rsidP="004E0865">
      <w:pPr>
        <w:ind w:left="360"/>
      </w:pPr>
    </w:p>
    <w:p w:rsidR="004E0865" w:rsidRDefault="001C2EAD" w:rsidP="004E0865">
      <w:pPr>
        <w:numPr>
          <w:ilvl w:val="0"/>
          <w:numId w:val="7"/>
        </w:numPr>
        <w:tabs>
          <w:tab w:val="clear" w:pos="1080"/>
          <w:tab w:val="num" w:pos="1440"/>
        </w:tabs>
        <w:ind w:left="1440"/>
      </w:pPr>
      <w:r>
        <w:t>On the SPECIME</w:t>
      </w:r>
      <w:r w:rsidR="004E0865">
        <w:t>N page, the pharmacy employee’s identification MUST be entered under comments.</w:t>
      </w:r>
    </w:p>
    <w:p w:rsidR="004E0865" w:rsidRDefault="004E0865" w:rsidP="004E0865">
      <w:pPr>
        <w:ind w:left="360"/>
      </w:pPr>
    </w:p>
    <w:p w:rsidR="004E0865" w:rsidRDefault="004E0865" w:rsidP="004E0865">
      <w:pPr>
        <w:numPr>
          <w:ilvl w:val="0"/>
          <w:numId w:val="7"/>
        </w:numPr>
        <w:tabs>
          <w:tab w:val="clear" w:pos="1080"/>
          <w:tab w:val="num" w:pos="1440"/>
        </w:tabs>
        <w:ind w:left="1440"/>
      </w:pPr>
      <w:r>
        <w:t xml:space="preserve">GroMed bags will be incubated for 14 days and reported as either positive or </w:t>
      </w:r>
      <w:r w:rsidR="00673031">
        <w:t xml:space="preserve">negative.  </w:t>
      </w:r>
      <w:r w:rsidR="004C67F9">
        <w:t>.</w:t>
      </w:r>
    </w:p>
    <w:p w:rsidR="004E0865" w:rsidRDefault="004E0865" w:rsidP="004E0865">
      <w:pPr>
        <w:ind w:left="360"/>
      </w:pPr>
    </w:p>
    <w:p w:rsidR="004E0865" w:rsidRPr="00105942" w:rsidRDefault="004E0865" w:rsidP="004E0865">
      <w:pPr>
        <w:numPr>
          <w:ilvl w:val="0"/>
          <w:numId w:val="7"/>
        </w:numPr>
        <w:tabs>
          <w:tab w:val="clear" w:pos="1080"/>
          <w:tab w:val="num" w:pos="1440"/>
        </w:tabs>
        <w:ind w:left="1440"/>
      </w:pPr>
      <w:r>
        <w:t>Enviro Paddles will be incubated for 7 days.  Any growth should be reported as CFU (colony forming units).  Identification will be as follows: Gram Negative Rods, Gram positive coag positive cocci, Yeast and Mold.  The presence of any of these organisms should be reported to Pharmacy.</w:t>
      </w:r>
    </w:p>
    <w:p w:rsidR="004E0865" w:rsidRDefault="004E0865" w:rsidP="004E0865">
      <w:pPr>
        <w:pStyle w:val="ListParagraph"/>
        <w:rPr>
          <w:b/>
        </w:rPr>
      </w:pPr>
    </w:p>
    <w:p w:rsidR="004E0865" w:rsidRDefault="004E0865" w:rsidP="004E0865">
      <w:pPr>
        <w:pStyle w:val="ListParagraph"/>
        <w:numPr>
          <w:ilvl w:val="0"/>
          <w:numId w:val="4"/>
        </w:numPr>
        <w:spacing w:after="200" w:line="276" w:lineRule="auto"/>
        <w:contextualSpacing/>
        <w:rPr>
          <w:b/>
        </w:rPr>
      </w:pPr>
      <w:r w:rsidRPr="00835A2A">
        <w:rPr>
          <w:b/>
        </w:rPr>
        <w:t>LIMITATIONS</w:t>
      </w:r>
    </w:p>
    <w:p w:rsidR="004E0865" w:rsidRPr="00D661ED" w:rsidRDefault="004E0865" w:rsidP="00D661ED">
      <w:pPr>
        <w:spacing w:after="200" w:line="276" w:lineRule="auto"/>
        <w:ind w:left="1080"/>
        <w:contextualSpacing/>
        <w:rPr>
          <w:b/>
        </w:rPr>
      </w:pPr>
      <w:r w:rsidRPr="003D762A">
        <w:t xml:space="preserve"> All GroMed bags should be negative.  If positive the pharmacist has failed the test and it must be repeated.  Calls of positive GroMed bags should be made to Pharmacy as so</w:t>
      </w:r>
      <w:r w:rsidR="00024C72">
        <w:t xml:space="preserve">on as possible at extension </w:t>
      </w:r>
      <w:r w:rsidR="00BD4C29">
        <w:t>5139</w:t>
      </w:r>
    </w:p>
    <w:p w:rsidR="004E0865" w:rsidRDefault="004E0865" w:rsidP="004E0865">
      <w:pPr>
        <w:pStyle w:val="ListParagraph"/>
        <w:numPr>
          <w:ilvl w:val="0"/>
          <w:numId w:val="4"/>
        </w:numPr>
        <w:spacing w:after="200" w:line="276" w:lineRule="auto"/>
        <w:contextualSpacing/>
        <w:rPr>
          <w:b/>
        </w:rPr>
      </w:pPr>
      <w:r w:rsidRPr="00835A2A">
        <w:rPr>
          <w:b/>
        </w:rPr>
        <w:t>EXPECTED RESULTS AND REPORTING</w:t>
      </w:r>
    </w:p>
    <w:p w:rsidR="004E0865" w:rsidRPr="003D762A" w:rsidRDefault="000F4240" w:rsidP="00D661ED">
      <w:pPr>
        <w:spacing w:after="200" w:line="276" w:lineRule="auto"/>
        <w:ind w:left="1080"/>
        <w:contextualSpacing/>
      </w:pPr>
      <w:r>
        <w:t>All results</w:t>
      </w:r>
      <w:r w:rsidR="002E3264">
        <w:t xml:space="preserve"> positive or </w:t>
      </w:r>
      <w:proofErr w:type="gramStart"/>
      <w:r w:rsidR="002E3264">
        <w:t>negative,</w:t>
      </w:r>
      <w:proofErr w:type="gramEnd"/>
      <w:r>
        <w:t xml:space="preserve"> will be</w:t>
      </w:r>
      <w:r w:rsidR="002E3264">
        <w:t xml:space="preserve"> entered into </w:t>
      </w:r>
      <w:proofErr w:type="spellStart"/>
      <w:r w:rsidR="002E3264">
        <w:t>Meditech</w:t>
      </w:r>
      <w:proofErr w:type="spellEnd"/>
      <w:r>
        <w:t xml:space="preserve">. </w:t>
      </w:r>
    </w:p>
    <w:p w:rsidR="004E0865" w:rsidRDefault="004E0865" w:rsidP="004E0865">
      <w:pPr>
        <w:pStyle w:val="ListParagraph"/>
        <w:numPr>
          <w:ilvl w:val="0"/>
          <w:numId w:val="4"/>
        </w:numPr>
        <w:spacing w:after="200" w:line="276" w:lineRule="auto"/>
        <w:contextualSpacing/>
        <w:rPr>
          <w:b/>
        </w:rPr>
      </w:pPr>
      <w:r w:rsidRPr="00835A2A">
        <w:rPr>
          <w:b/>
        </w:rPr>
        <w:t>REFERENCES</w:t>
      </w:r>
    </w:p>
    <w:p w:rsidR="004E0865" w:rsidRPr="007B3999" w:rsidRDefault="004E0865" w:rsidP="007B3999">
      <w:pPr>
        <w:pStyle w:val="ListParagraph"/>
        <w:numPr>
          <w:ilvl w:val="0"/>
          <w:numId w:val="11"/>
        </w:numPr>
      </w:pPr>
      <w:r w:rsidRPr="007B3999">
        <w:t>QI Medical Inc.  Product insert DFU026 A 9/11</w:t>
      </w:r>
    </w:p>
    <w:p w:rsidR="00807C2E" w:rsidRPr="007B3999" w:rsidRDefault="004E0865" w:rsidP="007B3999">
      <w:pPr>
        <w:pStyle w:val="ListParagraph"/>
        <w:numPr>
          <w:ilvl w:val="0"/>
          <w:numId w:val="11"/>
        </w:numPr>
      </w:pPr>
      <w:r w:rsidRPr="007B3999">
        <w:t>QI Medical Inc.  Product insert DFU014 J 1/08</w:t>
      </w:r>
    </w:p>
    <w:p w:rsidR="007B3999" w:rsidRPr="007B3999" w:rsidRDefault="007B3999" w:rsidP="007B3999">
      <w:pPr>
        <w:pStyle w:val="ListParagraph"/>
        <w:numPr>
          <w:ilvl w:val="0"/>
          <w:numId w:val="11"/>
        </w:numPr>
      </w:pPr>
      <w:r w:rsidRPr="007B3999">
        <w:t>USP 35, Physical Test (797) Pharmaceutical Compounding- Sterile</w:t>
      </w:r>
    </w:p>
    <w:p w:rsidR="00807C2E" w:rsidRPr="007B3999" w:rsidRDefault="007B3999" w:rsidP="007B3999">
      <w:pPr>
        <w:pStyle w:val="ListParagraph"/>
        <w:numPr>
          <w:ilvl w:val="0"/>
          <w:numId w:val="11"/>
        </w:numPr>
      </w:pPr>
      <w:r w:rsidRPr="007B3999">
        <w:t>D.</w:t>
      </w:r>
      <w:r w:rsidR="00807C2E" w:rsidRPr="007B3999">
        <w:t>USP 35, Physical Test (797) Pharmaceutical Compounding- Sterile</w:t>
      </w:r>
    </w:p>
    <w:p w:rsidR="00807C2E" w:rsidRDefault="00807C2E" w:rsidP="00807C2E">
      <w:pPr>
        <w:jc w:val="center"/>
        <w:rPr>
          <w:b/>
          <w:sz w:val="28"/>
        </w:rPr>
      </w:pPr>
    </w:p>
    <w:p w:rsidR="000647E1" w:rsidRDefault="000647E1" w:rsidP="000647E1">
      <w:pPr>
        <w:jc w:val="center"/>
        <w:rPr>
          <w:b/>
          <w:sz w:val="28"/>
        </w:rPr>
      </w:pPr>
      <w:r>
        <w:rPr>
          <w:b/>
          <w:sz w:val="28"/>
        </w:rPr>
        <w:t xml:space="preserve">St. Elizabeth’s </w:t>
      </w:r>
      <w:smartTag w:uri="urn:schemas-microsoft-com:office:smarttags" w:element="place">
        <w:smartTag w:uri="urn:schemas-microsoft-com:office:smarttags" w:element="PlaceName">
          <w:r>
            <w:rPr>
              <w:b/>
              <w:sz w:val="28"/>
            </w:rPr>
            <w:t>Medical</w:t>
          </w:r>
        </w:smartTag>
        <w:r>
          <w:rPr>
            <w:b/>
            <w:sz w:val="28"/>
          </w:rPr>
          <w:t xml:space="preserve"> </w:t>
        </w:r>
        <w:smartTag w:uri="urn:schemas-microsoft-com:office:smarttags" w:element="PlaceType">
          <w:r>
            <w:rPr>
              <w:b/>
              <w:sz w:val="28"/>
            </w:rPr>
            <w:t>Center</w:t>
          </w:r>
        </w:smartTag>
      </w:smartTag>
    </w:p>
    <w:p w:rsidR="00807C2E" w:rsidRDefault="00807C2E" w:rsidP="00807C2E">
      <w:pPr>
        <w:jc w:val="center"/>
        <w:rPr>
          <w:b/>
          <w:sz w:val="28"/>
        </w:rPr>
      </w:pPr>
      <w:r>
        <w:rPr>
          <w:b/>
          <w:sz w:val="28"/>
        </w:rPr>
        <w:t>Clinical Laboratory</w:t>
      </w:r>
    </w:p>
    <w:p w:rsidR="00807C2E" w:rsidRDefault="00807C2E" w:rsidP="00807C2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960"/>
      </w:tblGrid>
      <w:tr w:rsidR="00807C2E" w:rsidTr="00790B2E">
        <w:tc>
          <w:tcPr>
            <w:tcW w:w="5868" w:type="dxa"/>
          </w:tcPr>
          <w:p w:rsidR="00807C2E" w:rsidRDefault="00807C2E" w:rsidP="00790B2E">
            <w:r>
              <w:t xml:space="preserve">Standard Operating Procedure File #: </w:t>
            </w:r>
            <w:r w:rsidR="004C6A60">
              <w:rPr>
                <w:b/>
                <w:bCs/>
              </w:rPr>
              <w:t>SEMIC.01.0047.01</w:t>
            </w:r>
          </w:p>
        </w:tc>
        <w:tc>
          <w:tcPr>
            <w:tcW w:w="3960" w:type="dxa"/>
          </w:tcPr>
          <w:p w:rsidR="00807C2E" w:rsidRDefault="00807C2E" w:rsidP="00790B2E">
            <w:pPr>
              <w:pStyle w:val="Heading1"/>
              <w:numPr>
                <w:ilvl w:val="0"/>
                <w:numId w:val="0"/>
              </w:numPr>
              <w:rPr>
                <w:b w:val="0"/>
              </w:rPr>
            </w:pPr>
            <w:r>
              <w:rPr>
                <w:b w:val="0"/>
              </w:rPr>
              <w:t>File Name</w:t>
            </w:r>
            <w:proofErr w:type="gramStart"/>
            <w:r>
              <w:rPr>
                <w:b w:val="0"/>
              </w:rPr>
              <w:t>:.</w:t>
            </w:r>
            <w:proofErr w:type="gramEnd"/>
            <w:r>
              <w:rPr>
                <w:b w:val="0"/>
              </w:rPr>
              <w:t>doc</w:t>
            </w:r>
            <w:r w:rsidR="004C6A60" w:rsidRPr="004E0865">
              <w:rPr>
                <w:sz w:val="28"/>
                <w:szCs w:val="28"/>
              </w:rPr>
              <w:t xml:space="preserve"> Pharmacy Sterility Testing</w:t>
            </w:r>
            <w:r w:rsidR="004C6A60">
              <w:t xml:space="preserve">      </w:t>
            </w:r>
          </w:p>
        </w:tc>
      </w:tr>
      <w:tr w:rsidR="00807C2E" w:rsidTr="00790B2E">
        <w:tc>
          <w:tcPr>
            <w:tcW w:w="9828" w:type="dxa"/>
            <w:gridSpan w:val="2"/>
          </w:tcPr>
          <w:p w:rsidR="00807C2E" w:rsidRDefault="00807C2E" w:rsidP="00790B2E">
            <w:pPr>
              <w:spacing w:before="120" w:after="120"/>
              <w:rPr>
                <w:b/>
              </w:rPr>
            </w:pPr>
            <w:r>
              <w:t xml:space="preserve">Title of Procedure: </w:t>
            </w:r>
            <w:r w:rsidR="004C67F9">
              <w:rPr>
                <w:b/>
                <w:bCs/>
              </w:rPr>
              <w:t xml:space="preserve">:      </w:t>
            </w:r>
            <w:r w:rsidR="004C67F9" w:rsidRPr="004E0865">
              <w:rPr>
                <w:sz w:val="28"/>
                <w:szCs w:val="28"/>
              </w:rPr>
              <w:t>Pharmacy Sterility Testing</w:t>
            </w:r>
            <w:r w:rsidR="004C67F9">
              <w:t xml:space="preserve"> </w:t>
            </w:r>
            <w:r w:rsidR="004C67F9">
              <w:rPr>
                <w:b/>
                <w:bCs/>
              </w:rPr>
              <w:t xml:space="preserve">     </w:t>
            </w:r>
          </w:p>
        </w:tc>
      </w:tr>
    </w:tbl>
    <w:p w:rsidR="00807C2E" w:rsidRDefault="00807C2E" w:rsidP="00807C2E">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807C2E" w:rsidTr="00790B2E">
        <w:tc>
          <w:tcPr>
            <w:tcW w:w="9828" w:type="dxa"/>
          </w:tcPr>
          <w:p w:rsidR="00807C2E" w:rsidRDefault="00807C2E" w:rsidP="00790B2E">
            <w:pPr>
              <w:pStyle w:val="Heading2"/>
              <w:spacing w:before="120" w:after="120"/>
              <w:rPr>
                <w:sz w:val="24"/>
              </w:rPr>
            </w:pPr>
            <w:r>
              <w:rPr>
                <w:sz w:val="24"/>
              </w:rPr>
              <w:t>Standard Operating Procedure Historical Record</w:t>
            </w:r>
          </w:p>
        </w:tc>
      </w:tr>
    </w:tbl>
    <w:p w:rsidR="00807C2E" w:rsidRDefault="00807C2E" w:rsidP="00807C2E">
      <w:pPr>
        <w:jc w:val="cente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3510"/>
        <w:gridCol w:w="2034"/>
        <w:gridCol w:w="2394"/>
        <w:gridCol w:w="245"/>
      </w:tblGrid>
      <w:tr w:rsidR="00807C2E" w:rsidTr="00790B2E">
        <w:tc>
          <w:tcPr>
            <w:tcW w:w="1638" w:type="dxa"/>
          </w:tcPr>
          <w:p w:rsidR="00807C2E" w:rsidRDefault="00807C2E" w:rsidP="00790B2E">
            <w:r>
              <w:t>Review Date</w:t>
            </w:r>
          </w:p>
        </w:tc>
        <w:tc>
          <w:tcPr>
            <w:tcW w:w="3510" w:type="dxa"/>
          </w:tcPr>
          <w:p w:rsidR="00807C2E" w:rsidRDefault="00807C2E" w:rsidP="00790B2E">
            <w:r>
              <w:t>Annual Review/</w:t>
            </w:r>
          </w:p>
          <w:p w:rsidR="00807C2E" w:rsidRDefault="00807C2E" w:rsidP="00790B2E">
            <w:r>
              <w:t>Revision Summary</w:t>
            </w:r>
          </w:p>
        </w:tc>
        <w:tc>
          <w:tcPr>
            <w:tcW w:w="2034" w:type="dxa"/>
          </w:tcPr>
          <w:p w:rsidR="00807C2E" w:rsidRDefault="00807C2E" w:rsidP="00790B2E">
            <w:r>
              <w:t>Supervisor Review</w:t>
            </w:r>
          </w:p>
        </w:tc>
        <w:tc>
          <w:tcPr>
            <w:tcW w:w="2639" w:type="dxa"/>
            <w:gridSpan w:val="2"/>
          </w:tcPr>
          <w:p w:rsidR="00807C2E" w:rsidRDefault="00807C2E" w:rsidP="00790B2E">
            <w:r>
              <w:t>Laboratory Director/Approval</w:t>
            </w:r>
          </w:p>
        </w:tc>
      </w:tr>
      <w:tr w:rsidR="00807C2E" w:rsidTr="00790B2E">
        <w:tc>
          <w:tcPr>
            <w:tcW w:w="1638" w:type="dxa"/>
          </w:tcPr>
          <w:p w:rsidR="00807C2E" w:rsidRPr="005F7EBF"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Pr="005F7EBF" w:rsidRDefault="00807C2E" w:rsidP="00790B2E">
            <w:pPr>
              <w:spacing w:before="60" w:after="60"/>
            </w:pPr>
          </w:p>
        </w:tc>
        <w:tc>
          <w:tcPr>
            <w:tcW w:w="3510" w:type="dxa"/>
          </w:tcPr>
          <w:p w:rsidR="00807C2E" w:rsidRPr="005F7EBF"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1638" w:type="dxa"/>
          </w:tcPr>
          <w:p w:rsidR="00807C2E" w:rsidRDefault="00807C2E" w:rsidP="00790B2E">
            <w:pPr>
              <w:spacing w:before="60" w:after="60"/>
            </w:pPr>
          </w:p>
        </w:tc>
        <w:tc>
          <w:tcPr>
            <w:tcW w:w="3510" w:type="dxa"/>
          </w:tcPr>
          <w:p w:rsidR="00807C2E" w:rsidRDefault="00807C2E" w:rsidP="00790B2E">
            <w:pPr>
              <w:spacing w:before="60" w:after="60"/>
            </w:pPr>
          </w:p>
        </w:tc>
        <w:tc>
          <w:tcPr>
            <w:tcW w:w="2034" w:type="dxa"/>
          </w:tcPr>
          <w:p w:rsidR="00807C2E" w:rsidRDefault="00807C2E" w:rsidP="00790B2E">
            <w:pPr>
              <w:spacing w:before="60" w:after="60"/>
            </w:pPr>
          </w:p>
        </w:tc>
        <w:tc>
          <w:tcPr>
            <w:tcW w:w="2394" w:type="dxa"/>
          </w:tcPr>
          <w:p w:rsidR="00807C2E" w:rsidRDefault="00807C2E" w:rsidP="00790B2E">
            <w:pPr>
              <w:spacing w:before="60" w:after="60"/>
            </w:pPr>
          </w:p>
        </w:tc>
        <w:tc>
          <w:tcPr>
            <w:tcW w:w="245" w:type="dxa"/>
          </w:tcPr>
          <w:p w:rsidR="00807C2E" w:rsidRDefault="00807C2E" w:rsidP="00790B2E">
            <w:pPr>
              <w:spacing w:before="60" w:after="60"/>
              <w:jc w:val="center"/>
            </w:pPr>
          </w:p>
        </w:tc>
      </w:tr>
      <w:tr w:rsidR="00807C2E" w:rsidTr="00790B2E">
        <w:tc>
          <w:tcPr>
            <w:tcW w:w="5148" w:type="dxa"/>
            <w:gridSpan w:val="2"/>
          </w:tcPr>
          <w:p w:rsidR="00807C2E" w:rsidRDefault="00807C2E" w:rsidP="00790B2E">
            <w:r>
              <w:t>Date Removed from Service</w:t>
            </w:r>
          </w:p>
        </w:tc>
        <w:tc>
          <w:tcPr>
            <w:tcW w:w="2034" w:type="dxa"/>
          </w:tcPr>
          <w:p w:rsidR="00807C2E" w:rsidRDefault="00807C2E" w:rsidP="00790B2E">
            <w:pPr>
              <w:jc w:val="center"/>
            </w:pPr>
          </w:p>
        </w:tc>
        <w:tc>
          <w:tcPr>
            <w:tcW w:w="2394" w:type="dxa"/>
          </w:tcPr>
          <w:p w:rsidR="00807C2E" w:rsidRDefault="00807C2E" w:rsidP="00790B2E">
            <w:pPr>
              <w:jc w:val="center"/>
            </w:pPr>
          </w:p>
        </w:tc>
        <w:tc>
          <w:tcPr>
            <w:tcW w:w="245" w:type="dxa"/>
          </w:tcPr>
          <w:p w:rsidR="00807C2E" w:rsidRDefault="00807C2E" w:rsidP="00790B2E">
            <w:pPr>
              <w:jc w:val="center"/>
            </w:pPr>
          </w:p>
        </w:tc>
      </w:tr>
    </w:tbl>
    <w:p w:rsidR="00807C2E" w:rsidRDefault="00807C2E" w:rsidP="00807C2E"/>
    <w:p w:rsidR="004E0865" w:rsidRDefault="004E0865" w:rsidP="004E0865">
      <w:pPr>
        <w:rPr>
          <w:b/>
          <w:u w:val="words"/>
        </w:rPr>
      </w:pPr>
    </w:p>
    <w:sectPr w:rsidR="004E0865" w:rsidSect="001F06B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16B" w:rsidRDefault="003E516B" w:rsidP="00860FD8">
      <w:r>
        <w:separator/>
      </w:r>
    </w:p>
  </w:endnote>
  <w:endnote w:type="continuationSeparator" w:id="0">
    <w:p w:rsidR="003E516B" w:rsidRDefault="003E516B" w:rsidP="00860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51546"/>
      <w:docPartObj>
        <w:docPartGallery w:val="Page Numbers (Bottom of Page)"/>
        <w:docPartUnique/>
      </w:docPartObj>
    </w:sdtPr>
    <w:sdtContent>
      <w:sdt>
        <w:sdtPr>
          <w:id w:val="98381352"/>
          <w:docPartObj>
            <w:docPartGallery w:val="Page Numbers (Top of Page)"/>
            <w:docPartUnique/>
          </w:docPartObj>
        </w:sdtPr>
        <w:sdtContent>
          <w:p w:rsidR="00860FD8" w:rsidRDefault="00860FD8">
            <w:pPr>
              <w:pStyle w:val="Footer"/>
            </w:pPr>
            <w:r>
              <w:t xml:space="preserve">Page </w:t>
            </w:r>
            <w:r w:rsidR="00EC5362">
              <w:rPr>
                <w:b/>
              </w:rPr>
              <w:fldChar w:fldCharType="begin"/>
            </w:r>
            <w:r>
              <w:rPr>
                <w:b/>
              </w:rPr>
              <w:instrText xml:space="preserve"> PAGE </w:instrText>
            </w:r>
            <w:r w:rsidR="00EC5362">
              <w:rPr>
                <w:b/>
              </w:rPr>
              <w:fldChar w:fldCharType="separate"/>
            </w:r>
            <w:r w:rsidR="00F13299">
              <w:rPr>
                <w:b/>
                <w:noProof/>
              </w:rPr>
              <w:t>1</w:t>
            </w:r>
            <w:r w:rsidR="00EC5362">
              <w:rPr>
                <w:b/>
              </w:rPr>
              <w:fldChar w:fldCharType="end"/>
            </w:r>
            <w:r>
              <w:t xml:space="preserve"> of </w:t>
            </w:r>
            <w:r w:rsidR="00EC5362">
              <w:rPr>
                <w:b/>
              </w:rPr>
              <w:fldChar w:fldCharType="begin"/>
            </w:r>
            <w:r>
              <w:rPr>
                <w:b/>
              </w:rPr>
              <w:instrText xml:space="preserve"> NUMPAGES  </w:instrText>
            </w:r>
            <w:r w:rsidR="00EC5362">
              <w:rPr>
                <w:b/>
              </w:rPr>
              <w:fldChar w:fldCharType="separate"/>
            </w:r>
            <w:r w:rsidR="00F13299">
              <w:rPr>
                <w:b/>
                <w:noProof/>
              </w:rPr>
              <w:t>4</w:t>
            </w:r>
            <w:r w:rsidR="00EC5362">
              <w:rPr>
                <w:b/>
              </w:rPr>
              <w:fldChar w:fldCharType="end"/>
            </w:r>
          </w:p>
        </w:sdtContent>
      </w:sdt>
    </w:sdtContent>
  </w:sdt>
  <w:p w:rsidR="00860FD8" w:rsidRDefault="00860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16B" w:rsidRDefault="003E516B" w:rsidP="00860FD8">
      <w:r>
        <w:separator/>
      </w:r>
    </w:p>
  </w:footnote>
  <w:footnote w:type="continuationSeparator" w:id="0">
    <w:p w:rsidR="003E516B" w:rsidRDefault="003E516B" w:rsidP="00860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E7B"/>
    <w:multiLevelType w:val="hybridMultilevel"/>
    <w:tmpl w:val="E5C08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C1D86"/>
    <w:multiLevelType w:val="hybridMultilevel"/>
    <w:tmpl w:val="8B76DA72"/>
    <w:lvl w:ilvl="0" w:tplc="D26855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C206C"/>
    <w:multiLevelType w:val="multilevel"/>
    <w:tmpl w:val="52CCEE6A"/>
    <w:lvl w:ilvl="0">
      <w:start w:val="1"/>
      <w:numFmt w:val="upperRoman"/>
      <w:pStyle w:val="Heading1"/>
      <w:lvlText w:val="%1."/>
      <w:lvlJc w:val="left"/>
      <w:pPr>
        <w:tabs>
          <w:tab w:val="num" w:pos="972"/>
        </w:tabs>
        <w:ind w:left="612"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nsid w:val="1A60192A"/>
    <w:multiLevelType w:val="hybridMultilevel"/>
    <w:tmpl w:val="15DE51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E13582"/>
    <w:multiLevelType w:val="hybridMultilevel"/>
    <w:tmpl w:val="4E4C50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AD33F3"/>
    <w:multiLevelType w:val="hybridMultilevel"/>
    <w:tmpl w:val="E57A1644"/>
    <w:lvl w:ilvl="0" w:tplc="04090013">
      <w:start w:val="1"/>
      <w:numFmt w:val="upperRoman"/>
      <w:lvlText w:val="%1."/>
      <w:lvlJc w:val="right"/>
      <w:pPr>
        <w:ind w:left="720" w:hanging="360"/>
      </w:pPr>
    </w:lvl>
    <w:lvl w:ilvl="1" w:tplc="A5785508">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262E5"/>
    <w:multiLevelType w:val="hybridMultilevel"/>
    <w:tmpl w:val="7BA84C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223993"/>
    <w:multiLevelType w:val="hybridMultilevel"/>
    <w:tmpl w:val="E6943B16"/>
    <w:lvl w:ilvl="0" w:tplc="04090015">
      <w:start w:val="1"/>
      <w:numFmt w:val="upp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6DCE4768"/>
    <w:multiLevelType w:val="hybridMultilevel"/>
    <w:tmpl w:val="2DFC701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4DB4B75"/>
    <w:multiLevelType w:val="hybridMultilevel"/>
    <w:tmpl w:val="292E4BF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7F8D2189"/>
    <w:multiLevelType w:val="hybridMultilevel"/>
    <w:tmpl w:val="7E502A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8"/>
  </w:num>
  <w:num w:numId="8">
    <w:abstractNumId w:val="7"/>
  </w:num>
  <w:num w:numId="9">
    <w:abstractNumId w:val="9"/>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151B"/>
    <w:rsid w:val="00024C72"/>
    <w:rsid w:val="000647E1"/>
    <w:rsid w:val="000F4240"/>
    <w:rsid w:val="00117477"/>
    <w:rsid w:val="00155D10"/>
    <w:rsid w:val="00197FCF"/>
    <w:rsid w:val="001C2EAD"/>
    <w:rsid w:val="001F06BE"/>
    <w:rsid w:val="002E3264"/>
    <w:rsid w:val="00304CDA"/>
    <w:rsid w:val="00344629"/>
    <w:rsid w:val="003C5FD0"/>
    <w:rsid w:val="003E516B"/>
    <w:rsid w:val="00467276"/>
    <w:rsid w:val="00490AB7"/>
    <w:rsid w:val="004C67F9"/>
    <w:rsid w:val="004C6A60"/>
    <w:rsid w:val="004E0865"/>
    <w:rsid w:val="005561F8"/>
    <w:rsid w:val="00673031"/>
    <w:rsid w:val="006B220F"/>
    <w:rsid w:val="00734A52"/>
    <w:rsid w:val="00736D4B"/>
    <w:rsid w:val="007B3999"/>
    <w:rsid w:val="007E52C7"/>
    <w:rsid w:val="00807C2E"/>
    <w:rsid w:val="00860FD8"/>
    <w:rsid w:val="0092086D"/>
    <w:rsid w:val="0094510B"/>
    <w:rsid w:val="00967D39"/>
    <w:rsid w:val="00A0151B"/>
    <w:rsid w:val="00A64305"/>
    <w:rsid w:val="00B60F26"/>
    <w:rsid w:val="00BD4C29"/>
    <w:rsid w:val="00BF69C8"/>
    <w:rsid w:val="00C00D28"/>
    <w:rsid w:val="00C479AA"/>
    <w:rsid w:val="00C8294D"/>
    <w:rsid w:val="00CD4ED0"/>
    <w:rsid w:val="00CD5471"/>
    <w:rsid w:val="00D04267"/>
    <w:rsid w:val="00D661ED"/>
    <w:rsid w:val="00E73731"/>
    <w:rsid w:val="00E818CD"/>
    <w:rsid w:val="00EC5362"/>
    <w:rsid w:val="00F13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76" w:hanging="187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1B"/>
    <w:pPr>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151B"/>
    <w:pPr>
      <w:keepNext/>
      <w:numPr>
        <w:numId w:val="1"/>
      </w:numPr>
      <w:outlineLvl w:val="0"/>
    </w:pPr>
    <w:rPr>
      <w:b/>
      <w:bCs/>
    </w:rPr>
  </w:style>
  <w:style w:type="paragraph" w:styleId="Heading2">
    <w:name w:val="heading 2"/>
    <w:basedOn w:val="Normal"/>
    <w:next w:val="Normal"/>
    <w:link w:val="Heading2Char"/>
    <w:qFormat/>
    <w:rsid w:val="00A0151B"/>
    <w:pPr>
      <w:keepNext/>
      <w:widowControl w:val="0"/>
      <w:numPr>
        <w:ilvl w:val="1"/>
        <w:numId w:val="1"/>
      </w:numPr>
      <w:autoSpaceDE w:val="0"/>
      <w:autoSpaceDN w:val="0"/>
      <w:adjustRightInd w:val="0"/>
      <w:spacing w:line="259" w:lineRule="atLeast"/>
      <w:outlineLvl w:val="1"/>
    </w:pPr>
    <w:rPr>
      <w:b/>
      <w:bCs/>
      <w:sz w:val="22"/>
      <w:szCs w:val="22"/>
    </w:rPr>
  </w:style>
  <w:style w:type="paragraph" w:styleId="Heading3">
    <w:name w:val="heading 3"/>
    <w:basedOn w:val="Normal"/>
    <w:next w:val="Normal"/>
    <w:link w:val="Heading3Char"/>
    <w:qFormat/>
    <w:rsid w:val="00A0151B"/>
    <w:pPr>
      <w:keepNext/>
      <w:widowControl w:val="0"/>
      <w:numPr>
        <w:ilvl w:val="2"/>
        <w:numId w:val="1"/>
      </w:numPr>
      <w:autoSpaceDE w:val="0"/>
      <w:autoSpaceDN w:val="0"/>
      <w:adjustRightInd w:val="0"/>
      <w:spacing w:line="259" w:lineRule="atLeast"/>
      <w:outlineLvl w:val="2"/>
    </w:pPr>
    <w:rPr>
      <w:b/>
      <w:bCs/>
      <w:sz w:val="22"/>
      <w:szCs w:val="22"/>
    </w:rPr>
  </w:style>
  <w:style w:type="paragraph" w:styleId="Heading4">
    <w:name w:val="heading 4"/>
    <w:basedOn w:val="Normal"/>
    <w:next w:val="Normal"/>
    <w:link w:val="Heading4Char"/>
    <w:qFormat/>
    <w:rsid w:val="00A0151B"/>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0151B"/>
    <w:pPr>
      <w:keepNext/>
      <w:numPr>
        <w:ilvl w:val="4"/>
        <w:numId w:val="1"/>
      </w:numPr>
      <w:jc w:val="center"/>
      <w:outlineLvl w:val="4"/>
    </w:pPr>
    <w:rPr>
      <w:b/>
      <w:sz w:val="28"/>
      <w:szCs w:val="20"/>
    </w:rPr>
  </w:style>
  <w:style w:type="paragraph" w:styleId="Heading6">
    <w:name w:val="heading 6"/>
    <w:basedOn w:val="Normal"/>
    <w:next w:val="Normal"/>
    <w:link w:val="Heading6Char"/>
    <w:qFormat/>
    <w:rsid w:val="00A0151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0151B"/>
    <w:pPr>
      <w:numPr>
        <w:ilvl w:val="6"/>
        <w:numId w:val="1"/>
      </w:numPr>
      <w:spacing w:before="240" w:after="60"/>
      <w:outlineLvl w:val="6"/>
    </w:pPr>
  </w:style>
  <w:style w:type="paragraph" w:styleId="Heading8">
    <w:name w:val="heading 8"/>
    <w:basedOn w:val="Normal"/>
    <w:next w:val="Normal"/>
    <w:link w:val="Heading8Char"/>
    <w:qFormat/>
    <w:rsid w:val="00A0151B"/>
    <w:pPr>
      <w:numPr>
        <w:ilvl w:val="7"/>
        <w:numId w:val="1"/>
      </w:numPr>
      <w:spacing w:before="240" w:after="60"/>
      <w:outlineLvl w:val="7"/>
    </w:pPr>
    <w:rPr>
      <w:i/>
      <w:iCs/>
    </w:rPr>
  </w:style>
  <w:style w:type="paragraph" w:styleId="Heading9">
    <w:name w:val="heading 9"/>
    <w:basedOn w:val="Normal"/>
    <w:next w:val="Normal"/>
    <w:link w:val="Heading9Char"/>
    <w:qFormat/>
    <w:rsid w:val="00A015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51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0151B"/>
    <w:rPr>
      <w:rFonts w:ascii="Times New Roman" w:eastAsia="Times New Roman" w:hAnsi="Times New Roman" w:cs="Times New Roman"/>
      <w:b/>
      <w:bCs/>
    </w:rPr>
  </w:style>
  <w:style w:type="character" w:customStyle="1" w:styleId="Heading3Char">
    <w:name w:val="Heading 3 Char"/>
    <w:basedOn w:val="DefaultParagraphFont"/>
    <w:link w:val="Heading3"/>
    <w:rsid w:val="00A0151B"/>
    <w:rPr>
      <w:rFonts w:ascii="Times New Roman" w:eastAsia="Times New Roman" w:hAnsi="Times New Roman" w:cs="Times New Roman"/>
      <w:b/>
      <w:bCs/>
    </w:rPr>
  </w:style>
  <w:style w:type="character" w:customStyle="1" w:styleId="Heading4Char">
    <w:name w:val="Heading 4 Char"/>
    <w:basedOn w:val="DefaultParagraphFont"/>
    <w:link w:val="Heading4"/>
    <w:rsid w:val="00A0151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0151B"/>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A0151B"/>
    <w:rPr>
      <w:rFonts w:ascii="Times New Roman" w:eastAsia="Times New Roman" w:hAnsi="Times New Roman" w:cs="Times New Roman"/>
      <w:b/>
      <w:bCs/>
    </w:rPr>
  </w:style>
  <w:style w:type="character" w:customStyle="1" w:styleId="Heading7Char">
    <w:name w:val="Heading 7 Char"/>
    <w:basedOn w:val="DefaultParagraphFont"/>
    <w:link w:val="Heading7"/>
    <w:rsid w:val="00A015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015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0151B"/>
    <w:rPr>
      <w:rFonts w:ascii="Arial" w:eastAsia="Times New Roman" w:hAnsi="Arial" w:cs="Arial"/>
    </w:rPr>
  </w:style>
  <w:style w:type="paragraph" w:customStyle="1" w:styleId="txt">
    <w:name w:val="txt"/>
    <w:basedOn w:val="Normal"/>
    <w:rsid w:val="00A0151B"/>
    <w:pPr>
      <w:overflowPunct w:val="0"/>
      <w:autoSpaceDE w:val="0"/>
      <w:autoSpaceDN w:val="0"/>
      <w:adjustRightInd w:val="0"/>
      <w:spacing w:after="120"/>
      <w:ind w:left="274"/>
    </w:pPr>
    <w:rPr>
      <w:sz w:val="22"/>
      <w:szCs w:val="20"/>
    </w:rPr>
  </w:style>
  <w:style w:type="paragraph" w:styleId="ListParagraph">
    <w:name w:val="List Paragraph"/>
    <w:basedOn w:val="Normal"/>
    <w:uiPriority w:val="34"/>
    <w:qFormat/>
    <w:rsid w:val="00A0151B"/>
    <w:pPr>
      <w:ind w:left="720"/>
    </w:pPr>
  </w:style>
  <w:style w:type="paragraph" w:styleId="Header">
    <w:name w:val="header"/>
    <w:basedOn w:val="Normal"/>
    <w:link w:val="HeaderChar"/>
    <w:uiPriority w:val="99"/>
    <w:semiHidden/>
    <w:unhideWhenUsed/>
    <w:rsid w:val="00860FD8"/>
    <w:pPr>
      <w:tabs>
        <w:tab w:val="center" w:pos="4680"/>
        <w:tab w:val="right" w:pos="9360"/>
      </w:tabs>
    </w:pPr>
  </w:style>
  <w:style w:type="character" w:customStyle="1" w:styleId="HeaderChar">
    <w:name w:val="Header Char"/>
    <w:basedOn w:val="DefaultParagraphFont"/>
    <w:link w:val="Header"/>
    <w:uiPriority w:val="99"/>
    <w:semiHidden/>
    <w:rsid w:val="00860F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0FD8"/>
    <w:pPr>
      <w:tabs>
        <w:tab w:val="center" w:pos="4680"/>
        <w:tab w:val="right" w:pos="9360"/>
      </w:tabs>
    </w:pPr>
  </w:style>
  <w:style w:type="character" w:customStyle="1" w:styleId="FooterChar">
    <w:name w:val="Footer Char"/>
    <w:basedOn w:val="DefaultParagraphFont"/>
    <w:link w:val="Footer"/>
    <w:uiPriority w:val="99"/>
    <w:rsid w:val="00860FD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578</Words>
  <Characters>3296</Characters>
  <Application>Microsoft Office Word</Application>
  <DocSecurity>0</DocSecurity>
  <Lines>27</Lines>
  <Paragraphs>7</Paragraphs>
  <ScaleCrop>false</ScaleCrop>
  <Company>Steward Healthcare</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Steward Health Care</dc:creator>
  <cp:lastModifiedBy>Steward Health Care</cp:lastModifiedBy>
  <cp:revision>19</cp:revision>
  <cp:lastPrinted>2016-10-25T16:58:00Z</cp:lastPrinted>
  <dcterms:created xsi:type="dcterms:W3CDTF">2016-10-05T15:42:00Z</dcterms:created>
  <dcterms:modified xsi:type="dcterms:W3CDTF">2016-10-25T17:00:00Z</dcterms:modified>
</cp:coreProperties>
</file>