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490"/>
      </w:tblGrid>
      <w:tr w:rsidR="008A5117" w:rsidRPr="00F846EA" w:rsidTr="002A6594">
        <w:trPr>
          <w:cantSplit/>
          <w:trHeight w:val="1700"/>
        </w:trPr>
        <w:tc>
          <w:tcPr>
            <w:tcW w:w="4770" w:type="dxa"/>
          </w:tcPr>
          <w:p w:rsidR="008A5117" w:rsidRPr="00F846EA" w:rsidRDefault="00462884" w:rsidP="00D14A9E">
            <w:pPr>
              <w:pStyle w:val="Heading5"/>
              <w:jc w:val="center"/>
              <w:rPr>
                <w:sz w:val="24"/>
                <w:szCs w:val="24"/>
              </w:rPr>
            </w:pPr>
            <w:r w:rsidRPr="00F846EA">
              <w:rPr>
                <w:noProof/>
              </w:rPr>
              <w:drawing>
                <wp:inline distT="0" distB="0" distL="0" distR="0" wp14:anchorId="342B023E" wp14:editId="7101D12C">
                  <wp:extent cx="2311722" cy="603250"/>
                  <wp:effectExtent l="0" t="0" r="0" b="0"/>
                  <wp:docPr id="2" name="Picture 1" descr="C:\Users\mindyp\AppData\Local\Microsoft\Windows\Temporary Internet Files\Content.Outlook\VBIRRK80\sp_medical_center_high_r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dyp\AppData\Local\Microsoft\Windows\Temporary Internet Files\Content.Outlook\VBIRRK80\sp_medical_center_high_r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45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84" w:rsidRPr="00F846EA" w:rsidRDefault="00462884" w:rsidP="00462884">
            <w:pPr>
              <w:jc w:val="center"/>
            </w:pPr>
            <w:r w:rsidRPr="00F846EA">
              <w:t>600 E Main Street</w:t>
            </w:r>
          </w:p>
          <w:p w:rsidR="00462884" w:rsidRPr="00F846EA" w:rsidRDefault="00462884" w:rsidP="00462884">
            <w:pPr>
              <w:jc w:val="center"/>
              <w:rPr>
                <w:color w:val="1F497D"/>
              </w:rPr>
            </w:pPr>
            <w:r w:rsidRPr="00F846EA">
              <w:t>Elma WA  98541</w:t>
            </w:r>
          </w:p>
          <w:p w:rsidR="008A5117" w:rsidRPr="00F846EA" w:rsidRDefault="008A5117" w:rsidP="00462884">
            <w:pPr>
              <w:rPr>
                <w:sz w:val="28"/>
              </w:rPr>
            </w:pPr>
          </w:p>
        </w:tc>
        <w:tc>
          <w:tcPr>
            <w:tcW w:w="5490" w:type="dxa"/>
          </w:tcPr>
          <w:p w:rsidR="002A6594" w:rsidRPr="00F846EA" w:rsidRDefault="002A6594" w:rsidP="00D14A9E">
            <w:pPr>
              <w:rPr>
                <w:sz w:val="28"/>
              </w:rPr>
            </w:pPr>
          </w:p>
          <w:p w:rsidR="008A5117" w:rsidRPr="00F846EA" w:rsidRDefault="00ED4AC0" w:rsidP="00D14A9E">
            <w:pPr>
              <w:rPr>
                <w:sz w:val="28"/>
                <w:u w:val="single"/>
              </w:rPr>
            </w:pPr>
            <w:r w:rsidRPr="00F846EA">
              <w:rPr>
                <w:sz w:val="28"/>
              </w:rPr>
              <w:t>Title</w:t>
            </w:r>
            <w:r w:rsidR="002A6594" w:rsidRPr="00F846EA">
              <w:rPr>
                <w:sz w:val="28"/>
              </w:rPr>
              <w:t>:</w:t>
            </w:r>
            <w:r w:rsidR="00332F83" w:rsidRPr="00F846EA">
              <w:rPr>
                <w:sz w:val="28"/>
              </w:rPr>
              <w:t xml:space="preserve"> </w:t>
            </w:r>
            <w:r w:rsidR="00F846EA" w:rsidRPr="00F846EA">
              <w:rPr>
                <w:sz w:val="28"/>
              </w:rPr>
              <w:t xml:space="preserve">DDC </w:t>
            </w:r>
            <w:r w:rsidR="00613B3E">
              <w:rPr>
                <w:sz w:val="28"/>
              </w:rPr>
              <w:t>DNA Specimen Collection</w:t>
            </w:r>
          </w:p>
          <w:p w:rsidR="008A5117" w:rsidRPr="00F846EA" w:rsidRDefault="00ED4AC0" w:rsidP="008A5117">
            <w:pPr>
              <w:rPr>
                <w:sz w:val="28"/>
              </w:rPr>
            </w:pPr>
            <w:r w:rsidRPr="00F846EA">
              <w:rPr>
                <w:sz w:val="28"/>
              </w:rPr>
              <w:t>Department</w:t>
            </w:r>
            <w:r w:rsidR="00C15D6A">
              <w:rPr>
                <w:sz w:val="28"/>
              </w:rPr>
              <w:t xml:space="preserve"> : </w:t>
            </w:r>
            <w:r w:rsidR="00A31638" w:rsidRPr="00F846EA">
              <w:rPr>
                <w:sz w:val="28"/>
              </w:rPr>
              <w:t>Laboratory</w:t>
            </w:r>
          </w:p>
          <w:p w:rsidR="002A6594" w:rsidRPr="00F846EA" w:rsidRDefault="00C53FAB" w:rsidP="00166737">
            <w:pPr>
              <w:rPr>
                <w:sz w:val="28"/>
              </w:rPr>
            </w:pPr>
            <w:r w:rsidRPr="00F846EA">
              <w:rPr>
                <w:sz w:val="28"/>
              </w:rPr>
              <w:t xml:space="preserve">Total Number of </w:t>
            </w:r>
            <w:r w:rsidR="002A6594" w:rsidRPr="00F846EA">
              <w:rPr>
                <w:sz w:val="28"/>
              </w:rPr>
              <w:t>Pages:</w:t>
            </w:r>
            <w:r w:rsidR="00B20717" w:rsidRPr="00F846EA">
              <w:rPr>
                <w:sz w:val="28"/>
              </w:rPr>
              <w:t xml:space="preserve"> </w:t>
            </w:r>
            <w:r w:rsidR="00606ADB">
              <w:rPr>
                <w:sz w:val="28"/>
              </w:rPr>
              <w:t>2</w:t>
            </w:r>
          </w:p>
        </w:tc>
      </w:tr>
      <w:tr w:rsidR="008A5117" w:rsidRPr="00F846EA" w:rsidTr="00332F83">
        <w:trPr>
          <w:cantSplit/>
          <w:trHeight w:val="233"/>
        </w:trPr>
        <w:tc>
          <w:tcPr>
            <w:tcW w:w="4770" w:type="dxa"/>
          </w:tcPr>
          <w:p w:rsidR="008A5117" w:rsidRPr="00F846EA" w:rsidRDefault="00E96C18" w:rsidP="00D14A9E">
            <w:pPr>
              <w:pStyle w:val="Heading1"/>
              <w:rPr>
                <w:sz w:val="20"/>
              </w:rPr>
            </w:pPr>
            <w:r w:rsidRPr="00F846EA">
              <w:rPr>
                <w:sz w:val="20"/>
              </w:rPr>
              <w:t xml:space="preserve">Effective Date: </w:t>
            </w:r>
            <w:r w:rsidR="00C3616B">
              <w:rPr>
                <w:sz w:val="20"/>
              </w:rPr>
              <w:t>07/28/2016</w:t>
            </w:r>
            <w:r w:rsidR="00C15D6A">
              <w:rPr>
                <w:sz w:val="20"/>
              </w:rPr>
              <w:t xml:space="preserve">   </w:t>
            </w:r>
            <w:r w:rsidR="00F846EA" w:rsidRPr="00F846EA">
              <w:rPr>
                <w:sz w:val="20"/>
              </w:rPr>
              <w:t xml:space="preserve">                  </w:t>
            </w:r>
            <w:r w:rsidR="008A5117" w:rsidRPr="00F846EA">
              <w:rPr>
                <w:sz w:val="20"/>
              </w:rPr>
              <w:t>Revised:</w:t>
            </w:r>
            <w:r w:rsidR="00332F83" w:rsidRPr="00F846EA">
              <w:rPr>
                <w:sz w:val="20"/>
              </w:rPr>
              <w:t xml:space="preserve"> </w:t>
            </w:r>
          </w:p>
          <w:p w:rsidR="008A5117" w:rsidRPr="00F846EA" w:rsidRDefault="008A5117" w:rsidP="00D14A9E">
            <w:pPr>
              <w:rPr>
                <w:color w:val="FF0000"/>
              </w:rPr>
            </w:pPr>
          </w:p>
        </w:tc>
        <w:tc>
          <w:tcPr>
            <w:tcW w:w="5490" w:type="dxa"/>
          </w:tcPr>
          <w:p w:rsidR="008A5117" w:rsidRPr="00F846EA" w:rsidRDefault="008A5117" w:rsidP="00EC7AC6">
            <w:pPr>
              <w:pStyle w:val="Heading3"/>
              <w:jc w:val="left"/>
            </w:pPr>
          </w:p>
        </w:tc>
      </w:tr>
      <w:tr w:rsidR="008A5117" w:rsidRPr="00F846EA" w:rsidTr="00332F83">
        <w:trPr>
          <w:cantSplit/>
          <w:trHeight w:val="1241"/>
        </w:trPr>
        <w:tc>
          <w:tcPr>
            <w:tcW w:w="4770" w:type="dxa"/>
          </w:tcPr>
          <w:p w:rsidR="00332F83" w:rsidRPr="00F846EA" w:rsidRDefault="008A5117" w:rsidP="00332F83">
            <w:pPr>
              <w:pStyle w:val="Heading1"/>
              <w:spacing w:after="240"/>
            </w:pPr>
            <w:r w:rsidRPr="00F846EA">
              <w:t>Approval:</w:t>
            </w:r>
            <w:r w:rsidR="00332EC7" w:rsidRPr="00F846EA">
              <w:t>_______________Date_______</w:t>
            </w:r>
          </w:p>
          <w:p w:rsidR="004772FC" w:rsidRPr="00F846EA" w:rsidRDefault="004772FC" w:rsidP="004772FC"/>
          <w:p w:rsidR="004772FC" w:rsidRPr="00F846EA" w:rsidRDefault="00F846EA" w:rsidP="00B20717">
            <w:r w:rsidRPr="00F846EA">
              <w:t xml:space="preserve">Author name/title: Melissa Graham </w:t>
            </w:r>
            <w:r w:rsidRPr="00F846EA">
              <w:rPr>
                <w:sz w:val="18"/>
              </w:rPr>
              <w:t>PBT(ASCP)</w:t>
            </w:r>
            <w:r w:rsidRPr="00F846EA">
              <w:t>ᶜᵐ</w:t>
            </w:r>
          </w:p>
        </w:tc>
        <w:tc>
          <w:tcPr>
            <w:tcW w:w="5490" w:type="dxa"/>
          </w:tcPr>
          <w:p w:rsidR="008A5117" w:rsidRPr="00F846EA" w:rsidRDefault="008A5117" w:rsidP="00D14A9E">
            <w:pPr>
              <w:jc w:val="center"/>
            </w:pPr>
          </w:p>
          <w:p w:rsidR="008A5117" w:rsidRPr="00F846EA" w:rsidRDefault="008A5117" w:rsidP="00D14A9E">
            <w:pPr>
              <w:jc w:val="center"/>
            </w:pPr>
          </w:p>
          <w:p w:rsidR="002A6594" w:rsidRPr="00F846EA" w:rsidRDefault="002A6594" w:rsidP="00D14A9E">
            <w:pPr>
              <w:jc w:val="center"/>
            </w:pPr>
          </w:p>
          <w:p w:rsidR="002A6594" w:rsidRPr="00F846EA" w:rsidRDefault="002A6594" w:rsidP="00D14A9E">
            <w:pPr>
              <w:jc w:val="center"/>
            </w:pPr>
          </w:p>
          <w:p w:rsidR="002A6594" w:rsidRPr="00F846EA" w:rsidRDefault="002A6594" w:rsidP="002A6594">
            <w:pPr>
              <w:rPr>
                <w:szCs w:val="22"/>
              </w:rPr>
            </w:pPr>
          </w:p>
        </w:tc>
      </w:tr>
    </w:tbl>
    <w:p w:rsidR="00F846EA" w:rsidRPr="00F846EA" w:rsidRDefault="00F846EA" w:rsidP="00F846EA">
      <w:pPr>
        <w:pStyle w:val="NormalWeb"/>
        <w:spacing w:before="0" w:beforeAutospacing="0" w:after="0" w:afterAutospacing="0"/>
        <w:ind w:left="-360"/>
        <w:rPr>
          <w:b/>
          <w:bCs/>
          <w:color w:val="000000"/>
        </w:rPr>
      </w:pPr>
      <w:r w:rsidRPr="00F846EA">
        <w:rPr>
          <w:b/>
          <w:bCs/>
          <w:color w:val="000000"/>
        </w:rPr>
        <w:t>PURPOSE:</w:t>
      </w:r>
    </w:p>
    <w:p w:rsidR="00F75691" w:rsidRDefault="004742DC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DNA testing </w:t>
      </w:r>
      <w:r w:rsidR="00C15D6A">
        <w:rPr>
          <w:bCs/>
          <w:color w:val="000000"/>
        </w:rPr>
        <w:t xml:space="preserve">is performed </w:t>
      </w:r>
      <w:r w:rsidR="00F75691">
        <w:rPr>
          <w:bCs/>
          <w:color w:val="000000"/>
        </w:rPr>
        <w:t>for the DNA Diagnostics Center (DDC)</w:t>
      </w:r>
      <w:r>
        <w:rPr>
          <w:bCs/>
          <w:color w:val="000000"/>
        </w:rPr>
        <w:t xml:space="preserve"> </w:t>
      </w:r>
      <w:r w:rsidR="00C15D6A">
        <w:rPr>
          <w:bCs/>
          <w:color w:val="000000"/>
        </w:rPr>
        <w:t xml:space="preserve">to validate </w:t>
      </w:r>
      <w:r w:rsidR="00F75691">
        <w:rPr>
          <w:bCs/>
          <w:color w:val="000000"/>
        </w:rPr>
        <w:t xml:space="preserve">the familial relationship of the patients being tested. </w:t>
      </w:r>
    </w:p>
    <w:p w:rsidR="00C15D6A" w:rsidRDefault="00F75691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4742DC" w:rsidRPr="004742DC" w:rsidRDefault="004742DC" w:rsidP="00F846EA">
      <w:pPr>
        <w:pStyle w:val="NormalWeb"/>
        <w:spacing w:before="0" w:beforeAutospacing="0" w:after="0" w:afterAutospacing="0"/>
        <w:ind w:left="-360"/>
        <w:rPr>
          <w:b/>
          <w:bCs/>
          <w:color w:val="000000"/>
        </w:rPr>
      </w:pPr>
      <w:r>
        <w:rPr>
          <w:b/>
          <w:bCs/>
          <w:color w:val="000000"/>
        </w:rPr>
        <w:t>SUPPLIES:</w:t>
      </w:r>
    </w:p>
    <w:p w:rsidR="004742DC" w:rsidRDefault="004742DC" w:rsidP="004742DC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>All supplies needed for the DNA tests requested are shipped to the lab from the DNA Diagnostics Center (DDC). The kit should con</w:t>
      </w:r>
      <w:r w:rsidR="008F329C">
        <w:rPr>
          <w:bCs/>
          <w:color w:val="000000"/>
        </w:rPr>
        <w:t xml:space="preserve">tain everything </w:t>
      </w:r>
      <w:r>
        <w:rPr>
          <w:bCs/>
          <w:color w:val="000000"/>
        </w:rPr>
        <w:t>need</w:t>
      </w:r>
      <w:r w:rsidR="008F329C">
        <w:rPr>
          <w:bCs/>
          <w:color w:val="000000"/>
        </w:rPr>
        <w:t>ed</w:t>
      </w:r>
      <w:r>
        <w:rPr>
          <w:bCs/>
          <w:color w:val="000000"/>
        </w:rPr>
        <w:t xml:space="preserve"> to complete the DNA test. </w:t>
      </w:r>
      <w:r w:rsidR="00147563">
        <w:rPr>
          <w:bCs/>
          <w:color w:val="000000"/>
        </w:rPr>
        <w:t>The supplies received in the kits will vary based on the requirements for the DNA test being performed.</w:t>
      </w:r>
    </w:p>
    <w:p w:rsidR="00967597" w:rsidRDefault="00967597" w:rsidP="00967597">
      <w:pPr>
        <w:pStyle w:val="NormalWeb"/>
        <w:numPr>
          <w:ilvl w:val="0"/>
          <w:numId w:val="22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All of the kits should contain a check from DDC. This check needs to be sent to the finance office.</w:t>
      </w:r>
    </w:p>
    <w:p w:rsidR="004742DC" w:rsidRDefault="004742DC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</w:p>
    <w:p w:rsidR="004742DC" w:rsidRPr="004742DC" w:rsidRDefault="004742DC" w:rsidP="00F846EA">
      <w:pPr>
        <w:pStyle w:val="NormalWeb"/>
        <w:spacing w:before="0" w:beforeAutospacing="0" w:after="0" w:afterAutospacing="0"/>
        <w:ind w:left="-360"/>
        <w:rPr>
          <w:b/>
          <w:bCs/>
          <w:color w:val="000000"/>
        </w:rPr>
      </w:pPr>
      <w:r w:rsidRPr="004742DC">
        <w:rPr>
          <w:b/>
          <w:bCs/>
          <w:color w:val="000000"/>
        </w:rPr>
        <w:t>PAPERWORK &amp; IDENTIFICATION PROCEDURE:</w:t>
      </w:r>
    </w:p>
    <w:p w:rsidR="004742DC" w:rsidRDefault="0026673E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All patients must be positively identified, and a </w:t>
      </w:r>
      <w:r w:rsidRPr="0026673E">
        <w:rPr>
          <w:bCs/>
          <w:i/>
          <w:color w:val="000000"/>
        </w:rPr>
        <w:t>Client Identification and Consent Form</w:t>
      </w:r>
      <w:r>
        <w:rPr>
          <w:bCs/>
          <w:color w:val="000000"/>
        </w:rPr>
        <w:t xml:space="preserve"> (included in kit) must be completed for each patient. Verify the correct spelling of each name with the client identification prior to completing sample labeling.</w:t>
      </w:r>
    </w:p>
    <w:p w:rsidR="0026673E" w:rsidRDefault="0026673E" w:rsidP="0026673E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>Have the patient complete Section 1 of the form, making sure they have read the Terms and Conditions on the back.</w:t>
      </w:r>
    </w:p>
    <w:p w:rsidR="0026673E" w:rsidRDefault="0026673E" w:rsidP="0026673E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>Review Section 1 of the form with the patient to be sure it is completed properly and fully.</w:t>
      </w:r>
    </w:p>
    <w:p w:rsidR="0026673E" w:rsidRDefault="0026673E" w:rsidP="0026673E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>Complete Section 2 of the form.</w:t>
      </w:r>
    </w:p>
    <w:p w:rsidR="0026673E" w:rsidRDefault="00144209" w:rsidP="0026673E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 xml:space="preserve">Obtain the patients </w:t>
      </w:r>
      <w:r w:rsidR="008F329C">
        <w:rPr>
          <w:bCs/>
          <w:color w:val="000000"/>
        </w:rPr>
        <w:t>government issues identification</w:t>
      </w:r>
      <w:r>
        <w:rPr>
          <w:bCs/>
          <w:color w:val="000000"/>
        </w:rPr>
        <w:t xml:space="preserve"> </w:t>
      </w:r>
      <w:r w:rsidR="008F329C">
        <w:rPr>
          <w:bCs/>
          <w:color w:val="000000"/>
        </w:rPr>
        <w:t xml:space="preserve">(ID) </w:t>
      </w:r>
      <w:r>
        <w:rPr>
          <w:bCs/>
          <w:color w:val="000000"/>
        </w:rPr>
        <w:t>card</w:t>
      </w:r>
      <w:r w:rsidR="008F329C">
        <w:rPr>
          <w:bCs/>
          <w:color w:val="000000"/>
        </w:rPr>
        <w:t xml:space="preserve"> from all patients over the age of 18</w:t>
      </w:r>
      <w:r>
        <w:rPr>
          <w:bCs/>
          <w:color w:val="000000"/>
        </w:rPr>
        <w:t xml:space="preserve"> and make a copy of each one.</w:t>
      </w:r>
    </w:p>
    <w:p w:rsidR="00144209" w:rsidRDefault="00144209" w:rsidP="00144209">
      <w:pPr>
        <w:pStyle w:val="NormalWeb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Qualified IDs include a driver’s license, passport and military ID.</w:t>
      </w:r>
    </w:p>
    <w:p w:rsidR="00144209" w:rsidRDefault="00144209" w:rsidP="00144209">
      <w:pPr>
        <w:pStyle w:val="NormalWeb"/>
        <w:numPr>
          <w:ilvl w:val="0"/>
          <w:numId w:val="11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For patients </w:t>
      </w:r>
      <w:r w:rsidR="00147563">
        <w:rPr>
          <w:bCs/>
          <w:color w:val="000000"/>
        </w:rPr>
        <w:t>less than</w:t>
      </w:r>
      <w:r>
        <w:rPr>
          <w:bCs/>
          <w:color w:val="000000"/>
        </w:rPr>
        <w:t xml:space="preserve"> 18 years of age</w:t>
      </w:r>
      <w:r w:rsidR="00147563">
        <w:rPr>
          <w:bCs/>
          <w:color w:val="000000"/>
        </w:rPr>
        <w:t xml:space="preserve"> </w:t>
      </w:r>
      <w:r>
        <w:rPr>
          <w:bCs/>
          <w:color w:val="000000"/>
        </w:rPr>
        <w:t>a photograph</w:t>
      </w:r>
      <w:r w:rsidR="00147563">
        <w:rPr>
          <w:bCs/>
          <w:color w:val="000000"/>
        </w:rPr>
        <w:t xml:space="preserve"> is required. Copies of their birth certificate or social security card are recommended as well</w:t>
      </w:r>
      <w:r>
        <w:rPr>
          <w:bCs/>
          <w:color w:val="000000"/>
        </w:rPr>
        <w:t>.</w:t>
      </w:r>
    </w:p>
    <w:p w:rsidR="00144209" w:rsidRDefault="00144209" w:rsidP="00144209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If the kit contains a </w:t>
      </w:r>
      <w:r w:rsidR="00BF5189">
        <w:rPr>
          <w:bCs/>
          <w:color w:val="000000"/>
        </w:rPr>
        <w:t>disposable</w:t>
      </w:r>
      <w:r>
        <w:rPr>
          <w:bCs/>
          <w:color w:val="000000"/>
        </w:rPr>
        <w:t xml:space="preserve"> camera take a close up picture of the patient with the </w:t>
      </w:r>
      <w:r w:rsidRPr="008F329C">
        <w:rPr>
          <w:bCs/>
          <w:i/>
          <w:color w:val="000000"/>
        </w:rPr>
        <w:t>Patient Identification Sheet</w:t>
      </w:r>
      <w:r>
        <w:rPr>
          <w:bCs/>
          <w:color w:val="000000"/>
        </w:rPr>
        <w:t xml:space="preserve"> in front of them as well as a picture of all tested parties together.</w:t>
      </w:r>
    </w:p>
    <w:p w:rsidR="008A5049" w:rsidRPr="00F75691" w:rsidRDefault="00147563" w:rsidP="008A5049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bCs/>
          <w:color w:val="000000"/>
        </w:rPr>
      </w:pPr>
      <w:r w:rsidRPr="008A5049">
        <w:rPr>
          <w:bCs/>
          <w:color w:val="000000"/>
        </w:rPr>
        <w:t>If a camera is not included in the kit, make sure the</w:t>
      </w:r>
      <w:r w:rsidR="00144209" w:rsidRPr="008A5049">
        <w:rPr>
          <w:bCs/>
          <w:color w:val="000000"/>
        </w:rPr>
        <w:t xml:space="preserve"> patient</w:t>
      </w:r>
      <w:r w:rsidRPr="008A5049">
        <w:rPr>
          <w:bCs/>
          <w:color w:val="000000"/>
        </w:rPr>
        <w:t xml:space="preserve"> brings in a photograph of the child</w:t>
      </w:r>
      <w:r w:rsidR="008F329C">
        <w:rPr>
          <w:bCs/>
          <w:color w:val="000000"/>
        </w:rPr>
        <w:t xml:space="preserve"> (under 18)</w:t>
      </w:r>
      <w:r w:rsidRPr="008A5049">
        <w:rPr>
          <w:bCs/>
          <w:color w:val="000000"/>
        </w:rPr>
        <w:t xml:space="preserve">. The back of the photograph </w:t>
      </w:r>
      <w:r w:rsidR="008A5049" w:rsidRPr="008A5049">
        <w:rPr>
          <w:bCs/>
          <w:color w:val="000000"/>
        </w:rPr>
        <w:t xml:space="preserve">should have the case number written clearly on it and </w:t>
      </w:r>
      <w:r w:rsidRPr="008A5049">
        <w:rPr>
          <w:bCs/>
          <w:color w:val="000000"/>
        </w:rPr>
        <w:t xml:space="preserve">needs to be signed </w:t>
      </w:r>
      <w:r w:rsidR="008A5049">
        <w:rPr>
          <w:bCs/>
          <w:color w:val="000000"/>
        </w:rPr>
        <w:t>by either the patient or the patient’</w:t>
      </w:r>
      <w:r w:rsidR="008F329C">
        <w:rPr>
          <w:bCs/>
          <w:color w:val="000000"/>
        </w:rPr>
        <w:t>s custodian</w:t>
      </w:r>
      <w:r w:rsidR="008A5049">
        <w:rPr>
          <w:bCs/>
          <w:color w:val="000000"/>
        </w:rPr>
        <w:t>.</w:t>
      </w:r>
    </w:p>
    <w:p w:rsidR="008F329C" w:rsidRPr="00967597" w:rsidRDefault="00F75691" w:rsidP="008F329C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If a camera is not included and the patient does not provide a photograph, call DDC at 1-800-833-2649 for additional options.</w:t>
      </w:r>
    </w:p>
    <w:p w:rsidR="008A5049" w:rsidRPr="00F75691" w:rsidRDefault="008A5049" w:rsidP="008A5049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Cs/>
          <w:color w:val="000000"/>
        </w:rPr>
        <w:t xml:space="preserve">Take the patient’s thumbprint (if the ink strip is included in the kit). </w:t>
      </w:r>
    </w:p>
    <w:p w:rsidR="00C15D6A" w:rsidRDefault="00F75691" w:rsidP="00C15D6A">
      <w:pPr>
        <w:pStyle w:val="NormalWeb"/>
        <w:numPr>
          <w:ilvl w:val="0"/>
          <w:numId w:val="14"/>
        </w:numPr>
        <w:spacing w:before="0" w:beforeAutospacing="0" w:after="0" w:afterAutospacing="0"/>
        <w:rPr>
          <w:bCs/>
          <w:color w:val="000000"/>
        </w:rPr>
      </w:pPr>
      <w:r w:rsidRPr="00F75691">
        <w:rPr>
          <w:bCs/>
          <w:color w:val="000000"/>
        </w:rPr>
        <w:t xml:space="preserve">Peel the </w:t>
      </w:r>
      <w:r>
        <w:rPr>
          <w:bCs/>
          <w:color w:val="000000"/>
        </w:rPr>
        <w:t xml:space="preserve">clear </w:t>
      </w:r>
      <w:r w:rsidRPr="00F75691">
        <w:rPr>
          <w:bCs/>
          <w:color w:val="000000"/>
        </w:rPr>
        <w:t>plastic</w:t>
      </w:r>
      <w:r>
        <w:rPr>
          <w:bCs/>
          <w:color w:val="000000"/>
        </w:rPr>
        <w:t xml:space="preserve"> off</w:t>
      </w:r>
      <w:r w:rsidR="008F329C">
        <w:rPr>
          <w:bCs/>
          <w:color w:val="000000"/>
        </w:rPr>
        <w:t xml:space="preserve"> of the ink strip, ink the </w:t>
      </w:r>
      <w:r w:rsidR="008F329C" w:rsidRPr="008F329C">
        <w:rPr>
          <w:bCs/>
          <w:color w:val="000000"/>
          <w:u w:val="single"/>
        </w:rPr>
        <w:t>right</w:t>
      </w:r>
      <w:r>
        <w:rPr>
          <w:bCs/>
          <w:color w:val="000000"/>
        </w:rPr>
        <w:t xml:space="preserve"> thumb of the patient and apply his/her thumbprint onto the appropriate area of the form pro</w:t>
      </w:r>
      <w:r w:rsidR="00C15D6A">
        <w:rPr>
          <w:bCs/>
          <w:color w:val="000000"/>
        </w:rPr>
        <w:t>vided.</w:t>
      </w:r>
    </w:p>
    <w:p w:rsidR="00E20986" w:rsidRPr="00C15D6A" w:rsidRDefault="00E20986" w:rsidP="00E20986">
      <w:pPr>
        <w:pStyle w:val="NormalWeb"/>
        <w:spacing w:before="0" w:beforeAutospacing="0" w:after="0" w:afterAutospacing="0"/>
        <w:ind w:left="1080"/>
        <w:rPr>
          <w:bCs/>
          <w:color w:val="000000"/>
        </w:rPr>
      </w:pPr>
    </w:p>
    <w:p w:rsidR="00B31030" w:rsidRDefault="00B31030" w:rsidP="008A5049">
      <w:pPr>
        <w:pStyle w:val="NormalWeb"/>
        <w:spacing w:before="0" w:beforeAutospacing="0" w:after="0" w:afterAutospacing="0"/>
        <w:ind w:left="-360"/>
        <w:rPr>
          <w:b/>
          <w:bCs/>
          <w:color w:val="000000"/>
        </w:rPr>
      </w:pPr>
    </w:p>
    <w:p w:rsidR="00B31030" w:rsidRDefault="00B31030" w:rsidP="008A5049">
      <w:pPr>
        <w:pStyle w:val="NormalWeb"/>
        <w:spacing w:before="0" w:beforeAutospacing="0" w:after="0" w:afterAutospacing="0"/>
        <w:ind w:left="-360"/>
        <w:rPr>
          <w:b/>
          <w:bCs/>
          <w:color w:val="000000"/>
        </w:rPr>
      </w:pPr>
    </w:p>
    <w:p w:rsidR="00F846EA" w:rsidRDefault="00F846EA" w:rsidP="008A5049">
      <w:pPr>
        <w:pStyle w:val="NormalWeb"/>
        <w:spacing w:before="0" w:beforeAutospacing="0" w:after="0" w:afterAutospacing="0"/>
        <w:ind w:left="-360"/>
        <w:rPr>
          <w:b/>
          <w:bCs/>
          <w:color w:val="000000"/>
        </w:rPr>
      </w:pPr>
      <w:r w:rsidRPr="008A5049">
        <w:rPr>
          <w:b/>
          <w:bCs/>
          <w:color w:val="000000"/>
        </w:rPr>
        <w:t>COLLECTION PROCEDURE:</w:t>
      </w:r>
    </w:p>
    <w:p w:rsidR="00C15D6A" w:rsidRDefault="00C15D6A" w:rsidP="008A5049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 w:rsidRPr="00C15D6A">
        <w:rPr>
          <w:bCs/>
          <w:color w:val="000000"/>
        </w:rPr>
        <w:t xml:space="preserve">Collect specimens from the patients </w:t>
      </w:r>
      <w:r>
        <w:rPr>
          <w:bCs/>
          <w:color w:val="000000"/>
        </w:rPr>
        <w:t>using proper personal protective equipment (PPE)</w:t>
      </w:r>
      <w:r w:rsidR="008F329C">
        <w:rPr>
          <w:bCs/>
          <w:color w:val="000000"/>
        </w:rPr>
        <w:t xml:space="preserve"> and the following guidelines:</w:t>
      </w:r>
    </w:p>
    <w:p w:rsidR="00815C2B" w:rsidRPr="00815C2B" w:rsidRDefault="00815C2B" w:rsidP="00C15D6A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rPr>
          <w:b/>
          <w:bCs/>
          <w:color w:val="000000"/>
        </w:rPr>
      </w:pPr>
      <w:r w:rsidRPr="00815C2B">
        <w:rPr>
          <w:b/>
          <w:bCs/>
          <w:color w:val="000000"/>
        </w:rPr>
        <w:t xml:space="preserve">For buccal swab collections: </w:t>
      </w:r>
    </w:p>
    <w:p w:rsidR="00815C2B" w:rsidRDefault="00815C2B" w:rsidP="00815C2B">
      <w:pPr>
        <w:pStyle w:val="NormalWeb"/>
        <w:numPr>
          <w:ilvl w:val="0"/>
          <w:numId w:val="15"/>
        </w:numPr>
        <w:spacing w:before="0" w:beforeAutospacing="0" w:after="0" w:afterAutospacing="0"/>
        <w:ind w:left="1080"/>
        <w:rPr>
          <w:bCs/>
          <w:color w:val="000000"/>
        </w:rPr>
      </w:pPr>
      <w:r>
        <w:rPr>
          <w:bCs/>
          <w:color w:val="000000"/>
        </w:rPr>
        <w:t xml:space="preserve">Fill out the buccal swab envelope and </w:t>
      </w:r>
      <w:r w:rsidR="004B163C">
        <w:rPr>
          <w:bCs/>
          <w:color w:val="000000"/>
        </w:rPr>
        <w:t>ask the patient (or legal custodian) to verify that the information on each label is correct by placing their initials anywhere on the envelope.</w:t>
      </w:r>
    </w:p>
    <w:p w:rsidR="00815C2B" w:rsidRDefault="00815C2B" w:rsidP="00815C2B">
      <w:pPr>
        <w:pStyle w:val="NormalWeb"/>
        <w:numPr>
          <w:ilvl w:val="0"/>
          <w:numId w:val="15"/>
        </w:numPr>
        <w:spacing w:before="0" w:beforeAutospacing="0" w:after="0" w:afterAutospacing="0"/>
        <w:ind w:left="1080"/>
        <w:rPr>
          <w:bCs/>
          <w:color w:val="000000"/>
        </w:rPr>
      </w:pPr>
      <w:r>
        <w:rPr>
          <w:bCs/>
          <w:color w:val="000000"/>
        </w:rPr>
        <w:t xml:space="preserve">Use only the swabs provided. Rub each swab firmly against the inside of the cheek for 10 strokes. Rotate the swabs while rubbing from front to back. Use 2 swabs for each cheek; place used swabs inside the buccal swab envelope. </w:t>
      </w:r>
    </w:p>
    <w:p w:rsidR="00C15D6A" w:rsidRDefault="00815C2B" w:rsidP="00815C2B">
      <w:pPr>
        <w:pStyle w:val="NormalWeb"/>
        <w:numPr>
          <w:ilvl w:val="0"/>
          <w:numId w:val="15"/>
        </w:numPr>
        <w:spacing w:before="0" w:beforeAutospacing="0" w:after="0" w:afterAutospacing="0"/>
        <w:ind w:left="1080"/>
        <w:rPr>
          <w:bCs/>
          <w:color w:val="000000"/>
        </w:rPr>
      </w:pPr>
      <w:r>
        <w:rPr>
          <w:bCs/>
          <w:color w:val="000000"/>
        </w:rPr>
        <w:t>When all 4 swabs are placed inside the envelope, close the flap and seal with tape. DO NOT LICK THE FLAP.</w:t>
      </w:r>
    </w:p>
    <w:p w:rsidR="00815C2B" w:rsidRPr="004B163C" w:rsidRDefault="00815C2B" w:rsidP="00815C2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rPr>
          <w:b/>
          <w:bCs/>
          <w:color w:val="000000"/>
        </w:rPr>
      </w:pPr>
      <w:r w:rsidRPr="004B163C">
        <w:rPr>
          <w:b/>
          <w:bCs/>
          <w:color w:val="000000"/>
        </w:rPr>
        <w:t xml:space="preserve">For blood tube collection: </w:t>
      </w:r>
    </w:p>
    <w:p w:rsidR="00815C2B" w:rsidRDefault="00815C2B" w:rsidP="00815C2B">
      <w:pPr>
        <w:pStyle w:val="NormalWeb"/>
        <w:numPr>
          <w:ilvl w:val="0"/>
          <w:numId w:val="16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Collect 2-5 mL</w:t>
      </w:r>
      <w:r w:rsidR="008F329C">
        <w:rPr>
          <w:bCs/>
          <w:color w:val="000000"/>
        </w:rPr>
        <w:t xml:space="preserve"> from each adult or child</w:t>
      </w:r>
      <w:r>
        <w:rPr>
          <w:bCs/>
          <w:color w:val="000000"/>
        </w:rPr>
        <w:t xml:space="preserve"> </w:t>
      </w:r>
      <w:r w:rsidR="008F329C">
        <w:rPr>
          <w:bCs/>
          <w:color w:val="000000"/>
        </w:rPr>
        <w:t>(</w:t>
      </w:r>
      <w:r>
        <w:rPr>
          <w:bCs/>
          <w:color w:val="000000"/>
        </w:rPr>
        <w:t>1-2 mL for a</w:t>
      </w:r>
      <w:r w:rsidR="008F329C">
        <w:rPr>
          <w:bCs/>
          <w:color w:val="000000"/>
        </w:rPr>
        <w:t xml:space="preserve"> newborn)</w:t>
      </w:r>
      <w:r>
        <w:rPr>
          <w:bCs/>
          <w:color w:val="000000"/>
        </w:rPr>
        <w:t xml:space="preserve"> in the purple-top tube(s) provided in the kit. </w:t>
      </w:r>
    </w:p>
    <w:p w:rsidR="004B163C" w:rsidRDefault="004B163C" w:rsidP="004B163C">
      <w:pPr>
        <w:pStyle w:val="NormalWeb"/>
        <w:numPr>
          <w:ilvl w:val="0"/>
          <w:numId w:val="16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Pr</w:t>
      </w:r>
      <w:r w:rsidR="00815C2B">
        <w:rPr>
          <w:bCs/>
          <w:color w:val="000000"/>
        </w:rPr>
        <w:t xml:space="preserve">operly label the purple-top blood </w:t>
      </w:r>
      <w:r w:rsidR="008F329C">
        <w:rPr>
          <w:bCs/>
          <w:color w:val="000000"/>
        </w:rPr>
        <w:t xml:space="preserve">collection </w:t>
      </w:r>
      <w:r w:rsidR="00815C2B">
        <w:rPr>
          <w:bCs/>
          <w:color w:val="000000"/>
        </w:rPr>
        <w:t>tube</w:t>
      </w:r>
      <w:r>
        <w:rPr>
          <w:bCs/>
          <w:color w:val="000000"/>
        </w:rPr>
        <w:t>(s)</w:t>
      </w:r>
      <w:r w:rsidR="00815C2B">
        <w:rPr>
          <w:bCs/>
          <w:color w:val="000000"/>
        </w:rPr>
        <w:t xml:space="preserve"> with the patient’</w:t>
      </w:r>
      <w:r>
        <w:rPr>
          <w:bCs/>
          <w:color w:val="000000"/>
        </w:rPr>
        <w:t xml:space="preserve">s full name, birthdate, your initials, and the date and time of draw. </w:t>
      </w:r>
    </w:p>
    <w:p w:rsidR="004B163C" w:rsidRDefault="004B163C" w:rsidP="004B163C">
      <w:pPr>
        <w:pStyle w:val="NormalWeb"/>
        <w:numPr>
          <w:ilvl w:val="0"/>
          <w:numId w:val="16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Ask the patient (or legal custodian) to verify that the information on each label is correct by placing their initials on the label. </w:t>
      </w:r>
    </w:p>
    <w:p w:rsidR="00815C2B" w:rsidRPr="004B163C" w:rsidRDefault="004B163C" w:rsidP="004B163C">
      <w:pPr>
        <w:pStyle w:val="NormalWeb"/>
        <w:numPr>
          <w:ilvl w:val="0"/>
          <w:numId w:val="16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Return the tube(s)</w:t>
      </w:r>
      <w:r w:rsidRPr="004B163C">
        <w:rPr>
          <w:bCs/>
          <w:color w:val="000000"/>
        </w:rPr>
        <w:t xml:space="preserve"> </w:t>
      </w:r>
      <w:r w:rsidR="00815C2B" w:rsidRPr="004B163C">
        <w:rPr>
          <w:bCs/>
          <w:color w:val="000000"/>
        </w:rPr>
        <w:t>to the styrofoam</w:t>
      </w:r>
      <w:r w:rsidRPr="004B163C">
        <w:rPr>
          <w:bCs/>
          <w:color w:val="000000"/>
        </w:rPr>
        <w:t xml:space="preserve"> box provided </w:t>
      </w:r>
      <w:r w:rsidR="008F329C">
        <w:rPr>
          <w:bCs/>
          <w:color w:val="000000"/>
        </w:rPr>
        <w:t>with</w:t>
      </w:r>
      <w:r w:rsidRPr="004B163C">
        <w:rPr>
          <w:bCs/>
          <w:color w:val="000000"/>
        </w:rPr>
        <w:t xml:space="preserve"> the kit.</w:t>
      </w:r>
    </w:p>
    <w:p w:rsidR="00F846EA" w:rsidRDefault="00F846EA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</w:p>
    <w:p w:rsidR="004742DC" w:rsidRPr="004742DC" w:rsidRDefault="004742DC" w:rsidP="00F846EA">
      <w:pPr>
        <w:pStyle w:val="NormalWeb"/>
        <w:spacing w:before="0" w:beforeAutospacing="0" w:after="0" w:afterAutospacing="0"/>
        <w:ind w:left="-360"/>
        <w:rPr>
          <w:b/>
          <w:bCs/>
          <w:color w:val="000000"/>
        </w:rPr>
      </w:pPr>
      <w:r w:rsidRPr="004742DC">
        <w:rPr>
          <w:b/>
          <w:bCs/>
          <w:color w:val="000000"/>
        </w:rPr>
        <w:t>POST COLLECTION:</w:t>
      </w:r>
    </w:p>
    <w:p w:rsidR="004742DC" w:rsidRDefault="004B163C" w:rsidP="00BF5189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>Place the following items inside the resealable bag:</w:t>
      </w:r>
    </w:p>
    <w:p w:rsidR="00C42EB2" w:rsidRDefault="00C42EB2" w:rsidP="00BF5189">
      <w:pPr>
        <w:pStyle w:val="NormalWeb"/>
        <w:numPr>
          <w:ilvl w:val="0"/>
          <w:numId w:val="20"/>
        </w:numPr>
        <w:tabs>
          <w:tab w:val="left" w:pos="1080"/>
        </w:tabs>
        <w:spacing w:before="0" w:beforeAutospacing="0" w:after="0" w:afterAutospacing="0"/>
        <w:ind w:left="1080"/>
        <w:rPr>
          <w:bCs/>
          <w:color w:val="000000"/>
        </w:rPr>
      </w:pPr>
      <w:r>
        <w:rPr>
          <w:bCs/>
          <w:color w:val="000000"/>
        </w:rPr>
        <w:t>All specimens collected – buccal swabs in their envelopes and blood collection tubes in their styrofoam box</w:t>
      </w:r>
    </w:p>
    <w:p w:rsidR="00C42EB2" w:rsidRDefault="00C42EB2" w:rsidP="00BF5189">
      <w:pPr>
        <w:pStyle w:val="NormalWeb"/>
        <w:numPr>
          <w:ilvl w:val="0"/>
          <w:numId w:val="20"/>
        </w:numPr>
        <w:tabs>
          <w:tab w:val="left" w:pos="1080"/>
        </w:tabs>
        <w:spacing w:before="0" w:beforeAutospacing="0" w:after="0" w:afterAutospacing="0"/>
        <w:ind w:left="1080"/>
        <w:rPr>
          <w:bCs/>
          <w:color w:val="000000"/>
        </w:rPr>
      </w:pPr>
      <w:r>
        <w:rPr>
          <w:bCs/>
          <w:color w:val="000000"/>
        </w:rPr>
        <w:t xml:space="preserve">All completed </w:t>
      </w:r>
      <w:r w:rsidRPr="008F329C">
        <w:rPr>
          <w:bCs/>
          <w:i/>
          <w:color w:val="000000"/>
        </w:rPr>
        <w:t>Client Identification and Consent Forms</w:t>
      </w:r>
    </w:p>
    <w:p w:rsidR="00C42EB2" w:rsidRDefault="00C42EB2" w:rsidP="00BF5189">
      <w:pPr>
        <w:pStyle w:val="NormalWeb"/>
        <w:numPr>
          <w:ilvl w:val="0"/>
          <w:numId w:val="20"/>
        </w:numPr>
        <w:tabs>
          <w:tab w:val="left" w:pos="1080"/>
        </w:tabs>
        <w:spacing w:before="0" w:beforeAutospacing="0" w:after="0" w:afterAutospacing="0"/>
        <w:ind w:left="1080"/>
        <w:rPr>
          <w:bCs/>
          <w:color w:val="000000"/>
        </w:rPr>
      </w:pPr>
      <w:r>
        <w:rPr>
          <w:bCs/>
          <w:color w:val="000000"/>
        </w:rPr>
        <w:t>All photocopies of the patient’s ID or recent photographs</w:t>
      </w:r>
    </w:p>
    <w:p w:rsidR="00BF5189" w:rsidRDefault="00BF5189" w:rsidP="00BF5189">
      <w:pPr>
        <w:pStyle w:val="NormalWeb"/>
        <w:numPr>
          <w:ilvl w:val="0"/>
          <w:numId w:val="20"/>
        </w:numPr>
        <w:tabs>
          <w:tab w:val="left" w:pos="1080"/>
        </w:tabs>
        <w:spacing w:before="0" w:beforeAutospacing="0" w:after="0" w:afterAutospacing="0"/>
        <w:ind w:left="1080"/>
        <w:rPr>
          <w:bCs/>
          <w:color w:val="000000"/>
        </w:rPr>
      </w:pPr>
      <w:r>
        <w:rPr>
          <w:bCs/>
          <w:color w:val="000000"/>
        </w:rPr>
        <w:t>The disposable camera</w:t>
      </w:r>
    </w:p>
    <w:p w:rsidR="00BF5189" w:rsidRDefault="00BF5189" w:rsidP="00BF5189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 xml:space="preserve">Sign and date the red tamper tape provided and seal the bag’s closure with it. </w:t>
      </w:r>
    </w:p>
    <w:p w:rsidR="00BF5189" w:rsidRDefault="00BF5189" w:rsidP="00BF5189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>For blood collections only: place the sealed bag inside the DDC cardboard box. Place the box/sealed bag inside the return shipping bag and seal securely.</w:t>
      </w:r>
    </w:p>
    <w:p w:rsidR="00BF5189" w:rsidRDefault="00BF5189" w:rsidP="00BF5189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>Complete the “From” address on the shipping bag’s airbill</w:t>
      </w:r>
      <w:r w:rsidR="008F329C">
        <w:rPr>
          <w:bCs/>
          <w:color w:val="000000"/>
        </w:rPr>
        <w:t xml:space="preserve"> (</w:t>
      </w:r>
      <w:r>
        <w:rPr>
          <w:bCs/>
          <w:color w:val="000000"/>
        </w:rPr>
        <w:t>if it is blank</w:t>
      </w:r>
      <w:r w:rsidR="008F329C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BF5189" w:rsidRDefault="00BF5189" w:rsidP="00BF5189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>Write down the case number in the Billing Reference box.</w:t>
      </w:r>
    </w:p>
    <w:p w:rsidR="00BF5189" w:rsidRDefault="00E20986" w:rsidP="00BF5189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  <w:rPr>
          <w:bCs/>
          <w:color w:val="000000"/>
        </w:rPr>
      </w:pPr>
      <w:r w:rsidRPr="00E20986">
        <w:rPr>
          <w:b/>
          <w:bCs/>
          <w:color w:val="000000"/>
        </w:rPr>
        <w:t>Take the package to Central Supply to be shipped</w:t>
      </w:r>
      <w:r w:rsidR="008F329C">
        <w:rPr>
          <w:b/>
          <w:bCs/>
          <w:color w:val="000000"/>
        </w:rPr>
        <w:t>.</w:t>
      </w:r>
    </w:p>
    <w:p w:rsidR="00E20986" w:rsidRPr="00C42EB2" w:rsidRDefault="00E20986" w:rsidP="00E20986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</w:p>
    <w:p w:rsidR="004742DC" w:rsidRPr="004742DC" w:rsidRDefault="004742DC" w:rsidP="00F846EA">
      <w:pPr>
        <w:pStyle w:val="NormalWeb"/>
        <w:spacing w:before="0" w:beforeAutospacing="0" w:after="0" w:afterAutospacing="0"/>
        <w:ind w:left="-360"/>
        <w:rPr>
          <w:b/>
          <w:bCs/>
          <w:color w:val="000000"/>
        </w:rPr>
      </w:pPr>
      <w:r w:rsidRPr="004742DC">
        <w:rPr>
          <w:b/>
          <w:bCs/>
          <w:color w:val="000000"/>
        </w:rPr>
        <w:t>RESULTING:</w:t>
      </w:r>
    </w:p>
    <w:p w:rsidR="004B163C" w:rsidRDefault="004B163C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>Results are completed and mailed to the patient(s) by the DDC.</w:t>
      </w:r>
      <w:r w:rsidR="008F329C">
        <w:rPr>
          <w:bCs/>
          <w:color w:val="000000"/>
        </w:rPr>
        <w:t xml:space="preserve"> </w:t>
      </w:r>
    </w:p>
    <w:p w:rsidR="004742DC" w:rsidRDefault="004B163C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4742DC" w:rsidRDefault="004742DC" w:rsidP="00F846EA">
      <w:pPr>
        <w:pStyle w:val="NormalWeb"/>
        <w:spacing w:before="0" w:beforeAutospacing="0" w:after="0" w:afterAutospacing="0"/>
        <w:ind w:left="-360"/>
        <w:rPr>
          <w:b/>
          <w:bCs/>
          <w:color w:val="000000"/>
        </w:rPr>
      </w:pPr>
      <w:r w:rsidRPr="004742DC">
        <w:rPr>
          <w:b/>
          <w:bCs/>
          <w:color w:val="000000"/>
        </w:rPr>
        <w:t>REFERENCES:</w:t>
      </w:r>
    </w:p>
    <w:p w:rsidR="00E20986" w:rsidRDefault="00E20986" w:rsidP="008F329C">
      <w:pPr>
        <w:pStyle w:val="NormalWeb"/>
        <w:numPr>
          <w:ilvl w:val="0"/>
          <w:numId w:val="21"/>
        </w:numPr>
        <w:spacing w:before="0" w:beforeAutospacing="0" w:after="0" w:afterAutospacing="0"/>
        <w:rPr>
          <w:bCs/>
          <w:color w:val="000000"/>
        </w:rPr>
      </w:pPr>
      <w:r w:rsidRPr="00E20986">
        <w:rPr>
          <w:bCs/>
          <w:color w:val="000000"/>
        </w:rPr>
        <w:t xml:space="preserve">DNA Diagnostics Center </w:t>
      </w:r>
      <w:r w:rsidR="008F329C">
        <w:rPr>
          <w:bCs/>
          <w:color w:val="000000"/>
        </w:rPr>
        <w:t xml:space="preserve">(DDC) </w:t>
      </w:r>
      <w:r w:rsidRPr="00E20986">
        <w:rPr>
          <w:bCs/>
          <w:color w:val="000000"/>
        </w:rPr>
        <w:t xml:space="preserve">Specimen Collection </w:t>
      </w:r>
      <w:r>
        <w:rPr>
          <w:bCs/>
          <w:color w:val="000000"/>
        </w:rPr>
        <w:t>Chain of Custody Procedure form</w:t>
      </w:r>
    </w:p>
    <w:p w:rsidR="008F329C" w:rsidRDefault="00C73937" w:rsidP="008F329C">
      <w:pPr>
        <w:pStyle w:val="NormalWeb"/>
        <w:numPr>
          <w:ilvl w:val="0"/>
          <w:numId w:val="21"/>
        </w:numPr>
        <w:spacing w:before="0" w:beforeAutospacing="0" w:after="0" w:afterAutospacing="0"/>
        <w:rPr>
          <w:bCs/>
          <w:color w:val="000000"/>
        </w:rPr>
      </w:pPr>
      <w:hyperlink r:id="rId12" w:history="1">
        <w:r w:rsidR="00C3616B" w:rsidRPr="00F20EAA">
          <w:rPr>
            <w:rStyle w:val="Hyperlink"/>
            <w:bCs/>
          </w:rPr>
          <w:t>https://www.dnacenter.com/</w:t>
        </w:r>
      </w:hyperlink>
    </w:p>
    <w:p w:rsidR="004742DC" w:rsidRDefault="004742DC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</w:p>
    <w:p w:rsidR="00C3616B" w:rsidRDefault="00C3616B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</w:p>
    <w:p w:rsidR="00C3616B" w:rsidRDefault="00C3616B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   Reviewed (No Changes):</w:t>
      </w:r>
    </w:p>
    <w:p w:rsidR="00C3616B" w:rsidRDefault="00C3616B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           __________________________Date:_________________</w:t>
      </w:r>
    </w:p>
    <w:p w:rsidR="00C3616B" w:rsidRDefault="00C3616B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           __________________________Date:_________________</w:t>
      </w:r>
    </w:p>
    <w:p w:rsidR="00C3616B" w:rsidRDefault="00C3616B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           __________________________Date:_________________</w:t>
      </w:r>
    </w:p>
    <w:p w:rsidR="00C3616B" w:rsidRDefault="00C3616B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           __________________________Date:_________________</w:t>
      </w:r>
    </w:p>
    <w:p w:rsidR="00C3616B" w:rsidRDefault="00C3616B" w:rsidP="00F846EA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           __________________________Date:_________________</w:t>
      </w:r>
    </w:p>
    <w:p w:rsidR="00C3616B" w:rsidRPr="00F846EA" w:rsidRDefault="00C3616B" w:rsidP="00B31030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           __________________________Date:________________</w:t>
      </w:r>
      <w:r>
        <w:rPr>
          <w:bCs/>
          <w:color w:val="000000"/>
        </w:rPr>
        <w:softHyphen/>
      </w:r>
      <w:r w:rsidR="00B31030">
        <w:rPr>
          <w:bCs/>
          <w:color w:val="000000"/>
        </w:rPr>
        <w:t>_</w:t>
      </w:r>
    </w:p>
    <w:sectPr w:rsidR="00C3616B" w:rsidRPr="00F846EA" w:rsidSect="00C361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93" w:rsidRDefault="00275493" w:rsidP="002A6594">
      <w:r>
        <w:separator/>
      </w:r>
    </w:p>
  </w:endnote>
  <w:endnote w:type="continuationSeparator" w:id="0">
    <w:p w:rsidR="00275493" w:rsidRDefault="00275493" w:rsidP="002A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37" w:rsidRDefault="00C73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93" w:rsidRPr="00E20986" w:rsidRDefault="00275493">
    <w:pPr>
      <w:pStyle w:val="Footer"/>
    </w:pPr>
    <w:r w:rsidRPr="00E20986">
      <w:ptab w:relativeTo="margin" w:alignment="right" w:leader="none"/>
    </w:r>
    <w:r w:rsidRPr="00E20986">
      <w:t xml:space="preserve">Page </w:t>
    </w:r>
    <w:r w:rsidRPr="00E20986">
      <w:fldChar w:fldCharType="begin"/>
    </w:r>
    <w:r w:rsidRPr="00E20986">
      <w:instrText xml:space="preserve"> PAGE   \* MERGEFORMAT </w:instrText>
    </w:r>
    <w:r w:rsidRPr="00E20986">
      <w:fldChar w:fldCharType="separate"/>
    </w:r>
    <w:r w:rsidR="00C73937">
      <w:rPr>
        <w:noProof/>
      </w:rPr>
      <w:t>2</w:t>
    </w:r>
    <w:r w:rsidRPr="00E20986">
      <w:fldChar w:fldCharType="end"/>
    </w:r>
    <w:r w:rsidR="00C73937">
      <w:t xml:space="preserve"> of 2</w:t>
    </w:r>
    <w:bookmarkStart w:id="0" w:name="_GoBack"/>
    <w:bookmarkEnd w:id="0"/>
  </w:p>
  <w:p w:rsidR="00E20986" w:rsidRPr="00E20986" w:rsidRDefault="00E20986" w:rsidP="00C73937">
    <w:pPr>
      <w:pStyle w:val="Footer"/>
    </w:pPr>
    <w:r>
      <w:t xml:space="preserve">DDC </w:t>
    </w:r>
    <w:r w:rsidRPr="00E20986">
      <w:t xml:space="preserve">DNA </w:t>
    </w:r>
    <w:r w:rsidR="00613B3E">
      <w:t>Specimen Collection</w:t>
    </w:r>
    <w:r w:rsidRPr="00E2098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37" w:rsidRDefault="00C73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93" w:rsidRDefault="00275493" w:rsidP="002A6594">
      <w:r>
        <w:separator/>
      </w:r>
    </w:p>
  </w:footnote>
  <w:footnote w:type="continuationSeparator" w:id="0">
    <w:p w:rsidR="00275493" w:rsidRDefault="00275493" w:rsidP="002A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37" w:rsidRDefault="00C73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37" w:rsidRDefault="00C739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37" w:rsidRDefault="00C739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279"/>
    <w:multiLevelType w:val="hybridMultilevel"/>
    <w:tmpl w:val="C7E072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52361"/>
    <w:multiLevelType w:val="hybridMultilevel"/>
    <w:tmpl w:val="D12289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E86123"/>
    <w:multiLevelType w:val="hybridMultilevel"/>
    <w:tmpl w:val="88C0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82744"/>
    <w:multiLevelType w:val="hybridMultilevel"/>
    <w:tmpl w:val="635E8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7B4BB7"/>
    <w:multiLevelType w:val="hybridMultilevel"/>
    <w:tmpl w:val="D5689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73AA"/>
    <w:multiLevelType w:val="hybridMultilevel"/>
    <w:tmpl w:val="1BC4B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53A55"/>
    <w:multiLevelType w:val="hybridMultilevel"/>
    <w:tmpl w:val="1AF8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D4C08"/>
    <w:multiLevelType w:val="hybridMultilevel"/>
    <w:tmpl w:val="0ED4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4753B"/>
    <w:multiLevelType w:val="hybridMultilevel"/>
    <w:tmpl w:val="AB569F22"/>
    <w:lvl w:ilvl="0" w:tplc="C5F4C60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3CD7E27"/>
    <w:multiLevelType w:val="hybridMultilevel"/>
    <w:tmpl w:val="3CF03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5766E"/>
    <w:multiLevelType w:val="hybridMultilevel"/>
    <w:tmpl w:val="3E2EE47A"/>
    <w:lvl w:ilvl="0" w:tplc="927AF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012749"/>
    <w:multiLevelType w:val="hybridMultilevel"/>
    <w:tmpl w:val="C0946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683B49"/>
    <w:multiLevelType w:val="hybridMultilevel"/>
    <w:tmpl w:val="34342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6738E"/>
    <w:multiLevelType w:val="hybridMultilevel"/>
    <w:tmpl w:val="DE646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F39A2"/>
    <w:multiLevelType w:val="hybridMultilevel"/>
    <w:tmpl w:val="5360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0601"/>
    <w:multiLevelType w:val="hybridMultilevel"/>
    <w:tmpl w:val="60841E80"/>
    <w:lvl w:ilvl="0" w:tplc="9528C4E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551D1372"/>
    <w:multiLevelType w:val="hybridMultilevel"/>
    <w:tmpl w:val="D5164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154CCA"/>
    <w:multiLevelType w:val="hybridMultilevel"/>
    <w:tmpl w:val="6DBAE9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95DE1"/>
    <w:multiLevelType w:val="hybridMultilevel"/>
    <w:tmpl w:val="9C8E8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377ADC"/>
    <w:multiLevelType w:val="hybridMultilevel"/>
    <w:tmpl w:val="DDF0F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DC76A3"/>
    <w:multiLevelType w:val="multilevel"/>
    <w:tmpl w:val="535A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54595"/>
    <w:multiLevelType w:val="hybridMultilevel"/>
    <w:tmpl w:val="3F8C41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"/>
  </w:num>
  <w:num w:numId="13">
    <w:abstractNumId w:val="21"/>
  </w:num>
  <w:num w:numId="14">
    <w:abstractNumId w:val="19"/>
  </w:num>
  <w:num w:numId="15">
    <w:abstractNumId w:val="11"/>
  </w:num>
  <w:num w:numId="16">
    <w:abstractNumId w:val="17"/>
  </w:num>
  <w:num w:numId="17">
    <w:abstractNumId w:val="16"/>
  </w:num>
  <w:num w:numId="18">
    <w:abstractNumId w:val="8"/>
  </w:num>
  <w:num w:numId="19">
    <w:abstractNumId w:val="3"/>
  </w:num>
  <w:num w:numId="20">
    <w:abstractNumId w:val="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7"/>
    <w:rsid w:val="00081C45"/>
    <w:rsid w:val="00144209"/>
    <w:rsid w:val="00147563"/>
    <w:rsid w:val="001533BA"/>
    <w:rsid w:val="00163499"/>
    <w:rsid w:val="00166737"/>
    <w:rsid w:val="001726F0"/>
    <w:rsid w:val="0019456C"/>
    <w:rsid w:val="001D4D17"/>
    <w:rsid w:val="001D5977"/>
    <w:rsid w:val="00242049"/>
    <w:rsid w:val="002648FA"/>
    <w:rsid w:val="0026673E"/>
    <w:rsid w:val="00275493"/>
    <w:rsid w:val="002A0589"/>
    <w:rsid w:val="002A6594"/>
    <w:rsid w:val="002D40CF"/>
    <w:rsid w:val="00332EC7"/>
    <w:rsid w:val="00332F83"/>
    <w:rsid w:val="00393105"/>
    <w:rsid w:val="003B4572"/>
    <w:rsid w:val="003D67AF"/>
    <w:rsid w:val="0040169B"/>
    <w:rsid w:val="00436E52"/>
    <w:rsid w:val="00462884"/>
    <w:rsid w:val="004742DC"/>
    <w:rsid w:val="004772FC"/>
    <w:rsid w:val="004A6EA7"/>
    <w:rsid w:val="004B163C"/>
    <w:rsid w:val="004F3E0A"/>
    <w:rsid w:val="0054224B"/>
    <w:rsid w:val="00565E64"/>
    <w:rsid w:val="00585AD0"/>
    <w:rsid w:val="005A4B2A"/>
    <w:rsid w:val="00606ADB"/>
    <w:rsid w:val="006077CB"/>
    <w:rsid w:val="00613B3E"/>
    <w:rsid w:val="00651246"/>
    <w:rsid w:val="006704F9"/>
    <w:rsid w:val="00760E91"/>
    <w:rsid w:val="00791C96"/>
    <w:rsid w:val="00791FD0"/>
    <w:rsid w:val="00810C05"/>
    <w:rsid w:val="00815C2B"/>
    <w:rsid w:val="008A5049"/>
    <w:rsid w:val="008A5117"/>
    <w:rsid w:val="008B1906"/>
    <w:rsid w:val="008F329C"/>
    <w:rsid w:val="0092093F"/>
    <w:rsid w:val="00934461"/>
    <w:rsid w:val="00952FA0"/>
    <w:rsid w:val="0095407C"/>
    <w:rsid w:val="00967597"/>
    <w:rsid w:val="00987ACF"/>
    <w:rsid w:val="009C020D"/>
    <w:rsid w:val="009E3C6D"/>
    <w:rsid w:val="009E69E0"/>
    <w:rsid w:val="00A27F35"/>
    <w:rsid w:val="00A31638"/>
    <w:rsid w:val="00A42C00"/>
    <w:rsid w:val="00A94D4B"/>
    <w:rsid w:val="00AA1F96"/>
    <w:rsid w:val="00AB17C6"/>
    <w:rsid w:val="00AF655B"/>
    <w:rsid w:val="00B20717"/>
    <w:rsid w:val="00B2551F"/>
    <w:rsid w:val="00B31030"/>
    <w:rsid w:val="00B75EA3"/>
    <w:rsid w:val="00B961AD"/>
    <w:rsid w:val="00BB60A0"/>
    <w:rsid w:val="00BF5189"/>
    <w:rsid w:val="00C13A1D"/>
    <w:rsid w:val="00C15D6A"/>
    <w:rsid w:val="00C2353C"/>
    <w:rsid w:val="00C23A20"/>
    <w:rsid w:val="00C3616B"/>
    <w:rsid w:val="00C42EB2"/>
    <w:rsid w:val="00C53FAB"/>
    <w:rsid w:val="00C73937"/>
    <w:rsid w:val="00C95C1D"/>
    <w:rsid w:val="00CA2FD5"/>
    <w:rsid w:val="00CB1863"/>
    <w:rsid w:val="00CC5413"/>
    <w:rsid w:val="00CC7CAE"/>
    <w:rsid w:val="00CE5188"/>
    <w:rsid w:val="00D14A9E"/>
    <w:rsid w:val="00D66F3E"/>
    <w:rsid w:val="00D863FF"/>
    <w:rsid w:val="00DE5E7C"/>
    <w:rsid w:val="00DF46A8"/>
    <w:rsid w:val="00E20986"/>
    <w:rsid w:val="00E96C18"/>
    <w:rsid w:val="00EA4D6C"/>
    <w:rsid w:val="00EB19F0"/>
    <w:rsid w:val="00EC7AC6"/>
    <w:rsid w:val="00ED4AC0"/>
    <w:rsid w:val="00EF215D"/>
    <w:rsid w:val="00F20E89"/>
    <w:rsid w:val="00F660AC"/>
    <w:rsid w:val="00F67097"/>
    <w:rsid w:val="00F75691"/>
    <w:rsid w:val="00F846EA"/>
    <w:rsid w:val="00F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AE21F548-1B9A-4EDA-9265-255D1B7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17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A5117"/>
    <w:pPr>
      <w:keepNext/>
      <w:outlineLvl w:val="0"/>
    </w:pPr>
  </w:style>
  <w:style w:type="paragraph" w:styleId="Heading3">
    <w:name w:val="heading 3"/>
    <w:basedOn w:val="Normal"/>
    <w:next w:val="Normal"/>
    <w:link w:val="Heading3Char"/>
    <w:qFormat/>
    <w:rsid w:val="008A5117"/>
    <w:pPr>
      <w:keepNext/>
      <w:jc w:val="center"/>
      <w:outlineLvl w:val="2"/>
    </w:pPr>
  </w:style>
  <w:style w:type="paragraph" w:styleId="Heading5">
    <w:name w:val="heading 5"/>
    <w:basedOn w:val="Normal"/>
    <w:next w:val="Normal"/>
    <w:link w:val="Heading5Char"/>
    <w:qFormat/>
    <w:rsid w:val="008A5117"/>
    <w:pPr>
      <w:keepNext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117"/>
    <w:rPr>
      <w:rFonts w:ascii="Times New Roman" w:eastAsia="Calibri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A5117"/>
    <w:rPr>
      <w:rFonts w:ascii="Times New Roman" w:eastAsia="Calibri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A5117"/>
    <w:rPr>
      <w:rFonts w:ascii="Times New Roman" w:eastAsia="Calibri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6594"/>
    <w:pPr>
      <w:spacing w:before="100" w:beforeAutospacing="1" w:after="100" w:afterAutospacing="1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A6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594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A6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594"/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basedOn w:val="Normal"/>
    <w:rsid w:val="00332F83"/>
    <w:pPr>
      <w:autoSpaceDE w:val="0"/>
      <w:autoSpaceDN w:val="0"/>
    </w:pPr>
    <w:rPr>
      <w:rFonts w:ascii="Arial" w:eastAsia="SimSun" w:hAnsi="Arial" w:cs="Arial"/>
      <w:color w:val="000000"/>
      <w:szCs w:val="24"/>
      <w:lang w:eastAsia="zh-CN"/>
    </w:rPr>
  </w:style>
  <w:style w:type="table" w:styleId="TableGrid">
    <w:name w:val="Table Grid"/>
    <w:basedOn w:val="TableNormal"/>
    <w:uiPriority w:val="59"/>
    <w:rsid w:val="0056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D6A"/>
    <w:rPr>
      <w:b w:val="0"/>
      <w:bCs w:val="0"/>
      <w:strike w:val="0"/>
      <w:dstrike w:val="0"/>
      <w:color w:val="0255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nacenter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6CB88BAA5884DAE5E7231973CD752" ma:contentTypeVersion="0" ma:contentTypeDescription="Create a new document." ma:contentTypeScope="" ma:versionID="896a13d27b324dfa2f856606c6966c8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F264-CA4E-4701-9591-C1A110DBE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3193FC-77F2-41E8-B495-76D217454D4D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FB9F46-8FC0-4709-B422-667265F85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CF1FA-F67B-43D0-B2D8-32CC01A8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Portschy</dc:creator>
  <cp:lastModifiedBy>Kathy Sakas</cp:lastModifiedBy>
  <cp:revision>5</cp:revision>
  <cp:lastPrinted>2016-08-26T20:41:00Z</cp:lastPrinted>
  <dcterms:created xsi:type="dcterms:W3CDTF">2016-08-26T20:25:00Z</dcterms:created>
  <dcterms:modified xsi:type="dcterms:W3CDTF">2016-08-26T20:43:00Z</dcterms:modified>
</cp:coreProperties>
</file>