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3B9" w:rsidRDefault="006363B9" w:rsidP="006363B9">
      <w:pPr>
        <w:pStyle w:val="NoSpacing"/>
        <w:spacing w:line="276" w:lineRule="auto"/>
        <w:rPr>
          <w:rFonts w:cs="Times New Roman"/>
          <w:sz w:val="20"/>
          <w:szCs w:val="20"/>
        </w:rPr>
      </w:pPr>
    </w:p>
    <w:p w:rsidR="00484A12" w:rsidRPr="00D608EE" w:rsidRDefault="00484A12" w:rsidP="006363B9">
      <w:pPr>
        <w:pStyle w:val="NoSpacing"/>
        <w:spacing w:line="276" w:lineRule="auto"/>
        <w:rPr>
          <w:rFonts w:cs="Times New Roman"/>
          <w:sz w:val="20"/>
          <w:szCs w:val="20"/>
        </w:rPr>
      </w:pPr>
      <w:r w:rsidRPr="00D608EE">
        <w:rPr>
          <w:rFonts w:cs="Times New Roman"/>
          <w:sz w:val="20"/>
          <w:szCs w:val="20"/>
        </w:rPr>
        <w:t>AABB Standards vol</w:t>
      </w:r>
      <w:r w:rsidR="00D608EE">
        <w:rPr>
          <w:rFonts w:cs="Times New Roman"/>
          <w:sz w:val="20"/>
          <w:szCs w:val="20"/>
        </w:rPr>
        <w:t>ume</w:t>
      </w:r>
      <w:r w:rsidRPr="00D608EE">
        <w:rPr>
          <w:rFonts w:cs="Times New Roman"/>
          <w:sz w:val="20"/>
          <w:szCs w:val="20"/>
        </w:rPr>
        <w:t xml:space="preserve"> 2</w:t>
      </w:r>
    </w:p>
    <w:p w:rsidR="00FD4E7D" w:rsidRDefault="00FD4E7D" w:rsidP="00FD4E7D">
      <w:pPr>
        <w:pStyle w:val="NoSpacing"/>
        <w:rPr>
          <w:rFonts w:cs="Times New Roman"/>
          <w:sz w:val="20"/>
          <w:szCs w:val="20"/>
        </w:rPr>
      </w:pPr>
    </w:p>
    <w:p w:rsidR="00555103" w:rsidRDefault="00555103" w:rsidP="00FD4E7D">
      <w:pPr>
        <w:pStyle w:val="NoSpacing"/>
        <w:rPr>
          <w:rFonts w:cs="Times New Roman"/>
          <w:sz w:val="20"/>
          <w:szCs w:val="20"/>
        </w:rPr>
      </w:pPr>
      <w:r>
        <w:rPr>
          <w:rFonts w:cs="Times New Roman"/>
          <w:sz w:val="20"/>
          <w:szCs w:val="20"/>
        </w:rPr>
        <w:t>In the previous Standards Chat, we discussed how the department is structured and what responsibilities are required of the Blood Bank leadership.  In this chat we will discuss the department quality program, and the standards that guide it.</w:t>
      </w:r>
    </w:p>
    <w:p w:rsidR="00555103" w:rsidRPr="00D608EE" w:rsidRDefault="00555103" w:rsidP="00FD4E7D">
      <w:pPr>
        <w:pStyle w:val="NoSpacing"/>
        <w:rPr>
          <w:rFonts w:cs="Times New Roman"/>
          <w:sz w:val="20"/>
          <w:szCs w:val="20"/>
        </w:rPr>
      </w:pPr>
    </w:p>
    <w:p w:rsidR="00443AB5" w:rsidRPr="00D608EE" w:rsidRDefault="00741E7F" w:rsidP="007C4A09">
      <w:pPr>
        <w:pStyle w:val="NoSpacing"/>
        <w:rPr>
          <w:rFonts w:cs="Times New Roman"/>
          <w:b/>
          <w:sz w:val="20"/>
          <w:szCs w:val="20"/>
        </w:rPr>
      </w:pPr>
      <w:r w:rsidRPr="00D608EE">
        <w:rPr>
          <w:rFonts w:cs="Times New Roman"/>
          <w:b/>
          <w:sz w:val="20"/>
          <w:szCs w:val="20"/>
        </w:rPr>
        <w:t>1.2 Quality System</w:t>
      </w:r>
    </w:p>
    <w:p w:rsidR="00741E7F" w:rsidRPr="00D608EE" w:rsidRDefault="00741E7F" w:rsidP="00EB7F0F">
      <w:pPr>
        <w:pStyle w:val="NoSpacing"/>
        <w:numPr>
          <w:ilvl w:val="0"/>
          <w:numId w:val="8"/>
        </w:numPr>
        <w:ind w:left="540"/>
        <w:rPr>
          <w:rFonts w:cs="Times New Roman"/>
          <w:sz w:val="20"/>
          <w:szCs w:val="20"/>
        </w:rPr>
      </w:pPr>
      <w:r w:rsidRPr="00D608EE">
        <w:rPr>
          <w:rFonts w:cs="Times New Roman"/>
          <w:sz w:val="20"/>
          <w:szCs w:val="20"/>
        </w:rPr>
        <w:t xml:space="preserve">A quality system </w:t>
      </w:r>
      <w:r w:rsidRPr="00D608EE">
        <w:rPr>
          <w:rFonts w:cs="Times New Roman"/>
          <w:b/>
          <w:i/>
          <w:sz w:val="20"/>
          <w:szCs w:val="20"/>
        </w:rPr>
        <w:t>shall</w:t>
      </w:r>
      <w:r w:rsidR="00555327" w:rsidRPr="00D608EE">
        <w:rPr>
          <w:rFonts w:cs="Times New Roman"/>
          <w:sz w:val="20"/>
          <w:szCs w:val="20"/>
        </w:rPr>
        <w:t xml:space="preserve"> be defined, documented, implemented, and maintained. All personnel </w:t>
      </w:r>
      <w:r w:rsidR="00555327" w:rsidRPr="00D608EE">
        <w:rPr>
          <w:rFonts w:cs="Times New Roman"/>
          <w:b/>
          <w:i/>
          <w:sz w:val="20"/>
          <w:szCs w:val="20"/>
        </w:rPr>
        <w:t>shall</w:t>
      </w:r>
      <w:r w:rsidR="00555327" w:rsidRPr="00D608EE">
        <w:rPr>
          <w:rFonts w:cs="Times New Roman"/>
          <w:sz w:val="20"/>
          <w:szCs w:val="20"/>
        </w:rPr>
        <w:t xml:space="preserve"> be trained in its application.</w:t>
      </w:r>
    </w:p>
    <w:p w:rsidR="00FD4E7D" w:rsidRDefault="00B4771F" w:rsidP="000F0172">
      <w:pPr>
        <w:pStyle w:val="NoSpacing"/>
        <w:numPr>
          <w:ilvl w:val="1"/>
          <w:numId w:val="11"/>
        </w:numPr>
        <w:ind w:left="720"/>
        <w:rPr>
          <w:rFonts w:cs="Times New Roman"/>
          <w:sz w:val="20"/>
          <w:szCs w:val="20"/>
        </w:rPr>
      </w:pPr>
      <w:r>
        <w:rPr>
          <w:rFonts w:cs="Times New Roman"/>
          <w:sz w:val="20"/>
          <w:szCs w:val="20"/>
        </w:rPr>
        <w:t xml:space="preserve">The </w:t>
      </w:r>
      <w:r>
        <w:rPr>
          <w:rFonts w:cs="Times New Roman"/>
          <w:i/>
          <w:sz w:val="20"/>
          <w:szCs w:val="20"/>
        </w:rPr>
        <w:t xml:space="preserve">Quality </w:t>
      </w:r>
      <w:r w:rsidRPr="00B4771F">
        <w:rPr>
          <w:rFonts w:cs="Times New Roman"/>
          <w:i/>
          <w:sz w:val="20"/>
          <w:szCs w:val="20"/>
        </w:rPr>
        <w:t>Program</w:t>
      </w:r>
      <w:r>
        <w:rPr>
          <w:rFonts w:cs="Times New Roman"/>
          <w:i/>
          <w:sz w:val="20"/>
          <w:szCs w:val="20"/>
        </w:rPr>
        <w:t xml:space="preserve"> </w:t>
      </w:r>
      <w:r>
        <w:rPr>
          <w:rFonts w:cs="Times New Roman"/>
          <w:sz w:val="20"/>
          <w:szCs w:val="20"/>
        </w:rPr>
        <w:t xml:space="preserve">policy is designed to fulfill this standard and </w:t>
      </w:r>
      <w:r w:rsidR="00FD4E7D" w:rsidRPr="00D608EE">
        <w:rPr>
          <w:rFonts w:cs="Times New Roman"/>
          <w:sz w:val="20"/>
          <w:szCs w:val="20"/>
        </w:rPr>
        <w:t>follows the Froedtert philosophy of Continuous Quality Improvement or CQI.</w:t>
      </w:r>
    </w:p>
    <w:p w:rsidR="006D2042" w:rsidRPr="00D608EE" w:rsidRDefault="006D2042" w:rsidP="000F0172">
      <w:pPr>
        <w:pStyle w:val="NoSpacing"/>
        <w:numPr>
          <w:ilvl w:val="2"/>
          <w:numId w:val="21"/>
        </w:numPr>
        <w:ind w:left="990"/>
        <w:rPr>
          <w:rFonts w:cs="Times New Roman"/>
          <w:sz w:val="20"/>
          <w:szCs w:val="20"/>
        </w:rPr>
      </w:pPr>
      <w:r>
        <w:rPr>
          <w:rFonts w:cs="Times New Roman"/>
          <w:sz w:val="20"/>
          <w:szCs w:val="20"/>
        </w:rPr>
        <w:t>To achieve CQI in the Blood Bank, Erica leads a Blood Bank Quality</w:t>
      </w:r>
      <w:r w:rsidR="00C67706">
        <w:rPr>
          <w:rFonts w:cs="Times New Roman"/>
          <w:sz w:val="20"/>
          <w:szCs w:val="20"/>
        </w:rPr>
        <w:t xml:space="preserve"> Committee where BB Leadership, Dr. Treml, Dr. Karafin, two Blood Bank members (currently Margaret P and Shelly W), and the Executive Director System Laboratories (Ceil) meet</w:t>
      </w:r>
      <w:r w:rsidR="00642072">
        <w:rPr>
          <w:rFonts w:cs="Times New Roman"/>
          <w:sz w:val="20"/>
          <w:szCs w:val="20"/>
        </w:rPr>
        <w:t xml:space="preserve"> on a monthly basis</w:t>
      </w:r>
      <w:r w:rsidR="00C67706">
        <w:rPr>
          <w:rFonts w:cs="Times New Roman"/>
          <w:sz w:val="20"/>
          <w:szCs w:val="20"/>
        </w:rPr>
        <w:t xml:space="preserve"> to discuss</w:t>
      </w:r>
      <w:r w:rsidR="00642072">
        <w:rPr>
          <w:rFonts w:cs="Times New Roman"/>
          <w:sz w:val="20"/>
          <w:szCs w:val="20"/>
        </w:rPr>
        <w:t xml:space="preserve"> department</w:t>
      </w:r>
      <w:r w:rsidR="00C67706">
        <w:rPr>
          <w:rFonts w:cs="Times New Roman"/>
          <w:sz w:val="20"/>
          <w:szCs w:val="20"/>
        </w:rPr>
        <w:t xml:space="preserve"> data, project progression, and potential improvements.</w:t>
      </w:r>
    </w:p>
    <w:p w:rsidR="00555327" w:rsidRPr="00D608EE" w:rsidRDefault="00555327" w:rsidP="007C4A09">
      <w:pPr>
        <w:pStyle w:val="NoSpacing"/>
        <w:ind w:left="720"/>
        <w:rPr>
          <w:rFonts w:cs="Times New Roman"/>
          <w:sz w:val="20"/>
          <w:szCs w:val="20"/>
        </w:rPr>
      </w:pPr>
    </w:p>
    <w:p w:rsidR="00555327" w:rsidRPr="00D608EE" w:rsidRDefault="00555327" w:rsidP="00B4771F">
      <w:pPr>
        <w:pStyle w:val="NoSpacing"/>
        <w:rPr>
          <w:rFonts w:cs="Times New Roman"/>
          <w:b/>
          <w:sz w:val="20"/>
          <w:szCs w:val="20"/>
        </w:rPr>
      </w:pPr>
      <w:r w:rsidRPr="00D608EE">
        <w:rPr>
          <w:rFonts w:cs="Times New Roman"/>
          <w:b/>
          <w:sz w:val="20"/>
          <w:szCs w:val="20"/>
        </w:rPr>
        <w:t xml:space="preserve">1.2.1 Quality Representative </w:t>
      </w:r>
    </w:p>
    <w:p w:rsidR="00555327" w:rsidRPr="00D608EE" w:rsidRDefault="00555327" w:rsidP="00B4771F">
      <w:pPr>
        <w:pStyle w:val="NoSpacing"/>
        <w:numPr>
          <w:ilvl w:val="0"/>
          <w:numId w:val="8"/>
        </w:numPr>
        <w:ind w:left="540"/>
        <w:rPr>
          <w:rFonts w:cs="Times New Roman"/>
          <w:sz w:val="20"/>
          <w:szCs w:val="20"/>
        </w:rPr>
      </w:pPr>
      <w:r w:rsidRPr="00D608EE">
        <w:rPr>
          <w:rFonts w:cs="Times New Roman"/>
          <w:sz w:val="20"/>
          <w:szCs w:val="20"/>
        </w:rPr>
        <w:t xml:space="preserve">The quality system </w:t>
      </w:r>
      <w:r w:rsidRPr="00D608EE">
        <w:rPr>
          <w:rFonts w:cs="Times New Roman"/>
          <w:b/>
          <w:i/>
          <w:sz w:val="20"/>
          <w:szCs w:val="20"/>
        </w:rPr>
        <w:t>shall</w:t>
      </w:r>
      <w:r w:rsidRPr="00D608EE">
        <w:rPr>
          <w:rFonts w:cs="Times New Roman"/>
          <w:sz w:val="20"/>
          <w:szCs w:val="20"/>
        </w:rPr>
        <w:t xml:space="preserve"> be under the supervision of a designated person who reports to executive management.</w:t>
      </w:r>
    </w:p>
    <w:p w:rsidR="00FD4E7D" w:rsidRPr="00642072" w:rsidRDefault="00642072" w:rsidP="00642072">
      <w:pPr>
        <w:pStyle w:val="NoSpacing"/>
        <w:numPr>
          <w:ilvl w:val="1"/>
          <w:numId w:val="8"/>
        </w:numPr>
        <w:ind w:left="720"/>
        <w:rPr>
          <w:rFonts w:cs="Times New Roman"/>
          <w:sz w:val="20"/>
          <w:szCs w:val="20"/>
        </w:rPr>
      </w:pPr>
      <w:r>
        <w:rPr>
          <w:rFonts w:cs="Times New Roman"/>
          <w:sz w:val="20"/>
          <w:szCs w:val="20"/>
        </w:rPr>
        <w:t>According to the</w:t>
      </w:r>
      <w:r w:rsidR="000F0172">
        <w:rPr>
          <w:rFonts w:cs="Times New Roman"/>
          <w:sz w:val="20"/>
          <w:szCs w:val="20"/>
        </w:rPr>
        <w:t xml:space="preserve"> </w:t>
      </w:r>
      <w:r w:rsidR="000F0172">
        <w:rPr>
          <w:rFonts w:cs="Times New Roman"/>
          <w:i/>
          <w:sz w:val="20"/>
          <w:szCs w:val="20"/>
        </w:rPr>
        <w:t>Quality Program</w:t>
      </w:r>
      <w:r>
        <w:rPr>
          <w:rFonts w:cs="Times New Roman"/>
          <w:sz w:val="20"/>
          <w:szCs w:val="20"/>
        </w:rPr>
        <w:t xml:space="preserve"> policy, Chris is then responsible for reporting progress made in the Blood Bank Quality Committee to the Lab Quality Committee, who oversees the CQI of the entire lab.</w:t>
      </w:r>
    </w:p>
    <w:p w:rsidR="00642072" w:rsidRDefault="00642072" w:rsidP="000F0172">
      <w:pPr>
        <w:pStyle w:val="NoSpacing"/>
        <w:numPr>
          <w:ilvl w:val="1"/>
          <w:numId w:val="8"/>
        </w:numPr>
        <w:ind w:left="720"/>
        <w:rPr>
          <w:rFonts w:cs="Times New Roman"/>
          <w:sz w:val="20"/>
          <w:szCs w:val="20"/>
        </w:rPr>
      </w:pPr>
      <w:r>
        <w:rPr>
          <w:rFonts w:cs="Times New Roman"/>
          <w:sz w:val="20"/>
          <w:szCs w:val="20"/>
        </w:rPr>
        <w:t>As the Blood Bank Quality Representative, Chris looks for issues related to AABB Standard compliance and recommends corrective action when they are detected.</w:t>
      </w:r>
    </w:p>
    <w:p w:rsidR="00555327" w:rsidRPr="00D608EE" w:rsidRDefault="00555327" w:rsidP="00B4771F">
      <w:pPr>
        <w:pStyle w:val="NoSpacing"/>
        <w:ind w:left="1440"/>
        <w:rPr>
          <w:rFonts w:cs="Times New Roman"/>
          <w:sz w:val="20"/>
          <w:szCs w:val="20"/>
        </w:rPr>
      </w:pPr>
    </w:p>
    <w:p w:rsidR="00555327" w:rsidRPr="00D608EE" w:rsidRDefault="00555327" w:rsidP="00B4771F">
      <w:pPr>
        <w:pStyle w:val="NoSpacing"/>
        <w:rPr>
          <w:rFonts w:cs="Times New Roman"/>
          <w:b/>
          <w:sz w:val="20"/>
          <w:szCs w:val="20"/>
        </w:rPr>
      </w:pPr>
      <w:r w:rsidRPr="00D608EE">
        <w:rPr>
          <w:rFonts w:cs="Times New Roman"/>
          <w:b/>
          <w:sz w:val="20"/>
          <w:szCs w:val="20"/>
        </w:rPr>
        <w:t xml:space="preserve">1.2.2 Management Reviews </w:t>
      </w:r>
    </w:p>
    <w:p w:rsidR="00B204DD" w:rsidRPr="00D608EE" w:rsidRDefault="00555327" w:rsidP="00B4771F">
      <w:pPr>
        <w:pStyle w:val="NoSpacing"/>
        <w:numPr>
          <w:ilvl w:val="0"/>
          <w:numId w:val="8"/>
        </w:numPr>
        <w:ind w:left="540"/>
        <w:rPr>
          <w:rFonts w:cs="Times New Roman"/>
          <w:sz w:val="20"/>
          <w:szCs w:val="20"/>
        </w:rPr>
      </w:pPr>
      <w:r w:rsidRPr="00D608EE">
        <w:rPr>
          <w:rFonts w:cs="Times New Roman"/>
          <w:sz w:val="20"/>
          <w:szCs w:val="20"/>
        </w:rPr>
        <w:t xml:space="preserve">Management </w:t>
      </w:r>
      <w:r w:rsidRPr="00D608EE">
        <w:rPr>
          <w:rFonts w:cs="Times New Roman"/>
          <w:b/>
          <w:i/>
          <w:sz w:val="20"/>
          <w:szCs w:val="20"/>
        </w:rPr>
        <w:t>shall</w:t>
      </w:r>
      <w:r w:rsidRPr="00D608EE">
        <w:rPr>
          <w:rFonts w:cs="Times New Roman"/>
          <w:sz w:val="20"/>
          <w:szCs w:val="20"/>
        </w:rPr>
        <w:t xml:space="preserve"> assess the effectiveness of the quality system through assessments and scheduled management reviews.</w:t>
      </w:r>
    </w:p>
    <w:p w:rsidR="00642072" w:rsidRDefault="00F82EAA" w:rsidP="00F82EAA">
      <w:pPr>
        <w:pStyle w:val="NoSpacing"/>
        <w:numPr>
          <w:ilvl w:val="1"/>
          <w:numId w:val="8"/>
        </w:numPr>
        <w:ind w:left="720"/>
        <w:rPr>
          <w:rFonts w:cs="Times New Roman"/>
          <w:sz w:val="20"/>
          <w:szCs w:val="20"/>
        </w:rPr>
      </w:pPr>
      <w:r>
        <w:rPr>
          <w:rFonts w:cs="Times New Roman"/>
          <w:sz w:val="20"/>
          <w:szCs w:val="20"/>
        </w:rPr>
        <w:t xml:space="preserve">In the </w:t>
      </w:r>
      <w:r>
        <w:rPr>
          <w:rFonts w:cs="Times New Roman"/>
          <w:i/>
          <w:sz w:val="20"/>
          <w:szCs w:val="20"/>
        </w:rPr>
        <w:t>Internal Audits</w:t>
      </w:r>
      <w:r>
        <w:rPr>
          <w:rFonts w:cs="Times New Roman"/>
          <w:sz w:val="20"/>
          <w:szCs w:val="20"/>
        </w:rPr>
        <w:t xml:space="preserve"> policy outlines the reviews that are performed in the Pre-Analytical, Analytical, and Post-Analytical testing stages.  Audits are one of the many tools that we use assess quality.</w:t>
      </w:r>
    </w:p>
    <w:p w:rsidR="00F82EAA" w:rsidRDefault="00F82EAA" w:rsidP="00F82EAA">
      <w:pPr>
        <w:pStyle w:val="NoSpacing"/>
        <w:numPr>
          <w:ilvl w:val="1"/>
          <w:numId w:val="8"/>
        </w:numPr>
        <w:ind w:left="720"/>
        <w:rPr>
          <w:rFonts w:cs="Times New Roman"/>
          <w:sz w:val="20"/>
          <w:szCs w:val="20"/>
        </w:rPr>
      </w:pPr>
      <w:r w:rsidRPr="00D608EE">
        <w:rPr>
          <w:rFonts w:cs="Times New Roman"/>
          <w:sz w:val="20"/>
          <w:szCs w:val="20"/>
        </w:rPr>
        <w:t>Internal audits are designed to:</w:t>
      </w:r>
    </w:p>
    <w:p w:rsidR="00F82EAA" w:rsidRPr="00D608EE" w:rsidRDefault="00F82EAA" w:rsidP="00F82EAA">
      <w:pPr>
        <w:pStyle w:val="NoSpacing"/>
        <w:numPr>
          <w:ilvl w:val="2"/>
          <w:numId w:val="8"/>
        </w:numPr>
        <w:ind w:left="990"/>
        <w:rPr>
          <w:rFonts w:cs="Times New Roman"/>
          <w:sz w:val="20"/>
          <w:szCs w:val="20"/>
        </w:rPr>
      </w:pPr>
      <w:r w:rsidRPr="00D608EE">
        <w:rPr>
          <w:rFonts w:cs="Times New Roman"/>
          <w:sz w:val="20"/>
          <w:szCs w:val="20"/>
        </w:rPr>
        <w:t>Generate and maintain the Quality Plan</w:t>
      </w:r>
    </w:p>
    <w:p w:rsidR="00F82EAA" w:rsidRPr="00D608EE" w:rsidRDefault="00F82EAA" w:rsidP="00F82EAA">
      <w:pPr>
        <w:pStyle w:val="NoSpacing"/>
        <w:numPr>
          <w:ilvl w:val="2"/>
          <w:numId w:val="8"/>
        </w:numPr>
        <w:ind w:left="990"/>
        <w:rPr>
          <w:rFonts w:cs="Times New Roman"/>
          <w:sz w:val="20"/>
          <w:szCs w:val="20"/>
        </w:rPr>
      </w:pPr>
      <w:r w:rsidRPr="00D608EE">
        <w:rPr>
          <w:rFonts w:cs="Times New Roman"/>
          <w:sz w:val="20"/>
          <w:szCs w:val="20"/>
        </w:rPr>
        <w:t>Establish and maintain a system of review</w:t>
      </w:r>
    </w:p>
    <w:p w:rsidR="00F82EAA" w:rsidRDefault="00F82EAA" w:rsidP="00D16AF7">
      <w:pPr>
        <w:pStyle w:val="NoSpacing"/>
        <w:numPr>
          <w:ilvl w:val="2"/>
          <w:numId w:val="8"/>
        </w:numPr>
        <w:ind w:left="990"/>
        <w:rPr>
          <w:rFonts w:cs="Times New Roman"/>
          <w:sz w:val="20"/>
          <w:szCs w:val="20"/>
        </w:rPr>
      </w:pPr>
      <w:r w:rsidRPr="00D608EE">
        <w:rPr>
          <w:rFonts w:cs="Times New Roman"/>
          <w:sz w:val="20"/>
          <w:szCs w:val="20"/>
        </w:rPr>
        <w:t>Ensure we have quality blood products and services</w:t>
      </w:r>
    </w:p>
    <w:p w:rsidR="00F055E4" w:rsidRDefault="00F055E4" w:rsidP="00F055E4">
      <w:pPr>
        <w:pStyle w:val="NoSpacing"/>
        <w:numPr>
          <w:ilvl w:val="1"/>
          <w:numId w:val="8"/>
        </w:numPr>
        <w:ind w:left="720"/>
        <w:rPr>
          <w:rFonts w:cs="Times New Roman"/>
          <w:sz w:val="20"/>
          <w:szCs w:val="20"/>
        </w:rPr>
      </w:pPr>
      <w:r>
        <w:rPr>
          <w:rFonts w:cs="Times New Roman"/>
          <w:sz w:val="20"/>
          <w:szCs w:val="20"/>
        </w:rPr>
        <w:t>Audits follow a specific workflow that includes:</w:t>
      </w:r>
    </w:p>
    <w:p w:rsidR="00F055E4" w:rsidRDefault="00F055E4" w:rsidP="00F055E4">
      <w:pPr>
        <w:pStyle w:val="NoSpacing"/>
        <w:numPr>
          <w:ilvl w:val="2"/>
          <w:numId w:val="8"/>
        </w:numPr>
        <w:ind w:left="990"/>
        <w:rPr>
          <w:rFonts w:cs="Times New Roman"/>
          <w:sz w:val="20"/>
          <w:szCs w:val="20"/>
        </w:rPr>
      </w:pPr>
      <w:r>
        <w:rPr>
          <w:rFonts w:cs="Times New Roman"/>
          <w:sz w:val="20"/>
          <w:szCs w:val="20"/>
        </w:rPr>
        <w:t>Procedure 1: Prepare for the Audit.  This is a development phase where the purpose and frequency of an audit is considered.  Depending on the audit, it may include reviewing previous errors to better understand the scope.</w:t>
      </w:r>
    </w:p>
    <w:p w:rsidR="00F055E4" w:rsidRDefault="00F055E4" w:rsidP="00F055E4">
      <w:pPr>
        <w:pStyle w:val="NoSpacing"/>
        <w:numPr>
          <w:ilvl w:val="2"/>
          <w:numId w:val="8"/>
        </w:numPr>
        <w:ind w:left="990"/>
        <w:rPr>
          <w:rFonts w:cs="Times New Roman"/>
          <w:sz w:val="20"/>
          <w:szCs w:val="20"/>
        </w:rPr>
      </w:pPr>
      <w:r>
        <w:rPr>
          <w:rFonts w:cs="Times New Roman"/>
          <w:sz w:val="20"/>
          <w:szCs w:val="20"/>
        </w:rPr>
        <w:t xml:space="preserve">Procedure 2: Performing the Audit.  In this phase the data sheets created in procedure 1 are completed via observations, interviews, and/or record reviews.  </w:t>
      </w:r>
    </w:p>
    <w:p w:rsidR="00F055E4" w:rsidRDefault="00F055E4" w:rsidP="00F055E4">
      <w:pPr>
        <w:pStyle w:val="NoSpacing"/>
        <w:numPr>
          <w:ilvl w:val="2"/>
          <w:numId w:val="8"/>
        </w:numPr>
        <w:ind w:left="990"/>
        <w:rPr>
          <w:rFonts w:cs="Times New Roman"/>
          <w:sz w:val="20"/>
          <w:szCs w:val="20"/>
        </w:rPr>
      </w:pPr>
      <w:r>
        <w:rPr>
          <w:rFonts w:cs="Times New Roman"/>
          <w:sz w:val="20"/>
          <w:szCs w:val="20"/>
        </w:rPr>
        <w:t xml:space="preserve">Procedure 3: Prepare and Distribute the Audit Report. This is the phase that the data is reviewed, summarized and analyzed.  </w:t>
      </w:r>
    </w:p>
    <w:p w:rsidR="00F055E4" w:rsidRPr="00D16AF7" w:rsidRDefault="00F055E4" w:rsidP="00F055E4">
      <w:pPr>
        <w:pStyle w:val="NoSpacing"/>
        <w:numPr>
          <w:ilvl w:val="2"/>
          <w:numId w:val="8"/>
        </w:numPr>
        <w:ind w:left="990"/>
        <w:rPr>
          <w:rFonts w:cs="Times New Roman"/>
          <w:sz w:val="20"/>
          <w:szCs w:val="20"/>
        </w:rPr>
      </w:pPr>
      <w:r>
        <w:rPr>
          <w:rFonts w:cs="Times New Roman"/>
          <w:sz w:val="20"/>
          <w:szCs w:val="20"/>
        </w:rPr>
        <w:t xml:space="preserve">Procedure 4: Corrective Action.  During this phase, the BB Leadership team is tasked with replying to the audit with corrective action for each critical, major, or minor finding.  </w:t>
      </w:r>
      <w:r w:rsidR="00F43520">
        <w:rPr>
          <w:rFonts w:cs="Times New Roman"/>
          <w:sz w:val="20"/>
          <w:szCs w:val="20"/>
        </w:rPr>
        <w:t>This corrective action often includes training personnel and must be deemed acceptable by the Medical Director.</w:t>
      </w:r>
    </w:p>
    <w:p w:rsidR="00CC5B47" w:rsidRPr="00D608EE" w:rsidRDefault="00626F9B" w:rsidP="00F82EAA">
      <w:pPr>
        <w:pStyle w:val="NoSpacing"/>
        <w:numPr>
          <w:ilvl w:val="1"/>
          <w:numId w:val="8"/>
        </w:numPr>
        <w:ind w:left="720"/>
        <w:rPr>
          <w:rFonts w:cs="Times New Roman"/>
          <w:sz w:val="20"/>
          <w:szCs w:val="20"/>
        </w:rPr>
      </w:pPr>
      <w:r w:rsidRPr="00D608EE">
        <w:rPr>
          <w:rFonts w:cs="Times New Roman"/>
          <w:sz w:val="20"/>
          <w:szCs w:val="20"/>
        </w:rPr>
        <w:t>Along with audits, it is the responsibility of BB Leadership to analyze errors through result reviews and Deviations.</w:t>
      </w:r>
    </w:p>
    <w:p w:rsidR="00626F9B" w:rsidRDefault="00626F9B" w:rsidP="00F82EAA">
      <w:pPr>
        <w:pStyle w:val="NoSpacing"/>
        <w:numPr>
          <w:ilvl w:val="1"/>
          <w:numId w:val="8"/>
        </w:numPr>
        <w:ind w:left="720"/>
        <w:rPr>
          <w:rFonts w:cs="Times New Roman"/>
          <w:sz w:val="20"/>
          <w:szCs w:val="20"/>
        </w:rPr>
      </w:pPr>
      <w:r w:rsidRPr="00D608EE">
        <w:rPr>
          <w:rFonts w:cs="Times New Roman"/>
          <w:sz w:val="20"/>
          <w:szCs w:val="20"/>
        </w:rPr>
        <w:t>Root cause analysis is used when a specific even</w:t>
      </w:r>
      <w:r w:rsidR="00F43520">
        <w:rPr>
          <w:rFonts w:cs="Times New Roman"/>
          <w:sz w:val="20"/>
          <w:szCs w:val="20"/>
        </w:rPr>
        <w:t>t</w:t>
      </w:r>
      <w:r w:rsidRPr="00D608EE">
        <w:rPr>
          <w:rFonts w:cs="Times New Roman"/>
          <w:sz w:val="20"/>
          <w:szCs w:val="20"/>
        </w:rPr>
        <w:t xml:space="preserve"> could adversely affect patient safety, or the purity and potency of blood products.</w:t>
      </w:r>
      <w:r w:rsidR="00C60FBB" w:rsidRPr="00D608EE">
        <w:rPr>
          <w:rFonts w:cs="Times New Roman"/>
          <w:sz w:val="20"/>
          <w:szCs w:val="20"/>
        </w:rPr>
        <w:br/>
      </w:r>
    </w:p>
    <w:p w:rsidR="00F43520" w:rsidRDefault="00F43520" w:rsidP="00F43520">
      <w:pPr>
        <w:pStyle w:val="NoSpacing"/>
        <w:rPr>
          <w:rFonts w:cs="Times New Roman"/>
          <w:sz w:val="20"/>
          <w:szCs w:val="20"/>
        </w:rPr>
      </w:pPr>
    </w:p>
    <w:p w:rsidR="00F43520" w:rsidRDefault="00F43520" w:rsidP="00F43520">
      <w:pPr>
        <w:pStyle w:val="NoSpacing"/>
        <w:rPr>
          <w:rFonts w:cs="Times New Roman"/>
          <w:sz w:val="20"/>
          <w:szCs w:val="20"/>
        </w:rPr>
      </w:pPr>
    </w:p>
    <w:p w:rsidR="00F43520" w:rsidRPr="00D608EE" w:rsidRDefault="00F43520" w:rsidP="00F43520">
      <w:pPr>
        <w:pStyle w:val="NoSpacing"/>
        <w:rPr>
          <w:rFonts w:cs="Times New Roman"/>
          <w:sz w:val="20"/>
          <w:szCs w:val="20"/>
        </w:rPr>
      </w:pPr>
    </w:p>
    <w:p w:rsidR="004E269A" w:rsidRPr="00D608EE" w:rsidRDefault="004E269A" w:rsidP="004E269A">
      <w:pPr>
        <w:pStyle w:val="NoSpacing"/>
        <w:spacing w:line="276" w:lineRule="auto"/>
        <w:rPr>
          <w:rFonts w:cs="Times New Roman"/>
          <w:sz w:val="20"/>
          <w:szCs w:val="20"/>
        </w:rPr>
      </w:pPr>
      <w:r w:rsidRPr="00D608EE">
        <w:rPr>
          <w:rFonts w:cs="Times New Roman"/>
          <w:sz w:val="20"/>
          <w:szCs w:val="20"/>
        </w:rPr>
        <w:t>The goal of the AABB Standards Chat is to increase staff awareness as to their purpose and how they impact the blood banks policies and procedures.  If you have a question about AABB standards, please see a member of BB Leadership.</w:t>
      </w:r>
    </w:p>
    <w:p w:rsidR="00443AB5" w:rsidRPr="00D608EE" w:rsidRDefault="001C003F" w:rsidP="0084756C">
      <w:pPr>
        <w:tabs>
          <w:tab w:val="left" w:pos="7620"/>
          <w:tab w:val="left" w:pos="8385"/>
        </w:tabs>
        <w:rPr>
          <w:rFonts w:ascii="Times New Roman" w:hAnsi="Times New Roman" w:cs="Times New Roman"/>
          <w:sz w:val="20"/>
          <w:szCs w:val="20"/>
        </w:rPr>
      </w:pPr>
      <w:r>
        <w:rPr>
          <w:rFonts w:ascii="Times New Roman" w:hAnsi="Times New Roman" w:cs="Times New Roman"/>
          <w:sz w:val="20"/>
          <w:szCs w:val="20"/>
        </w:rPr>
        <w:tab/>
      </w:r>
      <w:r w:rsidR="0084756C">
        <w:rPr>
          <w:rFonts w:ascii="Times New Roman" w:hAnsi="Times New Roman" w:cs="Times New Roman"/>
          <w:sz w:val="20"/>
          <w:szCs w:val="20"/>
        </w:rPr>
        <w:tab/>
      </w:r>
    </w:p>
    <w:sectPr w:rsidR="00443AB5" w:rsidRPr="00D608EE" w:rsidSect="00555327">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414" w:rsidRDefault="00104414" w:rsidP="00D232AB">
      <w:pPr>
        <w:spacing w:after="0" w:line="240" w:lineRule="auto"/>
      </w:pPr>
      <w:r>
        <w:separator/>
      </w:r>
    </w:p>
  </w:endnote>
  <w:endnote w:type="continuationSeparator" w:id="0">
    <w:p w:rsidR="00104414" w:rsidRDefault="00104414" w:rsidP="00D23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56C" w:rsidRDefault="00847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092" w:rsidRPr="00013092" w:rsidRDefault="00013092" w:rsidP="00013092">
    <w:pPr>
      <w:pStyle w:val="Footer"/>
      <w:rPr>
        <w:rFonts w:ascii="Times New Roman" w:hAnsi="Times New Roman" w:cs="Times New Roman"/>
        <w:sz w:val="16"/>
        <w:szCs w:val="16"/>
      </w:rPr>
    </w:pPr>
    <w:r w:rsidRPr="00013092">
      <w:rPr>
        <w:rFonts w:ascii="Times New Roman" w:hAnsi="Times New Roman" w:cs="Times New Roman"/>
        <w:sz w:val="16"/>
        <w:szCs w:val="16"/>
      </w:rPr>
      <w:t>Wisconsin Diagnostic Laboratories, Blood Bank, 9200 West Wisconsin Avenue, Milwaukee, WI 53226</w:t>
    </w:r>
  </w:p>
  <w:p w:rsidR="00013092" w:rsidRPr="00013092" w:rsidRDefault="00013092" w:rsidP="00013092">
    <w:pPr>
      <w:pStyle w:val="Footer"/>
      <w:rPr>
        <w:rFonts w:ascii="Times New Roman" w:hAnsi="Times New Roman" w:cs="Times New Roman"/>
        <w:sz w:val="16"/>
        <w:szCs w:val="16"/>
      </w:rPr>
    </w:pPr>
    <w:r>
      <w:rPr>
        <w:rFonts w:ascii="Times New Roman" w:hAnsi="Times New Roman" w:cs="Times New Roman"/>
        <w:sz w:val="16"/>
        <w:szCs w:val="16"/>
      </w:rPr>
      <w:t>I</w:t>
    </w:r>
    <w:r w:rsidRPr="00013092">
      <w:rPr>
        <w:rFonts w:ascii="Times New Roman" w:hAnsi="Times New Roman" w:cs="Times New Roman"/>
        <w:sz w:val="16"/>
        <w:szCs w:val="16"/>
      </w:rPr>
      <w:t>:\</w:t>
    </w:r>
    <w:r>
      <w:rPr>
        <w:rFonts w:ascii="Times New Roman" w:hAnsi="Times New Roman" w:cs="Times New Roman"/>
        <w:sz w:val="16"/>
        <w:szCs w:val="16"/>
      </w:rPr>
      <w:t>AABB Standards</w:t>
    </w:r>
    <w:r w:rsidR="001C003F">
      <w:rPr>
        <w:rFonts w:ascii="Times New Roman" w:hAnsi="Times New Roman" w:cs="Times New Roman"/>
        <w:sz w:val="16"/>
        <w:szCs w:val="16"/>
      </w:rPr>
      <w:t>\AABB Standards 2</w:t>
    </w:r>
    <w:r w:rsidR="00054B2A">
      <w:rPr>
        <w:rFonts w:ascii="Times New Roman" w:hAnsi="Times New Roman" w:cs="Times New Roman"/>
        <w:sz w:val="16"/>
        <w:szCs w:val="16"/>
      </w:rPr>
      <w:tab/>
    </w:r>
    <w:r w:rsidRPr="00013092">
      <w:rPr>
        <w:rFonts w:ascii="Times New Roman" w:hAnsi="Times New Roman" w:cs="Times New Roman"/>
        <w:sz w:val="16"/>
        <w:szCs w:val="16"/>
      </w:rPr>
      <w:t xml:space="preserve">        </w:t>
    </w:r>
    <w:r>
      <w:rPr>
        <w:rFonts w:ascii="Times New Roman" w:hAnsi="Times New Roman" w:cs="Times New Roman"/>
        <w:sz w:val="16"/>
        <w:szCs w:val="16"/>
      </w:rPr>
      <w:tab/>
    </w:r>
    <w:r w:rsidRPr="00013092">
      <w:rPr>
        <w:rFonts w:ascii="Times New Roman" w:hAnsi="Times New Roman" w:cs="Times New Roman"/>
        <w:sz w:val="16"/>
        <w:szCs w:val="16"/>
      </w:rPr>
      <w:t xml:space="preserve"> REVISED:  </w:t>
    </w:r>
    <w:r w:rsidR="001C003F">
      <w:rPr>
        <w:rFonts w:ascii="Times New Roman" w:hAnsi="Times New Roman" w:cs="Times New Roman"/>
        <w:sz w:val="16"/>
        <w:szCs w:val="16"/>
      </w:rPr>
      <w:t>9</w:t>
    </w:r>
    <w:r w:rsidRPr="00013092">
      <w:rPr>
        <w:rFonts w:ascii="Times New Roman" w:hAnsi="Times New Roman" w:cs="Times New Roman"/>
        <w:sz w:val="16"/>
        <w:szCs w:val="16"/>
      </w:rPr>
      <w:t>/</w:t>
    </w:r>
    <w:r w:rsidR="001C003F">
      <w:rPr>
        <w:rFonts w:ascii="Times New Roman" w:hAnsi="Times New Roman" w:cs="Times New Roman"/>
        <w:sz w:val="16"/>
        <w:szCs w:val="16"/>
      </w:rPr>
      <w:t>4</w:t>
    </w:r>
    <w:r w:rsidRPr="00013092">
      <w:rPr>
        <w:rFonts w:ascii="Times New Roman" w:hAnsi="Times New Roman" w:cs="Times New Roman"/>
        <w:sz w:val="16"/>
        <w:szCs w:val="16"/>
      </w:rPr>
      <w:t xml:space="preserve">/19 AP   EFFECTIVE:  </w:t>
    </w:r>
    <w:r w:rsidR="0084756C">
      <w:rPr>
        <w:rFonts w:ascii="Times New Roman" w:hAnsi="Times New Roman" w:cs="Times New Roman"/>
        <w:sz w:val="16"/>
        <w:szCs w:val="16"/>
      </w:rPr>
      <w:t>9</w:t>
    </w:r>
    <w:r w:rsidRPr="00013092">
      <w:rPr>
        <w:rFonts w:ascii="Times New Roman" w:hAnsi="Times New Roman" w:cs="Times New Roman"/>
        <w:sz w:val="16"/>
        <w:szCs w:val="16"/>
      </w:rPr>
      <w:t>/</w:t>
    </w:r>
    <w:r w:rsidR="0084756C">
      <w:rPr>
        <w:rFonts w:ascii="Times New Roman" w:hAnsi="Times New Roman" w:cs="Times New Roman"/>
        <w:sz w:val="16"/>
        <w:szCs w:val="16"/>
      </w:rPr>
      <w:t>10</w:t>
    </w:r>
    <w:r w:rsidRPr="00013092">
      <w:rPr>
        <w:rFonts w:ascii="Times New Roman" w:hAnsi="Times New Roman" w:cs="Times New Roman"/>
        <w:sz w:val="16"/>
        <w:szCs w:val="16"/>
      </w:rPr>
      <w:t>/</w:t>
    </w:r>
    <w:r w:rsidR="0084756C">
      <w:rPr>
        <w:rFonts w:ascii="Times New Roman" w:hAnsi="Times New Roman" w:cs="Times New Roman"/>
        <w:sz w:val="16"/>
        <w:szCs w:val="16"/>
      </w:rPr>
      <w:t>19</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56C" w:rsidRDefault="00847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414" w:rsidRDefault="00104414" w:rsidP="00D232AB">
      <w:pPr>
        <w:spacing w:after="0" w:line="240" w:lineRule="auto"/>
      </w:pPr>
      <w:r>
        <w:separator/>
      </w:r>
    </w:p>
  </w:footnote>
  <w:footnote w:type="continuationSeparator" w:id="0">
    <w:p w:rsidR="00104414" w:rsidRDefault="00104414" w:rsidP="00D23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56C" w:rsidRDefault="00847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2AB" w:rsidRPr="00D232AB" w:rsidRDefault="00D232AB" w:rsidP="00D232AB">
    <w:pPr>
      <w:pStyle w:val="Header"/>
      <w:jc w:val="center"/>
      <w:rPr>
        <w:rFonts w:ascii="Times New Roman" w:hAnsi="Times New Roman" w:cs="Times New Roman"/>
      </w:rPr>
    </w:pPr>
    <w:r w:rsidRPr="00D232AB">
      <w:rPr>
        <w:rFonts w:ascii="Times New Roman" w:hAnsi="Times New Roman" w:cs="Times New Roman"/>
      </w:rPr>
      <w:t>AABB STANDARDS CHAT</w:t>
    </w:r>
  </w:p>
  <w:p w:rsidR="00D232AB" w:rsidRPr="00D232AB" w:rsidRDefault="00D232AB" w:rsidP="00D232AB">
    <w:pPr>
      <w:pStyle w:val="Header"/>
      <w:jc w:val="center"/>
      <w:rPr>
        <w:rFonts w:ascii="Times New Roman" w:hAnsi="Times New Roman" w:cs="Times New Roman"/>
        <w:sz w:val="20"/>
      </w:rPr>
    </w:pPr>
    <w:r w:rsidRPr="00D232AB">
      <w:rPr>
        <w:rFonts w:ascii="Times New Roman" w:hAnsi="Times New Roman" w:cs="Times New Roman"/>
        <w:sz w:val="20"/>
      </w:rPr>
      <w:t>BLOOD BANK CONTIN</w:t>
    </w:r>
    <w:r w:rsidR="00C67118">
      <w:rPr>
        <w:rFonts w:ascii="Times New Roman" w:hAnsi="Times New Roman" w:cs="Times New Roman"/>
        <w:sz w:val="20"/>
      </w:rPr>
      <w:t>U</w:t>
    </w:r>
    <w:r w:rsidRPr="00D232AB">
      <w:rPr>
        <w:rFonts w:ascii="Times New Roman" w:hAnsi="Times New Roman" w:cs="Times New Roman"/>
        <w:sz w:val="20"/>
      </w:rPr>
      <w:t>ING EDUCATION MATERIAL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56C" w:rsidRDefault="00847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9086"/>
      </v:shape>
    </w:pict>
  </w:numPicBullet>
  <w:abstractNum w:abstractNumId="0" w15:restartNumberingAfterBreak="0">
    <w:nsid w:val="0B531F07"/>
    <w:multiLevelType w:val="hybridMultilevel"/>
    <w:tmpl w:val="160050C6"/>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5534C"/>
    <w:multiLevelType w:val="hybridMultilevel"/>
    <w:tmpl w:val="9D3EE8C4"/>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B">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BE1B72"/>
    <w:multiLevelType w:val="hybridMultilevel"/>
    <w:tmpl w:val="9776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46C14"/>
    <w:multiLevelType w:val="multilevel"/>
    <w:tmpl w:val="F438CB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DEE329F"/>
    <w:multiLevelType w:val="hybridMultilevel"/>
    <w:tmpl w:val="78DACCA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B2028"/>
    <w:multiLevelType w:val="hybridMultilevel"/>
    <w:tmpl w:val="D86C453A"/>
    <w:lvl w:ilvl="0" w:tplc="04090001">
      <w:start w:val="1"/>
      <w:numFmt w:val="bullet"/>
      <w:lvlText w:val=""/>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60882"/>
    <w:multiLevelType w:val="hybridMultilevel"/>
    <w:tmpl w:val="48BCB9FE"/>
    <w:lvl w:ilvl="0" w:tplc="04090001">
      <w:start w:val="1"/>
      <w:numFmt w:val="bullet"/>
      <w:lvlText w:val=""/>
      <w:lvlJc w:val="left"/>
      <w:pPr>
        <w:ind w:left="1080" w:hanging="360"/>
      </w:pPr>
      <w:rPr>
        <w:rFonts w:ascii="Symbol" w:hAnsi="Symbol" w:hint="default"/>
      </w:rPr>
    </w:lvl>
    <w:lvl w:ilvl="1" w:tplc="04090007">
      <w:start w:val="1"/>
      <w:numFmt w:val="bullet"/>
      <w:lvlText w:val=""/>
      <w:lvlPicBulletId w:val="0"/>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A7236B"/>
    <w:multiLevelType w:val="hybridMultilevel"/>
    <w:tmpl w:val="F8DA7252"/>
    <w:lvl w:ilvl="0" w:tplc="04090001">
      <w:start w:val="1"/>
      <w:numFmt w:val="bullet"/>
      <w:lvlText w:val=""/>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1000B"/>
    <w:multiLevelType w:val="hybridMultilevel"/>
    <w:tmpl w:val="B3EE48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1097F"/>
    <w:multiLevelType w:val="multilevel"/>
    <w:tmpl w:val="44E68AA6"/>
    <w:lvl w:ilvl="0">
      <w:start w:val="1"/>
      <w:numFmt w:val="bullet"/>
      <w:lvlText w:val=""/>
      <w:lvlJc w:val="left"/>
      <w:pPr>
        <w:ind w:left="1080" w:hanging="360"/>
      </w:pPr>
      <w:rPr>
        <w:rFonts w:ascii="Symbol" w:hAnsi="Symbol" w:hint="default"/>
      </w:rPr>
    </w:lvl>
    <w:lvl w:ilvl="1">
      <w:start w:val="1"/>
      <w:numFmt w:val="bullet"/>
      <w:lvlText w:val=""/>
      <w:lvlPicBulletId w:val="0"/>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3C4B4877"/>
    <w:multiLevelType w:val="hybridMultilevel"/>
    <w:tmpl w:val="816C9CB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60376E"/>
    <w:multiLevelType w:val="multilevel"/>
    <w:tmpl w:val="5EC880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6E6DED"/>
    <w:multiLevelType w:val="multilevel"/>
    <w:tmpl w:val="44E68AA6"/>
    <w:lvl w:ilvl="0">
      <w:start w:val="1"/>
      <w:numFmt w:val="bullet"/>
      <w:lvlText w:val=""/>
      <w:lvlJc w:val="left"/>
      <w:pPr>
        <w:ind w:left="1080" w:hanging="360"/>
      </w:pPr>
      <w:rPr>
        <w:rFonts w:ascii="Symbol" w:hAnsi="Symbol" w:hint="default"/>
      </w:rPr>
    </w:lvl>
    <w:lvl w:ilvl="1">
      <w:start w:val="1"/>
      <w:numFmt w:val="bullet"/>
      <w:lvlText w:val=""/>
      <w:lvlPicBulletId w:val="0"/>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51155B4D"/>
    <w:multiLevelType w:val="multilevel"/>
    <w:tmpl w:val="B5E6DED2"/>
    <w:lvl w:ilvl="0">
      <w:start w:val="1"/>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15:restartNumberingAfterBreak="0">
    <w:nsid w:val="51950A8F"/>
    <w:multiLevelType w:val="hybridMultilevel"/>
    <w:tmpl w:val="62EC77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5B3793C"/>
    <w:multiLevelType w:val="hybridMultilevel"/>
    <w:tmpl w:val="4FAA8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8B33DA"/>
    <w:multiLevelType w:val="hybridMultilevel"/>
    <w:tmpl w:val="7AFA3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D77AD8"/>
    <w:multiLevelType w:val="multilevel"/>
    <w:tmpl w:val="44E68AA6"/>
    <w:lvl w:ilvl="0">
      <w:start w:val="1"/>
      <w:numFmt w:val="bullet"/>
      <w:lvlText w:val=""/>
      <w:lvlJc w:val="left"/>
      <w:pPr>
        <w:ind w:left="1080" w:hanging="360"/>
      </w:pPr>
      <w:rPr>
        <w:rFonts w:ascii="Symbol" w:hAnsi="Symbol" w:hint="default"/>
      </w:rPr>
    </w:lvl>
    <w:lvl w:ilvl="1">
      <w:start w:val="1"/>
      <w:numFmt w:val="bullet"/>
      <w:lvlText w:val=""/>
      <w:lvlPicBulletId w:val="0"/>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6F1B2A02"/>
    <w:multiLevelType w:val="multilevel"/>
    <w:tmpl w:val="4A982EA6"/>
    <w:lvl w:ilvl="0">
      <w:start w:val="1"/>
      <w:numFmt w:val="bullet"/>
      <w:lvlText w:val=""/>
      <w:lvlJc w:val="left"/>
      <w:pPr>
        <w:ind w:left="1080" w:hanging="360"/>
      </w:pPr>
      <w:rPr>
        <w:rFonts w:ascii="Symbol" w:hAnsi="Symbol" w:hint="default"/>
      </w:rPr>
    </w:lvl>
    <w:lvl w:ilvl="1">
      <w:start w:val="1"/>
      <w:numFmt w:val="bullet"/>
      <w:lvlText w:val=""/>
      <w:lvlPicBulletId w:val="0"/>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72D34E1C"/>
    <w:multiLevelType w:val="hybridMultilevel"/>
    <w:tmpl w:val="A30EE61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681931"/>
    <w:multiLevelType w:val="hybridMultilevel"/>
    <w:tmpl w:val="BA0E3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5"/>
  </w:num>
  <w:num w:numId="3">
    <w:abstractNumId w:val="3"/>
  </w:num>
  <w:num w:numId="4">
    <w:abstractNumId w:val="11"/>
  </w:num>
  <w:num w:numId="5">
    <w:abstractNumId w:val="2"/>
  </w:num>
  <w:num w:numId="6">
    <w:abstractNumId w:val="16"/>
  </w:num>
  <w:num w:numId="7">
    <w:abstractNumId w:val="13"/>
  </w:num>
  <w:num w:numId="8">
    <w:abstractNumId w:val="9"/>
  </w:num>
  <w:num w:numId="9">
    <w:abstractNumId w:val="7"/>
  </w:num>
  <w:num w:numId="10">
    <w:abstractNumId w:val="6"/>
  </w:num>
  <w:num w:numId="11">
    <w:abstractNumId w:val="12"/>
  </w:num>
  <w:num w:numId="12">
    <w:abstractNumId w:val="14"/>
  </w:num>
  <w:num w:numId="13">
    <w:abstractNumId w:val="1"/>
  </w:num>
  <w:num w:numId="14">
    <w:abstractNumId w:val="4"/>
  </w:num>
  <w:num w:numId="15">
    <w:abstractNumId w:val="8"/>
  </w:num>
  <w:num w:numId="16">
    <w:abstractNumId w:val="19"/>
  </w:num>
  <w:num w:numId="17">
    <w:abstractNumId w:val="10"/>
  </w:num>
  <w:num w:numId="18">
    <w:abstractNumId w:val="5"/>
  </w:num>
  <w:num w:numId="19">
    <w:abstractNumId w:val="0"/>
  </w:num>
  <w:num w:numId="20">
    <w:abstractNumId w:val="18"/>
  </w:num>
  <w:num w:numId="21">
    <w:abstractNumId w:val="12"/>
    <w:lvlOverride w:ilvl="0">
      <w:lvl w:ilvl="0">
        <w:start w:val="1"/>
        <w:numFmt w:val="bullet"/>
        <w:lvlText w:val=""/>
        <w:lvlJc w:val="left"/>
        <w:pPr>
          <w:ind w:left="1080" w:hanging="360"/>
        </w:pPr>
        <w:rPr>
          <w:rFonts w:ascii="Symbol" w:hAnsi="Symbol" w:hint="default"/>
        </w:rPr>
      </w:lvl>
    </w:lvlOverride>
    <w:lvlOverride w:ilvl="1">
      <w:lvl w:ilvl="1">
        <w:start w:val="1"/>
        <w:numFmt w:val="bullet"/>
        <w:lvlText w:val=""/>
        <w:lvlPicBulletId w:val="0"/>
        <w:lvlJc w:val="left"/>
        <w:pPr>
          <w:ind w:left="1800" w:hanging="360"/>
        </w:pPr>
        <w:rPr>
          <w:rFonts w:ascii="Symbol" w:hAnsi="Symbol" w:hint="default"/>
        </w:rPr>
      </w:lvl>
    </w:lvlOverride>
    <w:lvlOverride w:ilvl="2">
      <w:lvl w:ilvl="2">
        <w:start w:val="1"/>
        <w:numFmt w:val="bullet"/>
        <w:lvlText w:val=""/>
        <w:lvlJc w:val="left"/>
        <w:pPr>
          <w:ind w:left="2520" w:hanging="360"/>
        </w:pPr>
        <w:rPr>
          <w:rFonts w:ascii="Wingdings" w:hAnsi="Wingdings" w:hint="default"/>
        </w:rPr>
      </w:lvl>
    </w:lvlOverride>
    <w:lvlOverride w:ilvl="3">
      <w:lvl w:ilvl="3">
        <w:start w:val="1"/>
        <w:numFmt w:val="bullet"/>
        <w:lvlText w:val=""/>
        <w:lvlJc w:val="left"/>
        <w:pPr>
          <w:ind w:left="3240" w:hanging="360"/>
        </w:pPr>
        <w:rPr>
          <w:rFonts w:ascii="Symbol" w:hAnsi="Symbol" w:hint="default"/>
        </w:rPr>
      </w:lvl>
    </w:lvlOverride>
    <w:lvlOverride w:ilvl="4">
      <w:lvl w:ilvl="4">
        <w:start w:val="1"/>
        <w:numFmt w:val="bullet"/>
        <w:lvlText w:val="o"/>
        <w:lvlJc w:val="left"/>
        <w:pPr>
          <w:ind w:left="3960" w:hanging="360"/>
        </w:pPr>
        <w:rPr>
          <w:rFonts w:ascii="Courier New" w:hAnsi="Courier New" w:cs="Courier New" w:hint="default"/>
        </w:rPr>
      </w:lvl>
    </w:lvlOverride>
    <w:lvlOverride w:ilvl="5">
      <w:lvl w:ilvl="5">
        <w:start w:val="1"/>
        <w:numFmt w:val="bullet"/>
        <w:lvlText w:val=""/>
        <w:lvlJc w:val="left"/>
        <w:pPr>
          <w:ind w:left="4680" w:hanging="360"/>
        </w:pPr>
        <w:rPr>
          <w:rFonts w:ascii="Wingdings" w:hAnsi="Wingdings" w:hint="default"/>
        </w:rPr>
      </w:lvl>
    </w:lvlOverride>
    <w:lvlOverride w:ilvl="6">
      <w:lvl w:ilvl="6">
        <w:start w:val="1"/>
        <w:numFmt w:val="bullet"/>
        <w:lvlText w:val=""/>
        <w:lvlJc w:val="left"/>
        <w:pPr>
          <w:ind w:left="5400" w:hanging="360"/>
        </w:pPr>
        <w:rPr>
          <w:rFonts w:ascii="Symbol" w:hAnsi="Symbol" w:hint="default"/>
        </w:rPr>
      </w:lvl>
    </w:lvlOverride>
    <w:lvlOverride w:ilvl="7">
      <w:lvl w:ilvl="7">
        <w:start w:val="1"/>
        <w:numFmt w:val="bullet"/>
        <w:lvlText w:val="o"/>
        <w:lvlJc w:val="left"/>
        <w:pPr>
          <w:ind w:left="6120" w:hanging="360"/>
        </w:pPr>
        <w:rPr>
          <w:rFonts w:ascii="Courier New" w:hAnsi="Courier New" w:cs="Courier New" w:hint="default"/>
        </w:rPr>
      </w:lvl>
    </w:lvlOverride>
    <w:lvlOverride w:ilvl="8">
      <w:lvl w:ilvl="8">
        <w:start w:val="1"/>
        <w:numFmt w:val="bullet"/>
        <w:lvlText w:val=""/>
        <w:lvlJc w:val="left"/>
        <w:pPr>
          <w:ind w:left="6840" w:hanging="360"/>
        </w:pPr>
        <w:rPr>
          <w:rFonts w:ascii="Wingdings" w:hAnsi="Wingdings" w:hint="default"/>
        </w:rPr>
      </w:lvl>
    </w:lvlOverride>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2AB"/>
    <w:rsid w:val="00013092"/>
    <w:rsid w:val="0003638A"/>
    <w:rsid w:val="00054B2A"/>
    <w:rsid w:val="000F0172"/>
    <w:rsid w:val="000F4836"/>
    <w:rsid w:val="00104414"/>
    <w:rsid w:val="001C003F"/>
    <w:rsid w:val="003A7FBE"/>
    <w:rsid w:val="003F6131"/>
    <w:rsid w:val="00443AB5"/>
    <w:rsid w:val="00484A12"/>
    <w:rsid w:val="004E269A"/>
    <w:rsid w:val="00555103"/>
    <w:rsid w:val="00555327"/>
    <w:rsid w:val="00626F9B"/>
    <w:rsid w:val="006363B9"/>
    <w:rsid w:val="00642072"/>
    <w:rsid w:val="006D2042"/>
    <w:rsid w:val="00705911"/>
    <w:rsid w:val="00741E7F"/>
    <w:rsid w:val="00796BF3"/>
    <w:rsid w:val="007B76A7"/>
    <w:rsid w:val="007C4A09"/>
    <w:rsid w:val="0084756C"/>
    <w:rsid w:val="008531D9"/>
    <w:rsid w:val="0085491D"/>
    <w:rsid w:val="00910A7F"/>
    <w:rsid w:val="00916F14"/>
    <w:rsid w:val="00AA693D"/>
    <w:rsid w:val="00AC1570"/>
    <w:rsid w:val="00B204DD"/>
    <w:rsid w:val="00B21272"/>
    <w:rsid w:val="00B4771F"/>
    <w:rsid w:val="00BC27A1"/>
    <w:rsid w:val="00C60FBB"/>
    <w:rsid w:val="00C67118"/>
    <w:rsid w:val="00C67706"/>
    <w:rsid w:val="00CC5B47"/>
    <w:rsid w:val="00CD24DC"/>
    <w:rsid w:val="00D16AF7"/>
    <w:rsid w:val="00D232AB"/>
    <w:rsid w:val="00D608EE"/>
    <w:rsid w:val="00EA075D"/>
    <w:rsid w:val="00EB7F0F"/>
    <w:rsid w:val="00F055E4"/>
    <w:rsid w:val="00F43520"/>
    <w:rsid w:val="00F82EAA"/>
    <w:rsid w:val="00FA30D4"/>
    <w:rsid w:val="00FD4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BC825F"/>
  <w15:docId w15:val="{A52D0831-1762-4A2F-B35A-3728455D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3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2AB"/>
  </w:style>
  <w:style w:type="paragraph" w:styleId="Footer">
    <w:name w:val="footer"/>
    <w:basedOn w:val="Normal"/>
    <w:link w:val="FooterChar"/>
    <w:uiPriority w:val="99"/>
    <w:unhideWhenUsed/>
    <w:rsid w:val="00D23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2AB"/>
  </w:style>
  <w:style w:type="paragraph" w:styleId="ListParagraph">
    <w:name w:val="List Paragraph"/>
    <w:basedOn w:val="Normal"/>
    <w:uiPriority w:val="34"/>
    <w:qFormat/>
    <w:rsid w:val="00D232AB"/>
    <w:pPr>
      <w:ind w:left="720"/>
      <w:contextualSpacing/>
    </w:pPr>
  </w:style>
  <w:style w:type="paragraph" w:styleId="NoSpacing">
    <w:name w:val="No Spacing"/>
    <w:uiPriority w:val="1"/>
    <w:qFormat/>
    <w:rsid w:val="00443AB5"/>
    <w:pPr>
      <w:spacing w:after="0" w:line="240" w:lineRule="auto"/>
    </w:pPr>
    <w:rPr>
      <w:rFonts w:ascii="Times New Roman" w:hAnsi="Times New Roman"/>
    </w:rPr>
  </w:style>
  <w:style w:type="paragraph" w:styleId="BalloonText">
    <w:name w:val="Balloon Text"/>
    <w:basedOn w:val="Normal"/>
    <w:link w:val="BalloonTextChar"/>
    <w:uiPriority w:val="99"/>
    <w:semiHidden/>
    <w:unhideWhenUsed/>
    <w:rsid w:val="00910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A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Peterson, Anthony</cp:lastModifiedBy>
  <cp:revision>7</cp:revision>
  <cp:lastPrinted>2019-09-05T03:07:00Z</cp:lastPrinted>
  <dcterms:created xsi:type="dcterms:W3CDTF">2019-09-05T01:00:00Z</dcterms:created>
  <dcterms:modified xsi:type="dcterms:W3CDTF">2019-09-11T17:38:00Z</dcterms:modified>
</cp:coreProperties>
</file>