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CB1" w:rsidRDefault="00484A12" w:rsidP="009D6146">
      <w:pPr>
        <w:pStyle w:val="NoSpacing"/>
        <w:tabs>
          <w:tab w:val="left" w:pos="540"/>
        </w:tabs>
        <w:spacing w:line="276" w:lineRule="auto"/>
        <w:rPr>
          <w:rFonts w:cs="Times New Roman"/>
        </w:rPr>
      </w:pPr>
      <w:r w:rsidRPr="00BF5920">
        <w:rPr>
          <w:rFonts w:cs="Times New Roman"/>
        </w:rPr>
        <w:t>AABB Standards vol</w:t>
      </w:r>
      <w:r w:rsidR="00D608EE" w:rsidRPr="00BF5920">
        <w:rPr>
          <w:rFonts w:cs="Times New Roman"/>
        </w:rPr>
        <w:t>ume</w:t>
      </w:r>
      <w:r w:rsidRPr="00BF5920">
        <w:rPr>
          <w:rFonts w:cs="Times New Roman"/>
        </w:rPr>
        <w:t xml:space="preserve"> </w:t>
      </w:r>
      <w:r w:rsidR="004C143B" w:rsidRPr="00BF5920">
        <w:rPr>
          <w:rFonts w:cs="Times New Roman"/>
        </w:rPr>
        <w:t>9</w:t>
      </w:r>
    </w:p>
    <w:p w:rsidR="00626F9B" w:rsidRPr="00BF5920" w:rsidRDefault="00E351CF" w:rsidP="009D6146">
      <w:pPr>
        <w:pStyle w:val="NoSpacing"/>
        <w:tabs>
          <w:tab w:val="left" w:pos="540"/>
        </w:tabs>
        <w:spacing w:line="276" w:lineRule="auto"/>
        <w:rPr>
          <w:rFonts w:cs="Times New Roman"/>
        </w:rPr>
      </w:pPr>
      <w:r w:rsidRPr="00BF5920">
        <w:rPr>
          <w:rFonts w:cs="Times New Roman"/>
        </w:rPr>
        <w:t>In the previous stan</w:t>
      </w:r>
      <w:r w:rsidR="00816643" w:rsidRPr="00BF5920">
        <w:rPr>
          <w:rFonts w:cs="Times New Roman"/>
        </w:rPr>
        <w:t>dards chat, we discussed</w:t>
      </w:r>
      <w:r w:rsidR="009A6E39" w:rsidRPr="00BF5920">
        <w:rPr>
          <w:rFonts w:cs="Times New Roman"/>
        </w:rPr>
        <w:t xml:space="preserve"> </w:t>
      </w:r>
      <w:r w:rsidR="002542DD" w:rsidRPr="00BF5920">
        <w:rPr>
          <w:rFonts w:cs="Times New Roman"/>
        </w:rPr>
        <w:t>equipment and how new equipment and new processes are evaluated.</w:t>
      </w:r>
      <w:r w:rsidR="00816643" w:rsidRPr="00BF5920">
        <w:rPr>
          <w:rFonts w:cs="Times New Roman"/>
        </w:rPr>
        <w:t xml:space="preserve"> </w:t>
      </w:r>
      <w:r w:rsidR="00B17EA7" w:rsidRPr="00BF5920">
        <w:rPr>
          <w:rFonts w:cs="Times New Roman"/>
        </w:rPr>
        <w:t xml:space="preserve">In this chat we will </w:t>
      </w:r>
      <w:r w:rsidR="003D57B5" w:rsidRPr="00BF5920">
        <w:rPr>
          <w:rFonts w:cs="Times New Roman"/>
        </w:rPr>
        <w:t>discuss</w:t>
      </w:r>
      <w:r w:rsidR="00A26E9B" w:rsidRPr="00BF5920">
        <w:rPr>
          <w:rFonts w:cs="Times New Roman"/>
        </w:rPr>
        <w:t xml:space="preserve"> </w:t>
      </w:r>
      <w:r w:rsidR="0003361B" w:rsidRPr="00BF5920">
        <w:rPr>
          <w:rFonts w:cs="Times New Roman"/>
        </w:rPr>
        <w:t xml:space="preserve">assessments both internal and external and the follow up actions taken based on the results of the assessments.  </w:t>
      </w:r>
      <w:r w:rsidR="00C60FBB" w:rsidRPr="00BF5920">
        <w:rPr>
          <w:rFonts w:cs="Times New Roman"/>
        </w:rPr>
        <w:br/>
      </w:r>
    </w:p>
    <w:p w:rsidR="00C60FBB" w:rsidRPr="00BF5920" w:rsidRDefault="004C143B" w:rsidP="00563B3B">
      <w:pPr>
        <w:pStyle w:val="NoSpacing"/>
        <w:tabs>
          <w:tab w:val="left" w:pos="720"/>
        </w:tabs>
        <w:spacing w:line="276" w:lineRule="auto"/>
        <w:ind w:left="720" w:hanging="720"/>
        <w:rPr>
          <w:rFonts w:cs="Times New Roman"/>
          <w:b/>
        </w:rPr>
      </w:pPr>
      <w:r w:rsidRPr="00BF5920">
        <w:rPr>
          <w:rFonts w:cs="Times New Roman"/>
          <w:b/>
        </w:rPr>
        <w:t>8.0</w:t>
      </w:r>
      <w:r w:rsidR="00563B3B" w:rsidRPr="00BF5920">
        <w:rPr>
          <w:rFonts w:cs="Times New Roman"/>
          <w:b/>
        </w:rPr>
        <w:t xml:space="preserve"> </w:t>
      </w:r>
      <w:r w:rsidR="00563B3B" w:rsidRPr="00BF5920">
        <w:rPr>
          <w:rFonts w:cs="Times New Roman"/>
          <w:b/>
        </w:rPr>
        <w:tab/>
      </w:r>
      <w:r w:rsidRPr="00BF5920">
        <w:rPr>
          <w:rFonts w:cs="Times New Roman"/>
          <w:b/>
        </w:rPr>
        <w:t>Assessments: Internal and External</w:t>
      </w:r>
    </w:p>
    <w:p w:rsidR="00DE2BD0" w:rsidRPr="00BF5920" w:rsidRDefault="00DE2BD0" w:rsidP="00AF0C35">
      <w:pPr>
        <w:pStyle w:val="NoSpacing"/>
        <w:numPr>
          <w:ilvl w:val="0"/>
          <w:numId w:val="34"/>
        </w:numPr>
        <w:tabs>
          <w:tab w:val="left" w:pos="-1170"/>
        </w:tabs>
        <w:spacing w:line="276" w:lineRule="auto"/>
        <w:ind w:left="540"/>
        <w:rPr>
          <w:rFonts w:cs="Times New Roman"/>
        </w:rPr>
      </w:pPr>
      <w:r w:rsidRPr="00BF5920">
        <w:rPr>
          <w:rFonts w:cs="Times New Roman"/>
        </w:rPr>
        <w:t xml:space="preserve">The BB/TS shall </w:t>
      </w:r>
      <w:r w:rsidR="004C143B" w:rsidRPr="00BF5920">
        <w:rPr>
          <w:rFonts w:cs="Times New Roman"/>
        </w:rPr>
        <w:t xml:space="preserve">have policies, processes, and procedures to ensure that internal and external assessments of operations and quality systems are scheduled and conducted. </w:t>
      </w:r>
    </w:p>
    <w:p w:rsidR="00003F89" w:rsidRPr="00BF5920" w:rsidRDefault="0066323F" w:rsidP="00BD2099">
      <w:pPr>
        <w:pStyle w:val="NoSpacing"/>
        <w:numPr>
          <w:ilvl w:val="0"/>
          <w:numId w:val="33"/>
        </w:numPr>
        <w:tabs>
          <w:tab w:val="left" w:pos="-1170"/>
        </w:tabs>
        <w:spacing w:line="276" w:lineRule="auto"/>
        <w:ind w:left="630"/>
        <w:rPr>
          <w:rFonts w:cs="Times New Roman"/>
          <w:color w:val="92D050"/>
        </w:rPr>
      </w:pPr>
      <w:r w:rsidRPr="00BF5920">
        <w:rPr>
          <w:rFonts w:cs="Times New Roman"/>
        </w:rPr>
        <w:t>The</w:t>
      </w:r>
      <w:r w:rsidR="00BD768B" w:rsidRPr="00BF5920">
        <w:rPr>
          <w:rFonts w:cs="Times New Roman"/>
        </w:rPr>
        <w:t xml:space="preserve"> </w:t>
      </w:r>
      <w:r w:rsidR="00BD768B" w:rsidRPr="00BF5920">
        <w:rPr>
          <w:rFonts w:cs="Times New Roman"/>
          <w:i/>
        </w:rPr>
        <w:t>Quality Management Manual</w:t>
      </w:r>
      <w:r w:rsidR="00BD768B" w:rsidRPr="00BF5920">
        <w:rPr>
          <w:rFonts w:cs="Times New Roman"/>
        </w:rPr>
        <w:t xml:space="preserve"> policy outlines external audits performed for the laboratory.  These external audits may include: CAP</w:t>
      </w:r>
      <w:r w:rsidRPr="00BF5920">
        <w:rPr>
          <w:rFonts w:cs="Times New Roman"/>
        </w:rPr>
        <w:t xml:space="preserve"> (performed every two years)</w:t>
      </w:r>
      <w:r w:rsidR="00BD768B" w:rsidRPr="00BF5920">
        <w:rPr>
          <w:rFonts w:cs="Times New Roman"/>
        </w:rPr>
        <w:t xml:space="preserve">, AABB, FDA, </w:t>
      </w:r>
      <w:r w:rsidR="00497136">
        <w:rPr>
          <w:rFonts w:cs="Times New Roman"/>
        </w:rPr>
        <w:t xml:space="preserve">JC, CLIA, OSHA, </w:t>
      </w:r>
      <w:r w:rsidR="00BD768B" w:rsidRPr="00BF5920">
        <w:rPr>
          <w:rFonts w:cs="Times New Roman"/>
        </w:rPr>
        <w:t xml:space="preserve">State of WI DHHS, DOT, and FAA.  They are formally planned, organized, and conducted by qualified personnel at a pre-defined frequency.  This policy also states that internal, peer assessments are performed every other year </w:t>
      </w:r>
      <w:r w:rsidR="001C1F34">
        <w:rPr>
          <w:rFonts w:cs="Times New Roman"/>
        </w:rPr>
        <w:t>to ensure</w:t>
      </w:r>
      <w:r w:rsidR="00BD768B" w:rsidRPr="00BF5920">
        <w:rPr>
          <w:rFonts w:cs="Times New Roman"/>
        </w:rPr>
        <w:t xml:space="preserve"> quality and c</w:t>
      </w:r>
      <w:r w:rsidR="001C1F34">
        <w:rPr>
          <w:rFonts w:cs="Times New Roman"/>
        </w:rPr>
        <w:t xml:space="preserve">ompliance with company policy. </w:t>
      </w:r>
    </w:p>
    <w:p w:rsidR="001C1F34" w:rsidRPr="00497136" w:rsidRDefault="001C1F34" w:rsidP="001C1F34">
      <w:pPr>
        <w:pStyle w:val="NoSpacing"/>
        <w:numPr>
          <w:ilvl w:val="1"/>
          <w:numId w:val="30"/>
        </w:numPr>
        <w:spacing w:line="276" w:lineRule="auto"/>
        <w:ind w:left="630"/>
        <w:rPr>
          <w:rFonts w:cs="Times New Roman"/>
          <w:color w:val="7F7F7F" w:themeColor="text1" w:themeTint="80"/>
        </w:rPr>
      </w:pPr>
      <w:r>
        <w:rPr>
          <w:rFonts w:cs="Times New Roman"/>
        </w:rPr>
        <w:t xml:space="preserve">Lab-wide inspections are coordinated by the Regulatory Compliance Manager in conjunction with department leaders.  </w:t>
      </w:r>
    </w:p>
    <w:p w:rsidR="001C1F34" w:rsidRPr="00497136" w:rsidRDefault="001C1F34" w:rsidP="001C1F34">
      <w:pPr>
        <w:pStyle w:val="NoSpacing"/>
        <w:numPr>
          <w:ilvl w:val="1"/>
          <w:numId w:val="30"/>
        </w:numPr>
        <w:spacing w:line="276" w:lineRule="auto"/>
        <w:ind w:left="630"/>
        <w:rPr>
          <w:rFonts w:cs="Times New Roman"/>
          <w:color w:val="7F7F7F" w:themeColor="text1" w:themeTint="80"/>
        </w:rPr>
      </w:pPr>
      <w:r>
        <w:rPr>
          <w:rFonts w:cs="Times New Roman"/>
        </w:rPr>
        <w:t xml:space="preserve">Interim inspections, using the inspecting agency’s checklist, are conducted to maintain inspection readiness.  Any findings from these inspections, along with a corrective action plan and timeline, are submitted to the Regulatory Compliance Manager who will follow up with the department to ensure completion of corrective action prior to inspection.  </w:t>
      </w:r>
    </w:p>
    <w:p w:rsidR="00497136" w:rsidRPr="00EF6D98" w:rsidRDefault="00497136" w:rsidP="005D7C52">
      <w:pPr>
        <w:pStyle w:val="NoSpacing"/>
        <w:numPr>
          <w:ilvl w:val="1"/>
          <w:numId w:val="30"/>
        </w:numPr>
        <w:spacing w:line="276" w:lineRule="auto"/>
        <w:ind w:left="630"/>
        <w:rPr>
          <w:rFonts w:cs="Times New Roman"/>
          <w:color w:val="7F7F7F" w:themeColor="text1" w:themeTint="80"/>
        </w:rPr>
      </w:pPr>
      <w:r>
        <w:rPr>
          <w:rFonts w:cs="Times New Roman"/>
        </w:rPr>
        <w:t xml:space="preserve">During inspection a similar process is followed.  The Regulatory Compliance Manager will submit corrective action responses to the inspecting agency.  Departmental leaders monitor the effectiveness of the corrective action using evidence based auditing techniques.  </w:t>
      </w:r>
    </w:p>
    <w:p w:rsidR="001C1F34" w:rsidRPr="00BF5920" w:rsidRDefault="001C1F34" w:rsidP="001C1F34">
      <w:pPr>
        <w:pStyle w:val="NoSpacing"/>
        <w:numPr>
          <w:ilvl w:val="0"/>
          <w:numId w:val="30"/>
        </w:numPr>
        <w:tabs>
          <w:tab w:val="left" w:pos="-1170"/>
        </w:tabs>
        <w:spacing w:line="276" w:lineRule="auto"/>
        <w:rPr>
          <w:rFonts w:cs="Times New Roman"/>
          <w:color w:val="7F7F7F" w:themeColor="text1" w:themeTint="80"/>
        </w:rPr>
      </w:pPr>
      <w:r w:rsidRPr="00BF5920">
        <w:rPr>
          <w:rFonts w:cs="Times New Roman"/>
        </w:rPr>
        <w:t xml:space="preserve">The Transfusion Services policy </w:t>
      </w:r>
      <w:r w:rsidRPr="00BF5920">
        <w:rPr>
          <w:rFonts w:cs="Times New Roman"/>
          <w:i/>
        </w:rPr>
        <w:t>Internal Audits</w:t>
      </w:r>
      <w:r w:rsidRPr="00BF5920">
        <w:rPr>
          <w:rFonts w:cs="Times New Roman"/>
        </w:rPr>
        <w:t xml:space="preserve"> policy</w:t>
      </w:r>
      <w:r w:rsidRPr="00BF5920">
        <w:rPr>
          <w:rFonts w:cs="Times New Roman"/>
          <w:color w:val="7F7F7F" w:themeColor="text1" w:themeTint="80"/>
        </w:rPr>
        <w:t xml:space="preserve"> </w:t>
      </w:r>
      <w:r w:rsidRPr="00BF5920">
        <w:rPr>
          <w:rFonts w:cs="Times New Roman"/>
        </w:rPr>
        <w:t xml:space="preserve">describes our process for internal quality audits.  Audits are performed to assess compliance with applicable regulations, standards, current Good Manufacturing Practices, and WDL policies and procedures.  </w:t>
      </w:r>
    </w:p>
    <w:p w:rsidR="001C1F34" w:rsidRPr="00BF5920" w:rsidRDefault="001C1F34" w:rsidP="001C1F34">
      <w:pPr>
        <w:pStyle w:val="NoSpacing"/>
        <w:numPr>
          <w:ilvl w:val="0"/>
          <w:numId w:val="30"/>
        </w:numPr>
        <w:tabs>
          <w:tab w:val="left" w:pos="-1170"/>
        </w:tabs>
        <w:spacing w:line="276" w:lineRule="auto"/>
        <w:rPr>
          <w:rFonts w:cs="Times New Roman"/>
          <w:color w:val="7F7F7F" w:themeColor="text1" w:themeTint="80"/>
        </w:rPr>
      </w:pPr>
      <w:r w:rsidRPr="00497136">
        <w:rPr>
          <w:rFonts w:cs="Times New Roman"/>
          <w:i/>
        </w:rPr>
        <w:t>Internal Audits</w:t>
      </w:r>
      <w:r w:rsidRPr="00BF5920">
        <w:rPr>
          <w:rFonts w:cs="Times New Roman"/>
        </w:rPr>
        <w:t xml:space="preserve"> </w:t>
      </w:r>
      <w:r>
        <w:rPr>
          <w:rFonts w:cs="Times New Roman"/>
        </w:rPr>
        <w:t>states that</w:t>
      </w:r>
      <w:r w:rsidRPr="00BF5920">
        <w:rPr>
          <w:rFonts w:cs="Times New Roman"/>
        </w:rPr>
        <w:t xml:space="preserve"> audits </w:t>
      </w:r>
      <w:r>
        <w:rPr>
          <w:rFonts w:cs="Times New Roman"/>
        </w:rPr>
        <w:t xml:space="preserve">will </w:t>
      </w:r>
      <w:r w:rsidRPr="00BF5920">
        <w:rPr>
          <w:rFonts w:cs="Times New Roman"/>
        </w:rPr>
        <w:t xml:space="preserve">define the auditor, the purpose of the audit, the scope of the audit, observations, and audit findings.  </w:t>
      </w:r>
    </w:p>
    <w:p w:rsidR="00EF6D98" w:rsidRPr="00BF5920" w:rsidRDefault="00EF6D98" w:rsidP="00EF6D98">
      <w:pPr>
        <w:pStyle w:val="NoSpacing"/>
        <w:spacing w:line="276" w:lineRule="auto"/>
        <w:ind w:left="630"/>
        <w:rPr>
          <w:rFonts w:cs="Times New Roman"/>
          <w:color w:val="7F7F7F" w:themeColor="text1" w:themeTint="80"/>
        </w:rPr>
      </w:pPr>
    </w:p>
    <w:p w:rsidR="009D6146" w:rsidRPr="00BF5920" w:rsidRDefault="004C143B" w:rsidP="00563B3B">
      <w:pPr>
        <w:tabs>
          <w:tab w:val="left" w:pos="720"/>
        </w:tabs>
        <w:autoSpaceDE w:val="0"/>
        <w:autoSpaceDN w:val="0"/>
        <w:adjustRightInd w:val="0"/>
        <w:spacing w:after="0"/>
        <w:ind w:left="720" w:hanging="720"/>
        <w:rPr>
          <w:rFonts w:ascii="Times New Roman" w:hAnsi="Times New Roman" w:cs="Times New Roman"/>
          <w:b/>
          <w:bCs/>
        </w:rPr>
      </w:pPr>
      <w:r w:rsidRPr="00BF5920">
        <w:rPr>
          <w:rFonts w:ascii="Times New Roman" w:hAnsi="Times New Roman" w:cs="Times New Roman"/>
          <w:b/>
          <w:bCs/>
        </w:rPr>
        <w:t>8.1</w:t>
      </w:r>
      <w:r w:rsidR="00563B3B" w:rsidRPr="00BF5920">
        <w:rPr>
          <w:rFonts w:ascii="Times New Roman" w:hAnsi="Times New Roman" w:cs="Times New Roman"/>
          <w:b/>
          <w:bCs/>
        </w:rPr>
        <w:t xml:space="preserve"> </w:t>
      </w:r>
      <w:r w:rsidR="00563B3B" w:rsidRPr="00BF5920">
        <w:rPr>
          <w:rFonts w:ascii="Times New Roman" w:hAnsi="Times New Roman" w:cs="Times New Roman"/>
          <w:b/>
          <w:bCs/>
        </w:rPr>
        <w:tab/>
      </w:r>
      <w:r w:rsidRPr="00BF5920">
        <w:rPr>
          <w:rFonts w:ascii="Times New Roman" w:hAnsi="Times New Roman" w:cs="Times New Roman"/>
          <w:b/>
          <w:bCs/>
        </w:rPr>
        <w:t>Management of Assessment Results</w:t>
      </w:r>
    </w:p>
    <w:p w:rsidR="003D57B5" w:rsidRPr="00BF5920" w:rsidRDefault="00AF0C35" w:rsidP="003D57B5">
      <w:pPr>
        <w:pStyle w:val="ListParagraph"/>
        <w:numPr>
          <w:ilvl w:val="0"/>
          <w:numId w:val="32"/>
        </w:numPr>
        <w:autoSpaceDE w:val="0"/>
        <w:autoSpaceDN w:val="0"/>
        <w:adjustRightInd w:val="0"/>
        <w:spacing w:after="0"/>
        <w:ind w:left="540"/>
        <w:rPr>
          <w:rFonts w:ascii="Times New Roman" w:hAnsi="Times New Roman" w:cs="Times New Roman"/>
        </w:rPr>
      </w:pPr>
      <w:r w:rsidRPr="00BF5920">
        <w:rPr>
          <w:rFonts w:ascii="Times New Roman" w:hAnsi="Times New Roman" w:cs="Times New Roman"/>
        </w:rPr>
        <w:t xml:space="preserve">The </w:t>
      </w:r>
      <w:r w:rsidR="004C143B" w:rsidRPr="00BF5920">
        <w:rPr>
          <w:rFonts w:ascii="Times New Roman" w:hAnsi="Times New Roman" w:cs="Times New Roman"/>
        </w:rPr>
        <w:t xml:space="preserve">results of internal and external assessments shall be reviewed by personnel having responsibility for the area being assessed.  </w:t>
      </w:r>
    </w:p>
    <w:p w:rsidR="00EF6D98" w:rsidRPr="00EF6D98" w:rsidRDefault="00BD768B" w:rsidP="00EF6D98">
      <w:pPr>
        <w:pStyle w:val="ListParagraph"/>
        <w:numPr>
          <w:ilvl w:val="0"/>
          <w:numId w:val="35"/>
        </w:numPr>
        <w:autoSpaceDE w:val="0"/>
        <w:autoSpaceDN w:val="0"/>
        <w:adjustRightInd w:val="0"/>
        <w:spacing w:after="0"/>
        <w:ind w:left="630"/>
        <w:rPr>
          <w:rFonts w:ascii="Times New Roman" w:hAnsi="Times New Roman" w:cs="Times New Roman"/>
          <w:color w:val="BFBFBF" w:themeColor="background1" w:themeShade="BF"/>
        </w:rPr>
      </w:pPr>
      <w:r w:rsidRPr="00BF5920">
        <w:rPr>
          <w:rFonts w:ascii="Times New Roman" w:hAnsi="Times New Roman" w:cs="Times New Roman"/>
        </w:rPr>
        <w:t xml:space="preserve">The </w:t>
      </w:r>
      <w:r w:rsidRPr="00BF5920">
        <w:rPr>
          <w:rFonts w:ascii="Times New Roman" w:hAnsi="Times New Roman" w:cs="Times New Roman"/>
          <w:i/>
        </w:rPr>
        <w:t>Quality Management Manual</w:t>
      </w:r>
      <w:r w:rsidRPr="00BF5920">
        <w:rPr>
          <w:rFonts w:ascii="Times New Roman" w:hAnsi="Times New Roman" w:cs="Times New Roman"/>
        </w:rPr>
        <w:t xml:space="preserve"> policy states that the results of internal and external audits are communicated to management.  Action plans and effectiveness monitoring </w:t>
      </w:r>
      <w:r w:rsidR="0066323F" w:rsidRPr="00BF5920">
        <w:rPr>
          <w:rFonts w:ascii="Times New Roman" w:hAnsi="Times New Roman" w:cs="Times New Roman"/>
        </w:rPr>
        <w:t>are carried out on audit findings</w:t>
      </w:r>
      <w:r w:rsidR="00EF6D98">
        <w:rPr>
          <w:rFonts w:ascii="Times New Roman" w:hAnsi="Times New Roman" w:cs="Times New Roman"/>
        </w:rPr>
        <w:t xml:space="preserve"> to improve processes.</w:t>
      </w:r>
    </w:p>
    <w:p w:rsidR="00EF6D98" w:rsidRPr="00EF6D98" w:rsidRDefault="00BF5920" w:rsidP="00EF6D98">
      <w:pPr>
        <w:pStyle w:val="ListParagraph"/>
        <w:numPr>
          <w:ilvl w:val="0"/>
          <w:numId w:val="35"/>
        </w:numPr>
        <w:autoSpaceDE w:val="0"/>
        <w:autoSpaceDN w:val="0"/>
        <w:adjustRightInd w:val="0"/>
        <w:spacing w:after="0"/>
        <w:ind w:left="630"/>
        <w:rPr>
          <w:rFonts w:ascii="Times New Roman" w:hAnsi="Times New Roman" w:cs="Times New Roman"/>
          <w:color w:val="BFBFBF" w:themeColor="background1" w:themeShade="BF"/>
        </w:rPr>
      </w:pPr>
      <w:r w:rsidRPr="00EF6D98">
        <w:rPr>
          <w:rFonts w:ascii="Times New Roman" w:hAnsi="Times New Roman" w:cs="Times New Roman"/>
        </w:rPr>
        <w:t>BB Leadership is responsible for corrective actions resulting from our internal audits</w:t>
      </w:r>
      <w:r w:rsidR="00EF6D98" w:rsidRPr="00EF6D98">
        <w:rPr>
          <w:rFonts w:cs="Times New Roman"/>
        </w:rPr>
        <w:t xml:space="preserve"> and external assessments</w:t>
      </w:r>
      <w:r w:rsidRPr="00EF6D98">
        <w:rPr>
          <w:rFonts w:ascii="Times New Roman" w:hAnsi="Times New Roman" w:cs="Times New Roman"/>
        </w:rPr>
        <w:t xml:space="preserve">.  Corrective actions may include updates to policies or procedures, staff education, or competency testing.  Follow up actions are used to monitor the effectiveness of BB Leadership’s corrective actions.  </w:t>
      </w:r>
    </w:p>
    <w:p w:rsidR="00AD7F8C" w:rsidRPr="00EF6D98" w:rsidRDefault="00BF5920" w:rsidP="00EF6D98">
      <w:pPr>
        <w:pStyle w:val="ListParagraph"/>
        <w:numPr>
          <w:ilvl w:val="0"/>
          <w:numId w:val="35"/>
        </w:numPr>
        <w:autoSpaceDE w:val="0"/>
        <w:autoSpaceDN w:val="0"/>
        <w:adjustRightInd w:val="0"/>
        <w:spacing w:after="0"/>
        <w:ind w:left="630"/>
        <w:rPr>
          <w:rFonts w:ascii="Times New Roman" w:hAnsi="Times New Roman" w:cs="Times New Roman"/>
          <w:color w:val="BFBFBF" w:themeColor="background1" w:themeShade="BF"/>
        </w:rPr>
      </w:pPr>
      <w:r w:rsidRPr="00EF6D98">
        <w:rPr>
          <w:rFonts w:ascii="Times New Roman" w:hAnsi="Times New Roman" w:cs="Times New Roman"/>
        </w:rPr>
        <w:t xml:space="preserve">Audit files are maintained form a minimum of 10 years.  </w:t>
      </w:r>
      <w:r w:rsidRPr="00EF6D98">
        <w:rPr>
          <w:rFonts w:ascii="Times New Roman" w:hAnsi="Times New Roman" w:cs="Times New Roman"/>
          <w:color w:val="7F7F7F" w:themeColor="text1" w:themeTint="80"/>
        </w:rPr>
        <w:br/>
      </w:r>
    </w:p>
    <w:p w:rsidR="00AD3117" w:rsidRDefault="00AD3117" w:rsidP="00DE2BD0">
      <w:pPr>
        <w:tabs>
          <w:tab w:val="left" w:pos="720"/>
        </w:tabs>
        <w:autoSpaceDE w:val="0"/>
        <w:autoSpaceDN w:val="0"/>
        <w:adjustRightInd w:val="0"/>
        <w:spacing w:after="0"/>
        <w:rPr>
          <w:rFonts w:ascii="Times New Roman" w:hAnsi="Times New Roman" w:cs="Times New Roman"/>
          <w:b/>
          <w:bCs/>
        </w:rPr>
      </w:pPr>
    </w:p>
    <w:p w:rsidR="00DE2BD0" w:rsidRPr="00BF5920" w:rsidRDefault="004C143B" w:rsidP="00DE2BD0">
      <w:pPr>
        <w:tabs>
          <w:tab w:val="left" w:pos="720"/>
        </w:tabs>
        <w:autoSpaceDE w:val="0"/>
        <w:autoSpaceDN w:val="0"/>
        <w:adjustRightInd w:val="0"/>
        <w:spacing w:after="0"/>
        <w:rPr>
          <w:rFonts w:ascii="Times New Roman" w:hAnsi="Times New Roman" w:cs="Times New Roman"/>
          <w:b/>
          <w:bCs/>
        </w:rPr>
      </w:pPr>
      <w:r w:rsidRPr="00BF5920">
        <w:rPr>
          <w:rFonts w:ascii="Times New Roman" w:hAnsi="Times New Roman" w:cs="Times New Roman"/>
          <w:b/>
          <w:bCs/>
        </w:rPr>
        <w:t>8.1.1</w:t>
      </w:r>
      <w:r w:rsidR="00DE2BD0" w:rsidRPr="00BF5920">
        <w:rPr>
          <w:rFonts w:ascii="Times New Roman" w:hAnsi="Times New Roman" w:cs="Times New Roman"/>
          <w:b/>
          <w:bCs/>
        </w:rPr>
        <w:t xml:space="preserve"> </w:t>
      </w:r>
      <w:r w:rsidR="00DE2BD0" w:rsidRPr="00BF5920">
        <w:rPr>
          <w:rFonts w:ascii="Times New Roman" w:hAnsi="Times New Roman" w:cs="Times New Roman"/>
          <w:b/>
          <w:bCs/>
        </w:rPr>
        <w:tab/>
      </w:r>
      <w:r w:rsidRPr="00BF5920">
        <w:rPr>
          <w:rFonts w:ascii="Times New Roman" w:hAnsi="Times New Roman" w:cs="Times New Roman"/>
          <w:bCs/>
        </w:rPr>
        <w:t>When corrective action is taken, it shall be developed, implemented, and evaluated in accordance with</w:t>
      </w:r>
      <w:r w:rsidR="008F6991">
        <w:rPr>
          <w:rFonts w:ascii="Times New Roman" w:hAnsi="Times New Roman" w:cs="Times New Roman"/>
          <w:bCs/>
        </w:rPr>
        <w:t xml:space="preserve"> Chapter 9, Process Improvement </w:t>
      </w:r>
      <w:proofErr w:type="gramStart"/>
      <w:r w:rsidR="008F6991">
        <w:rPr>
          <w:rFonts w:ascii="Times New Roman" w:hAnsi="Times New Roman" w:cs="Times New Roman"/>
          <w:bCs/>
        </w:rPr>
        <w:t>Through</w:t>
      </w:r>
      <w:proofErr w:type="gramEnd"/>
      <w:r w:rsidR="008F6991">
        <w:rPr>
          <w:rFonts w:ascii="Times New Roman" w:hAnsi="Times New Roman" w:cs="Times New Roman"/>
          <w:bCs/>
        </w:rPr>
        <w:t xml:space="preserve"> </w:t>
      </w:r>
      <w:r w:rsidRPr="00BF5920">
        <w:rPr>
          <w:rFonts w:ascii="Times New Roman" w:hAnsi="Times New Roman" w:cs="Times New Roman"/>
          <w:bCs/>
        </w:rPr>
        <w:t>Corrective Action</w:t>
      </w:r>
      <w:r w:rsidR="00AD3117">
        <w:rPr>
          <w:rFonts w:ascii="Times New Roman" w:hAnsi="Times New Roman" w:cs="Times New Roman"/>
          <w:bCs/>
        </w:rPr>
        <w:t>.</w:t>
      </w:r>
    </w:p>
    <w:p w:rsidR="005B2D32" w:rsidRPr="002A18A5" w:rsidRDefault="00AD3117" w:rsidP="00EA1244">
      <w:pPr>
        <w:pStyle w:val="ListParagraph"/>
        <w:numPr>
          <w:ilvl w:val="1"/>
          <w:numId w:val="30"/>
        </w:numPr>
        <w:autoSpaceDE w:val="0"/>
        <w:autoSpaceDN w:val="0"/>
        <w:adjustRightInd w:val="0"/>
        <w:spacing w:after="0"/>
        <w:ind w:left="630"/>
        <w:rPr>
          <w:rFonts w:ascii="Times New Roman" w:hAnsi="Times New Roman" w:cs="Times New Roman"/>
        </w:rPr>
      </w:pPr>
      <w:r>
        <w:rPr>
          <w:rFonts w:ascii="Times New Roman" w:hAnsi="Times New Roman" w:cs="Times New Roman"/>
        </w:rPr>
        <w:t xml:space="preserve">Corrective actions include an investigative process to determine the underlying cause of the problem.  Changes to </w:t>
      </w:r>
      <w:r w:rsidRPr="002A18A5">
        <w:rPr>
          <w:rFonts w:ascii="Times New Roman" w:hAnsi="Times New Roman" w:cs="Times New Roman"/>
        </w:rPr>
        <w:t>processes are document</w:t>
      </w:r>
      <w:bookmarkStart w:id="0" w:name="_GoBack"/>
      <w:bookmarkEnd w:id="0"/>
      <w:r w:rsidRPr="002A18A5">
        <w:rPr>
          <w:rFonts w:ascii="Times New Roman" w:hAnsi="Times New Roman" w:cs="Times New Roman"/>
        </w:rPr>
        <w:t xml:space="preserve">ed and tested for effectiveness.  </w:t>
      </w:r>
    </w:p>
    <w:p w:rsidR="00AD3117" w:rsidRPr="002A18A5" w:rsidRDefault="002A18A5" w:rsidP="00AD3117">
      <w:pPr>
        <w:pStyle w:val="ListParagraph"/>
        <w:numPr>
          <w:ilvl w:val="1"/>
          <w:numId w:val="30"/>
        </w:numPr>
        <w:autoSpaceDE w:val="0"/>
        <w:autoSpaceDN w:val="0"/>
        <w:adjustRightInd w:val="0"/>
        <w:spacing w:after="0"/>
        <w:ind w:left="630"/>
        <w:rPr>
          <w:rFonts w:ascii="Times New Roman" w:hAnsi="Times New Roman" w:cs="Times New Roman"/>
        </w:rPr>
      </w:pPr>
      <w:r w:rsidRPr="002A18A5">
        <w:rPr>
          <w:rFonts w:ascii="Times New Roman" w:hAnsi="Times New Roman" w:cs="Times New Roman"/>
        </w:rPr>
        <w:t>BB Leadership or other department Leadership will reply to the audit with corrective action to each critical, major, or minor finding.</w:t>
      </w:r>
    </w:p>
    <w:p w:rsidR="007E6F0A" w:rsidRPr="002A18A5" w:rsidRDefault="00DE2BD0" w:rsidP="00EF6D98">
      <w:pPr>
        <w:pStyle w:val="ListParagraph"/>
        <w:autoSpaceDE w:val="0"/>
        <w:autoSpaceDN w:val="0"/>
        <w:adjustRightInd w:val="0"/>
        <w:spacing w:after="0"/>
        <w:ind w:left="900"/>
        <w:rPr>
          <w:rFonts w:ascii="Times New Roman" w:hAnsi="Times New Roman" w:cs="Times New Roman"/>
        </w:rPr>
      </w:pPr>
      <w:r w:rsidRPr="002A18A5">
        <w:rPr>
          <w:rFonts w:ascii="Times New Roman" w:hAnsi="Times New Roman" w:cs="Times New Roman"/>
        </w:rPr>
        <w:lastRenderedPageBreak/>
        <w:br/>
      </w:r>
    </w:p>
    <w:p w:rsidR="00DE2BD0" w:rsidRPr="002A18A5" w:rsidRDefault="004E63C7" w:rsidP="00DE2BD0">
      <w:pPr>
        <w:tabs>
          <w:tab w:val="left" w:pos="720"/>
        </w:tabs>
        <w:autoSpaceDE w:val="0"/>
        <w:autoSpaceDN w:val="0"/>
        <w:adjustRightInd w:val="0"/>
        <w:spacing w:after="0"/>
        <w:rPr>
          <w:rFonts w:ascii="Times New Roman" w:hAnsi="Times New Roman" w:cs="Times New Roman"/>
          <w:b/>
          <w:bCs/>
        </w:rPr>
      </w:pPr>
      <w:r w:rsidRPr="002A18A5">
        <w:rPr>
          <w:rFonts w:ascii="Times New Roman" w:hAnsi="Times New Roman" w:cs="Times New Roman"/>
          <w:b/>
          <w:bCs/>
        </w:rPr>
        <w:t>8.1.2</w:t>
      </w:r>
      <w:r w:rsidR="00DE2BD0" w:rsidRPr="002A18A5">
        <w:rPr>
          <w:rFonts w:ascii="Times New Roman" w:hAnsi="Times New Roman" w:cs="Times New Roman"/>
          <w:b/>
          <w:bCs/>
        </w:rPr>
        <w:t xml:space="preserve"> </w:t>
      </w:r>
      <w:r w:rsidR="00DE2BD0" w:rsidRPr="002A18A5">
        <w:rPr>
          <w:rFonts w:ascii="Times New Roman" w:hAnsi="Times New Roman" w:cs="Times New Roman"/>
          <w:b/>
          <w:bCs/>
        </w:rPr>
        <w:tab/>
      </w:r>
      <w:r w:rsidRPr="002A18A5">
        <w:rPr>
          <w:rFonts w:ascii="Times New Roman" w:hAnsi="Times New Roman" w:cs="Times New Roman"/>
          <w:bCs/>
        </w:rPr>
        <w:t xml:space="preserve">The results of internal and external assessments and associated corrective and preventive actions shall be reviewed by executive management. </w:t>
      </w:r>
    </w:p>
    <w:p w:rsidR="002A18A5" w:rsidRPr="002A18A5" w:rsidRDefault="00BF5920" w:rsidP="002A18A5">
      <w:pPr>
        <w:pStyle w:val="ListParagraph"/>
        <w:numPr>
          <w:ilvl w:val="0"/>
          <w:numId w:val="30"/>
        </w:numPr>
        <w:autoSpaceDE w:val="0"/>
        <w:autoSpaceDN w:val="0"/>
        <w:adjustRightInd w:val="0"/>
        <w:spacing w:after="0"/>
        <w:rPr>
          <w:rFonts w:ascii="Times New Roman" w:hAnsi="Times New Roman" w:cs="Times New Roman"/>
        </w:rPr>
      </w:pPr>
      <w:r w:rsidRPr="002A18A5">
        <w:rPr>
          <w:rFonts w:ascii="Times New Roman" w:hAnsi="Times New Roman" w:cs="Times New Roman"/>
        </w:rPr>
        <w:t>Per policy, the Medical Director, or designee, reviews and evaluates the corrective action response</w:t>
      </w:r>
      <w:r w:rsidR="00EF6D98">
        <w:rPr>
          <w:rFonts w:ascii="Times New Roman" w:hAnsi="Times New Roman" w:cs="Times New Roman"/>
        </w:rPr>
        <w:t xml:space="preserve"> to internal audits</w:t>
      </w:r>
      <w:r w:rsidRPr="002A18A5">
        <w:rPr>
          <w:rFonts w:ascii="Times New Roman" w:hAnsi="Times New Roman" w:cs="Times New Roman"/>
        </w:rPr>
        <w:t xml:space="preserve">.  If the response is deemed unacceptable, the appropriate leadership team will determine an acceptable corrective action.  </w:t>
      </w:r>
    </w:p>
    <w:p w:rsidR="002A18A5" w:rsidRPr="00EF6D98" w:rsidRDefault="002A18A5" w:rsidP="002A18A5">
      <w:pPr>
        <w:pStyle w:val="ListParagraph"/>
        <w:numPr>
          <w:ilvl w:val="0"/>
          <w:numId w:val="30"/>
        </w:numPr>
        <w:autoSpaceDE w:val="0"/>
        <w:autoSpaceDN w:val="0"/>
        <w:adjustRightInd w:val="0"/>
        <w:spacing w:after="0"/>
        <w:rPr>
          <w:rFonts w:ascii="Times New Roman" w:hAnsi="Times New Roman" w:cs="Times New Roman"/>
        </w:rPr>
      </w:pPr>
      <w:r w:rsidRPr="002A18A5">
        <w:rPr>
          <w:rFonts w:ascii="Times New Roman" w:eastAsia="Times New Roman" w:hAnsi="Times New Roman" w:cs="Times New Roman"/>
          <w:color w:val="333333"/>
        </w:rPr>
        <w:t xml:space="preserve">Once the corrective action response is acceptable, the Manager will: </w:t>
      </w:r>
    </w:p>
    <w:p w:rsidR="00EF6D98" w:rsidRPr="00EF6D98" w:rsidRDefault="00EF6D98" w:rsidP="00EF6D98">
      <w:pPr>
        <w:autoSpaceDE w:val="0"/>
        <w:autoSpaceDN w:val="0"/>
        <w:adjustRightInd w:val="0"/>
        <w:spacing w:after="0"/>
        <w:ind w:left="1080"/>
        <w:rPr>
          <w:rFonts w:ascii="Times New Roman" w:hAnsi="Times New Roman" w:cs="Times New Roman"/>
        </w:rPr>
      </w:pPr>
      <w:r w:rsidRPr="00EF6D98">
        <w:rPr>
          <w:rFonts w:ascii="Times New Roman" w:hAnsi="Times New Roman" w:cs="Times New Roman"/>
        </w:rPr>
        <w:t xml:space="preserve">1. Assemble the contents of the audit file, mark the audit closed, and file the audit file appropriately.  </w:t>
      </w:r>
    </w:p>
    <w:p w:rsidR="00EF6D98" w:rsidRDefault="00EF6D98" w:rsidP="00EF6D98">
      <w:pPr>
        <w:autoSpaceDE w:val="0"/>
        <w:autoSpaceDN w:val="0"/>
        <w:adjustRightInd w:val="0"/>
        <w:spacing w:after="0"/>
        <w:ind w:left="1080"/>
        <w:rPr>
          <w:rFonts w:ascii="Times New Roman" w:hAnsi="Times New Roman" w:cs="Times New Roman"/>
        </w:rPr>
      </w:pPr>
      <w:r w:rsidRPr="00EF6D98">
        <w:rPr>
          <w:rFonts w:ascii="Times New Roman" w:hAnsi="Times New Roman" w:cs="Times New Roman"/>
        </w:rPr>
        <w:t xml:space="preserve">2. Reschedule an audit to repeat in an appropriate amount of time, to determine if the corrective actions taken were appropriate.  </w:t>
      </w:r>
    </w:p>
    <w:p w:rsidR="00EF6D98" w:rsidRPr="00EF6D98" w:rsidRDefault="00EF6D98" w:rsidP="00EF6D98">
      <w:pPr>
        <w:pStyle w:val="ListParagraph"/>
        <w:numPr>
          <w:ilvl w:val="0"/>
          <w:numId w:val="38"/>
        </w:numPr>
        <w:autoSpaceDE w:val="0"/>
        <w:autoSpaceDN w:val="0"/>
        <w:adjustRightInd w:val="0"/>
        <w:spacing w:after="0"/>
        <w:rPr>
          <w:rFonts w:ascii="Times New Roman" w:hAnsi="Times New Roman" w:cs="Times New Roman"/>
        </w:rPr>
      </w:pPr>
      <w:r>
        <w:rPr>
          <w:rFonts w:ascii="Times New Roman" w:hAnsi="Times New Roman" w:cs="Times New Roman"/>
        </w:rPr>
        <w:t xml:space="preserve">Section directors and Medical Director review and approve a written corrective action plan resulting from external assessment findings.  </w:t>
      </w:r>
    </w:p>
    <w:p w:rsidR="00DE2BD0" w:rsidRPr="00497136" w:rsidRDefault="00DE2BD0" w:rsidP="00497136">
      <w:pPr>
        <w:autoSpaceDE w:val="0"/>
        <w:autoSpaceDN w:val="0"/>
        <w:adjustRightInd w:val="0"/>
        <w:spacing w:after="0"/>
        <w:rPr>
          <w:rFonts w:ascii="Times New Roman" w:hAnsi="Times New Roman" w:cs="Times New Roman"/>
          <w:color w:val="BFBFBF" w:themeColor="background1" w:themeShade="BF"/>
        </w:rPr>
      </w:pPr>
      <w:r w:rsidRPr="00497136">
        <w:rPr>
          <w:rFonts w:ascii="Times New Roman" w:hAnsi="Times New Roman" w:cs="Times New Roman"/>
          <w:color w:val="BFBFBF" w:themeColor="background1" w:themeShade="BF"/>
        </w:rPr>
        <w:br/>
      </w:r>
    </w:p>
    <w:p w:rsidR="002542DD" w:rsidRPr="00BF5920" w:rsidRDefault="004E269A" w:rsidP="009D6146">
      <w:pPr>
        <w:pStyle w:val="NoSpacing"/>
        <w:tabs>
          <w:tab w:val="left" w:pos="540"/>
        </w:tabs>
        <w:spacing w:line="276" w:lineRule="auto"/>
        <w:rPr>
          <w:rFonts w:cs="Times New Roman"/>
        </w:rPr>
      </w:pPr>
      <w:r w:rsidRPr="00BF5920">
        <w:rPr>
          <w:rFonts w:cs="Times New Roman"/>
        </w:rPr>
        <w:t>The goal of the AABB Standards Chat is to increase staff awareness as to their p</w:t>
      </w:r>
      <w:r w:rsidR="00D76E31" w:rsidRPr="00BF5920">
        <w:rPr>
          <w:rFonts w:cs="Times New Roman"/>
        </w:rPr>
        <w:t>urpose and how they impact the B</w:t>
      </w:r>
      <w:r w:rsidRPr="00BF5920">
        <w:rPr>
          <w:rFonts w:cs="Times New Roman"/>
        </w:rPr>
        <w:t xml:space="preserve">lood </w:t>
      </w:r>
      <w:r w:rsidR="00D76E31" w:rsidRPr="00BF5920">
        <w:rPr>
          <w:rFonts w:cs="Times New Roman"/>
        </w:rPr>
        <w:t>B</w:t>
      </w:r>
      <w:r w:rsidRPr="00BF5920">
        <w:rPr>
          <w:rFonts w:cs="Times New Roman"/>
        </w:rPr>
        <w:t>ank</w:t>
      </w:r>
      <w:r w:rsidR="00D76E31" w:rsidRPr="00BF5920">
        <w:rPr>
          <w:rFonts w:cs="Times New Roman"/>
        </w:rPr>
        <w:t>’</w:t>
      </w:r>
      <w:r w:rsidRPr="00BF5920">
        <w:rPr>
          <w:rFonts w:cs="Times New Roman"/>
        </w:rPr>
        <w:t>s policies and procedures.  If you have a question about AABB standards, please see a member of BB Leadership.</w:t>
      </w:r>
    </w:p>
    <w:p w:rsidR="00443AB5" w:rsidRPr="002542DD" w:rsidRDefault="002542DD" w:rsidP="002542DD">
      <w:pPr>
        <w:tabs>
          <w:tab w:val="left" w:pos="8535"/>
        </w:tabs>
      </w:pPr>
      <w:r w:rsidRPr="00BF5920">
        <w:rPr>
          <w:rFonts w:ascii="Times New Roman" w:hAnsi="Times New Roman" w:cs="Times New Roman"/>
        </w:rPr>
        <w:tab/>
      </w:r>
    </w:p>
    <w:sectPr w:rsidR="00443AB5" w:rsidRPr="002542DD" w:rsidSect="00AC18B8">
      <w:headerReference w:type="default" r:id="rId8"/>
      <w:footerReference w:type="default" r:id="rId9"/>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443" w:rsidRDefault="00CE0443" w:rsidP="00D232AB">
      <w:pPr>
        <w:spacing w:after="0" w:line="240" w:lineRule="auto"/>
      </w:pPr>
      <w:r>
        <w:separator/>
      </w:r>
    </w:p>
  </w:endnote>
  <w:endnote w:type="continuationSeparator" w:id="0">
    <w:p w:rsidR="00CE0443" w:rsidRDefault="00CE0443" w:rsidP="00D23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092" w:rsidRPr="00013092" w:rsidRDefault="00013092" w:rsidP="00013092">
    <w:pPr>
      <w:pStyle w:val="Footer"/>
      <w:rPr>
        <w:rFonts w:ascii="Times New Roman" w:hAnsi="Times New Roman" w:cs="Times New Roman"/>
        <w:sz w:val="16"/>
        <w:szCs w:val="16"/>
      </w:rPr>
    </w:pPr>
    <w:r w:rsidRPr="00013092">
      <w:rPr>
        <w:rFonts w:ascii="Times New Roman" w:hAnsi="Times New Roman" w:cs="Times New Roman"/>
        <w:sz w:val="16"/>
        <w:szCs w:val="16"/>
      </w:rPr>
      <w:t>Wisconsin Diagnostic Laboratories, Blood Bank, 9200 West Wisconsin Avenue, Milwaukee, WI 53226</w:t>
    </w:r>
  </w:p>
  <w:p w:rsidR="00013092" w:rsidRPr="00013092" w:rsidRDefault="00B96CB1" w:rsidP="00013092">
    <w:pPr>
      <w:pStyle w:val="Footer"/>
      <w:rPr>
        <w:rFonts w:ascii="Times New Roman" w:hAnsi="Times New Roman" w:cs="Times New Roman"/>
        <w:sz w:val="16"/>
        <w:szCs w:val="16"/>
      </w:rPr>
    </w:pPr>
    <w:r>
      <w:rPr>
        <w:rFonts w:ascii="Times New Roman" w:hAnsi="Times New Roman" w:cs="Times New Roman"/>
        <w:sz w:val="16"/>
        <w:szCs w:val="16"/>
      </w:rPr>
      <w:t>J</w:t>
    </w:r>
    <w:r w:rsidR="00013092" w:rsidRPr="00013092">
      <w:rPr>
        <w:rFonts w:ascii="Times New Roman" w:hAnsi="Times New Roman" w:cs="Times New Roman"/>
        <w:sz w:val="16"/>
        <w:szCs w:val="16"/>
      </w:rPr>
      <w:t>:\</w:t>
    </w:r>
    <w:r>
      <w:rPr>
        <w:rFonts w:ascii="Times New Roman" w:hAnsi="Times New Roman" w:cs="Times New Roman"/>
        <w:sz w:val="16"/>
        <w:szCs w:val="16"/>
      </w:rPr>
      <w:t>Bloodbank\BB Leadership\Training\</w:t>
    </w:r>
    <w:r w:rsidR="00013092">
      <w:rPr>
        <w:rFonts w:ascii="Times New Roman" w:hAnsi="Times New Roman" w:cs="Times New Roman"/>
        <w:sz w:val="16"/>
        <w:szCs w:val="16"/>
      </w:rPr>
      <w:t>AABB Standards</w:t>
    </w:r>
    <w:r>
      <w:rPr>
        <w:rFonts w:ascii="Times New Roman" w:hAnsi="Times New Roman" w:cs="Times New Roman"/>
        <w:sz w:val="16"/>
        <w:szCs w:val="16"/>
      </w:rPr>
      <w:t xml:space="preserve"> Chats</w:t>
    </w:r>
    <w:r w:rsidR="009A2058">
      <w:rPr>
        <w:rFonts w:ascii="Times New Roman" w:hAnsi="Times New Roman" w:cs="Times New Roman"/>
        <w:sz w:val="16"/>
        <w:szCs w:val="16"/>
      </w:rPr>
      <w:t xml:space="preserve">\AABB Standards </w:t>
    </w:r>
    <w:r>
      <w:rPr>
        <w:rFonts w:ascii="Times New Roman" w:hAnsi="Times New Roman" w:cs="Times New Roman"/>
        <w:sz w:val="16"/>
        <w:szCs w:val="16"/>
      </w:rPr>
      <w:t xml:space="preserve">VOL </w:t>
    </w:r>
    <w:r w:rsidR="002542DD">
      <w:rPr>
        <w:rFonts w:ascii="Times New Roman" w:hAnsi="Times New Roman" w:cs="Times New Roman"/>
        <w:sz w:val="16"/>
        <w:szCs w:val="16"/>
      </w:rPr>
      <w:t>9</w:t>
    </w:r>
    <w:r>
      <w:rPr>
        <w:rFonts w:ascii="Times New Roman" w:hAnsi="Times New Roman" w:cs="Times New Roman"/>
        <w:sz w:val="16"/>
        <w:szCs w:val="16"/>
      </w:rPr>
      <w:t xml:space="preserve"> </w:t>
    </w:r>
    <w:r>
      <w:rPr>
        <w:rFonts w:ascii="Times New Roman" w:hAnsi="Times New Roman" w:cs="Times New Roman"/>
        <w:sz w:val="16"/>
        <w:szCs w:val="16"/>
      </w:rPr>
      <w:tab/>
    </w:r>
    <w:r w:rsidR="00AB5BE7">
      <w:rPr>
        <w:rFonts w:ascii="Times New Roman" w:hAnsi="Times New Roman" w:cs="Times New Roman"/>
        <w:sz w:val="16"/>
        <w:szCs w:val="16"/>
      </w:rPr>
      <w:t>C</w:t>
    </w:r>
    <w:r>
      <w:rPr>
        <w:rFonts w:ascii="Times New Roman" w:hAnsi="Times New Roman" w:cs="Times New Roman"/>
        <w:sz w:val="16"/>
        <w:szCs w:val="16"/>
      </w:rPr>
      <w:t>reated</w:t>
    </w:r>
    <w:r w:rsidR="009A2058">
      <w:rPr>
        <w:rFonts w:ascii="Times New Roman" w:hAnsi="Times New Roman" w:cs="Times New Roman"/>
        <w:sz w:val="16"/>
        <w:szCs w:val="16"/>
      </w:rPr>
      <w:t xml:space="preserve">: </w:t>
    </w:r>
    <w:r w:rsidR="0004649E">
      <w:rPr>
        <w:rFonts w:ascii="Times New Roman" w:hAnsi="Times New Roman" w:cs="Times New Roman"/>
        <w:sz w:val="16"/>
        <w:szCs w:val="16"/>
      </w:rPr>
      <w:t>9/16</w:t>
    </w:r>
    <w:r w:rsidR="00317F97">
      <w:rPr>
        <w:rFonts w:ascii="Times New Roman" w:hAnsi="Times New Roman" w:cs="Times New Roman"/>
        <w:sz w:val="16"/>
        <w:szCs w:val="16"/>
      </w:rPr>
      <w:t>/20</w:t>
    </w:r>
    <w:r w:rsidR="0004649E">
      <w:rPr>
        <w:rFonts w:ascii="Times New Roman" w:hAnsi="Times New Roman" w:cs="Times New Roman"/>
        <w:sz w:val="16"/>
        <w:szCs w:val="16"/>
      </w:rPr>
      <w:t>20</w:t>
    </w:r>
    <w:r w:rsidR="002542DD">
      <w:rPr>
        <w:rFonts w:ascii="Times New Roman" w:hAnsi="Times New Roman" w:cs="Times New Roman"/>
        <w:sz w:val="16"/>
        <w:szCs w:val="16"/>
      </w:rPr>
      <w:t xml:space="preserve"> CS</w:t>
    </w:r>
    <w:r>
      <w:rPr>
        <w:rFonts w:ascii="Times New Roman" w:hAnsi="Times New Roman" w:cs="Times New Roman"/>
        <w:sz w:val="16"/>
        <w:szCs w:val="16"/>
      </w:rPr>
      <w:t xml:space="preserve">   Effective: 9/17/2020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443" w:rsidRDefault="00CE0443" w:rsidP="00D232AB">
      <w:pPr>
        <w:spacing w:after="0" w:line="240" w:lineRule="auto"/>
      </w:pPr>
      <w:r>
        <w:separator/>
      </w:r>
    </w:p>
  </w:footnote>
  <w:footnote w:type="continuationSeparator" w:id="0">
    <w:p w:rsidR="00CE0443" w:rsidRDefault="00CE0443" w:rsidP="00D23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2AB" w:rsidRPr="00D232AB" w:rsidRDefault="00D232AB" w:rsidP="00D232AB">
    <w:pPr>
      <w:pStyle w:val="Header"/>
      <w:jc w:val="center"/>
      <w:rPr>
        <w:rFonts w:ascii="Times New Roman" w:hAnsi="Times New Roman" w:cs="Times New Roman"/>
      </w:rPr>
    </w:pPr>
    <w:r w:rsidRPr="00D232AB">
      <w:rPr>
        <w:rFonts w:ascii="Times New Roman" w:hAnsi="Times New Roman" w:cs="Times New Roman"/>
      </w:rPr>
      <w:t>AABB STANDARDS CHAT</w:t>
    </w:r>
  </w:p>
  <w:p w:rsidR="00D232AB" w:rsidRPr="00D232AB" w:rsidRDefault="00D232AB" w:rsidP="00D232AB">
    <w:pPr>
      <w:pStyle w:val="Header"/>
      <w:jc w:val="center"/>
      <w:rPr>
        <w:rFonts w:ascii="Times New Roman" w:hAnsi="Times New Roman" w:cs="Times New Roman"/>
        <w:sz w:val="20"/>
      </w:rPr>
    </w:pPr>
    <w:r w:rsidRPr="00D232AB">
      <w:rPr>
        <w:rFonts w:ascii="Times New Roman" w:hAnsi="Times New Roman" w:cs="Times New Roman"/>
        <w:sz w:val="20"/>
      </w:rPr>
      <w:t>BLOOD BANK CONTIN</w:t>
    </w:r>
    <w:r w:rsidR="00C67118">
      <w:rPr>
        <w:rFonts w:ascii="Times New Roman" w:hAnsi="Times New Roman" w:cs="Times New Roman"/>
        <w:sz w:val="20"/>
      </w:rPr>
      <w:t>U</w:t>
    </w:r>
    <w:r w:rsidRPr="00D232AB">
      <w:rPr>
        <w:rFonts w:ascii="Times New Roman" w:hAnsi="Times New Roman" w:cs="Times New Roman"/>
        <w:sz w:val="20"/>
      </w:rPr>
      <w:t>ING EDUCATION MATERIAL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086"/>
      </v:shape>
    </w:pict>
  </w:numPicBullet>
  <w:abstractNum w:abstractNumId="0" w15:restartNumberingAfterBreak="0">
    <w:nsid w:val="002E0B31"/>
    <w:multiLevelType w:val="multilevel"/>
    <w:tmpl w:val="83AA85A2"/>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
      <w:lvlPicBulletId w:val="0"/>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1" w15:restartNumberingAfterBreak="0">
    <w:nsid w:val="043510A4"/>
    <w:multiLevelType w:val="hybridMultilevel"/>
    <w:tmpl w:val="7048FA44"/>
    <w:lvl w:ilvl="0" w:tplc="04090007">
      <w:start w:val="1"/>
      <w:numFmt w:val="bullet"/>
      <w:lvlText w:val=""/>
      <w:lvlPicBulletId w:val="0"/>
      <w:lvlJc w:val="left"/>
      <w:pPr>
        <w:ind w:left="540" w:hanging="360"/>
      </w:pPr>
      <w:rPr>
        <w:rFonts w:ascii="Symbol" w:hAnsi="Symbol" w:hint="default"/>
      </w:rPr>
    </w:lvl>
    <w:lvl w:ilvl="1" w:tplc="0409000B">
      <w:start w:val="1"/>
      <w:numFmt w:val="bullet"/>
      <w:lvlText w:val=""/>
      <w:lvlJc w:val="left"/>
      <w:pPr>
        <w:ind w:left="1260" w:hanging="360"/>
      </w:pPr>
      <w:rPr>
        <w:rFonts w:ascii="Wingdings" w:hAnsi="Wingdings"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B531F07"/>
    <w:multiLevelType w:val="hybridMultilevel"/>
    <w:tmpl w:val="160050C6"/>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24D4A"/>
    <w:multiLevelType w:val="multilevel"/>
    <w:tmpl w:val="9FAAEB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35534C"/>
    <w:multiLevelType w:val="hybridMultilevel"/>
    <w:tmpl w:val="9D3EE8C4"/>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B">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BE1B72"/>
    <w:multiLevelType w:val="hybridMultilevel"/>
    <w:tmpl w:val="9776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91E04"/>
    <w:multiLevelType w:val="multilevel"/>
    <w:tmpl w:val="54D28E5E"/>
    <w:lvl w:ilvl="0">
      <w:start w:val="1"/>
      <w:numFmt w:val="decimal"/>
      <w:lvlText w:val="%1."/>
      <w:lvlJc w:val="left"/>
      <w:pPr>
        <w:ind w:left="1080" w:hanging="360"/>
      </w:pPr>
      <w:rPr>
        <w:rFonts w:hint="default"/>
      </w:rPr>
    </w:lvl>
    <w:lvl w:ilvl="1">
      <w:start w:val="1"/>
      <w:numFmt w:val="bullet"/>
      <w:lvlText w:val=""/>
      <w:lvlPicBulletId w:val="0"/>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C257266"/>
    <w:multiLevelType w:val="multilevel"/>
    <w:tmpl w:val="F3606DB0"/>
    <w:lvl w:ilvl="0">
      <w:start w:val="1"/>
      <w:numFmt w:val="bullet"/>
      <w:lvlText w:val=""/>
      <w:lvlJc w:val="left"/>
      <w:pPr>
        <w:ind w:left="1080" w:hanging="360"/>
      </w:pPr>
      <w:rPr>
        <w:rFonts w:ascii="Symbol" w:hAnsi="Symbol" w:hint="default"/>
      </w:rPr>
    </w:lvl>
    <w:lvl w:ilvl="1">
      <w:start w:val="1"/>
      <w:numFmt w:val="bullet"/>
      <w:lvlText w:val=""/>
      <w:lvlPicBulletId w:val="0"/>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E4318FD"/>
    <w:multiLevelType w:val="hybridMultilevel"/>
    <w:tmpl w:val="B1F0E6A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2AB46C14"/>
    <w:multiLevelType w:val="multilevel"/>
    <w:tmpl w:val="F438CB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DEE329F"/>
    <w:multiLevelType w:val="hybridMultilevel"/>
    <w:tmpl w:val="78DACCA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3B2028"/>
    <w:multiLevelType w:val="multilevel"/>
    <w:tmpl w:val="44E68AA6"/>
    <w:lvl w:ilvl="0">
      <w:start w:val="1"/>
      <w:numFmt w:val="bullet"/>
      <w:lvlText w:val=""/>
      <w:lvlJc w:val="left"/>
      <w:pPr>
        <w:ind w:left="1080" w:hanging="360"/>
      </w:pPr>
      <w:rPr>
        <w:rFonts w:ascii="Symbol" w:hAnsi="Symbol" w:hint="default"/>
      </w:rPr>
    </w:lvl>
    <w:lvl w:ilvl="1">
      <w:start w:val="1"/>
      <w:numFmt w:val="bullet"/>
      <w:lvlText w:val=""/>
      <w:lvlPicBulletId w:val="0"/>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30160882"/>
    <w:multiLevelType w:val="hybridMultilevel"/>
    <w:tmpl w:val="48BCB9FE"/>
    <w:lvl w:ilvl="0" w:tplc="04090001">
      <w:start w:val="1"/>
      <w:numFmt w:val="bullet"/>
      <w:lvlText w:val=""/>
      <w:lvlJc w:val="left"/>
      <w:pPr>
        <w:ind w:left="1080" w:hanging="360"/>
      </w:pPr>
      <w:rPr>
        <w:rFonts w:ascii="Symbol" w:hAnsi="Symbol" w:hint="default"/>
      </w:rPr>
    </w:lvl>
    <w:lvl w:ilvl="1" w:tplc="04090007">
      <w:start w:val="1"/>
      <w:numFmt w:val="bullet"/>
      <w:lvlText w:val=""/>
      <w:lvlPicBulletId w:val="0"/>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A7236B"/>
    <w:multiLevelType w:val="hybridMultilevel"/>
    <w:tmpl w:val="F8DA7252"/>
    <w:lvl w:ilvl="0" w:tplc="04090001">
      <w:start w:val="1"/>
      <w:numFmt w:val="bullet"/>
      <w:lvlText w:val=""/>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1A3938"/>
    <w:multiLevelType w:val="hybridMultilevel"/>
    <w:tmpl w:val="1ECC02D4"/>
    <w:lvl w:ilvl="0" w:tplc="01DA8B80">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61000B"/>
    <w:multiLevelType w:val="hybridMultilevel"/>
    <w:tmpl w:val="B3EE48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733F64"/>
    <w:multiLevelType w:val="hybridMultilevel"/>
    <w:tmpl w:val="3C70F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81097F"/>
    <w:multiLevelType w:val="multilevel"/>
    <w:tmpl w:val="44E68AA6"/>
    <w:lvl w:ilvl="0">
      <w:start w:val="1"/>
      <w:numFmt w:val="bullet"/>
      <w:lvlText w:val=""/>
      <w:lvlJc w:val="left"/>
      <w:pPr>
        <w:ind w:left="1080" w:hanging="360"/>
      </w:pPr>
      <w:rPr>
        <w:rFonts w:ascii="Symbol" w:hAnsi="Symbol" w:hint="default"/>
      </w:rPr>
    </w:lvl>
    <w:lvl w:ilvl="1">
      <w:start w:val="1"/>
      <w:numFmt w:val="bullet"/>
      <w:lvlText w:val=""/>
      <w:lvlPicBulletId w:val="0"/>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3C4B4877"/>
    <w:multiLevelType w:val="hybridMultilevel"/>
    <w:tmpl w:val="816C9CB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83524"/>
    <w:multiLevelType w:val="hybridMultilevel"/>
    <w:tmpl w:val="D59EB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60376E"/>
    <w:multiLevelType w:val="multilevel"/>
    <w:tmpl w:val="5EC880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DD79C4"/>
    <w:multiLevelType w:val="multilevel"/>
    <w:tmpl w:val="2E9684CA"/>
    <w:lvl w:ilvl="0">
      <w:start w:val="1"/>
      <w:numFmt w:val="bullet"/>
      <w:lvlText w:val=""/>
      <w:lvlPicBulletId w:val="0"/>
      <w:lvlJc w:val="left"/>
      <w:pPr>
        <w:ind w:left="1080" w:hanging="360"/>
      </w:pPr>
      <w:rPr>
        <w:rFonts w:ascii="Symbol" w:hAnsi="Symbol" w:hint="default"/>
      </w:rPr>
    </w:lvl>
    <w:lvl w:ilvl="1">
      <w:start w:val="1"/>
      <w:numFmt w:val="bullet"/>
      <w:lvlText w:val=""/>
      <w:lvlPicBulletId w:val="0"/>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4B6E6DED"/>
    <w:multiLevelType w:val="multilevel"/>
    <w:tmpl w:val="44E68AA6"/>
    <w:lvl w:ilvl="0">
      <w:start w:val="1"/>
      <w:numFmt w:val="bullet"/>
      <w:lvlText w:val=""/>
      <w:lvlJc w:val="left"/>
      <w:pPr>
        <w:ind w:left="1080" w:hanging="360"/>
      </w:pPr>
      <w:rPr>
        <w:rFonts w:ascii="Symbol" w:hAnsi="Symbol" w:hint="default"/>
      </w:rPr>
    </w:lvl>
    <w:lvl w:ilvl="1">
      <w:start w:val="1"/>
      <w:numFmt w:val="bullet"/>
      <w:lvlText w:val=""/>
      <w:lvlPicBulletId w:val="0"/>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4E11389E"/>
    <w:multiLevelType w:val="multilevel"/>
    <w:tmpl w:val="F3606DB0"/>
    <w:lvl w:ilvl="0">
      <w:start w:val="1"/>
      <w:numFmt w:val="bullet"/>
      <w:lvlText w:val=""/>
      <w:lvlJc w:val="left"/>
      <w:pPr>
        <w:ind w:left="1080" w:hanging="360"/>
      </w:pPr>
      <w:rPr>
        <w:rFonts w:ascii="Symbol" w:hAnsi="Symbol" w:hint="default"/>
      </w:rPr>
    </w:lvl>
    <w:lvl w:ilvl="1">
      <w:start w:val="1"/>
      <w:numFmt w:val="bullet"/>
      <w:lvlText w:val=""/>
      <w:lvlPicBulletId w:val="0"/>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51155B4D"/>
    <w:multiLevelType w:val="multilevel"/>
    <w:tmpl w:val="B5E6DED2"/>
    <w:lvl w:ilvl="0">
      <w:start w:val="1"/>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15:restartNumberingAfterBreak="0">
    <w:nsid w:val="51950A8F"/>
    <w:multiLevelType w:val="hybridMultilevel"/>
    <w:tmpl w:val="62EC77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4F86F78"/>
    <w:multiLevelType w:val="multilevel"/>
    <w:tmpl w:val="83AA85A2"/>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
      <w:lvlPicBulletId w:val="0"/>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27" w15:restartNumberingAfterBreak="0">
    <w:nsid w:val="55B3793C"/>
    <w:multiLevelType w:val="hybridMultilevel"/>
    <w:tmpl w:val="4FAA8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E77135"/>
    <w:multiLevelType w:val="hybridMultilevel"/>
    <w:tmpl w:val="983CD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8B33DA"/>
    <w:multiLevelType w:val="hybridMultilevel"/>
    <w:tmpl w:val="7AFA3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D77AD8"/>
    <w:multiLevelType w:val="multilevel"/>
    <w:tmpl w:val="44E68AA6"/>
    <w:lvl w:ilvl="0">
      <w:start w:val="1"/>
      <w:numFmt w:val="bullet"/>
      <w:lvlText w:val=""/>
      <w:lvlJc w:val="left"/>
      <w:pPr>
        <w:ind w:left="1080" w:hanging="360"/>
      </w:pPr>
      <w:rPr>
        <w:rFonts w:ascii="Symbol" w:hAnsi="Symbol" w:hint="default"/>
      </w:rPr>
    </w:lvl>
    <w:lvl w:ilvl="1">
      <w:start w:val="1"/>
      <w:numFmt w:val="bullet"/>
      <w:lvlText w:val=""/>
      <w:lvlPicBulletId w:val="0"/>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1" w15:restartNumberingAfterBreak="0">
    <w:nsid w:val="6F1B2A02"/>
    <w:multiLevelType w:val="multilevel"/>
    <w:tmpl w:val="4A982EA6"/>
    <w:lvl w:ilvl="0">
      <w:start w:val="1"/>
      <w:numFmt w:val="bullet"/>
      <w:lvlText w:val=""/>
      <w:lvlJc w:val="left"/>
      <w:pPr>
        <w:ind w:left="1080" w:hanging="360"/>
      </w:pPr>
      <w:rPr>
        <w:rFonts w:ascii="Symbol" w:hAnsi="Symbol" w:hint="default"/>
      </w:rPr>
    </w:lvl>
    <w:lvl w:ilvl="1">
      <w:start w:val="1"/>
      <w:numFmt w:val="bullet"/>
      <w:lvlText w:val=""/>
      <w:lvlPicBulletId w:val="0"/>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6F525DA7"/>
    <w:multiLevelType w:val="multilevel"/>
    <w:tmpl w:val="547468A4"/>
    <w:lvl w:ilvl="0">
      <w:start w:val="1"/>
      <w:numFmt w:val="bullet"/>
      <w:lvlText w:val=""/>
      <w:lvlPicBulletId w:val="0"/>
      <w:lvlJc w:val="left"/>
      <w:pPr>
        <w:ind w:left="720" w:hanging="360"/>
      </w:pPr>
      <w:rPr>
        <w:rFonts w:ascii="Symbol" w:hAnsi="Symbol" w:hint="default"/>
      </w:rPr>
    </w:lvl>
    <w:lvl w:ilvl="1">
      <w:start w:val="1"/>
      <w:numFmt w:val="bullet"/>
      <w:lvlText w:val=""/>
      <w:lvlPicBulletId w:val="0"/>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0D4F87"/>
    <w:multiLevelType w:val="hybridMultilevel"/>
    <w:tmpl w:val="63B2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D34E1C"/>
    <w:multiLevelType w:val="hybridMultilevel"/>
    <w:tmpl w:val="A30EE61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681931"/>
    <w:multiLevelType w:val="hybridMultilevel"/>
    <w:tmpl w:val="BA0E3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C441FD0"/>
    <w:multiLevelType w:val="multilevel"/>
    <w:tmpl w:val="54D28E5E"/>
    <w:lvl w:ilvl="0">
      <w:start w:val="1"/>
      <w:numFmt w:val="decimal"/>
      <w:lvlText w:val="%1."/>
      <w:lvlJc w:val="left"/>
      <w:pPr>
        <w:ind w:left="1080" w:hanging="360"/>
      </w:pPr>
      <w:rPr>
        <w:rFonts w:hint="default"/>
      </w:rPr>
    </w:lvl>
    <w:lvl w:ilvl="1">
      <w:start w:val="1"/>
      <w:numFmt w:val="bullet"/>
      <w:lvlText w:val=""/>
      <w:lvlPicBulletId w:val="0"/>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35"/>
  </w:num>
  <w:num w:numId="2">
    <w:abstractNumId w:val="27"/>
  </w:num>
  <w:num w:numId="3">
    <w:abstractNumId w:val="9"/>
  </w:num>
  <w:num w:numId="4">
    <w:abstractNumId w:val="20"/>
  </w:num>
  <w:num w:numId="5">
    <w:abstractNumId w:val="5"/>
  </w:num>
  <w:num w:numId="6">
    <w:abstractNumId w:val="29"/>
  </w:num>
  <w:num w:numId="7">
    <w:abstractNumId w:val="24"/>
  </w:num>
  <w:num w:numId="8">
    <w:abstractNumId w:val="17"/>
  </w:num>
  <w:num w:numId="9">
    <w:abstractNumId w:val="13"/>
  </w:num>
  <w:num w:numId="10">
    <w:abstractNumId w:val="12"/>
  </w:num>
  <w:num w:numId="11">
    <w:abstractNumId w:val="22"/>
  </w:num>
  <w:num w:numId="12">
    <w:abstractNumId w:val="25"/>
  </w:num>
  <w:num w:numId="13">
    <w:abstractNumId w:val="4"/>
  </w:num>
  <w:num w:numId="14">
    <w:abstractNumId w:val="10"/>
  </w:num>
  <w:num w:numId="15">
    <w:abstractNumId w:val="15"/>
  </w:num>
  <w:num w:numId="16">
    <w:abstractNumId w:val="34"/>
  </w:num>
  <w:num w:numId="17">
    <w:abstractNumId w:val="18"/>
  </w:num>
  <w:num w:numId="18">
    <w:abstractNumId w:val="11"/>
  </w:num>
  <w:num w:numId="19">
    <w:abstractNumId w:val="2"/>
  </w:num>
  <w:num w:numId="20">
    <w:abstractNumId w:val="31"/>
  </w:num>
  <w:num w:numId="21">
    <w:abstractNumId w:val="22"/>
    <w:lvlOverride w:ilvl="0">
      <w:lvl w:ilvl="0">
        <w:start w:val="1"/>
        <w:numFmt w:val="bullet"/>
        <w:lvlText w:val=""/>
        <w:lvlJc w:val="left"/>
        <w:pPr>
          <w:ind w:left="1080" w:hanging="360"/>
        </w:pPr>
        <w:rPr>
          <w:rFonts w:ascii="Symbol" w:hAnsi="Symbol" w:hint="default"/>
        </w:rPr>
      </w:lvl>
    </w:lvlOverride>
    <w:lvlOverride w:ilvl="1">
      <w:lvl w:ilvl="1">
        <w:start w:val="1"/>
        <w:numFmt w:val="bullet"/>
        <w:lvlText w:val=""/>
        <w:lvlPicBulletId w:val="0"/>
        <w:lvlJc w:val="left"/>
        <w:pPr>
          <w:ind w:left="1800" w:hanging="360"/>
        </w:pPr>
        <w:rPr>
          <w:rFonts w:ascii="Symbol" w:hAnsi="Symbol" w:hint="default"/>
        </w:rPr>
      </w:lvl>
    </w:lvlOverride>
    <w:lvlOverride w:ilvl="2">
      <w:lvl w:ilvl="2">
        <w:start w:val="1"/>
        <w:numFmt w:val="bullet"/>
        <w:lvlText w:val=""/>
        <w:lvlJc w:val="left"/>
        <w:pPr>
          <w:ind w:left="2520" w:hanging="360"/>
        </w:pPr>
        <w:rPr>
          <w:rFonts w:ascii="Wingdings" w:hAnsi="Wingdings" w:hint="default"/>
        </w:rPr>
      </w:lvl>
    </w:lvlOverride>
    <w:lvlOverride w:ilvl="3">
      <w:lvl w:ilvl="3">
        <w:start w:val="1"/>
        <w:numFmt w:val="bullet"/>
        <w:lvlText w:val=""/>
        <w:lvlJc w:val="left"/>
        <w:pPr>
          <w:ind w:left="3240" w:hanging="360"/>
        </w:pPr>
        <w:rPr>
          <w:rFonts w:ascii="Symbol" w:hAnsi="Symbol" w:hint="default"/>
        </w:rPr>
      </w:lvl>
    </w:lvlOverride>
    <w:lvlOverride w:ilvl="4">
      <w:lvl w:ilvl="4">
        <w:start w:val="1"/>
        <w:numFmt w:val="bullet"/>
        <w:lvlText w:val="o"/>
        <w:lvlJc w:val="left"/>
        <w:pPr>
          <w:ind w:left="3960" w:hanging="360"/>
        </w:pPr>
        <w:rPr>
          <w:rFonts w:ascii="Courier New" w:hAnsi="Courier New" w:cs="Courier New" w:hint="default"/>
        </w:rPr>
      </w:lvl>
    </w:lvlOverride>
    <w:lvlOverride w:ilvl="5">
      <w:lvl w:ilvl="5">
        <w:start w:val="1"/>
        <w:numFmt w:val="bullet"/>
        <w:lvlText w:val=""/>
        <w:lvlJc w:val="left"/>
        <w:pPr>
          <w:ind w:left="4680" w:hanging="360"/>
        </w:pPr>
        <w:rPr>
          <w:rFonts w:ascii="Wingdings" w:hAnsi="Wingdings" w:hint="default"/>
        </w:rPr>
      </w:lvl>
    </w:lvlOverride>
    <w:lvlOverride w:ilvl="6">
      <w:lvl w:ilvl="6">
        <w:start w:val="1"/>
        <w:numFmt w:val="bullet"/>
        <w:lvlText w:val=""/>
        <w:lvlJc w:val="left"/>
        <w:pPr>
          <w:ind w:left="5400" w:hanging="360"/>
        </w:pPr>
        <w:rPr>
          <w:rFonts w:ascii="Symbol" w:hAnsi="Symbol" w:hint="default"/>
        </w:rPr>
      </w:lvl>
    </w:lvlOverride>
    <w:lvlOverride w:ilvl="7">
      <w:lvl w:ilvl="7">
        <w:start w:val="1"/>
        <w:numFmt w:val="bullet"/>
        <w:lvlText w:val="o"/>
        <w:lvlJc w:val="left"/>
        <w:pPr>
          <w:ind w:left="6120" w:hanging="360"/>
        </w:pPr>
        <w:rPr>
          <w:rFonts w:ascii="Courier New" w:hAnsi="Courier New" w:cs="Courier New" w:hint="default"/>
        </w:rPr>
      </w:lvl>
    </w:lvlOverride>
    <w:lvlOverride w:ilvl="8">
      <w:lvl w:ilvl="8">
        <w:start w:val="1"/>
        <w:numFmt w:val="bullet"/>
        <w:lvlText w:val=""/>
        <w:lvlJc w:val="left"/>
        <w:pPr>
          <w:ind w:left="6840" w:hanging="360"/>
        </w:pPr>
        <w:rPr>
          <w:rFonts w:ascii="Wingdings" w:hAnsi="Wingdings" w:hint="default"/>
        </w:rPr>
      </w:lvl>
    </w:lvlOverride>
  </w:num>
  <w:num w:numId="22">
    <w:abstractNumId w:val="30"/>
  </w:num>
  <w:num w:numId="23">
    <w:abstractNumId w:val="6"/>
  </w:num>
  <w:num w:numId="24">
    <w:abstractNumId w:val="36"/>
  </w:num>
  <w:num w:numId="25">
    <w:abstractNumId w:val="7"/>
  </w:num>
  <w:num w:numId="26">
    <w:abstractNumId w:val="23"/>
  </w:num>
  <w:num w:numId="27">
    <w:abstractNumId w:val="32"/>
  </w:num>
  <w:num w:numId="28">
    <w:abstractNumId w:val="33"/>
  </w:num>
  <w:num w:numId="29">
    <w:abstractNumId w:val="16"/>
  </w:num>
  <w:num w:numId="30">
    <w:abstractNumId w:val="0"/>
  </w:num>
  <w:num w:numId="31">
    <w:abstractNumId w:val="28"/>
  </w:num>
  <w:num w:numId="32">
    <w:abstractNumId w:val="19"/>
  </w:num>
  <w:num w:numId="33">
    <w:abstractNumId w:val="21"/>
  </w:num>
  <w:num w:numId="34">
    <w:abstractNumId w:val="8"/>
  </w:num>
  <w:num w:numId="35">
    <w:abstractNumId w:val="1"/>
  </w:num>
  <w:num w:numId="36">
    <w:abstractNumId w:val="3"/>
  </w:num>
  <w:num w:numId="37">
    <w:abstractNumId w:val="14"/>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2AB"/>
    <w:rsid w:val="00003F89"/>
    <w:rsid w:val="00013092"/>
    <w:rsid w:val="0003361B"/>
    <w:rsid w:val="0003638A"/>
    <w:rsid w:val="0004649E"/>
    <w:rsid w:val="000515D1"/>
    <w:rsid w:val="000540B5"/>
    <w:rsid w:val="00054B2A"/>
    <w:rsid w:val="00083BDA"/>
    <w:rsid w:val="000D276D"/>
    <w:rsid w:val="000D4345"/>
    <w:rsid w:val="000D4B2B"/>
    <w:rsid w:val="000E4398"/>
    <w:rsid w:val="000F0172"/>
    <w:rsid w:val="000F06D6"/>
    <w:rsid w:val="000F4836"/>
    <w:rsid w:val="00104414"/>
    <w:rsid w:val="0013250C"/>
    <w:rsid w:val="00136458"/>
    <w:rsid w:val="00142F25"/>
    <w:rsid w:val="001630C6"/>
    <w:rsid w:val="001803E9"/>
    <w:rsid w:val="001A6932"/>
    <w:rsid w:val="001C1F34"/>
    <w:rsid w:val="001E1A7C"/>
    <w:rsid w:val="001F7CE5"/>
    <w:rsid w:val="00215488"/>
    <w:rsid w:val="002314B0"/>
    <w:rsid w:val="00235F63"/>
    <w:rsid w:val="002542DD"/>
    <w:rsid w:val="00255A92"/>
    <w:rsid w:val="00267EF6"/>
    <w:rsid w:val="00287B83"/>
    <w:rsid w:val="002A18A5"/>
    <w:rsid w:val="002C2630"/>
    <w:rsid w:val="002D2CCF"/>
    <w:rsid w:val="00317F97"/>
    <w:rsid w:val="00322EF3"/>
    <w:rsid w:val="00366943"/>
    <w:rsid w:val="00367090"/>
    <w:rsid w:val="003A57FC"/>
    <w:rsid w:val="003A7FBE"/>
    <w:rsid w:val="003B06C1"/>
    <w:rsid w:val="003D57B5"/>
    <w:rsid w:val="003E6C04"/>
    <w:rsid w:val="003F6131"/>
    <w:rsid w:val="004123FE"/>
    <w:rsid w:val="00421482"/>
    <w:rsid w:val="004236E8"/>
    <w:rsid w:val="00443AB5"/>
    <w:rsid w:val="00460DE5"/>
    <w:rsid w:val="00480BDC"/>
    <w:rsid w:val="00484A12"/>
    <w:rsid w:val="00495BFD"/>
    <w:rsid w:val="00497136"/>
    <w:rsid w:val="004C143B"/>
    <w:rsid w:val="004E269A"/>
    <w:rsid w:val="004E63C7"/>
    <w:rsid w:val="004F50DD"/>
    <w:rsid w:val="005529C5"/>
    <w:rsid w:val="00555327"/>
    <w:rsid w:val="005609C7"/>
    <w:rsid w:val="00560FA4"/>
    <w:rsid w:val="005620C1"/>
    <w:rsid w:val="00563B3B"/>
    <w:rsid w:val="00576066"/>
    <w:rsid w:val="005A6834"/>
    <w:rsid w:val="005B2D32"/>
    <w:rsid w:val="005D7C52"/>
    <w:rsid w:val="0060251B"/>
    <w:rsid w:val="00626F9B"/>
    <w:rsid w:val="006310AA"/>
    <w:rsid w:val="00633F21"/>
    <w:rsid w:val="006363B9"/>
    <w:rsid w:val="00642072"/>
    <w:rsid w:val="006574E0"/>
    <w:rsid w:val="0066323F"/>
    <w:rsid w:val="00696DA6"/>
    <w:rsid w:val="006D2042"/>
    <w:rsid w:val="006D6ED5"/>
    <w:rsid w:val="006F0AF4"/>
    <w:rsid w:val="006F26E4"/>
    <w:rsid w:val="00705911"/>
    <w:rsid w:val="00717D48"/>
    <w:rsid w:val="00724869"/>
    <w:rsid w:val="00741E7F"/>
    <w:rsid w:val="0078200E"/>
    <w:rsid w:val="0079681F"/>
    <w:rsid w:val="00796BF3"/>
    <w:rsid w:val="007A3ACC"/>
    <w:rsid w:val="007B1D69"/>
    <w:rsid w:val="007B76A7"/>
    <w:rsid w:val="007C147E"/>
    <w:rsid w:val="007C4A09"/>
    <w:rsid w:val="007E6F0A"/>
    <w:rsid w:val="00816643"/>
    <w:rsid w:val="008531D9"/>
    <w:rsid w:val="0085491D"/>
    <w:rsid w:val="00887F45"/>
    <w:rsid w:val="008B56B5"/>
    <w:rsid w:val="008F6991"/>
    <w:rsid w:val="00910A7F"/>
    <w:rsid w:val="00916F14"/>
    <w:rsid w:val="0092183E"/>
    <w:rsid w:val="0092360B"/>
    <w:rsid w:val="00950946"/>
    <w:rsid w:val="009A2058"/>
    <w:rsid w:val="009A6E39"/>
    <w:rsid w:val="009C140A"/>
    <w:rsid w:val="009D6146"/>
    <w:rsid w:val="009E2D3B"/>
    <w:rsid w:val="00A26E9B"/>
    <w:rsid w:val="00AA11CD"/>
    <w:rsid w:val="00AA20F2"/>
    <w:rsid w:val="00AA693D"/>
    <w:rsid w:val="00AB5BE7"/>
    <w:rsid w:val="00AB689C"/>
    <w:rsid w:val="00AC1570"/>
    <w:rsid w:val="00AC18B8"/>
    <w:rsid w:val="00AC7B3D"/>
    <w:rsid w:val="00AD3117"/>
    <w:rsid w:val="00AD7F8C"/>
    <w:rsid w:val="00AF0C35"/>
    <w:rsid w:val="00AF1DCA"/>
    <w:rsid w:val="00B13011"/>
    <w:rsid w:val="00B17EA7"/>
    <w:rsid w:val="00B204DD"/>
    <w:rsid w:val="00B21272"/>
    <w:rsid w:val="00B4771F"/>
    <w:rsid w:val="00B82089"/>
    <w:rsid w:val="00B82AC8"/>
    <w:rsid w:val="00B96CB1"/>
    <w:rsid w:val="00BC27A1"/>
    <w:rsid w:val="00BD2099"/>
    <w:rsid w:val="00BD768B"/>
    <w:rsid w:val="00BF5920"/>
    <w:rsid w:val="00C17167"/>
    <w:rsid w:val="00C2633F"/>
    <w:rsid w:val="00C51F32"/>
    <w:rsid w:val="00C60FBB"/>
    <w:rsid w:val="00C67118"/>
    <w:rsid w:val="00C67706"/>
    <w:rsid w:val="00CA390B"/>
    <w:rsid w:val="00CC5B47"/>
    <w:rsid w:val="00CD24DC"/>
    <w:rsid w:val="00CE0443"/>
    <w:rsid w:val="00D16AF7"/>
    <w:rsid w:val="00D232AB"/>
    <w:rsid w:val="00D608EE"/>
    <w:rsid w:val="00D76E31"/>
    <w:rsid w:val="00DC308D"/>
    <w:rsid w:val="00DC67A9"/>
    <w:rsid w:val="00DE2BD0"/>
    <w:rsid w:val="00DE327F"/>
    <w:rsid w:val="00DE352A"/>
    <w:rsid w:val="00E351CF"/>
    <w:rsid w:val="00E36502"/>
    <w:rsid w:val="00E45944"/>
    <w:rsid w:val="00E6492D"/>
    <w:rsid w:val="00EA075D"/>
    <w:rsid w:val="00EA1244"/>
    <w:rsid w:val="00EB7F0F"/>
    <w:rsid w:val="00EC0D64"/>
    <w:rsid w:val="00EE03C8"/>
    <w:rsid w:val="00EF0E68"/>
    <w:rsid w:val="00EF4485"/>
    <w:rsid w:val="00EF6D98"/>
    <w:rsid w:val="00F11A2B"/>
    <w:rsid w:val="00F146E9"/>
    <w:rsid w:val="00F20D12"/>
    <w:rsid w:val="00F57F59"/>
    <w:rsid w:val="00F82EAA"/>
    <w:rsid w:val="00FA30D4"/>
    <w:rsid w:val="00FC0BC2"/>
    <w:rsid w:val="00FD4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0DC84"/>
  <w15:docId w15:val="{A054487C-4603-4800-A58B-A147A92FD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3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2AB"/>
  </w:style>
  <w:style w:type="paragraph" w:styleId="Footer">
    <w:name w:val="footer"/>
    <w:basedOn w:val="Normal"/>
    <w:link w:val="FooterChar"/>
    <w:uiPriority w:val="99"/>
    <w:unhideWhenUsed/>
    <w:rsid w:val="00D232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2AB"/>
  </w:style>
  <w:style w:type="paragraph" w:styleId="ListParagraph">
    <w:name w:val="List Paragraph"/>
    <w:basedOn w:val="Normal"/>
    <w:uiPriority w:val="34"/>
    <w:qFormat/>
    <w:rsid w:val="00D232AB"/>
    <w:pPr>
      <w:ind w:left="720"/>
      <w:contextualSpacing/>
    </w:pPr>
  </w:style>
  <w:style w:type="paragraph" w:styleId="NoSpacing">
    <w:name w:val="No Spacing"/>
    <w:uiPriority w:val="1"/>
    <w:qFormat/>
    <w:rsid w:val="00443AB5"/>
    <w:pPr>
      <w:spacing w:after="0" w:line="240" w:lineRule="auto"/>
    </w:pPr>
    <w:rPr>
      <w:rFonts w:ascii="Times New Roman" w:hAnsi="Times New Roman"/>
    </w:rPr>
  </w:style>
  <w:style w:type="paragraph" w:styleId="BalloonText">
    <w:name w:val="Balloon Text"/>
    <w:basedOn w:val="Normal"/>
    <w:link w:val="BalloonTextChar"/>
    <w:uiPriority w:val="99"/>
    <w:semiHidden/>
    <w:unhideWhenUsed/>
    <w:rsid w:val="00910A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A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943656">
      <w:bodyDiv w:val="1"/>
      <w:marLeft w:val="0"/>
      <w:marRight w:val="0"/>
      <w:marTop w:val="0"/>
      <w:marBottom w:val="0"/>
      <w:divBdr>
        <w:top w:val="none" w:sz="0" w:space="0" w:color="auto"/>
        <w:left w:val="none" w:sz="0" w:space="0" w:color="auto"/>
        <w:bottom w:val="none" w:sz="0" w:space="0" w:color="auto"/>
        <w:right w:val="none" w:sz="0" w:space="0" w:color="auto"/>
      </w:divBdr>
      <w:divsChild>
        <w:div w:id="1850558584">
          <w:marLeft w:val="150"/>
          <w:marRight w:val="150"/>
          <w:marTop w:val="100"/>
          <w:marBottom w:val="150"/>
          <w:divBdr>
            <w:top w:val="none" w:sz="0" w:space="0" w:color="auto"/>
            <w:left w:val="none" w:sz="0" w:space="0" w:color="auto"/>
            <w:bottom w:val="none" w:sz="0" w:space="0" w:color="auto"/>
            <w:right w:val="none" w:sz="0" w:space="0" w:color="auto"/>
          </w:divBdr>
          <w:divsChild>
            <w:div w:id="414669950">
              <w:marLeft w:val="0"/>
              <w:marRight w:val="0"/>
              <w:marTop w:val="0"/>
              <w:marBottom w:val="0"/>
              <w:divBdr>
                <w:top w:val="none" w:sz="0" w:space="0" w:color="auto"/>
                <w:left w:val="single" w:sz="6" w:space="0" w:color="999999"/>
                <w:bottom w:val="single" w:sz="6" w:space="12" w:color="999999"/>
                <w:right w:val="single" w:sz="6" w:space="0" w:color="999999"/>
              </w:divBdr>
              <w:divsChild>
                <w:div w:id="17826403">
                  <w:marLeft w:val="0"/>
                  <w:marRight w:val="0"/>
                  <w:marTop w:val="0"/>
                  <w:marBottom w:val="0"/>
                  <w:divBdr>
                    <w:top w:val="none" w:sz="0" w:space="0" w:color="auto"/>
                    <w:left w:val="none" w:sz="0" w:space="0" w:color="auto"/>
                    <w:bottom w:val="none" w:sz="0" w:space="0" w:color="auto"/>
                    <w:right w:val="none" w:sz="0" w:space="0" w:color="auto"/>
                  </w:divBdr>
                  <w:divsChild>
                    <w:div w:id="116877766">
                      <w:marLeft w:val="0"/>
                      <w:marRight w:val="0"/>
                      <w:marTop w:val="100"/>
                      <w:marBottom w:val="100"/>
                      <w:divBdr>
                        <w:top w:val="none" w:sz="0" w:space="0" w:color="auto"/>
                        <w:left w:val="none" w:sz="0" w:space="0" w:color="auto"/>
                        <w:bottom w:val="none" w:sz="0" w:space="0" w:color="auto"/>
                        <w:right w:val="none" w:sz="0" w:space="0" w:color="auto"/>
                      </w:divBdr>
                      <w:divsChild>
                        <w:div w:id="2002658423">
                          <w:marLeft w:val="0"/>
                          <w:marRight w:val="0"/>
                          <w:marTop w:val="0"/>
                          <w:marBottom w:val="0"/>
                          <w:divBdr>
                            <w:top w:val="none" w:sz="0" w:space="0" w:color="auto"/>
                            <w:left w:val="none" w:sz="0" w:space="0" w:color="auto"/>
                            <w:bottom w:val="none" w:sz="0" w:space="0" w:color="auto"/>
                            <w:right w:val="none" w:sz="0" w:space="0" w:color="auto"/>
                          </w:divBdr>
                          <w:divsChild>
                            <w:div w:id="308945608">
                              <w:marLeft w:val="0"/>
                              <w:marRight w:val="0"/>
                              <w:marTop w:val="100"/>
                              <w:marBottom w:val="100"/>
                              <w:divBdr>
                                <w:top w:val="none" w:sz="0" w:space="0" w:color="auto"/>
                                <w:left w:val="none" w:sz="0" w:space="0" w:color="auto"/>
                                <w:bottom w:val="none" w:sz="0" w:space="0" w:color="auto"/>
                                <w:right w:val="none" w:sz="0" w:space="0" w:color="auto"/>
                              </w:divBdr>
                              <w:divsChild>
                                <w:div w:id="1396660200">
                                  <w:marLeft w:val="0"/>
                                  <w:marRight w:val="0"/>
                                  <w:marTop w:val="0"/>
                                  <w:marBottom w:val="0"/>
                                  <w:divBdr>
                                    <w:top w:val="none" w:sz="0" w:space="0" w:color="auto"/>
                                    <w:left w:val="none" w:sz="0" w:space="0" w:color="auto"/>
                                    <w:bottom w:val="none" w:sz="0" w:space="0" w:color="auto"/>
                                    <w:right w:val="none" w:sz="0" w:space="0" w:color="auto"/>
                                  </w:divBdr>
                                  <w:divsChild>
                                    <w:div w:id="1606961846">
                                      <w:marLeft w:val="0"/>
                                      <w:marRight w:val="0"/>
                                      <w:marTop w:val="0"/>
                                      <w:marBottom w:val="0"/>
                                      <w:divBdr>
                                        <w:top w:val="none" w:sz="0" w:space="0" w:color="auto"/>
                                        <w:left w:val="none" w:sz="0" w:space="0" w:color="auto"/>
                                        <w:bottom w:val="none" w:sz="0" w:space="0" w:color="auto"/>
                                        <w:right w:val="none" w:sz="0" w:space="0" w:color="auto"/>
                                      </w:divBdr>
                                      <w:divsChild>
                                        <w:div w:id="7762170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72E9F-1741-4C25-A828-1BF6C978B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8</cp:revision>
  <cp:lastPrinted>2020-09-17T04:30:00Z</cp:lastPrinted>
  <dcterms:created xsi:type="dcterms:W3CDTF">2020-09-15T03:38:00Z</dcterms:created>
  <dcterms:modified xsi:type="dcterms:W3CDTF">2020-09-17T22:01:00Z</dcterms:modified>
</cp:coreProperties>
</file>