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28" w:rsidRDefault="002D1911" w:rsidP="00023F8E">
      <w:pPr>
        <w:pStyle w:val="NoSpacing"/>
        <w:tabs>
          <w:tab w:val="left" w:pos="540"/>
        </w:tabs>
        <w:spacing w:line="276" w:lineRule="auto"/>
        <w:rPr>
          <w:rFonts w:cs="Times New Roman"/>
        </w:rPr>
      </w:pPr>
      <w:r>
        <w:rPr>
          <w:rFonts w:cs="Times New Roman"/>
        </w:rPr>
        <w:t>AABB Standards Chat V</w:t>
      </w:r>
      <w:r w:rsidR="00023F8E" w:rsidRPr="00172D9A">
        <w:rPr>
          <w:rFonts w:cs="Times New Roman"/>
        </w:rPr>
        <w:t xml:space="preserve">olume </w:t>
      </w:r>
      <w:r w:rsidR="00073700">
        <w:rPr>
          <w:rFonts w:cs="Times New Roman"/>
        </w:rPr>
        <w:t>11</w:t>
      </w:r>
    </w:p>
    <w:p w:rsidR="00023F8E" w:rsidRPr="00172D9A" w:rsidRDefault="00023F8E" w:rsidP="00023F8E">
      <w:pPr>
        <w:pStyle w:val="NoSpacing"/>
        <w:tabs>
          <w:tab w:val="left" w:pos="540"/>
        </w:tabs>
        <w:spacing w:line="276" w:lineRule="auto"/>
        <w:rPr>
          <w:rFonts w:cs="Times New Roman"/>
        </w:rPr>
      </w:pPr>
      <w:r w:rsidRPr="00172D9A">
        <w:rPr>
          <w:rFonts w:cs="Times New Roman"/>
        </w:rPr>
        <w:t xml:space="preserve">In the previous standards chat, we discussed </w:t>
      </w:r>
      <w:r w:rsidR="00EF0B7C">
        <w:rPr>
          <w:rFonts w:cs="Times New Roman"/>
        </w:rPr>
        <w:t>the use of equipment including monitoring, maintenance, and calibration</w:t>
      </w:r>
      <w:r w:rsidRPr="00172D9A">
        <w:rPr>
          <w:rFonts w:cs="Times New Roman"/>
        </w:rPr>
        <w:t xml:space="preserve">.  </w:t>
      </w:r>
      <w:r w:rsidR="00073700">
        <w:rPr>
          <w:rFonts w:cs="Times New Roman"/>
        </w:rPr>
        <w:t xml:space="preserve">In this chat we will discuss storage devices and alarm systems for the storage devices.  </w:t>
      </w:r>
      <w:r w:rsidRPr="00172D9A">
        <w:rPr>
          <w:rFonts w:cs="Times New Roman"/>
        </w:rPr>
        <w:br/>
      </w:r>
    </w:p>
    <w:p w:rsidR="00023F8E" w:rsidRPr="00172D9A" w:rsidRDefault="00B113B1" w:rsidP="00CD5C82">
      <w:pPr>
        <w:pStyle w:val="NoSpacing"/>
        <w:numPr>
          <w:ilvl w:val="1"/>
          <w:numId w:val="13"/>
        </w:numPr>
        <w:tabs>
          <w:tab w:val="left" w:pos="720"/>
        </w:tabs>
        <w:spacing w:line="276" w:lineRule="auto"/>
        <w:rPr>
          <w:rFonts w:cs="Times New Roman"/>
          <w:b/>
        </w:rPr>
      </w:pPr>
      <w:r>
        <w:rPr>
          <w:rFonts w:cs="Times New Roman"/>
          <w:b/>
        </w:rPr>
        <w:t xml:space="preserve"> </w:t>
      </w:r>
      <w:r w:rsidR="00073700">
        <w:rPr>
          <w:rFonts w:cs="Times New Roman"/>
          <w:b/>
        </w:rPr>
        <w:t>Storage Devices for Blood, Blood Components, Reagents, Tissue, and Derivatives</w:t>
      </w:r>
    </w:p>
    <w:p w:rsidR="00B113B1" w:rsidRDefault="00B113B1" w:rsidP="00B113B1">
      <w:pPr>
        <w:pStyle w:val="NoSpacing"/>
        <w:tabs>
          <w:tab w:val="left" w:pos="-1170"/>
        </w:tabs>
        <w:spacing w:line="276" w:lineRule="auto"/>
        <w:ind w:left="360"/>
        <w:rPr>
          <w:rFonts w:cs="Times New Roman"/>
        </w:rPr>
      </w:pPr>
    </w:p>
    <w:p w:rsidR="00023F8E" w:rsidRDefault="000F0192" w:rsidP="00B113B1">
      <w:pPr>
        <w:pStyle w:val="NoSpacing"/>
        <w:tabs>
          <w:tab w:val="left" w:pos="-1170"/>
        </w:tabs>
        <w:spacing w:line="276" w:lineRule="auto"/>
        <w:rPr>
          <w:rFonts w:cs="Times New Roman"/>
        </w:rPr>
      </w:pPr>
      <w:r w:rsidRPr="00B113B1">
        <w:rPr>
          <w:rFonts w:cs="Times New Roman"/>
          <w:b/>
        </w:rPr>
        <w:t>3.6.1</w:t>
      </w:r>
      <w:r>
        <w:rPr>
          <w:rFonts w:cs="Times New Roman"/>
        </w:rPr>
        <w:t xml:space="preserve"> Storage devices shall have the capacity and design to ensure that the proper t</w:t>
      </w:r>
      <w:r w:rsidR="00F86E8B">
        <w:rPr>
          <w:rFonts w:cs="Times New Roman"/>
        </w:rPr>
        <w:t>emperature is maintained.  Stand</w:t>
      </w:r>
      <w:r>
        <w:rPr>
          <w:rFonts w:cs="Times New Roman"/>
        </w:rPr>
        <w:t xml:space="preserve">ard 5.1.8.1.3 applies.  </w:t>
      </w:r>
    </w:p>
    <w:p w:rsidR="00B113B1" w:rsidRDefault="00B113B1" w:rsidP="00CD5C82">
      <w:pPr>
        <w:pStyle w:val="NoSpacing"/>
        <w:numPr>
          <w:ilvl w:val="0"/>
          <w:numId w:val="14"/>
        </w:numPr>
        <w:tabs>
          <w:tab w:val="left" w:pos="-1170"/>
        </w:tabs>
        <w:spacing w:line="276" w:lineRule="auto"/>
        <w:rPr>
          <w:rFonts w:cs="Times New Roman"/>
        </w:rPr>
      </w:pPr>
      <w:r>
        <w:rPr>
          <w:rFonts w:cs="Times New Roman"/>
        </w:rPr>
        <w:t>(Standard 5.1.8.1.3 states, “For storage of blood or blood components, the temperature shall be monitored continuously and recorded at least every 4 hours.”)</w:t>
      </w:r>
    </w:p>
    <w:p w:rsidR="00F86E8B" w:rsidRDefault="00F86E8B" w:rsidP="00CD5C82">
      <w:pPr>
        <w:pStyle w:val="NoSpacing"/>
        <w:numPr>
          <w:ilvl w:val="0"/>
          <w:numId w:val="14"/>
        </w:numPr>
        <w:tabs>
          <w:tab w:val="left" w:pos="-1170"/>
        </w:tabs>
        <w:spacing w:line="276" w:lineRule="auto"/>
        <w:rPr>
          <w:rFonts w:cs="Times New Roman"/>
        </w:rPr>
      </w:pPr>
      <w:r>
        <w:rPr>
          <w:rFonts w:cs="Times New Roman"/>
        </w:rPr>
        <w:t>All blood pro</w:t>
      </w:r>
      <w:r w:rsidR="00BE3DDA">
        <w:rPr>
          <w:rFonts w:cs="Times New Roman"/>
        </w:rPr>
        <w:t xml:space="preserve">duct freezers and refrigerators as well as the platelet incubator </w:t>
      </w:r>
      <w:r>
        <w:rPr>
          <w:rFonts w:cs="Times New Roman"/>
        </w:rPr>
        <w:t xml:space="preserve">have continuous chart monitoring.  </w:t>
      </w:r>
    </w:p>
    <w:p w:rsidR="0035314D" w:rsidRDefault="0035314D" w:rsidP="00CD5C82">
      <w:pPr>
        <w:pStyle w:val="NoSpacing"/>
        <w:numPr>
          <w:ilvl w:val="0"/>
          <w:numId w:val="14"/>
        </w:numPr>
        <w:tabs>
          <w:tab w:val="left" w:pos="-1170"/>
        </w:tabs>
        <w:spacing w:line="276" w:lineRule="auto"/>
        <w:rPr>
          <w:rFonts w:cs="Times New Roman"/>
        </w:rPr>
      </w:pPr>
      <w:r>
        <w:rPr>
          <w:rFonts w:cs="Times New Roman"/>
        </w:rPr>
        <w:t xml:space="preserve">The </w:t>
      </w:r>
      <w:r w:rsidRPr="0035314D">
        <w:rPr>
          <w:rFonts w:cs="Times New Roman"/>
          <w:i/>
        </w:rPr>
        <w:t>Supplier Qualification</w:t>
      </w:r>
      <w:r>
        <w:rPr>
          <w:rFonts w:cs="Times New Roman"/>
        </w:rPr>
        <w:t xml:space="preserve"> policy describes our process for ensuring our equipment meets requirements and outlines our criteria for choosing suppliers.  Parameters include, but are not limited to the following criteria: licensure, certification, or accreditation, review of supplier-relevant quality documentation and/or quality summary reports, results of audits or inspections, market position, and after sale support.  </w:t>
      </w:r>
    </w:p>
    <w:p w:rsidR="000F0192" w:rsidRDefault="000F0192" w:rsidP="00B113B1">
      <w:pPr>
        <w:pStyle w:val="NoSpacing"/>
        <w:tabs>
          <w:tab w:val="left" w:pos="-1170"/>
        </w:tabs>
        <w:spacing w:line="276" w:lineRule="auto"/>
        <w:rPr>
          <w:rFonts w:cs="Times New Roman"/>
        </w:rPr>
      </w:pPr>
      <w:r w:rsidRPr="00B113B1">
        <w:rPr>
          <w:rFonts w:cs="Times New Roman"/>
          <w:b/>
        </w:rPr>
        <w:t>3.6.2</w:t>
      </w:r>
      <w:r>
        <w:rPr>
          <w:rFonts w:cs="Times New Roman"/>
        </w:rPr>
        <w:t xml:space="preserve"> Storage temperatures of refrigerators, freezers, and platelet incubators shall be monitored.  </w:t>
      </w:r>
    </w:p>
    <w:p w:rsidR="00516A58" w:rsidRDefault="00516A58" w:rsidP="00905BF1">
      <w:pPr>
        <w:pStyle w:val="NoSpacing"/>
        <w:numPr>
          <w:ilvl w:val="0"/>
          <w:numId w:val="12"/>
        </w:numPr>
        <w:tabs>
          <w:tab w:val="left" w:pos="-1170"/>
        </w:tabs>
        <w:spacing w:line="276" w:lineRule="auto"/>
        <w:rPr>
          <w:rFonts w:cs="Times New Roman"/>
        </w:rPr>
      </w:pPr>
      <w:r>
        <w:rPr>
          <w:rFonts w:cs="Times New Roman"/>
        </w:rPr>
        <w:t xml:space="preserve">The </w:t>
      </w:r>
      <w:r w:rsidRPr="00516A58">
        <w:rPr>
          <w:rFonts w:cs="Times New Roman"/>
          <w:i/>
        </w:rPr>
        <w:t>Blood Product Freezer and Blood Storage Refrigerators</w:t>
      </w:r>
      <w:r>
        <w:rPr>
          <w:rFonts w:cs="Times New Roman"/>
        </w:rPr>
        <w:t xml:space="preserve"> and </w:t>
      </w:r>
      <w:r w:rsidRPr="00F351CF">
        <w:rPr>
          <w:rFonts w:cs="Times New Roman"/>
          <w:i/>
        </w:rPr>
        <w:t>Platelet Incubator Helmer PC3200i Quality Control</w:t>
      </w:r>
      <w:r>
        <w:rPr>
          <w:rFonts w:cs="Times New Roman"/>
        </w:rPr>
        <w:t xml:space="preserve"> policies explain our processes for monitoring these storage devices.  </w:t>
      </w:r>
    </w:p>
    <w:p w:rsidR="00905BF1" w:rsidRPr="00BE3DDA" w:rsidRDefault="00905BF1" w:rsidP="00F417C6">
      <w:pPr>
        <w:pStyle w:val="NoSpacing"/>
        <w:numPr>
          <w:ilvl w:val="0"/>
          <w:numId w:val="12"/>
        </w:numPr>
        <w:tabs>
          <w:tab w:val="left" w:pos="-1170"/>
        </w:tabs>
        <w:spacing w:line="276" w:lineRule="auto"/>
        <w:rPr>
          <w:rFonts w:cs="Times New Roman"/>
        </w:rPr>
      </w:pPr>
      <w:r w:rsidRPr="00BE3DDA">
        <w:rPr>
          <w:rFonts w:cs="Times New Roman"/>
        </w:rPr>
        <w:t>All blood product freezers and refrigerators</w:t>
      </w:r>
      <w:r w:rsidR="00516A58" w:rsidRPr="00BE3DDA">
        <w:rPr>
          <w:rFonts w:cs="Times New Roman"/>
        </w:rPr>
        <w:t xml:space="preserve"> as well as the platelet incubator</w:t>
      </w:r>
      <w:r w:rsidRPr="00BE3DDA">
        <w:rPr>
          <w:rFonts w:cs="Times New Roman"/>
        </w:rPr>
        <w:t xml:space="preserve"> have continuous chart monitoring.</w:t>
      </w:r>
      <w:r w:rsidR="00516A58" w:rsidRPr="00BE3DDA">
        <w:rPr>
          <w:rFonts w:cs="Times New Roman"/>
        </w:rPr>
        <w:t xml:space="preserve">  </w:t>
      </w:r>
      <w:r w:rsidRPr="00BE3DDA">
        <w:rPr>
          <w:rFonts w:cs="Times New Roman"/>
        </w:rPr>
        <w:t xml:space="preserve">Daily manual temperature checks are recorded for all blood storage devices as part of daily QA.  </w:t>
      </w:r>
      <w:r w:rsidR="004C4C36">
        <w:rPr>
          <w:rFonts w:cs="Times New Roman"/>
        </w:rPr>
        <w:t xml:space="preserve">Included in these </w:t>
      </w:r>
      <w:r w:rsidRPr="00BE3DDA">
        <w:rPr>
          <w:rFonts w:cs="Times New Roman"/>
        </w:rPr>
        <w:t xml:space="preserve">daily checks is </w:t>
      </w:r>
      <w:r w:rsidR="004C4C36">
        <w:rPr>
          <w:rFonts w:cs="Times New Roman"/>
        </w:rPr>
        <w:t>ensuring</w:t>
      </w:r>
      <w:r w:rsidRPr="00BE3DDA">
        <w:rPr>
          <w:rFonts w:cs="Times New Roman"/>
        </w:rPr>
        <w:t xml:space="preserve"> the chart recorder is recording properly.  </w:t>
      </w:r>
    </w:p>
    <w:p w:rsidR="00905BF1" w:rsidRDefault="00F351CF" w:rsidP="00905BF1">
      <w:pPr>
        <w:pStyle w:val="NoSpacing"/>
        <w:numPr>
          <w:ilvl w:val="0"/>
          <w:numId w:val="12"/>
        </w:numPr>
        <w:tabs>
          <w:tab w:val="left" w:pos="-1170"/>
        </w:tabs>
        <w:spacing w:line="276" w:lineRule="auto"/>
        <w:rPr>
          <w:rFonts w:cs="Times New Roman"/>
        </w:rPr>
      </w:pPr>
      <w:r>
        <w:rPr>
          <w:rFonts w:cs="Times New Roman"/>
        </w:rPr>
        <w:t>Both t</w:t>
      </w:r>
      <w:r w:rsidR="00905BF1">
        <w:rPr>
          <w:rFonts w:cs="Times New Roman"/>
        </w:rPr>
        <w:t xml:space="preserve">he </w:t>
      </w:r>
      <w:r w:rsidRPr="00516A58">
        <w:rPr>
          <w:rFonts w:cs="Times New Roman"/>
          <w:i/>
        </w:rPr>
        <w:t>Blood Product Freezer and Blood Storage Refrigerators</w:t>
      </w:r>
      <w:r>
        <w:rPr>
          <w:rFonts w:cs="Times New Roman"/>
        </w:rPr>
        <w:t xml:space="preserve"> and </w:t>
      </w:r>
      <w:r w:rsidRPr="00F351CF">
        <w:rPr>
          <w:rFonts w:cs="Times New Roman"/>
          <w:i/>
        </w:rPr>
        <w:t>Platelet Incubator Helmer PC3200i Quality Control</w:t>
      </w:r>
      <w:r>
        <w:rPr>
          <w:rFonts w:cs="Times New Roman"/>
        </w:rPr>
        <w:t xml:space="preserve"> policies state</w:t>
      </w:r>
      <w:r w:rsidR="00905BF1">
        <w:rPr>
          <w:rFonts w:cs="Times New Roman"/>
        </w:rPr>
        <w:t xml:space="preserve"> that manual temperature recordings must be recorded every 4 hours on a Manual Temperature Recordings Form when chart recording and/or digital temperature recordings are not functioning.  </w:t>
      </w:r>
    </w:p>
    <w:p w:rsidR="00905BF1" w:rsidRDefault="00905BF1" w:rsidP="00905BF1">
      <w:pPr>
        <w:pStyle w:val="NoSpacing"/>
        <w:numPr>
          <w:ilvl w:val="0"/>
          <w:numId w:val="12"/>
        </w:numPr>
        <w:tabs>
          <w:tab w:val="left" w:pos="-1170"/>
        </w:tabs>
        <w:spacing w:line="276" w:lineRule="auto"/>
        <w:rPr>
          <w:rFonts w:cs="Times New Roman"/>
        </w:rPr>
      </w:pPr>
      <w:r>
        <w:rPr>
          <w:rFonts w:cs="Times New Roman"/>
        </w:rPr>
        <w:t xml:space="preserve">Blood Bank has a maintenance contract with a contracted service to perform quarterly alarm calibrations, repairs, and adjustments on the temperature surveillance monitoring and recording modules.  </w:t>
      </w:r>
    </w:p>
    <w:p w:rsidR="00905BF1" w:rsidRDefault="00905BF1" w:rsidP="00F351CF">
      <w:pPr>
        <w:pStyle w:val="NoSpacing"/>
        <w:tabs>
          <w:tab w:val="left" w:pos="-1170"/>
        </w:tabs>
        <w:spacing w:line="276" w:lineRule="auto"/>
        <w:ind w:left="720"/>
        <w:rPr>
          <w:rFonts w:cs="Times New Roman"/>
        </w:rPr>
      </w:pPr>
    </w:p>
    <w:p w:rsidR="00CA5B5C" w:rsidRDefault="00CA5B5C" w:rsidP="00B113B1">
      <w:pPr>
        <w:pStyle w:val="NoSpacing"/>
        <w:tabs>
          <w:tab w:val="left" w:pos="-1170"/>
        </w:tabs>
        <w:spacing w:line="276" w:lineRule="auto"/>
        <w:rPr>
          <w:rFonts w:cs="Times New Roman"/>
          <w:b/>
        </w:rPr>
      </w:pPr>
    </w:p>
    <w:p w:rsidR="000F0192" w:rsidRPr="00744560" w:rsidRDefault="000F0192" w:rsidP="00B113B1">
      <w:pPr>
        <w:pStyle w:val="NoSpacing"/>
        <w:tabs>
          <w:tab w:val="left" w:pos="-1170"/>
        </w:tabs>
        <w:spacing w:line="276" w:lineRule="auto"/>
        <w:rPr>
          <w:rFonts w:cs="Times New Roman"/>
          <w:color w:val="7F7F7F" w:themeColor="text1" w:themeTint="80"/>
        </w:rPr>
      </w:pPr>
      <w:r w:rsidRPr="00744560">
        <w:rPr>
          <w:rFonts w:cs="Times New Roman"/>
          <w:b/>
          <w:color w:val="7F7F7F" w:themeColor="text1" w:themeTint="80"/>
        </w:rPr>
        <w:t>3.6.3</w:t>
      </w:r>
      <w:r w:rsidRPr="00744560">
        <w:rPr>
          <w:rFonts w:cs="Times New Roman"/>
          <w:color w:val="7F7F7F" w:themeColor="text1" w:themeTint="80"/>
        </w:rPr>
        <w:t xml:space="preserve"> If storage devices utilize liquid nitrogen, either the liquid nitrogen levels or temperature shall be monitored.  </w:t>
      </w:r>
    </w:p>
    <w:p w:rsidR="00090C7E" w:rsidRPr="00744560" w:rsidRDefault="00090C7E" w:rsidP="00090C7E">
      <w:pPr>
        <w:pStyle w:val="ListParagraph"/>
        <w:numPr>
          <w:ilvl w:val="0"/>
          <w:numId w:val="11"/>
        </w:numPr>
        <w:autoSpaceDE w:val="0"/>
        <w:autoSpaceDN w:val="0"/>
        <w:adjustRightInd w:val="0"/>
        <w:spacing w:after="0"/>
        <w:rPr>
          <w:rFonts w:ascii="Times New Roman" w:hAnsi="Times New Roman" w:cs="Times New Roman"/>
          <w:color w:val="7F7F7F" w:themeColor="text1" w:themeTint="80"/>
        </w:rPr>
      </w:pPr>
      <w:r w:rsidRPr="00744560">
        <w:rPr>
          <w:rFonts w:ascii="Times New Roman" w:hAnsi="Times New Roman" w:cs="Times New Roman"/>
          <w:color w:val="7F7F7F" w:themeColor="text1" w:themeTint="80"/>
        </w:rPr>
        <w:t xml:space="preserve">This standard does not apply to our blood bank as we do not use liquid nitrogen freezers.  </w:t>
      </w:r>
    </w:p>
    <w:p w:rsidR="00090C7E" w:rsidRPr="00172D9A" w:rsidRDefault="00090C7E" w:rsidP="00090C7E">
      <w:pPr>
        <w:pStyle w:val="NoSpacing"/>
        <w:tabs>
          <w:tab w:val="left" w:pos="-1170"/>
        </w:tabs>
        <w:spacing w:line="276" w:lineRule="auto"/>
        <w:ind w:left="1440"/>
        <w:rPr>
          <w:rFonts w:cs="Times New Roman"/>
        </w:rPr>
      </w:pPr>
    </w:p>
    <w:p w:rsidR="00023F8E" w:rsidRPr="00172D9A" w:rsidRDefault="00023F8E" w:rsidP="000F0192">
      <w:pPr>
        <w:pStyle w:val="NoSpacing"/>
        <w:tabs>
          <w:tab w:val="left" w:pos="-1170"/>
        </w:tabs>
        <w:spacing w:line="276" w:lineRule="auto"/>
        <w:rPr>
          <w:rFonts w:cs="Times New Roman"/>
          <w:color w:val="7F7F7F" w:themeColor="text1" w:themeTint="80"/>
        </w:rPr>
      </w:pPr>
      <w:r w:rsidRPr="00172D9A">
        <w:rPr>
          <w:rFonts w:cs="Times New Roman"/>
          <w:color w:val="7F7F7F" w:themeColor="text1" w:themeTint="80"/>
        </w:rPr>
        <w:br/>
      </w:r>
    </w:p>
    <w:p w:rsidR="00023F8E" w:rsidRPr="00CD5C82" w:rsidRDefault="00CD5C82" w:rsidP="00CD5C82">
      <w:pPr>
        <w:tabs>
          <w:tab w:val="left" w:pos="720"/>
        </w:tabs>
        <w:autoSpaceDE w:val="0"/>
        <w:autoSpaceDN w:val="0"/>
        <w:adjustRightInd w:val="0"/>
        <w:spacing w:after="0"/>
        <w:rPr>
          <w:rFonts w:ascii="Times New Roman" w:hAnsi="Times New Roman" w:cs="Times New Roman"/>
          <w:b/>
          <w:bCs/>
        </w:rPr>
      </w:pPr>
      <w:r>
        <w:rPr>
          <w:rFonts w:ascii="Times New Roman" w:hAnsi="Times New Roman" w:cs="Times New Roman"/>
          <w:b/>
          <w:bCs/>
        </w:rPr>
        <w:t>3.7</w:t>
      </w:r>
      <w:r w:rsidRPr="00CD5C82">
        <w:rPr>
          <w:rFonts w:ascii="Times New Roman" w:hAnsi="Times New Roman" w:cs="Times New Roman"/>
          <w:b/>
          <w:bCs/>
        </w:rPr>
        <w:t xml:space="preserve"> </w:t>
      </w:r>
      <w:r w:rsidR="000F0192" w:rsidRPr="00CD5C82">
        <w:rPr>
          <w:rFonts w:ascii="Times New Roman" w:hAnsi="Times New Roman" w:cs="Times New Roman"/>
          <w:b/>
          <w:bCs/>
        </w:rPr>
        <w:t xml:space="preserve">Alarm </w:t>
      </w:r>
      <w:proofErr w:type="gramStart"/>
      <w:r w:rsidR="000F0192" w:rsidRPr="00CD5C82">
        <w:rPr>
          <w:rFonts w:ascii="Times New Roman" w:hAnsi="Times New Roman" w:cs="Times New Roman"/>
          <w:b/>
          <w:bCs/>
        </w:rPr>
        <w:t>Systems</w:t>
      </w:r>
      <w:r w:rsidRPr="00CD5C82">
        <w:rPr>
          <w:rFonts w:ascii="Times New Roman" w:hAnsi="Times New Roman" w:cs="Times New Roman"/>
          <w:b/>
          <w:bCs/>
        </w:rPr>
        <w:t xml:space="preserve">  </w:t>
      </w:r>
      <w:r w:rsidR="000F0192" w:rsidRPr="00CD5C82">
        <w:rPr>
          <w:rFonts w:ascii="Times New Roman" w:hAnsi="Times New Roman" w:cs="Times New Roman"/>
        </w:rPr>
        <w:t>Storage</w:t>
      </w:r>
      <w:proofErr w:type="gramEnd"/>
      <w:r w:rsidR="000F0192" w:rsidRPr="00CD5C82">
        <w:rPr>
          <w:rFonts w:ascii="Times New Roman" w:hAnsi="Times New Roman" w:cs="Times New Roman"/>
        </w:rPr>
        <w:t xml:space="preserve"> devices for blood, blood components, tissue, derivatives</w:t>
      </w:r>
      <w:r w:rsidR="004C4C36">
        <w:rPr>
          <w:rFonts w:ascii="Times New Roman" w:hAnsi="Times New Roman" w:cs="Times New Roman"/>
        </w:rPr>
        <w:t xml:space="preserve">, and </w:t>
      </w:r>
      <w:proofErr w:type="spellStart"/>
      <w:r w:rsidR="004C4C36">
        <w:rPr>
          <w:rFonts w:ascii="Times New Roman" w:hAnsi="Times New Roman" w:cs="Times New Roman"/>
        </w:rPr>
        <w:t>reagetns</w:t>
      </w:r>
      <w:proofErr w:type="spellEnd"/>
      <w:r w:rsidR="000F0192" w:rsidRPr="00CD5C82">
        <w:rPr>
          <w:rFonts w:ascii="Times New Roman" w:hAnsi="Times New Roman" w:cs="Times New Roman"/>
        </w:rPr>
        <w:t xml:space="preserve"> shall have alarms and shall con</w:t>
      </w:r>
      <w:r w:rsidR="004C4C36">
        <w:rPr>
          <w:rFonts w:ascii="Times New Roman" w:hAnsi="Times New Roman" w:cs="Times New Roman"/>
        </w:rPr>
        <w:t>form to the following standards:</w:t>
      </w:r>
    </w:p>
    <w:p w:rsidR="00CA5B5C" w:rsidRPr="003C1F15" w:rsidRDefault="00CA5B5C" w:rsidP="003C1F15">
      <w:pPr>
        <w:autoSpaceDE w:val="0"/>
        <w:autoSpaceDN w:val="0"/>
        <w:adjustRightInd w:val="0"/>
        <w:spacing w:after="0"/>
        <w:rPr>
          <w:rFonts w:ascii="Times New Roman" w:hAnsi="Times New Roman" w:cs="Times New Roman"/>
          <w:b/>
        </w:rPr>
      </w:pPr>
    </w:p>
    <w:p w:rsidR="000F0192" w:rsidRDefault="000F0192" w:rsidP="00F86E8B">
      <w:pPr>
        <w:autoSpaceDE w:val="0"/>
        <w:autoSpaceDN w:val="0"/>
        <w:adjustRightInd w:val="0"/>
        <w:spacing w:after="0"/>
        <w:rPr>
          <w:rFonts w:ascii="Times New Roman" w:hAnsi="Times New Roman" w:cs="Times New Roman"/>
        </w:rPr>
      </w:pPr>
      <w:r w:rsidRPr="00F86E8B">
        <w:rPr>
          <w:rFonts w:ascii="Times New Roman" w:hAnsi="Times New Roman" w:cs="Times New Roman"/>
          <w:b/>
        </w:rPr>
        <w:t>3.7.1</w:t>
      </w:r>
      <w:r w:rsidR="00F86E8B">
        <w:rPr>
          <w:rFonts w:ascii="Times New Roman" w:hAnsi="Times New Roman" w:cs="Times New Roman"/>
        </w:rPr>
        <w:t xml:space="preserve"> T</w:t>
      </w:r>
      <w:r w:rsidRPr="00F86E8B">
        <w:rPr>
          <w:rFonts w:ascii="Times New Roman" w:hAnsi="Times New Roman" w:cs="Times New Roman"/>
        </w:rPr>
        <w:t xml:space="preserve">he alarm shall be set to activate under conditions that will allow proper action to be taken before blood, blood components, tissue, derivatives </w:t>
      </w:r>
      <w:r w:rsidR="00CD5C82">
        <w:rPr>
          <w:rFonts w:ascii="Times New Roman" w:hAnsi="Times New Roman" w:cs="Times New Roman"/>
        </w:rPr>
        <w:t xml:space="preserve">or reagents </w:t>
      </w:r>
      <w:r w:rsidRPr="00F86E8B">
        <w:rPr>
          <w:rFonts w:ascii="Times New Roman" w:hAnsi="Times New Roman" w:cs="Times New Roman"/>
        </w:rPr>
        <w:t>reach unacceptable conditions</w:t>
      </w:r>
      <w:r w:rsidR="00CD5C82">
        <w:rPr>
          <w:rFonts w:ascii="Times New Roman" w:hAnsi="Times New Roman" w:cs="Times New Roman"/>
        </w:rPr>
        <w:t xml:space="preserve">.  </w:t>
      </w:r>
    </w:p>
    <w:p w:rsidR="00744560" w:rsidRPr="003C1F15" w:rsidRDefault="00744560" w:rsidP="00CD5C82">
      <w:pPr>
        <w:pStyle w:val="ListParagraph"/>
        <w:numPr>
          <w:ilvl w:val="0"/>
          <w:numId w:val="7"/>
        </w:numPr>
        <w:autoSpaceDE w:val="0"/>
        <w:autoSpaceDN w:val="0"/>
        <w:adjustRightInd w:val="0"/>
        <w:spacing w:after="0"/>
        <w:rPr>
          <w:rFonts w:ascii="Times New Roman" w:hAnsi="Times New Roman" w:cs="Times New Roman"/>
        </w:rPr>
      </w:pPr>
      <w:r w:rsidRPr="003C1F15">
        <w:rPr>
          <w:rFonts w:ascii="Times New Roman" w:hAnsi="Times New Roman" w:cs="Times New Roman"/>
        </w:rPr>
        <w:t>The platelet incubator is set to alarm when the temperature falls to 20.5</w:t>
      </w:r>
      <w:r w:rsidRPr="003C1F15">
        <w:rPr>
          <w:rFonts w:ascii="Cambria Math" w:hAnsi="Cambria Math" w:cs="Cambria Math"/>
        </w:rPr>
        <w:t>⁰</w:t>
      </w:r>
      <w:r w:rsidRPr="003C1F15">
        <w:rPr>
          <w:rFonts w:ascii="Times New Roman" w:hAnsi="Times New Roman" w:cs="Times New Roman"/>
        </w:rPr>
        <w:t>C and when it rises to 23.5</w:t>
      </w:r>
      <w:r w:rsidRPr="003C1F15">
        <w:rPr>
          <w:rFonts w:ascii="Cambria Math" w:hAnsi="Cambria Math" w:cs="Cambria Math"/>
        </w:rPr>
        <w:t>⁰</w:t>
      </w:r>
      <w:r w:rsidRPr="003C1F15">
        <w:rPr>
          <w:rFonts w:ascii="Times New Roman" w:hAnsi="Times New Roman" w:cs="Times New Roman"/>
        </w:rPr>
        <w:t>C, this is 0.5</w:t>
      </w:r>
      <w:r w:rsidRPr="003C1F15">
        <w:rPr>
          <w:rFonts w:ascii="Cambria Math" w:hAnsi="Cambria Math" w:cs="Cambria Math"/>
        </w:rPr>
        <w:t>⁰</w:t>
      </w:r>
      <w:r w:rsidRPr="003C1F15">
        <w:rPr>
          <w:rFonts w:ascii="Times New Roman" w:hAnsi="Times New Roman" w:cs="Times New Roman"/>
        </w:rPr>
        <w:t>C from the low and high acceptable temperatures of 20-24</w:t>
      </w:r>
      <w:r w:rsidRPr="003C1F15">
        <w:rPr>
          <w:rFonts w:ascii="Cambria Math" w:hAnsi="Cambria Math" w:cs="Cambria Math"/>
        </w:rPr>
        <w:t>⁰</w:t>
      </w:r>
      <w:r w:rsidRPr="003C1F15">
        <w:rPr>
          <w:rFonts w:ascii="Times New Roman" w:hAnsi="Times New Roman" w:cs="Times New Roman"/>
        </w:rPr>
        <w:t xml:space="preserve">C.  </w:t>
      </w:r>
    </w:p>
    <w:p w:rsidR="003C1F15" w:rsidRPr="003C1F15" w:rsidRDefault="003C1F15" w:rsidP="00CD5C82">
      <w:pPr>
        <w:pStyle w:val="ListParagraph"/>
        <w:numPr>
          <w:ilvl w:val="0"/>
          <w:numId w:val="7"/>
        </w:numPr>
        <w:autoSpaceDE w:val="0"/>
        <w:autoSpaceDN w:val="0"/>
        <w:adjustRightInd w:val="0"/>
        <w:spacing w:after="0"/>
        <w:rPr>
          <w:rFonts w:ascii="Times New Roman" w:hAnsi="Times New Roman" w:cs="Times New Roman"/>
        </w:rPr>
      </w:pPr>
      <w:r w:rsidRPr="003C1F15">
        <w:rPr>
          <w:rFonts w:ascii="Times New Roman" w:hAnsi="Times New Roman" w:cs="Times New Roman"/>
        </w:rPr>
        <w:t xml:space="preserve">Blood Bank freezers and refrigerators located in the blood bank also have an alarm check performed daily to ensure the alarm is operational as well as alarming at the proper set point.  </w:t>
      </w:r>
    </w:p>
    <w:p w:rsidR="00744560" w:rsidRPr="00744560" w:rsidRDefault="00CD5C82" w:rsidP="00CD5C82">
      <w:pPr>
        <w:pStyle w:val="ListParagraph"/>
        <w:numPr>
          <w:ilvl w:val="0"/>
          <w:numId w:val="7"/>
        </w:numPr>
        <w:autoSpaceDE w:val="0"/>
        <w:autoSpaceDN w:val="0"/>
        <w:adjustRightInd w:val="0"/>
        <w:spacing w:after="0"/>
        <w:rPr>
          <w:rFonts w:ascii="Times New Roman" w:hAnsi="Times New Roman" w:cs="Times New Roman"/>
        </w:rPr>
      </w:pPr>
      <w:r w:rsidRPr="003C1F15">
        <w:rPr>
          <w:rFonts w:ascii="Times New Roman" w:hAnsi="Times New Roman" w:cs="Times New Roman"/>
        </w:rPr>
        <w:t>Freezer and refrigerators all alarm before the device reaches the defined lower or</w:t>
      </w:r>
      <w:r>
        <w:rPr>
          <w:rFonts w:ascii="Times New Roman" w:hAnsi="Times New Roman" w:cs="Times New Roman"/>
        </w:rPr>
        <w:t xml:space="preserve"> upper temperature range limit.  This allows time to evaluate the situation prior to deviating from acceptable temperatures.  </w:t>
      </w:r>
    </w:p>
    <w:p w:rsidR="00CA5B5C" w:rsidRDefault="00CA5B5C" w:rsidP="00F86E8B">
      <w:pPr>
        <w:autoSpaceDE w:val="0"/>
        <w:autoSpaceDN w:val="0"/>
        <w:adjustRightInd w:val="0"/>
        <w:spacing w:after="0"/>
        <w:rPr>
          <w:rFonts w:ascii="Times New Roman" w:hAnsi="Times New Roman" w:cs="Times New Roman"/>
          <w:b/>
        </w:rPr>
      </w:pPr>
    </w:p>
    <w:p w:rsidR="000F0192" w:rsidRPr="00744560" w:rsidRDefault="000F0192" w:rsidP="00F86E8B">
      <w:pPr>
        <w:autoSpaceDE w:val="0"/>
        <w:autoSpaceDN w:val="0"/>
        <w:adjustRightInd w:val="0"/>
        <w:spacing w:after="0"/>
        <w:rPr>
          <w:rFonts w:ascii="Times New Roman" w:hAnsi="Times New Roman" w:cs="Times New Roman"/>
          <w:color w:val="7F7F7F" w:themeColor="text1" w:themeTint="80"/>
        </w:rPr>
      </w:pPr>
      <w:r w:rsidRPr="00744560">
        <w:rPr>
          <w:rFonts w:ascii="Times New Roman" w:hAnsi="Times New Roman" w:cs="Times New Roman"/>
          <w:b/>
          <w:color w:val="7F7F7F" w:themeColor="text1" w:themeTint="80"/>
        </w:rPr>
        <w:lastRenderedPageBreak/>
        <w:t>3.7.2</w:t>
      </w:r>
      <w:r w:rsidR="00B113B1" w:rsidRPr="00744560">
        <w:rPr>
          <w:rFonts w:ascii="Times New Roman" w:hAnsi="Times New Roman" w:cs="Times New Roman"/>
          <w:color w:val="7F7F7F" w:themeColor="text1" w:themeTint="80"/>
        </w:rPr>
        <w:t xml:space="preserve"> The alarm system in liquid nitrogen freezers shall be activated before the contained liquid nitrogen reaches an unacceptable level.  </w:t>
      </w:r>
    </w:p>
    <w:p w:rsidR="00CA5B5C" w:rsidRPr="00744560" w:rsidRDefault="00CA5B5C" w:rsidP="00CA5B5C">
      <w:pPr>
        <w:pStyle w:val="ListParagraph"/>
        <w:numPr>
          <w:ilvl w:val="0"/>
          <w:numId w:val="8"/>
        </w:numPr>
        <w:autoSpaceDE w:val="0"/>
        <w:autoSpaceDN w:val="0"/>
        <w:adjustRightInd w:val="0"/>
        <w:spacing w:after="0"/>
        <w:rPr>
          <w:rFonts w:ascii="Times New Roman" w:hAnsi="Times New Roman" w:cs="Times New Roman"/>
          <w:color w:val="7F7F7F" w:themeColor="text1" w:themeTint="80"/>
        </w:rPr>
      </w:pPr>
      <w:r w:rsidRPr="00744560">
        <w:rPr>
          <w:rFonts w:ascii="Times New Roman" w:hAnsi="Times New Roman" w:cs="Times New Roman"/>
          <w:color w:val="7F7F7F" w:themeColor="text1" w:themeTint="80"/>
        </w:rPr>
        <w:t xml:space="preserve">This standard does not apply to our blood bank as we do not use liquid nitrogen freezers.  </w:t>
      </w:r>
    </w:p>
    <w:p w:rsidR="00CA5B5C" w:rsidRDefault="00CA5B5C" w:rsidP="00F86E8B">
      <w:pPr>
        <w:autoSpaceDE w:val="0"/>
        <w:autoSpaceDN w:val="0"/>
        <w:adjustRightInd w:val="0"/>
        <w:spacing w:after="0"/>
        <w:rPr>
          <w:rFonts w:ascii="Times New Roman" w:hAnsi="Times New Roman" w:cs="Times New Roman"/>
          <w:b/>
        </w:rPr>
      </w:pPr>
    </w:p>
    <w:p w:rsidR="000F0192" w:rsidRDefault="000F0192" w:rsidP="00F86E8B">
      <w:pPr>
        <w:autoSpaceDE w:val="0"/>
        <w:autoSpaceDN w:val="0"/>
        <w:adjustRightInd w:val="0"/>
        <w:spacing w:after="0"/>
        <w:rPr>
          <w:rFonts w:ascii="Times New Roman" w:hAnsi="Times New Roman" w:cs="Times New Roman"/>
        </w:rPr>
      </w:pPr>
      <w:r w:rsidRPr="00F86E8B">
        <w:rPr>
          <w:rFonts w:ascii="Times New Roman" w:hAnsi="Times New Roman" w:cs="Times New Roman"/>
          <w:b/>
        </w:rPr>
        <w:t>3.7.3</w:t>
      </w:r>
      <w:r w:rsidR="00B113B1" w:rsidRPr="00F86E8B">
        <w:rPr>
          <w:rFonts w:ascii="Times New Roman" w:hAnsi="Times New Roman" w:cs="Times New Roman"/>
        </w:rPr>
        <w:t xml:space="preserve"> Activation of the alarm shall initiate a process for immediate action, investigation, and appropriate corrective action.  Standard 5.1.3 applies.  </w:t>
      </w:r>
    </w:p>
    <w:p w:rsidR="004F795E" w:rsidRPr="004C4C36" w:rsidRDefault="004F795E" w:rsidP="004C4C36">
      <w:pPr>
        <w:pStyle w:val="ListParagraph"/>
        <w:numPr>
          <w:ilvl w:val="0"/>
          <w:numId w:val="8"/>
        </w:numPr>
        <w:autoSpaceDE w:val="0"/>
        <w:autoSpaceDN w:val="0"/>
        <w:adjustRightInd w:val="0"/>
        <w:spacing w:after="0"/>
        <w:rPr>
          <w:rFonts w:ascii="Times New Roman" w:hAnsi="Times New Roman" w:cs="Times New Roman"/>
        </w:rPr>
      </w:pPr>
      <w:r w:rsidRPr="004C4C36">
        <w:rPr>
          <w:rFonts w:ascii="Times New Roman" w:hAnsi="Times New Roman" w:cs="Times New Roman"/>
        </w:rPr>
        <w:t xml:space="preserve">Policy states that if the freezer temperature rises above the alarm set point, the situation shall be evaluated and the temperature will be monitored hourly.  </w:t>
      </w:r>
      <w:r w:rsidR="00744560" w:rsidRPr="004C4C36">
        <w:rPr>
          <w:rFonts w:ascii="Times New Roman" w:hAnsi="Times New Roman" w:cs="Times New Roman"/>
        </w:rPr>
        <w:t xml:space="preserve">If the freezer temperature cannot be maintained, products are moved to another monitored freezer.  </w:t>
      </w:r>
    </w:p>
    <w:p w:rsidR="000F0B9D" w:rsidRDefault="000F0B9D" w:rsidP="004C4C36">
      <w:pPr>
        <w:pStyle w:val="ListParagraph"/>
        <w:numPr>
          <w:ilvl w:val="0"/>
          <w:numId w:val="8"/>
        </w:numPr>
        <w:autoSpaceDE w:val="0"/>
        <w:autoSpaceDN w:val="0"/>
        <w:adjustRightInd w:val="0"/>
        <w:spacing w:after="0"/>
        <w:rPr>
          <w:rFonts w:ascii="Times New Roman" w:hAnsi="Times New Roman" w:cs="Times New Roman"/>
        </w:rPr>
      </w:pPr>
      <w:r>
        <w:rPr>
          <w:rFonts w:ascii="Times New Roman" w:hAnsi="Times New Roman" w:cs="Times New Roman"/>
        </w:rPr>
        <w:t xml:space="preserve">Policy also states that if the refrigerator temperature </w:t>
      </w:r>
      <w:r w:rsidR="00905BF1">
        <w:rPr>
          <w:rFonts w:ascii="Times New Roman" w:hAnsi="Times New Roman" w:cs="Times New Roman"/>
        </w:rPr>
        <w:t>remains outside of the tolerance limits of 1</w:t>
      </w:r>
      <w:r w:rsidR="00744560">
        <w:rPr>
          <w:rFonts w:ascii="Calibri" w:hAnsi="Calibri" w:cs="Times New Roman"/>
        </w:rPr>
        <w:t>⁰</w:t>
      </w:r>
      <w:r w:rsidR="00905BF1">
        <w:rPr>
          <w:rFonts w:ascii="Times New Roman" w:hAnsi="Times New Roman" w:cs="Times New Roman"/>
        </w:rPr>
        <w:t>C-</w:t>
      </w:r>
      <w:r w:rsidR="00744560">
        <w:rPr>
          <w:rFonts w:ascii="Times New Roman" w:hAnsi="Times New Roman" w:cs="Times New Roman"/>
        </w:rPr>
        <w:t xml:space="preserve"> 6</w:t>
      </w:r>
      <w:r w:rsidR="00744560">
        <w:rPr>
          <w:rFonts w:ascii="Calibri" w:hAnsi="Calibri" w:cs="Times New Roman"/>
        </w:rPr>
        <w:t>⁰</w:t>
      </w:r>
      <w:r w:rsidR="00905BF1">
        <w:rPr>
          <w:rFonts w:ascii="Times New Roman" w:hAnsi="Times New Roman" w:cs="Times New Roman"/>
        </w:rPr>
        <w:t xml:space="preserve">C, the blood products will be moved to another operating monitored blood bank refrigerator within the Blood Bank.  Plant Operations will be called to investigate the issue and BB leadership will be notified via Transfusion Service Quality Assurance Work Report Form.  </w:t>
      </w:r>
    </w:p>
    <w:p w:rsidR="00F351CF" w:rsidRPr="004F795E" w:rsidRDefault="00F351CF" w:rsidP="00CD5C82">
      <w:pPr>
        <w:pStyle w:val="ListParagraph"/>
        <w:numPr>
          <w:ilvl w:val="0"/>
          <w:numId w:val="8"/>
        </w:numPr>
        <w:autoSpaceDE w:val="0"/>
        <w:autoSpaceDN w:val="0"/>
        <w:adjustRightInd w:val="0"/>
        <w:spacing w:after="0"/>
        <w:rPr>
          <w:rFonts w:ascii="Times New Roman" w:hAnsi="Times New Roman" w:cs="Times New Roman"/>
        </w:rPr>
      </w:pPr>
      <w:r>
        <w:rPr>
          <w:rFonts w:ascii="Times New Roman" w:hAnsi="Times New Roman" w:cs="Times New Roman"/>
        </w:rPr>
        <w:t>When the platelet incubator alarms and appropriate temperature cannot be maintained, products can be moved to ambient air storage with manual temperature monitoring every 4 hours.  If ambient air temperature is not between 20-24</w:t>
      </w:r>
      <w:r w:rsidR="00744560">
        <w:rPr>
          <w:rFonts w:ascii="Calibri" w:hAnsi="Calibri" w:cs="Times New Roman"/>
        </w:rPr>
        <w:t>⁰</w:t>
      </w:r>
      <w:r>
        <w:rPr>
          <w:rFonts w:ascii="Times New Roman" w:hAnsi="Times New Roman" w:cs="Times New Roman"/>
        </w:rPr>
        <w:t xml:space="preserve">C, BB Leadership is notified and provides guidance on product storage.  </w:t>
      </w:r>
    </w:p>
    <w:p w:rsidR="00023F8E" w:rsidRPr="00172D9A" w:rsidRDefault="00023F8E" w:rsidP="00023F8E">
      <w:pPr>
        <w:tabs>
          <w:tab w:val="left" w:pos="540"/>
        </w:tabs>
        <w:autoSpaceDE w:val="0"/>
        <w:autoSpaceDN w:val="0"/>
        <w:adjustRightInd w:val="0"/>
        <w:spacing w:after="0"/>
        <w:rPr>
          <w:rFonts w:ascii="Times New Roman" w:hAnsi="Times New Roman" w:cs="Times New Roman"/>
          <w:b/>
          <w:bCs/>
          <w:strike/>
          <w:highlight w:val="darkRed"/>
        </w:rPr>
      </w:pPr>
    </w:p>
    <w:p w:rsidR="0083597B" w:rsidRPr="00172D9A" w:rsidRDefault="0083597B" w:rsidP="00C17228">
      <w:pPr>
        <w:autoSpaceDE w:val="0"/>
        <w:autoSpaceDN w:val="0"/>
        <w:adjustRightInd w:val="0"/>
        <w:spacing w:after="0"/>
        <w:ind w:left="720"/>
        <w:rPr>
          <w:rFonts w:ascii="Times New Roman" w:hAnsi="Times New Roman" w:cs="Times New Roman"/>
          <w:color w:val="BFBFBF" w:themeColor="background1" w:themeShade="BF"/>
        </w:rPr>
      </w:pPr>
    </w:p>
    <w:p w:rsidR="00023F8E" w:rsidRPr="00172D9A" w:rsidRDefault="00023F8E" w:rsidP="00023F8E">
      <w:pPr>
        <w:pStyle w:val="NoSpacing"/>
        <w:tabs>
          <w:tab w:val="left" w:pos="540"/>
        </w:tabs>
        <w:spacing w:line="276" w:lineRule="auto"/>
        <w:rPr>
          <w:rFonts w:cs="Times New Roman"/>
        </w:rPr>
      </w:pPr>
      <w:r w:rsidRPr="00172D9A">
        <w:rPr>
          <w:rFonts w:cs="Times New Roman"/>
        </w:rPr>
        <w:t>The goal of the AABB Standards Chat is to increase staff awareness as to their purpose and how they impact the Blood Bank’s policies and procedures.  If you have a question about AABB standards, please see a member of BB Leadership.</w:t>
      </w:r>
    </w:p>
    <w:p w:rsidR="000F0B9D" w:rsidRDefault="000F0B9D" w:rsidP="00023F8E">
      <w:pPr>
        <w:tabs>
          <w:tab w:val="left" w:pos="8535"/>
        </w:tabs>
        <w:rPr>
          <w:rFonts w:ascii="Times New Roman" w:hAnsi="Times New Roman" w:cs="Times New Roman"/>
        </w:rPr>
      </w:pPr>
    </w:p>
    <w:p w:rsidR="000F0B9D" w:rsidRDefault="000F0B9D" w:rsidP="00023F8E">
      <w:pPr>
        <w:tabs>
          <w:tab w:val="left" w:pos="8535"/>
        </w:tabs>
        <w:rPr>
          <w:rFonts w:ascii="Times New Roman" w:hAnsi="Times New Roman" w:cs="Times New Roman"/>
        </w:rPr>
      </w:pPr>
    </w:p>
    <w:p w:rsidR="000F0B9D" w:rsidRDefault="000F0B9D" w:rsidP="00023F8E">
      <w:pPr>
        <w:tabs>
          <w:tab w:val="left" w:pos="8535"/>
        </w:tabs>
        <w:rPr>
          <w:rFonts w:ascii="Times New Roman" w:hAnsi="Times New Roman" w:cs="Times New Roman"/>
        </w:rPr>
      </w:pPr>
    </w:p>
    <w:p w:rsidR="00023F8E" w:rsidRPr="00172D9A" w:rsidRDefault="00023F8E" w:rsidP="00023F8E">
      <w:pPr>
        <w:tabs>
          <w:tab w:val="left" w:pos="8535"/>
        </w:tabs>
        <w:rPr>
          <w:rFonts w:ascii="Times New Roman" w:hAnsi="Times New Roman" w:cs="Times New Roman"/>
        </w:rPr>
      </w:pPr>
      <w:r w:rsidRPr="00172D9A">
        <w:rPr>
          <w:rFonts w:ascii="Times New Roman" w:hAnsi="Times New Roman" w:cs="Times New Roman"/>
        </w:rPr>
        <w:tab/>
      </w:r>
    </w:p>
    <w:sectPr w:rsidR="00023F8E" w:rsidRPr="00172D9A" w:rsidSect="00AC18B8">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CE" w:rsidRDefault="00CA71CE" w:rsidP="00CA71CE">
      <w:pPr>
        <w:spacing w:after="0" w:line="240" w:lineRule="auto"/>
      </w:pPr>
      <w:r>
        <w:separator/>
      </w:r>
    </w:p>
  </w:endnote>
  <w:endnote w:type="continuationSeparator" w:id="0">
    <w:p w:rsidR="00CA71CE" w:rsidRDefault="00CA71CE" w:rsidP="00C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28" w:rsidRDefault="00FC3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92" w:rsidRPr="00013092" w:rsidRDefault="00445167" w:rsidP="00013092">
    <w:pPr>
      <w:pStyle w:val="Footer"/>
      <w:rPr>
        <w:rFonts w:ascii="Times New Roman" w:hAnsi="Times New Roman" w:cs="Times New Roman"/>
        <w:sz w:val="16"/>
        <w:szCs w:val="16"/>
      </w:rPr>
    </w:pPr>
    <w:r w:rsidRPr="00013092">
      <w:rPr>
        <w:rFonts w:ascii="Times New Roman" w:hAnsi="Times New Roman" w:cs="Times New Roman"/>
        <w:sz w:val="16"/>
        <w:szCs w:val="16"/>
      </w:rPr>
      <w:t>Wisconsin Diagnostic Laboratories, Blood Bank, 9200 West Wisconsin Avenue, Milwaukee, WI 53226</w:t>
    </w:r>
  </w:p>
  <w:p w:rsidR="00013092" w:rsidRPr="00013092" w:rsidRDefault="00445167" w:rsidP="00013092">
    <w:pPr>
      <w:pStyle w:val="Footer"/>
      <w:rPr>
        <w:rFonts w:ascii="Times New Roman" w:hAnsi="Times New Roman" w:cs="Times New Roman"/>
        <w:sz w:val="16"/>
        <w:szCs w:val="16"/>
      </w:rPr>
    </w:pPr>
    <w:r>
      <w:rPr>
        <w:rFonts w:ascii="Times New Roman" w:hAnsi="Times New Roman" w:cs="Times New Roman"/>
        <w:sz w:val="16"/>
        <w:szCs w:val="16"/>
      </w:rPr>
      <w:t>I</w:t>
    </w:r>
    <w:r w:rsidRPr="00013092">
      <w:rPr>
        <w:rFonts w:ascii="Times New Roman" w:hAnsi="Times New Roman" w:cs="Times New Roman"/>
        <w:sz w:val="16"/>
        <w:szCs w:val="16"/>
      </w:rPr>
      <w:t>:\</w:t>
    </w:r>
    <w:r>
      <w:rPr>
        <w:rFonts w:ascii="Times New Roman" w:hAnsi="Times New Roman" w:cs="Times New Roman"/>
        <w:sz w:val="16"/>
        <w:szCs w:val="16"/>
      </w:rPr>
      <w:t xml:space="preserve">AABB Standards\AABB Standards </w:t>
    </w:r>
    <w:r w:rsidR="00FC3D28">
      <w:rPr>
        <w:rFonts w:ascii="Times New Roman" w:hAnsi="Times New Roman" w:cs="Times New Roman"/>
        <w:sz w:val="16"/>
        <w:szCs w:val="16"/>
      </w:rPr>
      <w:t>11</w:t>
    </w:r>
    <w:r>
      <w:rPr>
        <w:rFonts w:ascii="Times New Roman" w:hAnsi="Times New Roman" w:cs="Times New Roman"/>
        <w:sz w:val="16"/>
        <w:szCs w:val="16"/>
      </w:rPr>
      <w:tab/>
    </w:r>
    <w:r w:rsidRPr="00013092">
      <w:rPr>
        <w:rFonts w:ascii="Times New Roman" w:hAnsi="Times New Roman" w:cs="Times New Roman"/>
        <w:sz w:val="16"/>
        <w:szCs w:val="16"/>
      </w:rPr>
      <w:t xml:space="preserve">        </w:t>
    </w:r>
    <w:r>
      <w:rPr>
        <w:rFonts w:ascii="Times New Roman" w:hAnsi="Times New Roman" w:cs="Times New Roman"/>
        <w:sz w:val="16"/>
        <w:szCs w:val="16"/>
      </w:rPr>
      <w:tab/>
      <w:t xml:space="preserve">    CREATED: </w:t>
    </w:r>
    <w:r w:rsidR="00FC3D28">
      <w:rPr>
        <w:rFonts w:ascii="Times New Roman" w:hAnsi="Times New Roman" w:cs="Times New Roman"/>
        <w:sz w:val="16"/>
        <w:szCs w:val="16"/>
      </w:rPr>
      <w:t>11/17</w:t>
    </w:r>
    <w:r>
      <w:rPr>
        <w:rFonts w:ascii="Times New Roman" w:hAnsi="Times New Roman" w:cs="Times New Roman"/>
        <w:sz w:val="16"/>
        <w:szCs w:val="16"/>
      </w:rPr>
      <w:t>/20</w:t>
    </w:r>
    <w:r w:rsidR="00CA71CE">
      <w:rPr>
        <w:rFonts w:ascii="Times New Roman" w:hAnsi="Times New Roman" w:cs="Times New Roman"/>
        <w:sz w:val="16"/>
        <w:szCs w:val="16"/>
      </w:rPr>
      <w:t>20</w:t>
    </w:r>
    <w:r>
      <w:rPr>
        <w:rFonts w:ascii="Times New Roman" w:hAnsi="Times New Roman" w:cs="Times New Roman"/>
        <w:sz w:val="16"/>
        <w:szCs w:val="16"/>
      </w:rPr>
      <w:t xml:space="preserve"> </w:t>
    </w:r>
    <w:proofErr w:type="gramStart"/>
    <w:r>
      <w:rPr>
        <w:rFonts w:ascii="Times New Roman" w:hAnsi="Times New Roman" w:cs="Times New Roman"/>
        <w:sz w:val="16"/>
        <w:szCs w:val="16"/>
      </w:rPr>
      <w:t>CS</w:t>
    </w:r>
    <w:r w:rsidR="00A9687C">
      <w:rPr>
        <w:rFonts w:ascii="Times New Roman" w:hAnsi="Times New Roman" w:cs="Times New Roman"/>
        <w:sz w:val="16"/>
        <w:szCs w:val="16"/>
      </w:rPr>
      <w:t xml:space="preserve">  Effective</w:t>
    </w:r>
    <w:proofErr w:type="gramEnd"/>
    <w:r w:rsidR="00A9687C">
      <w:rPr>
        <w:rFonts w:ascii="Times New Roman" w:hAnsi="Times New Roman" w:cs="Times New Roman"/>
        <w:sz w:val="16"/>
        <w:szCs w:val="16"/>
      </w:rPr>
      <w:t>:</w:t>
    </w:r>
    <w:bookmarkStart w:id="0" w:name="_GoBack"/>
    <w:bookmarkEnd w:id="0"/>
    <w:r w:rsidR="00A9687C">
      <w:rPr>
        <w:rFonts w:ascii="Times New Roman" w:hAnsi="Times New Roman" w:cs="Times New Roman"/>
        <w:sz w:val="16"/>
        <w:szCs w:val="16"/>
      </w:rPr>
      <w:t xml:space="preserve"> </w:t>
    </w:r>
    <w:r w:rsidR="00FC3D28">
      <w:rPr>
        <w:rFonts w:ascii="Times New Roman" w:hAnsi="Times New Roman" w:cs="Times New Roman"/>
        <w:sz w:val="16"/>
        <w:szCs w:val="16"/>
      </w:rPr>
      <w:t>11/18</w:t>
    </w:r>
    <w:r w:rsidR="00DA66BB">
      <w:rPr>
        <w:rFonts w:ascii="Times New Roman" w:hAnsi="Times New Roman" w:cs="Times New Roman"/>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28" w:rsidRDefault="00FC3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CE" w:rsidRDefault="00CA71CE" w:rsidP="00CA71CE">
      <w:pPr>
        <w:spacing w:after="0" w:line="240" w:lineRule="auto"/>
      </w:pPr>
      <w:r>
        <w:separator/>
      </w:r>
    </w:p>
  </w:footnote>
  <w:footnote w:type="continuationSeparator" w:id="0">
    <w:p w:rsidR="00CA71CE" w:rsidRDefault="00CA71CE" w:rsidP="00C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28" w:rsidRDefault="00FC3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AB" w:rsidRPr="00D232AB" w:rsidRDefault="00445167" w:rsidP="00D232AB">
    <w:pPr>
      <w:pStyle w:val="Header"/>
      <w:jc w:val="center"/>
      <w:rPr>
        <w:rFonts w:ascii="Times New Roman" w:hAnsi="Times New Roman" w:cs="Times New Roman"/>
      </w:rPr>
    </w:pPr>
    <w:r w:rsidRPr="00D232AB">
      <w:rPr>
        <w:rFonts w:ascii="Times New Roman" w:hAnsi="Times New Roman" w:cs="Times New Roman"/>
      </w:rPr>
      <w:t>AABB STANDARDS CHAT</w:t>
    </w:r>
  </w:p>
  <w:p w:rsidR="00D232AB" w:rsidRPr="00D232AB" w:rsidRDefault="00445167" w:rsidP="00D232AB">
    <w:pPr>
      <w:pStyle w:val="Header"/>
      <w:jc w:val="center"/>
      <w:rPr>
        <w:rFonts w:ascii="Times New Roman" w:hAnsi="Times New Roman" w:cs="Times New Roman"/>
        <w:sz w:val="20"/>
      </w:rPr>
    </w:pPr>
    <w:r w:rsidRPr="00D232AB">
      <w:rPr>
        <w:rFonts w:ascii="Times New Roman" w:hAnsi="Times New Roman" w:cs="Times New Roman"/>
        <w:sz w:val="20"/>
      </w:rPr>
      <w:t>BLOOD BANK CONTIN</w:t>
    </w:r>
    <w:r>
      <w:rPr>
        <w:rFonts w:ascii="Times New Roman" w:hAnsi="Times New Roman" w:cs="Times New Roman"/>
        <w:sz w:val="20"/>
      </w:rPr>
      <w:t>U</w:t>
    </w:r>
    <w:r w:rsidRPr="00D232AB">
      <w:rPr>
        <w:rFonts w:ascii="Times New Roman" w:hAnsi="Times New Roman" w:cs="Times New Roman"/>
        <w:sz w:val="20"/>
      </w:rPr>
      <w:t>ING EDUCATION MATERIAL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D28" w:rsidRDefault="00FC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086"/>
      </v:shape>
    </w:pict>
  </w:numPicBullet>
  <w:abstractNum w:abstractNumId="0" w15:restartNumberingAfterBreak="0">
    <w:nsid w:val="002E0B31"/>
    <w:multiLevelType w:val="hybridMultilevel"/>
    <w:tmpl w:val="94805888"/>
    <w:lvl w:ilvl="0" w:tplc="04090001">
      <w:start w:val="1"/>
      <w:numFmt w:val="bullet"/>
      <w:lvlText w:val=""/>
      <w:lvlJc w:val="left"/>
      <w:pPr>
        <w:ind w:left="540" w:hanging="360"/>
      </w:pPr>
      <w:rPr>
        <w:rFonts w:ascii="Symbol" w:hAnsi="Symbol" w:hint="default"/>
        <w:color w:val="auto"/>
      </w:rPr>
    </w:lvl>
    <w:lvl w:ilvl="1" w:tplc="04090007">
      <w:start w:val="1"/>
      <w:numFmt w:val="bullet"/>
      <w:lvlText w:val=""/>
      <w:lvlPicBulletId w:val="0"/>
      <w:lvlJc w:val="left"/>
      <w:pPr>
        <w:ind w:left="450" w:hanging="360"/>
      </w:pPr>
      <w:rPr>
        <w:rFonts w:ascii="Symbol" w:hAnsi="Symbol" w:hint="default"/>
      </w:rPr>
    </w:lvl>
    <w:lvl w:ilvl="2" w:tplc="0409000B">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3510A4"/>
    <w:multiLevelType w:val="hybridMultilevel"/>
    <w:tmpl w:val="76AE8AFE"/>
    <w:lvl w:ilvl="0" w:tplc="04090007">
      <w:start w:val="1"/>
      <w:numFmt w:val="bullet"/>
      <w:lvlText w:val=""/>
      <w:lvlPicBulletId w:val="0"/>
      <w:lvlJc w:val="left"/>
      <w:pPr>
        <w:ind w:left="540" w:hanging="360"/>
      </w:pPr>
      <w:rPr>
        <w:rFonts w:ascii="Symbol" w:hAnsi="Symbol" w:hint="default"/>
      </w:rPr>
    </w:lvl>
    <w:lvl w:ilvl="1" w:tplc="0409000B">
      <w:start w:val="1"/>
      <w:numFmt w:val="bullet"/>
      <w:lvlText w:val=""/>
      <w:lvlJc w:val="left"/>
      <w:pPr>
        <w:ind w:left="126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9D9519E"/>
    <w:multiLevelType w:val="hybridMultilevel"/>
    <w:tmpl w:val="20722100"/>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4318FD"/>
    <w:multiLevelType w:val="hybridMultilevel"/>
    <w:tmpl w:val="72662948"/>
    <w:lvl w:ilvl="0" w:tplc="04090007">
      <w:start w:val="1"/>
      <w:numFmt w:val="bullet"/>
      <w:lvlText w:val=""/>
      <w:lvlPicBulletId w:val="0"/>
      <w:lvlJc w:val="left"/>
      <w:pPr>
        <w:ind w:left="990" w:hanging="360"/>
      </w:pPr>
      <w:rPr>
        <w:rFonts w:ascii="Symbol" w:hAnsi="Symbol" w:hint="default"/>
      </w:rPr>
    </w:lvl>
    <w:lvl w:ilvl="1" w:tplc="04090007">
      <w:start w:val="1"/>
      <w:numFmt w:val="bullet"/>
      <w:lvlText w:val=""/>
      <w:lvlPicBulletId w:val="0"/>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0A3285"/>
    <w:multiLevelType w:val="hybridMultilevel"/>
    <w:tmpl w:val="C46E37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BF2"/>
    <w:multiLevelType w:val="hybridMultilevel"/>
    <w:tmpl w:val="E526A282"/>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F83524"/>
    <w:multiLevelType w:val="hybridMultilevel"/>
    <w:tmpl w:val="6AE423E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01738"/>
    <w:multiLevelType w:val="hybridMultilevel"/>
    <w:tmpl w:val="10225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A15C4"/>
    <w:multiLevelType w:val="hybridMultilevel"/>
    <w:tmpl w:val="902A42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DD79C4"/>
    <w:multiLevelType w:val="multilevel"/>
    <w:tmpl w:val="2E9684CA"/>
    <w:lvl w:ilvl="0">
      <w:start w:val="1"/>
      <w:numFmt w:val="bullet"/>
      <w:lvlText w:val=""/>
      <w:lvlPicBulletId w:val="0"/>
      <w:lvlJc w:val="left"/>
      <w:pPr>
        <w:ind w:left="1080" w:hanging="360"/>
      </w:pPr>
      <w:rPr>
        <w:rFonts w:ascii="Symbol" w:hAnsi="Symbol" w:hint="default"/>
      </w:rPr>
    </w:lvl>
    <w:lvl w:ilvl="1">
      <w:start w:val="1"/>
      <w:numFmt w:val="bullet"/>
      <w:lvlText w:val=""/>
      <w:lvlPicBulletId w:val="0"/>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646F52"/>
    <w:multiLevelType w:val="multilevel"/>
    <w:tmpl w:val="B9D82DB6"/>
    <w:lvl w:ilvl="0">
      <w:start w:val="1"/>
      <w:numFmt w:val="bullet"/>
      <w:lvlText w:val=""/>
      <w:lvlPicBulletId w:val="0"/>
      <w:lvlJc w:val="left"/>
      <w:pPr>
        <w:ind w:left="720" w:hanging="360"/>
      </w:pPr>
      <w:rPr>
        <w:rFonts w:ascii="Symbol" w:hAnsi="Symbol" w:hint="default"/>
      </w:rPr>
    </w:lvl>
    <w:lvl w:ilvl="1">
      <w:start w:val="6"/>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4FC61794"/>
    <w:multiLevelType w:val="hybridMultilevel"/>
    <w:tmpl w:val="63BEC57A"/>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D47EF"/>
    <w:multiLevelType w:val="multilevel"/>
    <w:tmpl w:val="CFA68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215558"/>
    <w:multiLevelType w:val="hybridMultilevel"/>
    <w:tmpl w:val="A126A7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3"/>
  </w:num>
  <w:num w:numId="5">
    <w:abstractNumId w:val="1"/>
  </w:num>
  <w:num w:numId="6">
    <w:abstractNumId w:val="7"/>
  </w:num>
  <w:num w:numId="7">
    <w:abstractNumId w:val="10"/>
  </w:num>
  <w:num w:numId="8">
    <w:abstractNumId w:val="5"/>
  </w:num>
  <w:num w:numId="9">
    <w:abstractNumId w:val="8"/>
  </w:num>
  <w:num w:numId="10">
    <w:abstractNumId w:val="13"/>
  </w:num>
  <w:num w:numId="11">
    <w:abstractNumId w:val="2"/>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E"/>
    <w:rsid w:val="00023F8E"/>
    <w:rsid w:val="00073700"/>
    <w:rsid w:val="00090C7E"/>
    <w:rsid w:val="000F0192"/>
    <w:rsid w:val="000F0B9D"/>
    <w:rsid w:val="00172D9A"/>
    <w:rsid w:val="00214C5C"/>
    <w:rsid w:val="002D1911"/>
    <w:rsid w:val="002E23A4"/>
    <w:rsid w:val="003020C9"/>
    <w:rsid w:val="0035314D"/>
    <w:rsid w:val="003C1F15"/>
    <w:rsid w:val="00445167"/>
    <w:rsid w:val="004C4C36"/>
    <w:rsid w:val="004F795E"/>
    <w:rsid w:val="00516A58"/>
    <w:rsid w:val="00610505"/>
    <w:rsid w:val="00744560"/>
    <w:rsid w:val="007830F0"/>
    <w:rsid w:val="007C09F6"/>
    <w:rsid w:val="0083597B"/>
    <w:rsid w:val="008D74FC"/>
    <w:rsid w:val="008F7B88"/>
    <w:rsid w:val="00905BF1"/>
    <w:rsid w:val="00A9687C"/>
    <w:rsid w:val="00B113B1"/>
    <w:rsid w:val="00BE1362"/>
    <w:rsid w:val="00BE3DDA"/>
    <w:rsid w:val="00C022F1"/>
    <w:rsid w:val="00C17228"/>
    <w:rsid w:val="00C468C1"/>
    <w:rsid w:val="00CA5B5C"/>
    <w:rsid w:val="00CA71CE"/>
    <w:rsid w:val="00CD5C82"/>
    <w:rsid w:val="00DA66BB"/>
    <w:rsid w:val="00EC3564"/>
    <w:rsid w:val="00EF0B7C"/>
    <w:rsid w:val="00F351CF"/>
    <w:rsid w:val="00F86E8B"/>
    <w:rsid w:val="00FC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62076E"/>
  <w15:chartTrackingRefBased/>
  <w15:docId w15:val="{4D3171F3-C5A2-4EFD-8A26-83D1B16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8E"/>
  </w:style>
  <w:style w:type="paragraph" w:styleId="Footer">
    <w:name w:val="footer"/>
    <w:basedOn w:val="Normal"/>
    <w:link w:val="FooterChar"/>
    <w:uiPriority w:val="99"/>
    <w:unhideWhenUsed/>
    <w:rsid w:val="0002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8E"/>
  </w:style>
  <w:style w:type="paragraph" w:styleId="ListParagraph">
    <w:name w:val="List Paragraph"/>
    <w:basedOn w:val="Normal"/>
    <w:uiPriority w:val="34"/>
    <w:qFormat/>
    <w:rsid w:val="00023F8E"/>
    <w:pPr>
      <w:ind w:left="720"/>
      <w:contextualSpacing/>
    </w:pPr>
  </w:style>
  <w:style w:type="paragraph" w:styleId="NoSpacing">
    <w:name w:val="No Spacing"/>
    <w:uiPriority w:val="1"/>
    <w:qFormat/>
    <w:rsid w:val="00023F8E"/>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44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2020-10-16T23:59:00Z</cp:lastPrinted>
  <dcterms:created xsi:type="dcterms:W3CDTF">2020-11-14T05:12:00Z</dcterms:created>
  <dcterms:modified xsi:type="dcterms:W3CDTF">2020-11-19T02:23:00Z</dcterms:modified>
</cp:coreProperties>
</file>