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28" w:rsidRDefault="002D1911" w:rsidP="00023F8E">
      <w:pPr>
        <w:pStyle w:val="NoSpacing"/>
        <w:tabs>
          <w:tab w:val="left" w:pos="540"/>
        </w:tabs>
        <w:spacing w:line="276" w:lineRule="auto"/>
        <w:rPr>
          <w:rFonts w:cs="Times New Roman"/>
        </w:rPr>
      </w:pPr>
      <w:r>
        <w:rPr>
          <w:rFonts w:cs="Times New Roman"/>
        </w:rPr>
        <w:t>AABB Standards Chat V</w:t>
      </w:r>
      <w:r w:rsidR="00023F8E" w:rsidRPr="00172D9A">
        <w:rPr>
          <w:rFonts w:cs="Times New Roman"/>
        </w:rPr>
        <w:t xml:space="preserve">olume </w:t>
      </w:r>
      <w:r w:rsidR="00073700">
        <w:rPr>
          <w:rFonts w:cs="Times New Roman"/>
        </w:rPr>
        <w:t>1</w:t>
      </w:r>
      <w:r w:rsidR="00340751">
        <w:rPr>
          <w:rFonts w:cs="Times New Roman"/>
        </w:rPr>
        <w:t>2</w:t>
      </w:r>
    </w:p>
    <w:p w:rsidR="005D08E5" w:rsidRDefault="005D08E5" w:rsidP="00023F8E">
      <w:pPr>
        <w:pStyle w:val="NoSpacing"/>
        <w:tabs>
          <w:tab w:val="left" w:pos="540"/>
        </w:tabs>
        <w:spacing w:line="276" w:lineRule="auto"/>
        <w:rPr>
          <w:rFonts w:cs="Times New Roman"/>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 xml:space="preserve">In the previous standards chat, we discussed </w:t>
      </w:r>
      <w:r w:rsidR="00340751">
        <w:rPr>
          <w:rFonts w:cs="Times New Roman"/>
        </w:rPr>
        <w:t>storage devices and alarm systems for the storage devices</w:t>
      </w:r>
      <w:r w:rsidRPr="00172D9A">
        <w:rPr>
          <w:rFonts w:cs="Times New Roman"/>
        </w:rPr>
        <w:t xml:space="preserve">.  </w:t>
      </w:r>
      <w:r w:rsidR="00073700">
        <w:rPr>
          <w:rFonts w:cs="Times New Roman"/>
        </w:rPr>
        <w:t xml:space="preserve">In this chat we will discuss </w:t>
      </w:r>
      <w:r w:rsidR="005D08E5">
        <w:rPr>
          <w:rFonts w:cs="Times New Roman"/>
        </w:rPr>
        <w:t xml:space="preserve">information systems in the blood bank.  </w:t>
      </w:r>
      <w:r w:rsidRPr="00172D9A">
        <w:rPr>
          <w:rFonts w:cs="Times New Roman"/>
        </w:rPr>
        <w:br/>
      </w:r>
    </w:p>
    <w:p w:rsidR="00023F8E" w:rsidRPr="00172D9A" w:rsidRDefault="00B113B1" w:rsidP="007770B8">
      <w:pPr>
        <w:pStyle w:val="NoSpacing"/>
        <w:numPr>
          <w:ilvl w:val="1"/>
          <w:numId w:val="15"/>
        </w:numPr>
        <w:tabs>
          <w:tab w:val="left" w:pos="720"/>
        </w:tabs>
        <w:spacing w:line="276" w:lineRule="auto"/>
        <w:rPr>
          <w:rFonts w:cs="Times New Roman"/>
          <w:b/>
        </w:rPr>
      </w:pPr>
      <w:r>
        <w:rPr>
          <w:rFonts w:cs="Times New Roman"/>
          <w:b/>
        </w:rPr>
        <w:t xml:space="preserve"> </w:t>
      </w:r>
      <w:r w:rsidR="007770B8">
        <w:rPr>
          <w:rFonts w:cs="Times New Roman"/>
          <w:b/>
        </w:rPr>
        <w:t>Information Systems</w:t>
      </w:r>
    </w:p>
    <w:p w:rsidR="00023F8E" w:rsidRDefault="007770B8" w:rsidP="007770B8">
      <w:pPr>
        <w:pStyle w:val="NoSpacing"/>
        <w:tabs>
          <w:tab w:val="left" w:pos="-1170"/>
        </w:tabs>
        <w:spacing w:line="276" w:lineRule="auto"/>
        <w:ind w:left="360"/>
        <w:rPr>
          <w:rFonts w:cs="Times New Roman"/>
        </w:rPr>
      </w:pPr>
      <w:r>
        <w:rPr>
          <w:rFonts w:cs="Times New Roman"/>
        </w:rPr>
        <w:t xml:space="preserve">The BB/TS shall have processes to support the implementation and modification of software, hardware, and databases relating to the requirements of these </w:t>
      </w:r>
      <w:r w:rsidRPr="007770B8">
        <w:rPr>
          <w:rFonts w:cs="Times New Roman"/>
          <w:i/>
        </w:rPr>
        <w:t>BB/TS Standards</w:t>
      </w:r>
      <w:r>
        <w:rPr>
          <w:rFonts w:cs="Times New Roman"/>
        </w:rPr>
        <w:t>.  Standard 5.1.1 applies.  These processes shall include:</w:t>
      </w:r>
    </w:p>
    <w:p w:rsidR="007770B8" w:rsidRDefault="007770B8" w:rsidP="007770B8">
      <w:pPr>
        <w:pStyle w:val="NoSpacing"/>
        <w:numPr>
          <w:ilvl w:val="0"/>
          <w:numId w:val="16"/>
        </w:numPr>
        <w:tabs>
          <w:tab w:val="left" w:pos="-1170"/>
        </w:tabs>
        <w:spacing w:line="276" w:lineRule="auto"/>
        <w:rPr>
          <w:rFonts w:cs="Times New Roman"/>
        </w:rPr>
      </w:pPr>
      <w:r>
        <w:rPr>
          <w:rFonts w:cs="Times New Roman"/>
        </w:rPr>
        <w:t xml:space="preserve">Risk analysis, training, validation, implementation, and evaluation of post implementation performance.  </w:t>
      </w:r>
    </w:p>
    <w:p w:rsidR="007770B8" w:rsidRDefault="004B3DAB" w:rsidP="007770B8">
      <w:pPr>
        <w:pStyle w:val="NoSpacing"/>
        <w:numPr>
          <w:ilvl w:val="0"/>
          <w:numId w:val="16"/>
        </w:numPr>
        <w:tabs>
          <w:tab w:val="left" w:pos="-1170"/>
        </w:tabs>
        <w:spacing w:line="276" w:lineRule="auto"/>
        <w:rPr>
          <w:rFonts w:cs="Times New Roman"/>
        </w:rPr>
      </w:pPr>
      <w:r>
        <w:rPr>
          <w:rFonts w:cs="Times New Roman"/>
        </w:rPr>
        <w:t>System mainten</w:t>
      </w:r>
      <w:r w:rsidR="007770B8">
        <w:rPr>
          <w:rFonts w:cs="Times New Roman"/>
        </w:rPr>
        <w:t xml:space="preserve">ance and operation. </w:t>
      </w:r>
    </w:p>
    <w:p w:rsidR="007770B8" w:rsidRDefault="007770B8" w:rsidP="007770B8">
      <w:pPr>
        <w:pStyle w:val="NoSpacing"/>
        <w:numPr>
          <w:ilvl w:val="0"/>
          <w:numId w:val="16"/>
        </w:numPr>
        <w:tabs>
          <w:tab w:val="left" w:pos="-1170"/>
        </w:tabs>
        <w:spacing w:line="276" w:lineRule="auto"/>
        <w:rPr>
          <w:rFonts w:cs="Times New Roman"/>
        </w:rPr>
      </w:pPr>
      <w:r>
        <w:rPr>
          <w:rFonts w:cs="Times New Roman"/>
        </w:rPr>
        <w:t xml:space="preserve">Documentation written in language understandable to the user.  </w:t>
      </w:r>
    </w:p>
    <w:p w:rsidR="007770B8" w:rsidRDefault="007770B8" w:rsidP="007770B8">
      <w:pPr>
        <w:pStyle w:val="NoSpacing"/>
        <w:numPr>
          <w:ilvl w:val="0"/>
          <w:numId w:val="16"/>
        </w:numPr>
        <w:tabs>
          <w:tab w:val="left" w:pos="-1170"/>
        </w:tabs>
        <w:spacing w:line="276" w:lineRule="auto"/>
        <w:rPr>
          <w:rFonts w:cs="Times New Roman"/>
        </w:rPr>
      </w:pPr>
      <w:r>
        <w:rPr>
          <w:rFonts w:cs="Times New Roman"/>
        </w:rPr>
        <w:t xml:space="preserve">Display and verification of data before final acceptance, when data are added, or when data are amended.  </w:t>
      </w:r>
    </w:p>
    <w:p w:rsidR="007770B8" w:rsidRDefault="007770B8" w:rsidP="007770B8">
      <w:pPr>
        <w:pStyle w:val="NoSpacing"/>
        <w:numPr>
          <w:ilvl w:val="0"/>
          <w:numId w:val="16"/>
        </w:numPr>
        <w:tabs>
          <w:tab w:val="left" w:pos="-1170"/>
        </w:tabs>
        <w:spacing w:line="276" w:lineRule="auto"/>
        <w:rPr>
          <w:rFonts w:cs="Times New Roman"/>
        </w:rPr>
      </w:pPr>
      <w:r>
        <w:rPr>
          <w:rFonts w:cs="Times New Roman"/>
        </w:rPr>
        <w:t xml:space="preserve">Evaluation, authorization, and documentation of modifications to the system.  </w:t>
      </w:r>
    </w:p>
    <w:p w:rsidR="007770B8" w:rsidRDefault="007770B8" w:rsidP="007770B8">
      <w:pPr>
        <w:pStyle w:val="NoSpacing"/>
        <w:tabs>
          <w:tab w:val="left" w:pos="-1170"/>
        </w:tabs>
        <w:spacing w:line="276" w:lineRule="auto"/>
        <w:rPr>
          <w:rFonts w:cs="Times New Roman"/>
        </w:rPr>
      </w:pPr>
    </w:p>
    <w:p w:rsidR="00F86E8B" w:rsidRPr="00D6069C" w:rsidRDefault="00D6069C" w:rsidP="00984189">
      <w:pPr>
        <w:pStyle w:val="NoSpacing"/>
        <w:numPr>
          <w:ilvl w:val="0"/>
          <w:numId w:val="14"/>
        </w:numPr>
        <w:tabs>
          <w:tab w:val="left" w:pos="-1170"/>
        </w:tabs>
        <w:spacing w:line="276" w:lineRule="auto"/>
        <w:rPr>
          <w:rFonts w:cs="Times New Roman"/>
        </w:rPr>
      </w:pPr>
      <w:r>
        <w:rPr>
          <w:rFonts w:cs="Times New Roman"/>
        </w:rPr>
        <w:t xml:space="preserve">Blood bank policy </w:t>
      </w:r>
      <w:r w:rsidRPr="005F0ECF">
        <w:rPr>
          <w:rFonts w:cs="Times New Roman"/>
          <w:i/>
        </w:rPr>
        <w:t>Computer System Definition, Validation, and Change Control</w:t>
      </w:r>
      <w:r>
        <w:rPr>
          <w:rFonts w:cs="Times New Roman"/>
        </w:rPr>
        <w:t xml:space="preserve"> addresses information systems implementation and modifications</w:t>
      </w:r>
      <w:r w:rsidR="004B3DAB">
        <w:rPr>
          <w:rFonts w:cs="Times New Roman"/>
        </w:rPr>
        <w:t xml:space="preserve">.  </w:t>
      </w:r>
    </w:p>
    <w:p w:rsidR="0035314D" w:rsidRDefault="0035314D" w:rsidP="00CD5C82">
      <w:pPr>
        <w:pStyle w:val="NoSpacing"/>
        <w:numPr>
          <w:ilvl w:val="0"/>
          <w:numId w:val="14"/>
        </w:numPr>
        <w:tabs>
          <w:tab w:val="left" w:pos="-1170"/>
        </w:tabs>
        <w:spacing w:line="276" w:lineRule="auto"/>
        <w:rPr>
          <w:rFonts w:cs="Times New Roman"/>
        </w:rPr>
      </w:pPr>
      <w:r>
        <w:rPr>
          <w:rFonts w:cs="Times New Roman"/>
        </w:rPr>
        <w:t xml:space="preserve">The </w:t>
      </w:r>
      <w:r w:rsidR="005F0ECF">
        <w:rPr>
          <w:rFonts w:cs="Times New Roman"/>
        </w:rPr>
        <w:t xml:space="preserve">training required is defined for user training competency (new users) and for system changes/ modifications.  Training for modifications to the system may include one or more of the following methods: staff notification via email, SOP distribution, instructional presentation at staff meetings, training leader education with subsequent shift co-worker training.  </w:t>
      </w:r>
    </w:p>
    <w:p w:rsidR="005F0ECF" w:rsidRDefault="005F0ECF" w:rsidP="00CD5C82">
      <w:pPr>
        <w:pStyle w:val="NoSpacing"/>
        <w:numPr>
          <w:ilvl w:val="0"/>
          <w:numId w:val="14"/>
        </w:numPr>
        <w:tabs>
          <w:tab w:val="left" w:pos="-1170"/>
        </w:tabs>
        <w:spacing w:line="276" w:lineRule="auto"/>
        <w:rPr>
          <w:rFonts w:cs="Times New Roman"/>
        </w:rPr>
      </w:pPr>
      <w:r>
        <w:rPr>
          <w:rFonts w:cs="Times New Roman"/>
        </w:rPr>
        <w:t xml:space="preserve">Validation processes are also described in this policy.  Validation protocols include the following: a description of the function(s) to be tested to include expected results, procedural steps performed, application and/or peripherals used, output of results via computer inquiries, interface transmission, and chart, and acceptance evaluation criteria.  Validations utilize test plans that exemplify normal, boundary, invalid, and data integrity testing.  The test plans are executed by </w:t>
      </w:r>
      <w:r w:rsidR="00B6001D">
        <w:rPr>
          <w:rFonts w:cs="Times New Roman"/>
        </w:rPr>
        <w:t xml:space="preserve">a blood bank designee and are reviewed by BB Leadership with subsequent approval by the BB Medical Director.  </w:t>
      </w:r>
    </w:p>
    <w:p w:rsidR="00D6069C" w:rsidRDefault="00B6001D" w:rsidP="00CD5C82">
      <w:pPr>
        <w:pStyle w:val="NoSpacing"/>
        <w:numPr>
          <w:ilvl w:val="0"/>
          <w:numId w:val="14"/>
        </w:numPr>
        <w:tabs>
          <w:tab w:val="left" w:pos="-1170"/>
        </w:tabs>
        <w:spacing w:line="276" w:lineRule="auto"/>
        <w:rPr>
          <w:rFonts w:cs="Times New Roman"/>
        </w:rPr>
      </w:pPr>
      <w:r>
        <w:rPr>
          <w:rFonts w:cs="Times New Roman"/>
        </w:rPr>
        <w:t xml:space="preserve">Software modifications processes are defined as well.  The processes describe how the changes are handled within the LIS, EPIC, and the notification process for campus and outreach clients.  </w:t>
      </w:r>
    </w:p>
    <w:p w:rsidR="000F0192" w:rsidRDefault="000F0192" w:rsidP="00B113B1">
      <w:pPr>
        <w:pStyle w:val="NoSpacing"/>
        <w:tabs>
          <w:tab w:val="left" w:pos="-1170"/>
        </w:tabs>
        <w:spacing w:line="276" w:lineRule="auto"/>
        <w:rPr>
          <w:rFonts w:cs="Times New Roman"/>
        </w:rPr>
      </w:pPr>
      <w:r w:rsidRPr="00B113B1">
        <w:rPr>
          <w:rFonts w:cs="Times New Roman"/>
          <w:b/>
        </w:rPr>
        <w:t>3.</w:t>
      </w:r>
      <w:r w:rsidR="00B6001D">
        <w:rPr>
          <w:rFonts w:cs="Times New Roman"/>
          <w:b/>
        </w:rPr>
        <w:t>9.1</w:t>
      </w:r>
      <w:r>
        <w:rPr>
          <w:rFonts w:cs="Times New Roman"/>
        </w:rPr>
        <w:t xml:space="preserve"> </w:t>
      </w:r>
      <w:r w:rsidR="00B6001D" w:rsidRPr="00B6001D">
        <w:rPr>
          <w:rFonts w:cs="Times New Roman"/>
          <w:b/>
        </w:rPr>
        <w:t>Information System Records</w:t>
      </w:r>
      <w:r>
        <w:rPr>
          <w:rFonts w:cs="Times New Roman"/>
        </w:rPr>
        <w:t xml:space="preserve">  </w:t>
      </w:r>
    </w:p>
    <w:p w:rsidR="00FC5062" w:rsidRDefault="00FC5062" w:rsidP="00FC5062">
      <w:pPr>
        <w:pStyle w:val="NoSpacing"/>
        <w:tabs>
          <w:tab w:val="left" w:pos="-1170"/>
        </w:tabs>
        <w:spacing w:line="276" w:lineRule="auto"/>
        <w:ind w:left="360"/>
        <w:rPr>
          <w:rFonts w:cs="Times New Roman"/>
        </w:rPr>
      </w:pPr>
      <w:r>
        <w:rPr>
          <w:rFonts w:cs="Times New Roman"/>
        </w:rPr>
        <w:t>Records of the following shall be maintained:</w:t>
      </w:r>
    </w:p>
    <w:p w:rsidR="00FC5062" w:rsidRDefault="00FC5062" w:rsidP="00FC5062">
      <w:pPr>
        <w:pStyle w:val="NoSpacing"/>
        <w:numPr>
          <w:ilvl w:val="0"/>
          <w:numId w:val="17"/>
        </w:numPr>
        <w:tabs>
          <w:tab w:val="left" w:pos="-1170"/>
        </w:tabs>
        <w:spacing w:line="276" w:lineRule="auto"/>
        <w:rPr>
          <w:rFonts w:cs="Times New Roman"/>
        </w:rPr>
      </w:pPr>
      <w:r>
        <w:rPr>
          <w:rFonts w:cs="Times New Roman"/>
        </w:rPr>
        <w:t xml:space="preserve">Validation of system software, hardware, databases, user-defined tables, electronic data, transfer, and/or electronic data receipt.  </w:t>
      </w:r>
    </w:p>
    <w:p w:rsidR="00FC5062" w:rsidRDefault="00FC5062" w:rsidP="00FC5062">
      <w:pPr>
        <w:pStyle w:val="NoSpacing"/>
        <w:numPr>
          <w:ilvl w:val="0"/>
          <w:numId w:val="17"/>
        </w:numPr>
        <w:tabs>
          <w:tab w:val="left" w:pos="-1170"/>
        </w:tabs>
        <w:spacing w:line="276" w:lineRule="auto"/>
        <w:rPr>
          <w:rFonts w:cs="Times New Roman"/>
        </w:rPr>
      </w:pPr>
      <w:r>
        <w:rPr>
          <w:rFonts w:cs="Times New Roman"/>
        </w:rPr>
        <w:t>Fulfillment of applicable life-cycle requirements for internally developed software. (21CFR 820.30)</w:t>
      </w:r>
    </w:p>
    <w:p w:rsidR="00FC5062" w:rsidRDefault="00FC5062" w:rsidP="00FC5062">
      <w:pPr>
        <w:pStyle w:val="NoSpacing"/>
        <w:numPr>
          <w:ilvl w:val="0"/>
          <w:numId w:val="17"/>
        </w:numPr>
        <w:tabs>
          <w:tab w:val="left" w:pos="-1170"/>
        </w:tabs>
        <w:spacing w:line="276" w:lineRule="auto"/>
        <w:rPr>
          <w:rFonts w:cs="Times New Roman"/>
        </w:rPr>
      </w:pPr>
      <w:r>
        <w:rPr>
          <w:rFonts w:cs="Times New Roman"/>
        </w:rPr>
        <w:t xml:space="preserve">Numerical designation of system versions, if applicable, with inclusive dates of use.  </w:t>
      </w:r>
    </w:p>
    <w:p w:rsidR="00FC5062" w:rsidRDefault="00FC5062" w:rsidP="00FC5062">
      <w:pPr>
        <w:pStyle w:val="NoSpacing"/>
        <w:numPr>
          <w:ilvl w:val="0"/>
          <w:numId w:val="17"/>
        </w:numPr>
        <w:tabs>
          <w:tab w:val="left" w:pos="-1170"/>
        </w:tabs>
        <w:spacing w:line="276" w:lineRule="auto"/>
        <w:rPr>
          <w:rFonts w:cs="Times New Roman"/>
        </w:rPr>
      </w:pPr>
      <w:r>
        <w:rPr>
          <w:rFonts w:cs="Times New Roman"/>
        </w:rPr>
        <w:t xml:space="preserve">Monitoring of data integrity for critical data elements.  </w:t>
      </w:r>
    </w:p>
    <w:p w:rsidR="000526B7" w:rsidRDefault="000526B7" w:rsidP="000526B7">
      <w:pPr>
        <w:pStyle w:val="NoSpacing"/>
        <w:tabs>
          <w:tab w:val="left" w:pos="-1170"/>
        </w:tabs>
        <w:spacing w:line="276" w:lineRule="auto"/>
        <w:ind w:left="720"/>
        <w:rPr>
          <w:rFonts w:cs="Times New Roman"/>
        </w:rPr>
      </w:pPr>
    </w:p>
    <w:p w:rsidR="00516A58" w:rsidRDefault="00516A58" w:rsidP="00905BF1">
      <w:pPr>
        <w:pStyle w:val="NoSpacing"/>
        <w:numPr>
          <w:ilvl w:val="0"/>
          <w:numId w:val="12"/>
        </w:numPr>
        <w:tabs>
          <w:tab w:val="left" w:pos="-1170"/>
        </w:tabs>
        <w:spacing w:line="276" w:lineRule="auto"/>
        <w:rPr>
          <w:rFonts w:cs="Times New Roman"/>
        </w:rPr>
      </w:pPr>
      <w:r>
        <w:rPr>
          <w:rFonts w:cs="Times New Roman"/>
        </w:rPr>
        <w:t xml:space="preserve">The </w:t>
      </w:r>
      <w:r w:rsidR="000526B7">
        <w:rPr>
          <w:rFonts w:cs="Times New Roman"/>
          <w:i/>
        </w:rPr>
        <w:t>Record Retention</w:t>
      </w:r>
      <w:r w:rsidR="000526B7">
        <w:rPr>
          <w:rFonts w:cs="Times New Roman"/>
        </w:rPr>
        <w:t xml:space="preserve"> policy</w:t>
      </w:r>
      <w:r>
        <w:rPr>
          <w:rFonts w:cs="Times New Roman"/>
        </w:rPr>
        <w:t xml:space="preserve"> </w:t>
      </w:r>
      <w:r w:rsidR="000526B7">
        <w:rPr>
          <w:rFonts w:cs="Times New Roman"/>
        </w:rPr>
        <w:t>explains our method of archiving these records as well as the minimum retention time and the retention time our blood bank utilizes</w:t>
      </w:r>
      <w:r>
        <w:rPr>
          <w:rFonts w:cs="Times New Roman"/>
        </w:rPr>
        <w:t xml:space="preserve">.  </w:t>
      </w:r>
    </w:p>
    <w:p w:rsidR="00905BF1" w:rsidRPr="00BE3DDA" w:rsidRDefault="000526B7" w:rsidP="00F417C6">
      <w:pPr>
        <w:pStyle w:val="NoSpacing"/>
        <w:numPr>
          <w:ilvl w:val="0"/>
          <w:numId w:val="12"/>
        </w:numPr>
        <w:tabs>
          <w:tab w:val="left" w:pos="-1170"/>
        </w:tabs>
        <w:spacing w:line="276" w:lineRule="auto"/>
        <w:rPr>
          <w:rFonts w:cs="Times New Roman"/>
        </w:rPr>
      </w:pPr>
      <w:r>
        <w:rPr>
          <w:rFonts w:cs="Times New Roman"/>
        </w:rPr>
        <w:t xml:space="preserve">Generally, information system records have a required retention time of life of the system plus 2 years.  Blood bank uses a retention time of life of the system plus 7 years.  </w:t>
      </w:r>
    </w:p>
    <w:p w:rsidR="00905BF1" w:rsidRDefault="00905BF1" w:rsidP="00F351CF">
      <w:pPr>
        <w:pStyle w:val="NoSpacing"/>
        <w:tabs>
          <w:tab w:val="left" w:pos="-1170"/>
        </w:tabs>
        <w:spacing w:line="276" w:lineRule="auto"/>
        <w:ind w:left="720"/>
        <w:rPr>
          <w:rFonts w:cs="Times New Roman"/>
        </w:rPr>
      </w:pPr>
    </w:p>
    <w:p w:rsidR="00023F8E" w:rsidRPr="000526B7" w:rsidRDefault="00023F8E" w:rsidP="000526B7">
      <w:pPr>
        <w:autoSpaceDE w:val="0"/>
        <w:autoSpaceDN w:val="0"/>
        <w:adjustRightInd w:val="0"/>
        <w:spacing w:after="0"/>
        <w:rPr>
          <w:rFonts w:ascii="Times New Roman" w:hAnsi="Times New Roman" w:cs="Times New Roman"/>
          <w:color w:val="7F7F7F" w:themeColor="text1" w:themeTint="80"/>
        </w:rPr>
      </w:pPr>
    </w:p>
    <w:p w:rsidR="00B563BB" w:rsidRDefault="00CD5C82" w:rsidP="00CD5C82">
      <w:pPr>
        <w:tabs>
          <w:tab w:val="left" w:pos="720"/>
        </w:tabs>
        <w:autoSpaceDE w:val="0"/>
        <w:autoSpaceDN w:val="0"/>
        <w:adjustRightInd w:val="0"/>
        <w:spacing w:after="0"/>
        <w:rPr>
          <w:rFonts w:ascii="Times New Roman" w:hAnsi="Times New Roman" w:cs="Times New Roman"/>
        </w:rPr>
      </w:pPr>
      <w:r w:rsidRPr="00302AB1">
        <w:rPr>
          <w:rFonts w:ascii="Times New Roman" w:hAnsi="Times New Roman" w:cs="Times New Roman"/>
          <w:b/>
          <w:bCs/>
        </w:rPr>
        <w:t>3.</w:t>
      </w:r>
      <w:r w:rsidR="000526B7" w:rsidRPr="00302AB1">
        <w:rPr>
          <w:rFonts w:ascii="Times New Roman" w:hAnsi="Times New Roman" w:cs="Times New Roman"/>
          <w:b/>
          <w:bCs/>
        </w:rPr>
        <w:t>9.2</w:t>
      </w:r>
      <w:r w:rsidRPr="00CD5C82">
        <w:rPr>
          <w:rFonts w:ascii="Times New Roman" w:hAnsi="Times New Roman" w:cs="Times New Roman"/>
          <w:b/>
          <w:bCs/>
        </w:rPr>
        <w:t xml:space="preserve"> </w:t>
      </w:r>
      <w:r w:rsidR="000526B7">
        <w:rPr>
          <w:rFonts w:ascii="Times New Roman" w:hAnsi="Times New Roman" w:cs="Times New Roman"/>
        </w:rPr>
        <w:t>An alternate system shall be maintained to ensure continuous operation in the event that computerized data and computer-assisted functions are unavailable.  The alternate system shall be tested at defined intervals.  Processes and procedures shall address mitigation of the effects of disasters and include recovery plans.</w:t>
      </w:r>
    </w:p>
    <w:p w:rsidR="00023F8E" w:rsidRPr="00B563BB" w:rsidRDefault="00B563BB" w:rsidP="00B563BB">
      <w:pPr>
        <w:tabs>
          <w:tab w:val="left" w:pos="7485"/>
        </w:tabs>
        <w:rPr>
          <w:rFonts w:ascii="Times New Roman" w:hAnsi="Times New Roman" w:cs="Times New Roman"/>
        </w:rPr>
      </w:pPr>
      <w:r>
        <w:rPr>
          <w:rFonts w:ascii="Times New Roman" w:hAnsi="Times New Roman" w:cs="Times New Roman"/>
        </w:rPr>
        <w:lastRenderedPageBreak/>
        <w:tab/>
      </w:r>
    </w:p>
    <w:p w:rsidR="000526B7" w:rsidRPr="00463299" w:rsidRDefault="00463299" w:rsidP="000526B7">
      <w:pPr>
        <w:pStyle w:val="ListParagraph"/>
        <w:numPr>
          <w:ilvl w:val="0"/>
          <w:numId w:val="18"/>
        </w:numPr>
        <w:tabs>
          <w:tab w:val="left" w:pos="720"/>
        </w:tabs>
        <w:autoSpaceDE w:val="0"/>
        <w:autoSpaceDN w:val="0"/>
        <w:adjustRightInd w:val="0"/>
        <w:spacing w:after="0"/>
        <w:rPr>
          <w:rFonts w:ascii="Times New Roman" w:hAnsi="Times New Roman" w:cs="Times New Roman"/>
          <w:b/>
          <w:bCs/>
        </w:rPr>
      </w:pPr>
      <w:r>
        <w:rPr>
          <w:rFonts w:ascii="Times New Roman" w:hAnsi="Times New Roman" w:cs="Times New Roman"/>
          <w:bCs/>
        </w:rPr>
        <w:t xml:space="preserve">As discussed in the </w:t>
      </w:r>
      <w:r w:rsidRPr="00463299">
        <w:rPr>
          <w:rFonts w:ascii="Times New Roman" w:hAnsi="Times New Roman" w:cs="Times New Roman"/>
          <w:bCs/>
          <w:i/>
        </w:rPr>
        <w:t>Computer Downtime PTC Export-Database Inquiry</w:t>
      </w:r>
      <w:r>
        <w:rPr>
          <w:rFonts w:ascii="Times New Roman" w:hAnsi="Times New Roman" w:cs="Times New Roman"/>
          <w:bCs/>
        </w:rPr>
        <w:t xml:space="preserve"> policy, the entire Blood Bank history file is backed up in the PTC Export database and is updated daily.  </w:t>
      </w:r>
    </w:p>
    <w:p w:rsidR="00463299" w:rsidRPr="00055942" w:rsidRDefault="00463299" w:rsidP="000526B7">
      <w:pPr>
        <w:pStyle w:val="ListParagraph"/>
        <w:numPr>
          <w:ilvl w:val="0"/>
          <w:numId w:val="18"/>
        </w:numPr>
        <w:tabs>
          <w:tab w:val="left" w:pos="720"/>
        </w:tabs>
        <w:autoSpaceDE w:val="0"/>
        <w:autoSpaceDN w:val="0"/>
        <w:adjustRightInd w:val="0"/>
        <w:spacing w:after="0"/>
        <w:rPr>
          <w:rFonts w:ascii="Times New Roman" w:hAnsi="Times New Roman" w:cs="Times New Roman"/>
          <w:b/>
          <w:bCs/>
        </w:rPr>
      </w:pPr>
      <w:r>
        <w:rPr>
          <w:rFonts w:ascii="Times New Roman" w:hAnsi="Times New Roman" w:cs="Times New Roman"/>
          <w:bCs/>
        </w:rPr>
        <w:t xml:space="preserve">The </w:t>
      </w:r>
      <w:r w:rsidRPr="00463299">
        <w:rPr>
          <w:rFonts w:ascii="Times New Roman" w:hAnsi="Times New Roman" w:cs="Times New Roman"/>
          <w:bCs/>
          <w:i/>
        </w:rPr>
        <w:t>Inventory</w:t>
      </w:r>
      <w:r>
        <w:rPr>
          <w:rFonts w:ascii="Times New Roman" w:hAnsi="Times New Roman" w:cs="Times New Roman"/>
          <w:bCs/>
        </w:rPr>
        <w:t xml:space="preserve"> policy states that the PTC Report is checked daily to ensure patients are correctly uploaded into the report.  </w:t>
      </w:r>
      <w:r w:rsidR="003562AD">
        <w:rPr>
          <w:rFonts w:ascii="Times New Roman" w:hAnsi="Times New Roman" w:cs="Times New Roman"/>
          <w:bCs/>
        </w:rPr>
        <w:t>This check is documented on the Weekly</w:t>
      </w:r>
    </w:p>
    <w:p w:rsidR="00055942" w:rsidRPr="000526B7" w:rsidRDefault="00055942" w:rsidP="000526B7">
      <w:pPr>
        <w:pStyle w:val="ListParagraph"/>
        <w:numPr>
          <w:ilvl w:val="0"/>
          <w:numId w:val="18"/>
        </w:numPr>
        <w:tabs>
          <w:tab w:val="left" w:pos="720"/>
        </w:tabs>
        <w:autoSpaceDE w:val="0"/>
        <w:autoSpaceDN w:val="0"/>
        <w:adjustRightInd w:val="0"/>
        <w:spacing w:after="0"/>
        <w:rPr>
          <w:rFonts w:ascii="Times New Roman" w:hAnsi="Times New Roman" w:cs="Times New Roman"/>
          <w:b/>
          <w:bCs/>
        </w:rPr>
      </w:pPr>
      <w:r>
        <w:rPr>
          <w:rFonts w:ascii="Times New Roman" w:hAnsi="Times New Roman" w:cs="Times New Roman"/>
          <w:bCs/>
        </w:rPr>
        <w:t xml:space="preserve">The </w:t>
      </w:r>
      <w:r w:rsidRPr="00055942">
        <w:rPr>
          <w:rFonts w:ascii="Times New Roman" w:hAnsi="Times New Roman" w:cs="Times New Roman"/>
          <w:bCs/>
          <w:i/>
        </w:rPr>
        <w:t>Transfusion Service Computer Downtime Manual Backup</w:t>
      </w:r>
      <w:r>
        <w:rPr>
          <w:rFonts w:ascii="Times New Roman" w:hAnsi="Times New Roman" w:cs="Times New Roman"/>
          <w:bCs/>
        </w:rPr>
        <w:t xml:space="preserve"> policy outlines the processes and procedures to follow in the event Cerner is unavailable and describes the recovery plan once Cerner functionality is restored.  </w:t>
      </w:r>
    </w:p>
    <w:p w:rsidR="00CA5B5C" w:rsidRPr="003C1F15" w:rsidRDefault="00CA5B5C" w:rsidP="003C1F15">
      <w:pPr>
        <w:autoSpaceDE w:val="0"/>
        <w:autoSpaceDN w:val="0"/>
        <w:adjustRightInd w:val="0"/>
        <w:spacing w:after="0"/>
        <w:rPr>
          <w:rFonts w:ascii="Times New Roman" w:hAnsi="Times New Roman" w:cs="Times New Roman"/>
          <w:b/>
        </w:rPr>
      </w:pPr>
    </w:p>
    <w:p w:rsidR="000F0192" w:rsidRDefault="000F0192" w:rsidP="00F86E8B">
      <w:pPr>
        <w:autoSpaceDE w:val="0"/>
        <w:autoSpaceDN w:val="0"/>
        <w:adjustRightInd w:val="0"/>
        <w:spacing w:after="0"/>
        <w:rPr>
          <w:rFonts w:ascii="Times New Roman" w:hAnsi="Times New Roman" w:cs="Times New Roman"/>
        </w:rPr>
      </w:pPr>
      <w:r w:rsidRPr="00F86E8B">
        <w:rPr>
          <w:rFonts w:ascii="Times New Roman" w:hAnsi="Times New Roman" w:cs="Times New Roman"/>
          <w:b/>
        </w:rPr>
        <w:t>3.</w:t>
      </w:r>
      <w:r w:rsidR="000526B7">
        <w:rPr>
          <w:rFonts w:ascii="Times New Roman" w:hAnsi="Times New Roman" w:cs="Times New Roman"/>
          <w:b/>
        </w:rPr>
        <w:t>9.3</w:t>
      </w:r>
      <w:r w:rsidR="00F86E8B">
        <w:rPr>
          <w:rFonts w:ascii="Times New Roman" w:hAnsi="Times New Roman" w:cs="Times New Roman"/>
        </w:rPr>
        <w:t xml:space="preserve"> </w:t>
      </w:r>
      <w:r w:rsidR="000526B7">
        <w:rPr>
          <w:rFonts w:ascii="Times New Roman" w:hAnsi="Times New Roman" w:cs="Times New Roman"/>
        </w:rPr>
        <w:t>Personnel responsible for management of information systems shall be responsible for compliance with the regulations that affect their use.  Standard 1.1, #3 applies</w:t>
      </w:r>
      <w:r w:rsidR="00CD5C82">
        <w:rPr>
          <w:rFonts w:ascii="Times New Roman" w:hAnsi="Times New Roman" w:cs="Times New Roman"/>
        </w:rPr>
        <w:t xml:space="preserve">.  </w:t>
      </w:r>
    </w:p>
    <w:p w:rsidR="003C1F15" w:rsidRPr="00AB5594" w:rsidRDefault="00055942" w:rsidP="007A78DE">
      <w:pPr>
        <w:pStyle w:val="ListParagraph"/>
        <w:autoSpaceDE w:val="0"/>
        <w:autoSpaceDN w:val="0"/>
        <w:adjustRightInd w:val="0"/>
        <w:spacing w:after="0"/>
        <w:ind w:left="360"/>
        <w:rPr>
          <w:rFonts w:ascii="Times New Roman" w:hAnsi="Times New Roman" w:cs="Times New Roman"/>
        </w:rPr>
      </w:pPr>
      <w:r>
        <w:rPr>
          <w:rFonts w:ascii="Times New Roman" w:hAnsi="Times New Roman" w:cs="Times New Roman"/>
        </w:rPr>
        <w:t xml:space="preserve">Standard 1.1, #3 states, the BB/TS shall have a defined executive management.  Executive management shall have the responsibility for the compliance with these BB/TS Standards and applicable laws are regulations.  </w:t>
      </w:r>
    </w:p>
    <w:p w:rsidR="00744560" w:rsidRPr="00744560" w:rsidRDefault="00B563BB" w:rsidP="00CD5C82">
      <w:pPr>
        <w:pStyle w:val="ListParagraph"/>
        <w:numPr>
          <w:ilvl w:val="0"/>
          <w:numId w:val="7"/>
        </w:numPr>
        <w:autoSpaceDE w:val="0"/>
        <w:autoSpaceDN w:val="0"/>
        <w:adjustRightInd w:val="0"/>
        <w:spacing w:after="0"/>
        <w:rPr>
          <w:rFonts w:ascii="Times New Roman" w:hAnsi="Times New Roman" w:cs="Times New Roman"/>
        </w:rPr>
      </w:pPr>
      <w:r>
        <w:rPr>
          <w:rFonts w:ascii="Times New Roman" w:hAnsi="Times New Roman" w:cs="Times New Roman"/>
        </w:rPr>
        <w:t xml:space="preserve">The </w:t>
      </w:r>
      <w:r w:rsidRPr="00B563BB">
        <w:rPr>
          <w:rFonts w:ascii="Times New Roman" w:hAnsi="Times New Roman" w:cs="Times New Roman"/>
          <w:i/>
        </w:rPr>
        <w:t>Compliance Program Charter</w:t>
      </w:r>
      <w:r>
        <w:rPr>
          <w:rFonts w:ascii="Times New Roman" w:hAnsi="Times New Roman" w:cs="Times New Roman"/>
        </w:rPr>
        <w:t xml:space="preserve"> policy describes the compliance program and the parties responsible for each aspect of the program.  </w:t>
      </w:r>
    </w:p>
    <w:p w:rsidR="00CA5B5C" w:rsidRDefault="00CA5B5C" w:rsidP="00F86E8B">
      <w:pPr>
        <w:autoSpaceDE w:val="0"/>
        <w:autoSpaceDN w:val="0"/>
        <w:adjustRightInd w:val="0"/>
        <w:spacing w:after="0"/>
        <w:rPr>
          <w:rFonts w:ascii="Times New Roman" w:hAnsi="Times New Roman" w:cs="Times New Roman"/>
          <w:b/>
        </w:rPr>
      </w:pPr>
    </w:p>
    <w:p w:rsidR="000F0192" w:rsidRDefault="000F0192" w:rsidP="00F86E8B">
      <w:pPr>
        <w:autoSpaceDE w:val="0"/>
        <w:autoSpaceDN w:val="0"/>
        <w:adjustRightInd w:val="0"/>
        <w:spacing w:after="0"/>
        <w:rPr>
          <w:rFonts w:ascii="Times New Roman" w:hAnsi="Times New Roman" w:cs="Times New Roman"/>
        </w:rPr>
      </w:pPr>
      <w:r w:rsidRPr="00AB5594">
        <w:rPr>
          <w:rFonts w:ascii="Times New Roman" w:hAnsi="Times New Roman" w:cs="Times New Roman"/>
          <w:b/>
        </w:rPr>
        <w:t>3.</w:t>
      </w:r>
      <w:r w:rsidR="00AB5594" w:rsidRPr="00AB5594">
        <w:rPr>
          <w:rFonts w:ascii="Times New Roman" w:hAnsi="Times New Roman" w:cs="Times New Roman"/>
          <w:b/>
        </w:rPr>
        <w:t>9.4</w:t>
      </w:r>
      <w:r w:rsidR="00B113B1" w:rsidRPr="00AB5594">
        <w:rPr>
          <w:rFonts w:ascii="Times New Roman" w:hAnsi="Times New Roman" w:cs="Times New Roman"/>
        </w:rPr>
        <w:t xml:space="preserve"> T</w:t>
      </w:r>
      <w:r w:rsidR="00AB5594" w:rsidRPr="00AB5594">
        <w:rPr>
          <w:rFonts w:ascii="Times New Roman" w:hAnsi="Times New Roman" w:cs="Times New Roman"/>
        </w:rPr>
        <w:t xml:space="preserve">here shall be processes and procedures to support the management of information systems. </w:t>
      </w:r>
    </w:p>
    <w:p w:rsidR="00B563BB" w:rsidRPr="00B563BB" w:rsidRDefault="00B563BB" w:rsidP="00B563BB">
      <w:pPr>
        <w:pStyle w:val="ListParagraph"/>
        <w:numPr>
          <w:ilvl w:val="0"/>
          <w:numId w:val="20"/>
        </w:numPr>
        <w:autoSpaceDE w:val="0"/>
        <w:autoSpaceDN w:val="0"/>
        <w:adjustRightInd w:val="0"/>
        <w:spacing w:after="0"/>
        <w:rPr>
          <w:rFonts w:ascii="Times New Roman" w:hAnsi="Times New Roman" w:cs="Times New Roman"/>
          <w:color w:val="7F7F7F" w:themeColor="text1" w:themeTint="80"/>
        </w:rPr>
      </w:pPr>
      <w:r>
        <w:rPr>
          <w:rFonts w:ascii="Times New Roman" w:hAnsi="Times New Roman" w:cs="Times New Roman"/>
        </w:rPr>
        <w:t xml:space="preserve">The LIS department maintains policies on the management of information systems. </w:t>
      </w:r>
    </w:p>
    <w:p w:rsidR="00CA5B5C" w:rsidRPr="00AB5594" w:rsidRDefault="00CA5B5C" w:rsidP="00AB5594">
      <w:pPr>
        <w:pStyle w:val="ListParagraph"/>
        <w:autoSpaceDE w:val="0"/>
        <w:autoSpaceDN w:val="0"/>
        <w:adjustRightInd w:val="0"/>
        <w:spacing w:after="0"/>
        <w:ind w:left="1440"/>
        <w:rPr>
          <w:rFonts w:ascii="Times New Roman" w:hAnsi="Times New Roman" w:cs="Times New Roman"/>
          <w:color w:val="7F7F7F" w:themeColor="text1" w:themeTint="80"/>
        </w:rPr>
      </w:pPr>
      <w:r w:rsidRPr="00744560">
        <w:rPr>
          <w:rFonts w:ascii="Times New Roman" w:hAnsi="Times New Roman" w:cs="Times New Roman"/>
          <w:color w:val="7F7F7F" w:themeColor="text1" w:themeTint="80"/>
        </w:rPr>
        <w:t xml:space="preserve">.  </w:t>
      </w:r>
    </w:p>
    <w:p w:rsidR="000F0192" w:rsidRDefault="000F0192" w:rsidP="00F86E8B">
      <w:pPr>
        <w:autoSpaceDE w:val="0"/>
        <w:autoSpaceDN w:val="0"/>
        <w:adjustRightInd w:val="0"/>
        <w:spacing w:after="0"/>
        <w:rPr>
          <w:rFonts w:ascii="Times New Roman" w:hAnsi="Times New Roman" w:cs="Times New Roman"/>
        </w:rPr>
      </w:pPr>
      <w:r w:rsidRPr="00F86E8B">
        <w:rPr>
          <w:rFonts w:ascii="Times New Roman" w:hAnsi="Times New Roman" w:cs="Times New Roman"/>
          <w:b/>
        </w:rPr>
        <w:t>3.</w:t>
      </w:r>
      <w:r w:rsidR="00AB5594">
        <w:rPr>
          <w:rFonts w:ascii="Times New Roman" w:hAnsi="Times New Roman" w:cs="Times New Roman"/>
          <w:b/>
        </w:rPr>
        <w:t>9.5</w:t>
      </w:r>
      <w:r w:rsidR="00B113B1" w:rsidRPr="00F86E8B">
        <w:rPr>
          <w:rFonts w:ascii="Times New Roman" w:hAnsi="Times New Roman" w:cs="Times New Roman"/>
        </w:rPr>
        <w:t xml:space="preserve"> </w:t>
      </w:r>
      <w:r w:rsidR="00AB5594">
        <w:rPr>
          <w:rFonts w:ascii="Times New Roman" w:hAnsi="Times New Roman" w:cs="Times New Roman"/>
        </w:rPr>
        <w:t xml:space="preserve">A system designed to prevent unauthorized access to computers and electronic records shall be established and followed.  </w:t>
      </w:r>
    </w:p>
    <w:p w:rsidR="00B563BB" w:rsidRPr="00B563BB" w:rsidRDefault="00B563BB" w:rsidP="00F86E8B">
      <w:pPr>
        <w:pStyle w:val="ListParagraph"/>
        <w:numPr>
          <w:ilvl w:val="0"/>
          <w:numId w:val="19"/>
        </w:numPr>
        <w:tabs>
          <w:tab w:val="left" w:pos="54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LIS department maintains the </w:t>
      </w:r>
      <w:r w:rsidRPr="00B563BB">
        <w:rPr>
          <w:rFonts w:ascii="Times New Roman" w:hAnsi="Times New Roman" w:cs="Times New Roman"/>
          <w:bCs/>
          <w:i/>
        </w:rPr>
        <w:t>IT Security Policy</w:t>
      </w:r>
      <w:r>
        <w:rPr>
          <w:rFonts w:ascii="Times New Roman" w:hAnsi="Times New Roman" w:cs="Times New Roman"/>
          <w:bCs/>
        </w:rPr>
        <w:t xml:space="preserve"> which describes security measures in place for our electronic information.  </w:t>
      </w:r>
    </w:p>
    <w:p w:rsidR="00023F8E" w:rsidRDefault="00023F8E" w:rsidP="00023F8E">
      <w:pPr>
        <w:tabs>
          <w:tab w:val="left" w:pos="540"/>
        </w:tabs>
        <w:autoSpaceDE w:val="0"/>
        <w:autoSpaceDN w:val="0"/>
        <w:adjustRightInd w:val="0"/>
        <w:spacing w:after="0"/>
        <w:rPr>
          <w:rFonts w:ascii="Times New Roman" w:hAnsi="Times New Roman" w:cs="Times New Roman"/>
          <w:b/>
          <w:bCs/>
          <w:strike/>
          <w:highlight w:val="darkRed"/>
        </w:rPr>
      </w:pPr>
    </w:p>
    <w:p w:rsidR="00AB5594" w:rsidRDefault="00AB5594" w:rsidP="00023F8E">
      <w:pPr>
        <w:tabs>
          <w:tab w:val="left" w:pos="540"/>
        </w:tabs>
        <w:autoSpaceDE w:val="0"/>
        <w:autoSpaceDN w:val="0"/>
        <w:adjustRightInd w:val="0"/>
        <w:spacing w:after="0"/>
        <w:rPr>
          <w:rFonts w:ascii="Times New Roman" w:hAnsi="Times New Roman" w:cs="Times New Roman"/>
          <w:bCs/>
        </w:rPr>
      </w:pPr>
      <w:r w:rsidRPr="00AB5594">
        <w:rPr>
          <w:rFonts w:ascii="Times New Roman" w:hAnsi="Times New Roman" w:cs="Times New Roman"/>
          <w:b/>
          <w:bCs/>
        </w:rPr>
        <w:t>3.9.6</w:t>
      </w:r>
      <w:r>
        <w:rPr>
          <w:rFonts w:ascii="Times New Roman" w:hAnsi="Times New Roman" w:cs="Times New Roman"/>
          <w:bCs/>
        </w:rPr>
        <w:t xml:space="preserve"> A process shall be in place to ensure that the facility has measures in place to minimize the risk of an internal or external data breach.  </w:t>
      </w:r>
    </w:p>
    <w:p w:rsidR="00B563BB" w:rsidRPr="00B563BB" w:rsidRDefault="00B563BB" w:rsidP="00B563BB">
      <w:pPr>
        <w:pStyle w:val="ListParagraph"/>
        <w:numPr>
          <w:ilvl w:val="0"/>
          <w:numId w:val="19"/>
        </w:numPr>
        <w:tabs>
          <w:tab w:val="left" w:pos="54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LIS department maintains the </w:t>
      </w:r>
      <w:r w:rsidRPr="00B563BB">
        <w:rPr>
          <w:rFonts w:ascii="Times New Roman" w:hAnsi="Times New Roman" w:cs="Times New Roman"/>
          <w:bCs/>
          <w:i/>
        </w:rPr>
        <w:t>IT Security Policy</w:t>
      </w:r>
      <w:r>
        <w:rPr>
          <w:rFonts w:ascii="Times New Roman" w:hAnsi="Times New Roman" w:cs="Times New Roman"/>
          <w:bCs/>
        </w:rPr>
        <w:t xml:space="preserve"> which describes security measures in place for our electronic information.  </w:t>
      </w:r>
    </w:p>
    <w:p w:rsidR="0083597B" w:rsidRPr="00172D9A" w:rsidRDefault="0083597B" w:rsidP="00C17228">
      <w:pPr>
        <w:autoSpaceDE w:val="0"/>
        <w:autoSpaceDN w:val="0"/>
        <w:adjustRightInd w:val="0"/>
        <w:spacing w:after="0"/>
        <w:ind w:left="720"/>
        <w:rPr>
          <w:rFonts w:ascii="Times New Roman" w:hAnsi="Times New Roman" w:cs="Times New Roman"/>
          <w:color w:val="BFBFBF" w:themeColor="background1" w:themeShade="BF"/>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The goal of the AABB Standards Chat is to increase staff awareness as to their purpose and how they impact the Blood Bank’s policies and procedures.  If you have a question about AABB standards, please see a member of BB Leadership.</w:t>
      </w:r>
    </w:p>
    <w:p w:rsidR="00381295" w:rsidRDefault="00023F8E" w:rsidP="00023F8E">
      <w:pPr>
        <w:tabs>
          <w:tab w:val="left" w:pos="8535"/>
        </w:tabs>
        <w:rPr>
          <w:rFonts w:ascii="Times New Roman" w:hAnsi="Times New Roman" w:cs="Times New Roman"/>
        </w:rPr>
      </w:pPr>
      <w:r w:rsidRPr="00172D9A">
        <w:rPr>
          <w:rFonts w:ascii="Times New Roman" w:hAnsi="Times New Roman" w:cs="Times New Roman"/>
        </w:rPr>
        <w:tab/>
      </w:r>
    </w:p>
    <w:p w:rsidR="00381295" w:rsidRPr="00381295" w:rsidRDefault="00381295" w:rsidP="00381295">
      <w:pPr>
        <w:rPr>
          <w:rFonts w:ascii="Times New Roman" w:hAnsi="Times New Roman" w:cs="Times New Roman"/>
        </w:rPr>
      </w:pPr>
    </w:p>
    <w:p w:rsidR="007770B8" w:rsidRPr="00381295" w:rsidRDefault="007770B8" w:rsidP="00381295">
      <w:pPr>
        <w:rPr>
          <w:rFonts w:ascii="Times New Roman" w:hAnsi="Times New Roman" w:cs="Times New Roman"/>
        </w:rPr>
      </w:pPr>
    </w:p>
    <w:p w:rsidR="00381295" w:rsidRPr="00381295" w:rsidRDefault="00381295" w:rsidP="00381295">
      <w:pPr>
        <w:rPr>
          <w:rFonts w:ascii="Times New Roman" w:hAnsi="Times New Roman" w:cs="Times New Roman"/>
        </w:rPr>
      </w:pPr>
    </w:p>
    <w:p w:rsidR="00381295" w:rsidRPr="00381295" w:rsidRDefault="00381295" w:rsidP="00381295">
      <w:pPr>
        <w:rPr>
          <w:rFonts w:ascii="Times New Roman" w:hAnsi="Times New Roman" w:cs="Times New Roman"/>
        </w:rPr>
      </w:pPr>
    </w:p>
    <w:p w:rsidR="00023F8E" w:rsidRPr="00381295" w:rsidRDefault="00023F8E" w:rsidP="00381295">
      <w:pPr>
        <w:tabs>
          <w:tab w:val="left" w:pos="2595"/>
        </w:tabs>
        <w:rPr>
          <w:rFonts w:ascii="Times New Roman" w:hAnsi="Times New Roman" w:cs="Times New Roman"/>
        </w:rPr>
      </w:pPr>
    </w:p>
    <w:sectPr w:rsidR="00023F8E" w:rsidRPr="00381295" w:rsidSect="00AC18B8">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CE" w:rsidRDefault="00CA71CE" w:rsidP="00CA71CE">
      <w:pPr>
        <w:spacing w:after="0" w:line="240" w:lineRule="auto"/>
      </w:pPr>
      <w:r>
        <w:separator/>
      </w:r>
    </w:p>
  </w:endnote>
  <w:endnote w:type="continuationSeparator" w:id="0">
    <w:p w:rsidR="00CA71CE" w:rsidRDefault="00CA71CE"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7F" w:rsidRDefault="00FD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445167"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445167"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 xml:space="preserve">AABB Standards\AABB Standards </w:t>
    </w:r>
    <w:r w:rsidR="00ED03AA">
      <w:rPr>
        <w:rFonts w:ascii="Times New Roman" w:hAnsi="Times New Roman" w:cs="Times New Roman"/>
        <w:sz w:val="16"/>
        <w:szCs w:val="16"/>
      </w:rPr>
      <w:t>1</w:t>
    </w:r>
    <w:r w:rsidR="00381295">
      <w:rPr>
        <w:rFonts w:ascii="Times New Roman" w:hAnsi="Times New Roman" w:cs="Times New Roman"/>
        <w:sz w:val="16"/>
        <w:szCs w:val="16"/>
      </w:rPr>
      <w:t>2</w:t>
    </w:r>
    <w:r>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t xml:space="preserve">    CREATED: </w:t>
    </w:r>
    <w:r w:rsidR="00B563BB">
      <w:rPr>
        <w:rFonts w:ascii="Times New Roman" w:hAnsi="Times New Roman" w:cs="Times New Roman"/>
        <w:sz w:val="16"/>
        <w:szCs w:val="16"/>
      </w:rPr>
      <w:t>03/23/2021</w:t>
    </w:r>
    <w:r>
      <w:rPr>
        <w:rFonts w:ascii="Times New Roman" w:hAnsi="Times New Roman" w:cs="Times New Roman"/>
        <w:sz w:val="16"/>
        <w:szCs w:val="16"/>
      </w:rPr>
      <w:t xml:space="preserve"> CS</w:t>
    </w:r>
    <w:r w:rsidR="00B563BB">
      <w:rPr>
        <w:rFonts w:ascii="Times New Roman" w:hAnsi="Times New Roman" w:cs="Times New Roman"/>
        <w:sz w:val="16"/>
        <w:szCs w:val="16"/>
      </w:rPr>
      <w:t xml:space="preserve">     </w:t>
    </w:r>
    <w:r w:rsidR="00A9687C">
      <w:rPr>
        <w:rFonts w:ascii="Times New Roman" w:hAnsi="Times New Roman" w:cs="Times New Roman"/>
        <w:sz w:val="16"/>
        <w:szCs w:val="16"/>
      </w:rPr>
      <w:t xml:space="preserve"> Effective: </w:t>
    </w:r>
    <w:r w:rsidR="00FD657F">
      <w:rPr>
        <w:rFonts w:ascii="Times New Roman" w:hAnsi="Times New Roman" w:cs="Times New Roman"/>
        <w:sz w:val="16"/>
        <w:szCs w:val="16"/>
      </w:rPr>
      <w:t>3/24/2021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7F" w:rsidRDefault="00FD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CE" w:rsidRDefault="00CA71CE" w:rsidP="00CA71CE">
      <w:pPr>
        <w:spacing w:after="0" w:line="240" w:lineRule="auto"/>
      </w:pPr>
      <w:r>
        <w:separator/>
      </w:r>
    </w:p>
  </w:footnote>
  <w:footnote w:type="continuationSeparator" w:id="0">
    <w:p w:rsidR="00CA71CE" w:rsidRDefault="00CA71CE"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7F" w:rsidRDefault="00FD6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445167"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445167"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Pr>
        <w:rFonts w:ascii="Times New Roman" w:hAnsi="Times New Roman" w:cs="Times New Roman"/>
        <w:sz w:val="20"/>
      </w:rPr>
      <w:t>U</w:t>
    </w:r>
    <w:r w:rsidRPr="00D232AB">
      <w:rPr>
        <w:rFonts w:ascii="Times New Roman" w:hAnsi="Times New Roman" w:cs="Times New Roman"/>
        <w:sz w:val="20"/>
      </w:rPr>
      <w:t>ING EDUCATION MATERIAL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7F" w:rsidRDefault="00FD6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94805888"/>
    <w:lvl w:ilvl="0" w:tplc="04090001">
      <w:start w:val="1"/>
      <w:numFmt w:val="bullet"/>
      <w:lvlText w:val=""/>
      <w:lvlJc w:val="left"/>
      <w:pPr>
        <w:ind w:left="540" w:hanging="360"/>
      </w:pPr>
      <w:rPr>
        <w:rFonts w:ascii="Symbol" w:hAnsi="Symbol" w:hint="default"/>
        <w:color w:val="auto"/>
      </w:rPr>
    </w:lvl>
    <w:lvl w:ilvl="1" w:tplc="04090007">
      <w:start w:val="1"/>
      <w:numFmt w:val="bullet"/>
      <w:lvlText w:val=""/>
      <w:lvlPicBulletId w:val="0"/>
      <w:lvlJc w:val="left"/>
      <w:pPr>
        <w:ind w:left="45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526F53"/>
    <w:multiLevelType w:val="multilevel"/>
    <w:tmpl w:val="1C10DDC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D9519E"/>
    <w:multiLevelType w:val="hybridMultilevel"/>
    <w:tmpl w:val="2072210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171BEB"/>
    <w:multiLevelType w:val="hybridMultilevel"/>
    <w:tmpl w:val="49D4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318FD"/>
    <w:multiLevelType w:val="hybridMultilevel"/>
    <w:tmpl w:val="72662948"/>
    <w:lvl w:ilvl="0" w:tplc="04090007">
      <w:start w:val="1"/>
      <w:numFmt w:val="bullet"/>
      <w:lvlText w:val=""/>
      <w:lvlPicBulletId w:val="0"/>
      <w:lvlJc w:val="left"/>
      <w:pPr>
        <w:ind w:left="990" w:hanging="360"/>
      </w:pPr>
      <w:rPr>
        <w:rFonts w:ascii="Symbol" w:hAnsi="Symbol" w:hint="default"/>
      </w:rPr>
    </w:lvl>
    <w:lvl w:ilvl="1" w:tplc="04090007">
      <w:start w:val="1"/>
      <w:numFmt w:val="bullet"/>
      <w:lvlText w:val=""/>
      <w:lvlPicBulletId w:val="0"/>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4383F68"/>
    <w:multiLevelType w:val="hybridMultilevel"/>
    <w:tmpl w:val="5B740020"/>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C0A3285"/>
    <w:multiLevelType w:val="hybridMultilevel"/>
    <w:tmpl w:val="C46E37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D7BF2"/>
    <w:multiLevelType w:val="hybridMultilevel"/>
    <w:tmpl w:val="E526A282"/>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F83524"/>
    <w:multiLevelType w:val="hybridMultilevel"/>
    <w:tmpl w:val="6AE423E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1738"/>
    <w:multiLevelType w:val="hybridMultilevel"/>
    <w:tmpl w:val="10225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A15C4"/>
    <w:multiLevelType w:val="hybridMultilevel"/>
    <w:tmpl w:val="902A42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646F52"/>
    <w:multiLevelType w:val="multilevel"/>
    <w:tmpl w:val="B9D82DB6"/>
    <w:lvl w:ilvl="0">
      <w:start w:val="1"/>
      <w:numFmt w:val="bullet"/>
      <w:lvlText w:val=""/>
      <w:lvlPicBulletId w:val="0"/>
      <w:lvlJc w:val="left"/>
      <w:pPr>
        <w:ind w:left="72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4FC61794"/>
    <w:multiLevelType w:val="hybridMultilevel"/>
    <w:tmpl w:val="63BEC57A"/>
    <w:lvl w:ilvl="0" w:tplc="04090007">
      <w:start w:val="1"/>
      <w:numFmt w:val="bullet"/>
      <w:lvlText w:val=""/>
      <w:lvlPicBulletId w:val="0"/>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0D47EF"/>
    <w:multiLevelType w:val="multilevel"/>
    <w:tmpl w:val="CFA68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215558"/>
    <w:multiLevelType w:val="hybridMultilevel"/>
    <w:tmpl w:val="A126A7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E1805"/>
    <w:multiLevelType w:val="hybridMultilevel"/>
    <w:tmpl w:val="7D1C1B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C52AE"/>
    <w:multiLevelType w:val="hybridMultilevel"/>
    <w:tmpl w:val="514E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0672C"/>
    <w:multiLevelType w:val="hybridMultilevel"/>
    <w:tmpl w:val="C6960A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5"/>
  </w:num>
  <w:num w:numId="5">
    <w:abstractNumId w:val="1"/>
  </w:num>
  <w:num w:numId="6">
    <w:abstractNumId w:val="10"/>
  </w:num>
  <w:num w:numId="7">
    <w:abstractNumId w:val="13"/>
  </w:num>
  <w:num w:numId="8">
    <w:abstractNumId w:val="8"/>
  </w:num>
  <w:num w:numId="9">
    <w:abstractNumId w:val="11"/>
  </w:num>
  <w:num w:numId="10">
    <w:abstractNumId w:val="16"/>
  </w:num>
  <w:num w:numId="11">
    <w:abstractNumId w:val="3"/>
  </w:num>
  <w:num w:numId="12">
    <w:abstractNumId w:val="7"/>
  </w:num>
  <w:num w:numId="13">
    <w:abstractNumId w:val="15"/>
  </w:num>
  <w:num w:numId="14">
    <w:abstractNumId w:val="14"/>
  </w:num>
  <w:num w:numId="15">
    <w:abstractNumId w:val="2"/>
  </w:num>
  <w:num w:numId="16">
    <w:abstractNumId w:val="4"/>
  </w:num>
  <w:num w:numId="17">
    <w:abstractNumId w:val="18"/>
  </w:num>
  <w:num w:numId="18">
    <w:abstractNumId w:val="17"/>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0526B7"/>
    <w:rsid w:val="00055942"/>
    <w:rsid w:val="00073700"/>
    <w:rsid w:val="00090C7E"/>
    <w:rsid w:val="000F0192"/>
    <w:rsid w:val="000F0B9D"/>
    <w:rsid w:val="00172D9A"/>
    <w:rsid w:val="00214C5C"/>
    <w:rsid w:val="002D1911"/>
    <w:rsid w:val="002E23A4"/>
    <w:rsid w:val="003020C9"/>
    <w:rsid w:val="00302AB1"/>
    <w:rsid w:val="00340751"/>
    <w:rsid w:val="0035314D"/>
    <w:rsid w:val="003562AD"/>
    <w:rsid w:val="00381295"/>
    <w:rsid w:val="003C1F15"/>
    <w:rsid w:val="00445167"/>
    <w:rsid w:val="00463299"/>
    <w:rsid w:val="004B3DAB"/>
    <w:rsid w:val="004C4C36"/>
    <w:rsid w:val="004F795E"/>
    <w:rsid w:val="00516A58"/>
    <w:rsid w:val="005D08E5"/>
    <w:rsid w:val="005F0ECF"/>
    <w:rsid w:val="00610505"/>
    <w:rsid w:val="00744560"/>
    <w:rsid w:val="007770B8"/>
    <w:rsid w:val="007830F0"/>
    <w:rsid w:val="007A78DE"/>
    <w:rsid w:val="007C09F6"/>
    <w:rsid w:val="0083597B"/>
    <w:rsid w:val="008D74FC"/>
    <w:rsid w:val="008F7B88"/>
    <w:rsid w:val="00905BF1"/>
    <w:rsid w:val="00A9687C"/>
    <w:rsid w:val="00AB5594"/>
    <w:rsid w:val="00B113B1"/>
    <w:rsid w:val="00B563BB"/>
    <w:rsid w:val="00B6001D"/>
    <w:rsid w:val="00BE1362"/>
    <w:rsid w:val="00BE3DDA"/>
    <w:rsid w:val="00C022F1"/>
    <w:rsid w:val="00C17228"/>
    <w:rsid w:val="00C468C1"/>
    <w:rsid w:val="00CA5B5C"/>
    <w:rsid w:val="00CA71CE"/>
    <w:rsid w:val="00CD5C82"/>
    <w:rsid w:val="00D6069C"/>
    <w:rsid w:val="00DA66BB"/>
    <w:rsid w:val="00EC3564"/>
    <w:rsid w:val="00ED03AA"/>
    <w:rsid w:val="00EF0B7C"/>
    <w:rsid w:val="00F351CF"/>
    <w:rsid w:val="00F86E8B"/>
    <w:rsid w:val="00FC5062"/>
    <w:rsid w:val="00FD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3F56"/>
  <w15:chartTrackingRefBased/>
  <w15:docId w15:val="{4D3171F3-C5A2-4EFD-8A26-83D1B16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8E"/>
  </w:style>
  <w:style w:type="paragraph" w:styleId="Footer">
    <w:name w:val="footer"/>
    <w:basedOn w:val="Normal"/>
    <w:link w:val="FooterChar"/>
    <w:uiPriority w:val="99"/>
    <w:unhideWhenUsed/>
    <w:rsid w:val="0002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8E"/>
  </w:style>
  <w:style w:type="paragraph" w:styleId="ListParagraph">
    <w:name w:val="List Paragraph"/>
    <w:basedOn w:val="Normal"/>
    <w:uiPriority w:val="34"/>
    <w:qFormat/>
    <w:rsid w:val="00023F8E"/>
    <w:pPr>
      <w:ind w:left="720"/>
      <w:contextualSpacing/>
    </w:pPr>
  </w:style>
  <w:style w:type="paragraph" w:styleId="NoSpacing">
    <w:name w:val="No Spacing"/>
    <w:uiPriority w:val="1"/>
    <w:qFormat/>
    <w:rsid w:val="00023F8E"/>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4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Sorum, Cary A</cp:lastModifiedBy>
  <cp:revision>8</cp:revision>
  <cp:lastPrinted>2020-10-16T23:59:00Z</cp:lastPrinted>
  <dcterms:created xsi:type="dcterms:W3CDTF">2020-11-19T02:20:00Z</dcterms:created>
  <dcterms:modified xsi:type="dcterms:W3CDTF">2021-03-24T21:46:00Z</dcterms:modified>
</cp:coreProperties>
</file>