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160"/>
        <w:gridCol w:w="2700"/>
        <w:gridCol w:w="2520"/>
        <w:gridCol w:w="2340"/>
      </w:tblGrid>
      <w:tr w:rsidR="00BE64EC" w:rsidRPr="0059018B" w:rsidTr="0045568C">
        <w:trPr>
          <w:trHeight w:val="286"/>
        </w:trPr>
        <w:tc>
          <w:tcPr>
            <w:tcW w:w="2160" w:type="dxa"/>
            <w:shd w:val="clear" w:color="auto" w:fill="FFFFFF"/>
            <w:vAlign w:val="center"/>
          </w:tcPr>
          <w:p w:rsidR="00BE64EC" w:rsidRPr="00BE64EC" w:rsidRDefault="00BE64EC" w:rsidP="0045568C">
            <w:pPr>
              <w:pStyle w:val="Header"/>
              <w:jc w:val="right"/>
              <w:rPr>
                <w:rFonts w:ascii="Verdana" w:hAnsi="Verdana" w:cs="Arial"/>
                <w:b/>
                <w:sz w:val="16"/>
                <w:szCs w:val="16"/>
              </w:rPr>
            </w:pPr>
            <w:r w:rsidRPr="00BE64EC">
              <w:rPr>
                <w:rFonts w:ascii="Verdana" w:hAnsi="Verdana" w:cs="Arial"/>
                <w:b/>
                <w:sz w:val="16"/>
                <w:szCs w:val="16"/>
              </w:rPr>
              <w:t>SOP Number:</w:t>
            </w:r>
          </w:p>
        </w:tc>
        <w:tc>
          <w:tcPr>
            <w:tcW w:w="2700" w:type="dxa"/>
            <w:shd w:val="clear" w:color="auto" w:fill="FFFFFF"/>
            <w:vAlign w:val="center"/>
          </w:tcPr>
          <w:p w:rsidR="00BE64EC" w:rsidRPr="00BE64EC" w:rsidRDefault="00BE64EC" w:rsidP="009C7148">
            <w:pPr>
              <w:pStyle w:val="Header"/>
              <w:rPr>
                <w:rFonts w:ascii="Verdana" w:hAnsi="Verdana" w:cs="Arial"/>
              </w:rPr>
            </w:pPr>
            <w:r w:rsidRPr="00BE64EC">
              <w:rPr>
                <w:rFonts w:ascii="Verdana" w:hAnsi="Verdana" w:cs="Arial"/>
              </w:rPr>
              <w:t>M.</w:t>
            </w:r>
            <w:r>
              <w:rPr>
                <w:rFonts w:ascii="Verdana" w:hAnsi="Verdana" w:cs="Arial"/>
              </w:rPr>
              <w:t>3.</w:t>
            </w:r>
            <w:r w:rsidR="009C7148">
              <w:rPr>
                <w:rFonts w:ascii="Verdana" w:hAnsi="Verdana" w:cs="Arial"/>
              </w:rPr>
              <w:t>15</w:t>
            </w:r>
          </w:p>
        </w:tc>
        <w:tc>
          <w:tcPr>
            <w:tcW w:w="2520" w:type="dxa"/>
            <w:shd w:val="clear" w:color="auto" w:fill="FFFFFF"/>
            <w:vAlign w:val="center"/>
          </w:tcPr>
          <w:p w:rsidR="00BE64EC" w:rsidRPr="00BE64EC" w:rsidRDefault="00BE64EC" w:rsidP="0045568C">
            <w:pPr>
              <w:pStyle w:val="Header"/>
              <w:jc w:val="right"/>
              <w:rPr>
                <w:rFonts w:ascii="Verdana" w:hAnsi="Verdana" w:cs="Arial"/>
                <w:b/>
                <w:sz w:val="16"/>
                <w:szCs w:val="16"/>
              </w:rPr>
            </w:pPr>
            <w:r w:rsidRPr="00BE64EC">
              <w:rPr>
                <w:rFonts w:ascii="Verdana" w:hAnsi="Verdana" w:cs="Arial"/>
                <w:b/>
                <w:sz w:val="16"/>
                <w:szCs w:val="16"/>
              </w:rPr>
              <w:t>Effective Date:</w:t>
            </w:r>
          </w:p>
        </w:tc>
        <w:tc>
          <w:tcPr>
            <w:tcW w:w="2340" w:type="dxa"/>
            <w:shd w:val="clear" w:color="auto" w:fill="FFFFFF"/>
            <w:vAlign w:val="center"/>
          </w:tcPr>
          <w:p w:rsidR="00BE64EC" w:rsidRPr="00BE64EC" w:rsidRDefault="00BE64EC" w:rsidP="0045568C">
            <w:pPr>
              <w:pStyle w:val="Header"/>
              <w:rPr>
                <w:rFonts w:ascii="Verdana" w:hAnsi="Verdana" w:cs="Arial"/>
              </w:rPr>
            </w:pPr>
            <w:r>
              <w:rPr>
                <w:rFonts w:ascii="Verdana" w:hAnsi="Verdana" w:cs="Arial"/>
              </w:rPr>
              <w:t>04/2013</w:t>
            </w:r>
          </w:p>
        </w:tc>
      </w:tr>
      <w:tr w:rsidR="00BE64EC" w:rsidRPr="0059018B" w:rsidTr="0045568C">
        <w:trPr>
          <w:trHeight w:val="286"/>
        </w:trPr>
        <w:tc>
          <w:tcPr>
            <w:tcW w:w="2160" w:type="dxa"/>
            <w:shd w:val="clear" w:color="auto" w:fill="FFFFFF"/>
            <w:vAlign w:val="center"/>
          </w:tcPr>
          <w:p w:rsidR="00BE64EC" w:rsidRPr="00BE64EC" w:rsidRDefault="00BE64EC" w:rsidP="0045568C">
            <w:pPr>
              <w:pStyle w:val="Header"/>
              <w:jc w:val="right"/>
              <w:rPr>
                <w:rFonts w:ascii="Verdana" w:hAnsi="Verdana" w:cs="Arial"/>
                <w:b/>
                <w:sz w:val="16"/>
                <w:szCs w:val="16"/>
              </w:rPr>
            </w:pPr>
            <w:r w:rsidRPr="00BE64EC">
              <w:rPr>
                <w:rFonts w:ascii="Verdana" w:hAnsi="Verdana" w:cs="Arial"/>
                <w:b/>
                <w:sz w:val="16"/>
                <w:szCs w:val="16"/>
              </w:rPr>
              <w:t>Department:</w:t>
            </w:r>
          </w:p>
        </w:tc>
        <w:tc>
          <w:tcPr>
            <w:tcW w:w="2700" w:type="dxa"/>
            <w:shd w:val="clear" w:color="auto" w:fill="FFFFFF"/>
            <w:vAlign w:val="center"/>
          </w:tcPr>
          <w:p w:rsidR="00BE64EC" w:rsidRPr="00BE64EC" w:rsidRDefault="00BE64EC" w:rsidP="0045568C">
            <w:pPr>
              <w:pStyle w:val="Header"/>
              <w:rPr>
                <w:rFonts w:ascii="Verdana" w:hAnsi="Verdana" w:cs="Arial"/>
              </w:rPr>
            </w:pPr>
            <w:r w:rsidRPr="00BE64EC">
              <w:rPr>
                <w:rFonts w:ascii="Verdana" w:hAnsi="Verdana" w:cs="Arial"/>
              </w:rPr>
              <w:t>Microbiology</w:t>
            </w:r>
          </w:p>
        </w:tc>
        <w:tc>
          <w:tcPr>
            <w:tcW w:w="2520" w:type="dxa"/>
            <w:shd w:val="clear" w:color="auto" w:fill="FFFFFF"/>
            <w:vAlign w:val="center"/>
          </w:tcPr>
          <w:p w:rsidR="00BE64EC" w:rsidRPr="00BE64EC" w:rsidRDefault="00BE64EC" w:rsidP="0045568C">
            <w:pPr>
              <w:pStyle w:val="Header"/>
              <w:jc w:val="right"/>
              <w:rPr>
                <w:rFonts w:ascii="Verdana" w:hAnsi="Verdana" w:cs="Arial"/>
                <w:b/>
                <w:sz w:val="16"/>
                <w:szCs w:val="16"/>
              </w:rPr>
            </w:pPr>
            <w:r w:rsidRPr="00BE64EC">
              <w:rPr>
                <w:rFonts w:ascii="Verdana" w:hAnsi="Verdana" w:cs="Arial"/>
                <w:b/>
                <w:sz w:val="16"/>
                <w:szCs w:val="16"/>
              </w:rPr>
              <w:t>Revision Date:</w:t>
            </w:r>
          </w:p>
        </w:tc>
        <w:tc>
          <w:tcPr>
            <w:tcW w:w="2340" w:type="dxa"/>
            <w:shd w:val="clear" w:color="auto" w:fill="FFFFFF"/>
            <w:vAlign w:val="center"/>
          </w:tcPr>
          <w:p w:rsidR="00BE64EC" w:rsidRPr="00BE64EC" w:rsidRDefault="00BE64EC" w:rsidP="0045568C">
            <w:pPr>
              <w:pStyle w:val="Header"/>
              <w:rPr>
                <w:rFonts w:ascii="Verdana" w:hAnsi="Verdana" w:cs="Arial"/>
              </w:rPr>
            </w:pPr>
          </w:p>
        </w:tc>
      </w:tr>
      <w:tr w:rsidR="00BE64EC" w:rsidRPr="0059018B" w:rsidTr="0045568C">
        <w:trPr>
          <w:trHeight w:val="286"/>
        </w:trPr>
        <w:tc>
          <w:tcPr>
            <w:tcW w:w="2160" w:type="dxa"/>
            <w:shd w:val="clear" w:color="auto" w:fill="FFFFFF"/>
            <w:vAlign w:val="center"/>
          </w:tcPr>
          <w:p w:rsidR="00BE64EC" w:rsidRPr="00BE64EC" w:rsidRDefault="00BE64EC" w:rsidP="0045568C">
            <w:pPr>
              <w:pStyle w:val="Header"/>
              <w:jc w:val="right"/>
              <w:rPr>
                <w:rFonts w:ascii="Verdana" w:hAnsi="Verdana" w:cs="Arial"/>
                <w:b/>
                <w:sz w:val="16"/>
                <w:szCs w:val="16"/>
              </w:rPr>
            </w:pPr>
            <w:r w:rsidRPr="00BE64EC">
              <w:rPr>
                <w:rFonts w:ascii="Verdana" w:hAnsi="Verdana" w:cs="Arial"/>
                <w:b/>
                <w:sz w:val="16"/>
                <w:szCs w:val="16"/>
              </w:rPr>
              <w:t>Policy (P), Procedure (PR)or Both (P/P):</w:t>
            </w:r>
          </w:p>
        </w:tc>
        <w:tc>
          <w:tcPr>
            <w:tcW w:w="2700" w:type="dxa"/>
            <w:shd w:val="clear" w:color="auto" w:fill="FFFFFF"/>
            <w:vAlign w:val="center"/>
          </w:tcPr>
          <w:p w:rsidR="00BE64EC" w:rsidRPr="00BE64EC" w:rsidRDefault="00BE64EC" w:rsidP="0045568C">
            <w:pPr>
              <w:pStyle w:val="Header"/>
              <w:rPr>
                <w:rFonts w:ascii="Verdana" w:hAnsi="Verdana" w:cs="Arial"/>
              </w:rPr>
            </w:pPr>
            <w:r w:rsidRPr="00BE64EC">
              <w:rPr>
                <w:rFonts w:ascii="Verdana" w:hAnsi="Verdana" w:cs="Arial"/>
              </w:rPr>
              <w:t>PR</w:t>
            </w:r>
          </w:p>
        </w:tc>
        <w:tc>
          <w:tcPr>
            <w:tcW w:w="2520" w:type="dxa"/>
            <w:shd w:val="clear" w:color="auto" w:fill="FFFFFF"/>
            <w:vAlign w:val="center"/>
          </w:tcPr>
          <w:p w:rsidR="00BE64EC" w:rsidRPr="00BE64EC" w:rsidRDefault="00BE64EC" w:rsidP="0045568C">
            <w:pPr>
              <w:pStyle w:val="Header"/>
              <w:jc w:val="right"/>
              <w:rPr>
                <w:rFonts w:ascii="Verdana" w:hAnsi="Verdana" w:cs="Arial"/>
                <w:b/>
                <w:sz w:val="16"/>
                <w:szCs w:val="16"/>
              </w:rPr>
            </w:pPr>
            <w:r w:rsidRPr="00BE64EC">
              <w:rPr>
                <w:rFonts w:ascii="Verdana" w:hAnsi="Verdana" w:cs="Arial"/>
                <w:b/>
                <w:sz w:val="16"/>
                <w:szCs w:val="16"/>
              </w:rPr>
              <w:t>Version:</w:t>
            </w:r>
          </w:p>
        </w:tc>
        <w:tc>
          <w:tcPr>
            <w:tcW w:w="2340" w:type="dxa"/>
            <w:shd w:val="clear" w:color="auto" w:fill="FFFFFF"/>
            <w:vAlign w:val="center"/>
          </w:tcPr>
          <w:p w:rsidR="00BE64EC" w:rsidRPr="00BE64EC" w:rsidRDefault="00BE64EC" w:rsidP="0045568C">
            <w:pPr>
              <w:pStyle w:val="Header"/>
              <w:rPr>
                <w:rFonts w:ascii="Verdana" w:hAnsi="Verdana" w:cs="Arial"/>
              </w:rPr>
            </w:pPr>
            <w:r>
              <w:rPr>
                <w:rFonts w:ascii="Verdana" w:hAnsi="Verdana" w:cs="Arial"/>
              </w:rPr>
              <w:t>1</w:t>
            </w:r>
          </w:p>
        </w:tc>
      </w:tr>
    </w:tbl>
    <w:p w:rsidR="00BE64EC" w:rsidRDefault="00BE64EC" w:rsidP="00BE64EC">
      <w:pPr>
        <w:ind w:left="288"/>
        <w:rPr>
          <w:rFonts w:cs="Arial"/>
        </w:rPr>
      </w:pPr>
    </w:p>
    <w:p w:rsidR="00BE64EC" w:rsidRPr="0059018B" w:rsidRDefault="00BE64EC" w:rsidP="00BE64EC">
      <w:pPr>
        <w:ind w:left="288"/>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3"/>
        <w:gridCol w:w="630"/>
        <w:gridCol w:w="735"/>
        <w:gridCol w:w="1450"/>
        <w:gridCol w:w="270"/>
        <w:gridCol w:w="1070"/>
        <w:gridCol w:w="275"/>
        <w:gridCol w:w="1795"/>
        <w:gridCol w:w="1818"/>
      </w:tblGrid>
      <w:tr w:rsidR="00BE64EC" w:rsidRPr="00BE64EC" w:rsidTr="0045568C">
        <w:trPr>
          <w:trHeight w:val="253"/>
        </w:trPr>
        <w:tc>
          <w:tcPr>
            <w:tcW w:w="4348" w:type="dxa"/>
            <w:gridSpan w:val="4"/>
            <w:tcBorders>
              <w:bottom w:val="single" w:sz="4" w:space="0" w:color="auto"/>
            </w:tcBorders>
            <w:shd w:val="clear" w:color="auto" w:fill="D9D9D9"/>
            <w:vAlign w:val="center"/>
          </w:tcPr>
          <w:p w:rsidR="00BE64EC" w:rsidRPr="00BE64EC" w:rsidRDefault="00BE64EC" w:rsidP="0045568C">
            <w:pPr>
              <w:jc w:val="center"/>
              <w:rPr>
                <w:rFonts w:ascii="Verdana" w:hAnsi="Verdana" w:cs="Arial"/>
              </w:rPr>
            </w:pPr>
            <w:r w:rsidRPr="00BE64EC">
              <w:rPr>
                <w:rFonts w:ascii="Verdana" w:hAnsi="Verdana" w:cs="Arial"/>
              </w:rPr>
              <w:t>Applicable Standards</w:t>
            </w:r>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4958" w:type="dxa"/>
            <w:gridSpan w:val="4"/>
            <w:tcBorders>
              <w:bottom w:val="single" w:sz="4" w:space="0" w:color="auto"/>
            </w:tcBorders>
            <w:shd w:val="clear" w:color="auto" w:fill="D9D9D9"/>
            <w:vAlign w:val="center"/>
          </w:tcPr>
          <w:p w:rsidR="00BE64EC" w:rsidRPr="00BE64EC" w:rsidRDefault="00BE64EC" w:rsidP="0045568C">
            <w:pPr>
              <w:jc w:val="center"/>
              <w:rPr>
                <w:rFonts w:ascii="Verdana" w:hAnsi="Verdana" w:cs="Arial"/>
              </w:rPr>
            </w:pPr>
            <w:r w:rsidRPr="00BE64EC">
              <w:rPr>
                <w:rFonts w:ascii="Verdana" w:hAnsi="Verdana" w:cs="Arial"/>
              </w:rPr>
              <w:t>Version History</w:t>
            </w:r>
          </w:p>
        </w:tc>
      </w:tr>
      <w:tr w:rsidR="00BE64EC" w:rsidRPr="00BE64EC" w:rsidTr="0045568C">
        <w:trPr>
          <w:trHeight w:val="350"/>
        </w:trPr>
        <w:tc>
          <w:tcPr>
            <w:tcW w:w="2163" w:type="dxa"/>
            <w:gridSpan w:val="2"/>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Standard</w:t>
            </w:r>
          </w:p>
        </w:tc>
        <w:tc>
          <w:tcPr>
            <w:tcW w:w="2185" w:type="dxa"/>
            <w:gridSpan w:val="2"/>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Organization</w:t>
            </w:r>
            <w:r w:rsidRPr="00BE64EC">
              <w:rPr>
                <w:rFonts w:ascii="Verdana" w:hAnsi="Verdana"/>
              </w:rPr>
              <w:t xml:space="preserve"> </w:t>
            </w:r>
            <w:sdt>
              <w:sdtPr>
                <w:rPr>
                  <w:rFonts w:ascii="Verdana" w:hAnsi="Verdana"/>
                </w:rPr>
                <w:alias w:val="Organization"/>
                <w:tag w:val="ORG"/>
                <w:id w:val="71349963"/>
                <w:placeholder>
                  <w:docPart w:val="E44E6D27A1CA42619DA61F461063C295"/>
                </w:placeholder>
                <w:showingPlcHdr/>
                <w:dropDownList>
                  <w:listItem w:displayText="CAP" w:value="CAP"/>
                  <w:listItem w:displayText="Joint Commission" w:value="Joint Commission"/>
                  <w:listItem w:displayText="AABB" w:value="AABB"/>
                  <w:listItem w:displayText="CMS/DHH" w:value="CMS/DHH"/>
                </w:dropDownList>
              </w:sdtPr>
              <w:sdtContent>
                <w:r w:rsidRPr="00BE64EC">
                  <w:rPr>
                    <w:rStyle w:val="PlaceholderText"/>
                    <w:rFonts w:ascii="Verdana" w:hAnsi="Verdana"/>
                  </w:rPr>
                  <w:t xml:space="preserve"> </w:t>
                </w:r>
              </w:sdtContent>
            </w:sdt>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Version</w:t>
            </w:r>
          </w:p>
        </w:tc>
        <w:tc>
          <w:tcPr>
            <w:tcW w:w="2070" w:type="dxa"/>
            <w:gridSpan w:val="2"/>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Effective Date</w:t>
            </w:r>
          </w:p>
        </w:tc>
        <w:tc>
          <w:tcPr>
            <w:tcW w:w="1818" w:type="dxa"/>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Retired Date</w:t>
            </w:r>
          </w:p>
        </w:tc>
      </w:tr>
      <w:tr w:rsidR="00BE64EC" w:rsidRPr="00BE64EC" w:rsidTr="0045568C">
        <w:trPr>
          <w:trHeight w:val="253"/>
        </w:trPr>
        <w:tc>
          <w:tcPr>
            <w:tcW w:w="2163" w:type="dxa"/>
            <w:gridSpan w:val="2"/>
            <w:vAlign w:val="center"/>
          </w:tcPr>
          <w:p w:rsidR="00BE64EC" w:rsidRPr="00BE64EC" w:rsidRDefault="00C36710" w:rsidP="00BE64EC">
            <w:pPr>
              <w:jc w:val="center"/>
              <w:rPr>
                <w:rFonts w:ascii="Verdana" w:hAnsi="Verdana" w:cs="Arial"/>
              </w:rPr>
            </w:pPr>
            <w:r>
              <w:rPr>
                <w:rFonts w:ascii="Verdana" w:hAnsi="Verdana" w:cs="Arial"/>
              </w:rPr>
              <w:t>MIC.22495</w:t>
            </w:r>
          </w:p>
        </w:tc>
        <w:tc>
          <w:tcPr>
            <w:tcW w:w="2185" w:type="dxa"/>
            <w:gridSpan w:val="2"/>
            <w:vAlign w:val="center"/>
          </w:tcPr>
          <w:p w:rsidR="00BE64EC" w:rsidRPr="00BE64EC" w:rsidRDefault="00BE64EC" w:rsidP="0045568C">
            <w:pPr>
              <w:jc w:val="center"/>
              <w:rPr>
                <w:rFonts w:ascii="Verdana" w:hAnsi="Verdana" w:cs="Arial"/>
              </w:rPr>
            </w:pPr>
            <w:r>
              <w:rPr>
                <w:rFonts w:ascii="Verdana" w:hAnsi="Verdana" w:cs="Arial"/>
              </w:rPr>
              <w:t>CAP</w:t>
            </w:r>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r>
              <w:rPr>
                <w:rFonts w:ascii="Verdana" w:hAnsi="Verdana" w:cs="Arial"/>
              </w:rPr>
              <w:t>1</w:t>
            </w:r>
          </w:p>
        </w:tc>
        <w:tc>
          <w:tcPr>
            <w:tcW w:w="2070" w:type="dxa"/>
            <w:gridSpan w:val="2"/>
            <w:vAlign w:val="center"/>
          </w:tcPr>
          <w:p w:rsidR="00BE64EC" w:rsidRPr="00BE64EC" w:rsidRDefault="00BE64EC" w:rsidP="0045568C">
            <w:pPr>
              <w:jc w:val="center"/>
              <w:rPr>
                <w:rFonts w:ascii="Verdana" w:hAnsi="Verdana" w:cs="Arial"/>
              </w:rPr>
            </w:pPr>
            <w:r>
              <w:rPr>
                <w:rFonts w:ascii="Verdana" w:hAnsi="Verdana" w:cs="Arial"/>
              </w:rPr>
              <w:t>04/01/13</w:t>
            </w: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2163" w:type="dxa"/>
            <w:gridSpan w:val="2"/>
            <w:vAlign w:val="center"/>
          </w:tcPr>
          <w:p w:rsidR="00BE64EC" w:rsidRPr="00BE64EC" w:rsidRDefault="00C36710" w:rsidP="00BE64EC">
            <w:pPr>
              <w:jc w:val="center"/>
              <w:rPr>
                <w:rFonts w:ascii="Verdana" w:hAnsi="Verdana" w:cs="Arial"/>
              </w:rPr>
            </w:pPr>
            <w:r>
              <w:rPr>
                <w:rFonts w:ascii="Verdana" w:hAnsi="Verdana" w:cs="Arial"/>
              </w:rPr>
              <w:t>MIC.22500</w:t>
            </w:r>
          </w:p>
        </w:tc>
        <w:tc>
          <w:tcPr>
            <w:tcW w:w="2185" w:type="dxa"/>
            <w:gridSpan w:val="2"/>
            <w:vAlign w:val="center"/>
          </w:tcPr>
          <w:p w:rsidR="00BE64EC" w:rsidRPr="00BE64EC" w:rsidRDefault="00BE64EC" w:rsidP="0045568C">
            <w:pPr>
              <w:jc w:val="center"/>
              <w:rPr>
                <w:rFonts w:ascii="Verdana" w:hAnsi="Verdana" w:cs="Arial"/>
              </w:rPr>
            </w:pPr>
            <w:r>
              <w:rPr>
                <w:rFonts w:ascii="Verdana" w:hAnsi="Verdana" w:cs="Arial"/>
              </w:rPr>
              <w:t>CAP</w:t>
            </w:r>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p>
        </w:tc>
        <w:tc>
          <w:tcPr>
            <w:tcW w:w="2070" w:type="dxa"/>
            <w:gridSpan w:val="2"/>
            <w:vAlign w:val="center"/>
          </w:tcPr>
          <w:p w:rsidR="00BE64EC" w:rsidRPr="00BE64EC" w:rsidRDefault="00BE64EC" w:rsidP="0045568C">
            <w:pPr>
              <w:jc w:val="center"/>
              <w:rPr>
                <w:rFonts w:ascii="Verdana" w:hAnsi="Verdana" w:cs="Arial"/>
              </w:rPr>
            </w:pP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2163" w:type="dxa"/>
            <w:gridSpan w:val="2"/>
            <w:vAlign w:val="center"/>
          </w:tcPr>
          <w:p w:rsidR="00BE64EC" w:rsidRPr="00BE64EC" w:rsidRDefault="00C36710" w:rsidP="0045568C">
            <w:pPr>
              <w:jc w:val="center"/>
              <w:rPr>
                <w:rFonts w:ascii="Verdana" w:hAnsi="Verdana" w:cs="Arial"/>
              </w:rPr>
            </w:pPr>
            <w:r>
              <w:rPr>
                <w:rFonts w:ascii="Verdana" w:hAnsi="Verdana" w:cs="Arial"/>
              </w:rPr>
              <w:t>MIC.22520</w:t>
            </w:r>
          </w:p>
        </w:tc>
        <w:sdt>
          <w:sdtPr>
            <w:rPr>
              <w:rFonts w:ascii="Verdana" w:hAnsi="Verdana"/>
            </w:rPr>
            <w:alias w:val="Organization"/>
            <w:tag w:val="ORG"/>
            <w:id w:val="1816203861"/>
            <w:placeholder>
              <w:docPart w:val="8A624FE0FDDC4783B1E48D3DA39D9B7E"/>
            </w:placeholder>
            <w:dropDownList>
              <w:listItem w:displayText="CAP" w:value="CAP"/>
              <w:listItem w:displayText="Joint Commission" w:value="Joint Commission"/>
              <w:listItem w:displayText="AABB" w:value="AABB"/>
              <w:listItem w:displayText="CMS/DHH" w:value="CMS/DHH"/>
            </w:dropDownList>
          </w:sdtPr>
          <w:sdtContent>
            <w:tc>
              <w:tcPr>
                <w:tcW w:w="2185" w:type="dxa"/>
                <w:gridSpan w:val="2"/>
                <w:vAlign w:val="center"/>
              </w:tcPr>
              <w:p w:rsidR="00BE64EC" w:rsidRPr="00BE64EC" w:rsidRDefault="00C36710" w:rsidP="0045568C">
                <w:pPr>
                  <w:jc w:val="center"/>
                  <w:rPr>
                    <w:rFonts w:ascii="Verdana" w:hAnsi="Verdana" w:cs="Arial"/>
                  </w:rPr>
                </w:pPr>
                <w:r>
                  <w:rPr>
                    <w:rFonts w:ascii="Verdana" w:hAnsi="Verdana"/>
                  </w:rPr>
                  <w:t>CAP</w:t>
                </w:r>
              </w:p>
            </w:tc>
          </w:sdtContent>
        </w:sdt>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p>
        </w:tc>
        <w:tc>
          <w:tcPr>
            <w:tcW w:w="2070" w:type="dxa"/>
            <w:gridSpan w:val="2"/>
            <w:vAlign w:val="center"/>
          </w:tcPr>
          <w:p w:rsidR="00BE64EC" w:rsidRPr="00BE64EC" w:rsidRDefault="00BE64EC" w:rsidP="0045568C">
            <w:pPr>
              <w:jc w:val="center"/>
              <w:rPr>
                <w:rFonts w:ascii="Verdana" w:hAnsi="Verdana" w:cs="Arial"/>
              </w:rPr>
            </w:pP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2163" w:type="dxa"/>
            <w:gridSpan w:val="2"/>
            <w:tcBorders>
              <w:bottom w:val="single" w:sz="4" w:space="0" w:color="auto"/>
            </w:tcBorders>
            <w:vAlign w:val="center"/>
          </w:tcPr>
          <w:p w:rsidR="00BE64EC" w:rsidRPr="00BE64EC" w:rsidRDefault="00BE64EC" w:rsidP="0045568C">
            <w:pPr>
              <w:jc w:val="center"/>
              <w:rPr>
                <w:rFonts w:ascii="Verdana" w:hAnsi="Verdana" w:cs="Arial"/>
              </w:rPr>
            </w:pPr>
          </w:p>
        </w:tc>
        <w:sdt>
          <w:sdtPr>
            <w:rPr>
              <w:rFonts w:ascii="Verdana" w:hAnsi="Verdana"/>
              <w:color w:val="808080"/>
            </w:rPr>
            <w:alias w:val="Organization"/>
            <w:tag w:val="ORG"/>
            <w:id w:val="1816203976"/>
            <w:placeholder>
              <w:docPart w:val="1D24BFAC9EA246BF99AE815AE9340E2E"/>
            </w:placeholder>
            <w:showingPlcHdr/>
            <w:dropDownList>
              <w:listItem w:displayText="CAP" w:value="CAP"/>
              <w:listItem w:displayText="Joint Commission" w:value="Joint Commission"/>
              <w:listItem w:displayText="AABB" w:value="AABB"/>
              <w:listItem w:displayText="CMS/DHH" w:value="CMS/DHH"/>
            </w:dropDownList>
          </w:sdtPr>
          <w:sdtContent>
            <w:tc>
              <w:tcPr>
                <w:tcW w:w="2185" w:type="dxa"/>
                <w:gridSpan w:val="2"/>
                <w:tcBorders>
                  <w:bottom w:val="single" w:sz="4" w:space="0" w:color="auto"/>
                </w:tcBorders>
                <w:vAlign w:val="center"/>
              </w:tcPr>
              <w:p w:rsidR="00BE64EC" w:rsidRPr="00BE64EC" w:rsidRDefault="00BE64EC" w:rsidP="0045568C">
                <w:pPr>
                  <w:jc w:val="center"/>
                  <w:rPr>
                    <w:rFonts w:ascii="Verdana" w:hAnsi="Verdana" w:cs="Arial"/>
                  </w:rPr>
                </w:pPr>
                <w:r w:rsidRPr="00BE64EC">
                  <w:rPr>
                    <w:rStyle w:val="PlaceholderText"/>
                    <w:rFonts w:ascii="Verdana" w:hAnsi="Verdana"/>
                  </w:rPr>
                  <w:t xml:space="preserve"> </w:t>
                </w:r>
              </w:p>
            </w:tc>
          </w:sdtContent>
        </w:sdt>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p>
        </w:tc>
        <w:tc>
          <w:tcPr>
            <w:tcW w:w="2070" w:type="dxa"/>
            <w:gridSpan w:val="2"/>
            <w:vAlign w:val="center"/>
          </w:tcPr>
          <w:p w:rsidR="00BE64EC" w:rsidRPr="00BE64EC" w:rsidRDefault="00BE64EC" w:rsidP="0045568C">
            <w:pPr>
              <w:jc w:val="center"/>
              <w:rPr>
                <w:rFonts w:ascii="Verdana" w:hAnsi="Verdana" w:cs="Arial"/>
              </w:rPr>
            </w:pP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4348" w:type="dxa"/>
            <w:gridSpan w:val="4"/>
            <w:shd w:val="clear" w:color="auto" w:fill="D9D9D9"/>
            <w:vAlign w:val="center"/>
          </w:tcPr>
          <w:p w:rsidR="00BE64EC" w:rsidRPr="00BE64EC" w:rsidRDefault="00BE64EC" w:rsidP="0045568C">
            <w:pPr>
              <w:jc w:val="center"/>
              <w:rPr>
                <w:rFonts w:ascii="Verdana" w:hAnsi="Verdana" w:cs="Arial"/>
              </w:rPr>
            </w:pPr>
            <w:r w:rsidRPr="00BE64EC">
              <w:rPr>
                <w:rFonts w:ascii="Verdana" w:hAnsi="Verdana" w:cs="Arial"/>
              </w:rPr>
              <w:t>Related Documents</w:t>
            </w:r>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p>
        </w:tc>
        <w:tc>
          <w:tcPr>
            <w:tcW w:w="2070" w:type="dxa"/>
            <w:gridSpan w:val="2"/>
            <w:vAlign w:val="center"/>
          </w:tcPr>
          <w:p w:rsidR="00BE64EC" w:rsidRPr="00BE64EC" w:rsidRDefault="00BE64EC" w:rsidP="0045568C">
            <w:pPr>
              <w:jc w:val="center"/>
              <w:rPr>
                <w:rFonts w:ascii="Verdana" w:hAnsi="Verdana" w:cs="Arial"/>
              </w:rPr>
            </w:pP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4348" w:type="dxa"/>
            <w:gridSpan w:val="4"/>
            <w:vAlign w:val="center"/>
          </w:tcPr>
          <w:p w:rsidR="00BE64EC" w:rsidRPr="00BE64EC" w:rsidRDefault="00BE64EC" w:rsidP="0045568C">
            <w:pPr>
              <w:jc w:val="center"/>
              <w:rPr>
                <w:rFonts w:ascii="Verdana" w:hAnsi="Verdana" w:cs="Arial"/>
              </w:rPr>
            </w:pPr>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p>
        </w:tc>
        <w:tc>
          <w:tcPr>
            <w:tcW w:w="2070" w:type="dxa"/>
            <w:gridSpan w:val="2"/>
            <w:vAlign w:val="center"/>
          </w:tcPr>
          <w:p w:rsidR="00BE64EC" w:rsidRPr="00BE64EC" w:rsidRDefault="00BE64EC" w:rsidP="0045568C">
            <w:pPr>
              <w:jc w:val="center"/>
              <w:rPr>
                <w:rFonts w:ascii="Verdana" w:hAnsi="Verdana" w:cs="Arial"/>
              </w:rPr>
            </w:pP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70"/>
        </w:trPr>
        <w:tc>
          <w:tcPr>
            <w:tcW w:w="4348" w:type="dxa"/>
            <w:gridSpan w:val="4"/>
            <w:vAlign w:val="center"/>
          </w:tcPr>
          <w:p w:rsidR="00BE64EC" w:rsidRPr="00BE64EC" w:rsidRDefault="00BE64EC" w:rsidP="0045568C">
            <w:pPr>
              <w:jc w:val="center"/>
              <w:rPr>
                <w:rFonts w:ascii="Verdana" w:hAnsi="Verdana" w:cs="Arial"/>
              </w:rPr>
            </w:pPr>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p>
        </w:tc>
        <w:tc>
          <w:tcPr>
            <w:tcW w:w="2070" w:type="dxa"/>
            <w:gridSpan w:val="2"/>
            <w:vAlign w:val="center"/>
          </w:tcPr>
          <w:p w:rsidR="00BE64EC" w:rsidRPr="00BE64EC" w:rsidRDefault="00BE64EC" w:rsidP="0045568C">
            <w:pPr>
              <w:jc w:val="center"/>
              <w:rPr>
                <w:rFonts w:ascii="Verdana" w:hAnsi="Verdana" w:cs="Arial"/>
              </w:rPr>
            </w:pP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4348" w:type="dxa"/>
            <w:gridSpan w:val="4"/>
            <w:vAlign w:val="center"/>
          </w:tcPr>
          <w:p w:rsidR="00BE64EC" w:rsidRPr="00BE64EC" w:rsidRDefault="00BE64EC" w:rsidP="0045568C">
            <w:pPr>
              <w:jc w:val="center"/>
              <w:rPr>
                <w:rFonts w:ascii="Verdana" w:hAnsi="Verdana" w:cs="Arial"/>
              </w:rPr>
            </w:pPr>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p>
        </w:tc>
        <w:tc>
          <w:tcPr>
            <w:tcW w:w="2070" w:type="dxa"/>
            <w:gridSpan w:val="2"/>
            <w:vAlign w:val="center"/>
          </w:tcPr>
          <w:p w:rsidR="00BE64EC" w:rsidRPr="00BE64EC" w:rsidRDefault="00BE64EC" w:rsidP="0045568C">
            <w:pPr>
              <w:jc w:val="center"/>
              <w:rPr>
                <w:rFonts w:ascii="Verdana" w:hAnsi="Verdana" w:cs="Arial"/>
              </w:rPr>
            </w:pP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2163" w:type="dxa"/>
            <w:gridSpan w:val="2"/>
            <w:tcBorders>
              <w:left w:val="nil"/>
              <w:bottom w:val="single" w:sz="4" w:space="0" w:color="auto"/>
              <w:right w:val="nil"/>
            </w:tcBorders>
            <w:vAlign w:val="center"/>
          </w:tcPr>
          <w:p w:rsidR="00BE64EC" w:rsidRPr="00BE64EC" w:rsidRDefault="00BE64EC" w:rsidP="0045568C">
            <w:pPr>
              <w:jc w:val="center"/>
              <w:rPr>
                <w:rFonts w:ascii="Verdana" w:hAnsi="Verdana" w:cs="Arial"/>
              </w:rPr>
            </w:pPr>
          </w:p>
          <w:p w:rsidR="00BE64EC" w:rsidRPr="00BE64EC" w:rsidRDefault="00BE64EC" w:rsidP="0045568C">
            <w:pPr>
              <w:jc w:val="center"/>
              <w:rPr>
                <w:rFonts w:ascii="Verdana" w:hAnsi="Verdana" w:cs="Arial"/>
              </w:rPr>
            </w:pPr>
          </w:p>
        </w:tc>
        <w:tc>
          <w:tcPr>
            <w:tcW w:w="2185" w:type="dxa"/>
            <w:gridSpan w:val="2"/>
            <w:tcBorders>
              <w:left w:val="nil"/>
              <w:bottom w:val="single" w:sz="4" w:space="0" w:color="auto"/>
              <w:right w:val="nil"/>
            </w:tcBorders>
            <w:vAlign w:val="center"/>
          </w:tcPr>
          <w:p w:rsidR="00BE64EC" w:rsidRPr="00BE64EC" w:rsidRDefault="00BE64EC" w:rsidP="0045568C">
            <w:pPr>
              <w:jc w:val="center"/>
              <w:rPr>
                <w:rFonts w:ascii="Verdana" w:hAnsi="Verdana" w:cs="Arial"/>
              </w:rPr>
            </w:pPr>
          </w:p>
          <w:p w:rsidR="00BE64EC" w:rsidRPr="00BE64EC" w:rsidRDefault="00BE64EC" w:rsidP="0045568C">
            <w:pPr>
              <w:jc w:val="center"/>
              <w:rPr>
                <w:rFonts w:ascii="Verdana" w:hAnsi="Verdana" w:cs="Arial"/>
              </w:rPr>
            </w:pPr>
          </w:p>
        </w:tc>
        <w:tc>
          <w:tcPr>
            <w:tcW w:w="270" w:type="dxa"/>
            <w:tcBorders>
              <w:top w:val="nil"/>
              <w:left w:val="nil"/>
              <w:bottom w:val="single" w:sz="4" w:space="0" w:color="auto"/>
              <w:right w:val="nil"/>
            </w:tcBorders>
            <w:vAlign w:val="center"/>
          </w:tcPr>
          <w:p w:rsidR="00BE64EC" w:rsidRPr="00BE64EC" w:rsidRDefault="00BE64EC" w:rsidP="0045568C">
            <w:pPr>
              <w:jc w:val="center"/>
              <w:rPr>
                <w:rFonts w:ascii="Verdana" w:hAnsi="Verdana" w:cs="Arial"/>
              </w:rPr>
            </w:pPr>
          </w:p>
        </w:tc>
        <w:tc>
          <w:tcPr>
            <w:tcW w:w="1070" w:type="dxa"/>
            <w:tcBorders>
              <w:left w:val="nil"/>
              <w:bottom w:val="single" w:sz="4" w:space="0" w:color="auto"/>
              <w:right w:val="nil"/>
            </w:tcBorders>
            <w:vAlign w:val="center"/>
          </w:tcPr>
          <w:p w:rsidR="00BE64EC" w:rsidRPr="00BE64EC" w:rsidRDefault="00BE64EC" w:rsidP="0045568C">
            <w:pPr>
              <w:jc w:val="center"/>
              <w:rPr>
                <w:rFonts w:ascii="Verdana" w:hAnsi="Verdana" w:cs="Arial"/>
              </w:rPr>
            </w:pPr>
          </w:p>
        </w:tc>
        <w:tc>
          <w:tcPr>
            <w:tcW w:w="2070" w:type="dxa"/>
            <w:gridSpan w:val="2"/>
            <w:tcBorders>
              <w:left w:val="nil"/>
              <w:bottom w:val="single" w:sz="4" w:space="0" w:color="auto"/>
              <w:right w:val="nil"/>
            </w:tcBorders>
            <w:vAlign w:val="center"/>
          </w:tcPr>
          <w:p w:rsidR="00BE64EC" w:rsidRPr="00BE64EC" w:rsidRDefault="00BE64EC" w:rsidP="0045568C">
            <w:pPr>
              <w:jc w:val="center"/>
              <w:rPr>
                <w:rFonts w:ascii="Verdana" w:hAnsi="Verdana" w:cs="Arial"/>
              </w:rPr>
            </w:pPr>
          </w:p>
        </w:tc>
        <w:tc>
          <w:tcPr>
            <w:tcW w:w="1818" w:type="dxa"/>
            <w:tcBorders>
              <w:left w:val="nil"/>
              <w:bottom w:val="single" w:sz="4" w:space="0" w:color="auto"/>
              <w:right w:val="nil"/>
            </w:tcBorders>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9576" w:type="dxa"/>
            <w:gridSpan w:val="9"/>
            <w:tcBorders>
              <w:bottom w:val="single" w:sz="4" w:space="0" w:color="auto"/>
            </w:tcBorders>
            <w:shd w:val="clear" w:color="auto" w:fill="D9D9D9"/>
            <w:vAlign w:val="center"/>
          </w:tcPr>
          <w:p w:rsidR="00BE64EC" w:rsidRPr="00BE64EC" w:rsidRDefault="00BE64EC" w:rsidP="0045568C">
            <w:pPr>
              <w:jc w:val="center"/>
              <w:rPr>
                <w:rFonts w:ascii="Verdana" w:hAnsi="Verdana" w:cs="Arial"/>
              </w:rPr>
            </w:pPr>
            <w:r w:rsidRPr="00BE64EC">
              <w:rPr>
                <w:rFonts w:ascii="Verdana" w:hAnsi="Verdana" w:cs="Arial"/>
              </w:rPr>
              <w:t>Review History (Up to the Last 15 Occurrences)</w:t>
            </w:r>
          </w:p>
        </w:tc>
      </w:tr>
      <w:tr w:rsidR="00BE64EC" w:rsidRPr="00BE64EC" w:rsidTr="0045568C">
        <w:trPr>
          <w:trHeight w:val="253"/>
        </w:trPr>
        <w:tc>
          <w:tcPr>
            <w:tcW w:w="1533" w:type="dxa"/>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Date</w:t>
            </w:r>
          </w:p>
        </w:tc>
        <w:tc>
          <w:tcPr>
            <w:tcW w:w="1365" w:type="dxa"/>
            <w:gridSpan w:val="2"/>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Version</w:t>
            </w:r>
          </w:p>
        </w:tc>
        <w:tc>
          <w:tcPr>
            <w:tcW w:w="3065" w:type="dxa"/>
            <w:gridSpan w:val="4"/>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Revision Type</w:t>
            </w:r>
          </w:p>
        </w:tc>
        <w:tc>
          <w:tcPr>
            <w:tcW w:w="3613" w:type="dxa"/>
            <w:gridSpan w:val="2"/>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Review By/Initials &amp; Date</w:t>
            </w: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r>
              <w:rPr>
                <w:rFonts w:ascii="Verdana" w:hAnsi="Verdana" w:cs="Arial"/>
              </w:rPr>
              <w:t>03/20/13</w:t>
            </w:r>
          </w:p>
        </w:tc>
        <w:tc>
          <w:tcPr>
            <w:tcW w:w="1365" w:type="dxa"/>
            <w:gridSpan w:val="2"/>
            <w:vAlign w:val="center"/>
          </w:tcPr>
          <w:p w:rsidR="00BE64EC" w:rsidRPr="00BE64EC" w:rsidRDefault="00BE64EC" w:rsidP="0045568C">
            <w:pPr>
              <w:jc w:val="center"/>
              <w:rPr>
                <w:rFonts w:ascii="Verdana" w:hAnsi="Verdana" w:cs="Arial"/>
              </w:rPr>
            </w:pPr>
            <w:r>
              <w:rPr>
                <w:rFonts w:ascii="Verdana" w:hAnsi="Verdana" w:cs="Arial"/>
              </w:rPr>
              <w:t>1</w:t>
            </w:r>
          </w:p>
        </w:tc>
        <w:tc>
          <w:tcPr>
            <w:tcW w:w="3065" w:type="dxa"/>
            <w:gridSpan w:val="4"/>
            <w:vAlign w:val="center"/>
          </w:tcPr>
          <w:p w:rsidR="00BE64EC" w:rsidRPr="00BE64EC" w:rsidRDefault="00BE64EC" w:rsidP="0045568C">
            <w:pPr>
              <w:jc w:val="center"/>
              <w:rPr>
                <w:rFonts w:ascii="Verdana" w:hAnsi="Verdana" w:cs="Arial"/>
              </w:rPr>
            </w:pPr>
            <w:sdt>
              <w:sdtPr>
                <w:rPr>
                  <w:rFonts w:ascii="Verdana" w:hAnsi="Verdana" w:cs="Arial"/>
                </w:rPr>
                <w:alias w:val="Revision Type"/>
                <w:tag w:val="RType"/>
                <w:id w:val="1816203980"/>
                <w:placeholder>
                  <w:docPart w:val="380C885FD3564B3598AEC17E20ACB0DC"/>
                </w:placeholde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Director Review</w:t>
                </w:r>
              </w:sdtContent>
            </w:sdt>
          </w:p>
        </w:tc>
        <w:tc>
          <w:tcPr>
            <w:tcW w:w="3613" w:type="dxa"/>
            <w:gridSpan w:val="2"/>
            <w:vAlign w:val="center"/>
          </w:tcPr>
          <w:p w:rsidR="00BE64EC" w:rsidRPr="00BE64EC" w:rsidRDefault="00BE64EC" w:rsidP="00BE64EC">
            <w:pPr>
              <w:jc w:val="center"/>
              <w:rPr>
                <w:rFonts w:ascii="Verdana" w:hAnsi="Verdana" w:cs="Arial"/>
              </w:rPr>
            </w:pPr>
            <w:r w:rsidRPr="00BE64EC">
              <w:rPr>
                <w:rFonts w:ascii="Verdana" w:hAnsi="Verdana" w:cs="Arial"/>
              </w:rPr>
              <w:t xml:space="preserve">J. Lewis </w:t>
            </w:r>
            <w:r>
              <w:rPr>
                <w:rFonts w:ascii="Verdana" w:hAnsi="Verdana" w:cs="Arial"/>
              </w:rPr>
              <w:t>M.D.</w:t>
            </w: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vAlign w:val="center"/>
          </w:tcPr>
          <w:p w:rsidR="00BE64EC" w:rsidRPr="00BE64EC" w:rsidRDefault="00BE64EC" w:rsidP="0045568C">
            <w:pPr>
              <w:jc w:val="center"/>
              <w:rPr>
                <w:rFonts w:ascii="Verdana" w:hAnsi="Verdana" w:cs="Arial"/>
              </w:rPr>
            </w:pPr>
            <w:sdt>
              <w:sdtPr>
                <w:rPr>
                  <w:rFonts w:ascii="Verdana" w:hAnsi="Verdana" w:cs="Arial"/>
                </w:rPr>
                <w:alias w:val="Revision Type"/>
                <w:tag w:val="RType"/>
                <w:id w:val="1816203979"/>
                <w:placeholder>
                  <w:docPart w:val="9F007E59644A4AF98DD640F1D07B2822"/>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sdt>
              <w:sdtPr>
                <w:rPr>
                  <w:rFonts w:ascii="Verdana" w:hAnsi="Verdana" w:cs="Arial"/>
                </w:rPr>
                <w:alias w:val="Revision Type"/>
                <w:tag w:val="RType"/>
                <w:id w:val="1816203866"/>
                <w:placeholder>
                  <w:docPart w:val="A595F944BB134C619F26109C9A683ABD"/>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sdt>
              <w:sdtPr>
                <w:rPr>
                  <w:rFonts w:ascii="Verdana" w:hAnsi="Verdana" w:cs="Arial"/>
                </w:rPr>
                <w:alias w:val="Revision Type"/>
                <w:tag w:val="RType"/>
                <w:id w:val="1816203982"/>
                <w:placeholder>
                  <w:docPart w:val="931FCA30CAFD474D86E339E36C90C46E"/>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sdt>
              <w:sdtPr>
                <w:rPr>
                  <w:rFonts w:ascii="Verdana" w:hAnsi="Verdana" w:cs="Arial"/>
                </w:rPr>
                <w:alias w:val="Revision Type"/>
                <w:tag w:val="RType"/>
                <w:id w:val="1816203864"/>
                <w:placeholder>
                  <w:docPart w:val="5A8379C082CD4CE99192204FB31E8CCF"/>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sdt>
              <w:sdtPr>
                <w:rPr>
                  <w:rFonts w:ascii="Verdana" w:hAnsi="Verdana" w:cs="Arial"/>
                </w:rPr>
                <w:alias w:val="Revision Type"/>
                <w:tag w:val="RType"/>
                <w:id w:val="1816203863"/>
                <w:placeholder>
                  <w:docPart w:val="DA0A5D86E766486183BAA3F432B96374"/>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sdt>
              <w:sdtPr>
                <w:rPr>
                  <w:rFonts w:ascii="Verdana" w:hAnsi="Verdana" w:cs="Arial"/>
                </w:rPr>
                <w:alias w:val="Revision Type"/>
                <w:tag w:val="RType"/>
                <w:id w:val="1816203862"/>
                <w:placeholder>
                  <w:docPart w:val="4DC06A2F3906418F8A7D52254D43045F"/>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29"/>
                <w:placeholder>
                  <w:docPart w:val="9BBFCD7087FE40069265445530814174"/>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0"/>
                <w:placeholder>
                  <w:docPart w:val="287806BBDBA84FECAB6FCC89FC722405"/>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1"/>
                <w:placeholder>
                  <w:docPart w:val="624243901FCF4C29A495CA623310ECE4"/>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2"/>
                <w:placeholder>
                  <w:docPart w:val="D0286DF6C3B444DAB69809B3C954FCAC"/>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3"/>
                <w:placeholder>
                  <w:docPart w:val="5C1AD4F690904B90818C80BB97811619"/>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4"/>
                <w:placeholder>
                  <w:docPart w:val="5BE0C0C0156B432787256ACD3A954B1D"/>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sdt>
          <w:sdtPr>
            <w:rPr>
              <w:rFonts w:ascii="Verdana" w:hAnsi="Verdana" w:cs="Arial"/>
            </w:rPr>
            <w:alias w:val="Revision Type"/>
            <w:tag w:val="RType"/>
            <w:id w:val="1816203835"/>
            <w:placeholder>
              <w:docPart w:val="CC71E8F7598444129A835A1D4781D122"/>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p>
            </w:tc>
          </w:sdtContent>
        </w:sdt>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7"/>
                <w:placeholder>
                  <w:docPart w:val="ED08AC0B5CAC4F29920A48B1796CABAB"/>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bl>
    <w:p w:rsidR="00BE64EC" w:rsidRPr="00BE64EC" w:rsidRDefault="00BE64EC" w:rsidP="00BE64EC">
      <w:pPr>
        <w:rPr>
          <w:rFonts w:ascii="Verdana" w:hAnsi="Verdana" w:cs="Arial"/>
        </w:rPr>
      </w:pPr>
    </w:p>
    <w:tbl>
      <w:tblPr>
        <w:tblpPr w:leftFromText="180" w:rightFromText="180" w:vertAnchor="text" w:horzAnchor="margin"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BE64EC" w:rsidRPr="00BE64EC" w:rsidTr="0045568C">
        <w:tc>
          <w:tcPr>
            <w:tcW w:w="9558" w:type="dxa"/>
            <w:shd w:val="clear" w:color="auto" w:fill="D9D9D9"/>
            <w:vAlign w:val="center"/>
          </w:tcPr>
          <w:p w:rsidR="00BE64EC" w:rsidRPr="00BE64EC" w:rsidRDefault="00BE64EC" w:rsidP="0045568C">
            <w:pPr>
              <w:jc w:val="center"/>
              <w:rPr>
                <w:rFonts w:ascii="Verdana" w:hAnsi="Verdana" w:cs="Arial"/>
              </w:rPr>
            </w:pPr>
            <w:r w:rsidRPr="00BE64EC">
              <w:rPr>
                <w:rFonts w:ascii="Verdana" w:hAnsi="Verdana" w:cs="Arial"/>
              </w:rPr>
              <w:t>Distribution</w:t>
            </w:r>
          </w:p>
        </w:tc>
      </w:tr>
      <w:tr w:rsidR="00BE64EC" w:rsidRPr="00BE64EC" w:rsidTr="0045568C">
        <w:tc>
          <w:tcPr>
            <w:tcW w:w="9558" w:type="dxa"/>
            <w:vAlign w:val="center"/>
          </w:tcPr>
          <w:p w:rsidR="00BE64EC" w:rsidRPr="00BE64EC" w:rsidRDefault="00BE64EC" w:rsidP="0045568C">
            <w:pPr>
              <w:rPr>
                <w:rFonts w:ascii="Verdana" w:hAnsi="Verdana" w:cs="Arial"/>
              </w:rPr>
            </w:pPr>
            <w:r w:rsidRPr="00BE64EC">
              <w:rPr>
                <w:rFonts w:ascii="Verdana" w:hAnsi="Verdana" w:cs="Arial"/>
              </w:rPr>
              <w:t>CSHCC Memorial Microbiology SOP</w:t>
            </w:r>
          </w:p>
        </w:tc>
      </w:tr>
      <w:tr w:rsidR="00BE64EC" w:rsidRPr="00BE64EC" w:rsidTr="0045568C">
        <w:tc>
          <w:tcPr>
            <w:tcW w:w="9558" w:type="dxa"/>
            <w:vAlign w:val="center"/>
          </w:tcPr>
          <w:p w:rsidR="00BE64EC" w:rsidRPr="00BE64EC" w:rsidRDefault="00BE64EC" w:rsidP="00BE64EC">
            <w:pPr>
              <w:rPr>
                <w:rFonts w:ascii="Verdana" w:hAnsi="Verdana" w:cs="Arial"/>
              </w:rPr>
            </w:pPr>
            <w:r w:rsidRPr="00BE64EC">
              <w:rPr>
                <w:rFonts w:ascii="Verdana" w:hAnsi="Verdana" w:cs="Arial"/>
              </w:rPr>
              <w:t xml:space="preserve">CSHCC </w:t>
            </w:r>
            <w:r>
              <w:rPr>
                <w:rFonts w:ascii="Verdana" w:hAnsi="Verdana" w:cs="Arial"/>
              </w:rPr>
              <w:t>Shoreline</w:t>
            </w:r>
            <w:r w:rsidRPr="00BE64EC">
              <w:rPr>
                <w:rFonts w:ascii="Verdana" w:hAnsi="Verdana" w:cs="Arial"/>
              </w:rPr>
              <w:t xml:space="preserve"> Microbiology SOP</w:t>
            </w:r>
          </w:p>
        </w:tc>
      </w:tr>
      <w:tr w:rsidR="00BE64EC" w:rsidRPr="00BE64EC" w:rsidTr="0045568C">
        <w:tc>
          <w:tcPr>
            <w:tcW w:w="9558" w:type="dxa"/>
            <w:vAlign w:val="center"/>
          </w:tcPr>
          <w:p w:rsidR="00BE64EC" w:rsidRPr="00BE64EC" w:rsidRDefault="00BE64EC" w:rsidP="00BE64EC">
            <w:pPr>
              <w:rPr>
                <w:rFonts w:ascii="Verdana" w:hAnsi="Verdana" w:cs="Arial"/>
              </w:rPr>
            </w:pPr>
          </w:p>
        </w:tc>
      </w:tr>
      <w:tr w:rsidR="00BE64EC" w:rsidRPr="00BE64EC" w:rsidTr="0045568C">
        <w:tc>
          <w:tcPr>
            <w:tcW w:w="9558" w:type="dxa"/>
            <w:vAlign w:val="center"/>
          </w:tcPr>
          <w:p w:rsidR="00BE64EC" w:rsidRPr="00BE64EC" w:rsidRDefault="00BE64EC" w:rsidP="00BE64EC">
            <w:pPr>
              <w:jc w:val="center"/>
              <w:rPr>
                <w:rFonts w:ascii="Verdana" w:hAnsi="Verdana" w:cs="Arial"/>
              </w:rPr>
            </w:pPr>
          </w:p>
        </w:tc>
      </w:tr>
      <w:tr w:rsidR="00BE64EC" w:rsidRPr="00BE64EC" w:rsidTr="0045568C">
        <w:tc>
          <w:tcPr>
            <w:tcW w:w="9558" w:type="dxa"/>
            <w:vAlign w:val="center"/>
          </w:tcPr>
          <w:p w:rsidR="00BE64EC" w:rsidRPr="00BE64EC" w:rsidRDefault="00BE64EC" w:rsidP="00BE64EC">
            <w:pPr>
              <w:jc w:val="center"/>
              <w:rPr>
                <w:rFonts w:ascii="Verdana" w:hAnsi="Verdana" w:cs="Arial"/>
              </w:rPr>
            </w:pPr>
          </w:p>
        </w:tc>
      </w:tr>
      <w:tr w:rsidR="00BE64EC" w:rsidRPr="00BE64EC" w:rsidTr="0045568C">
        <w:tc>
          <w:tcPr>
            <w:tcW w:w="9558" w:type="dxa"/>
            <w:vAlign w:val="center"/>
          </w:tcPr>
          <w:p w:rsidR="00BE64EC" w:rsidRPr="00BE64EC" w:rsidRDefault="00BE64EC" w:rsidP="00BE64EC">
            <w:pPr>
              <w:jc w:val="center"/>
              <w:rPr>
                <w:rFonts w:ascii="Verdana" w:hAnsi="Verdana" w:cs="Arial"/>
              </w:rPr>
            </w:pPr>
          </w:p>
        </w:tc>
      </w:tr>
      <w:tr w:rsidR="00BE64EC" w:rsidRPr="00BE64EC" w:rsidTr="009C7148">
        <w:trPr>
          <w:trHeight w:val="70"/>
        </w:trPr>
        <w:tc>
          <w:tcPr>
            <w:tcW w:w="9558" w:type="dxa"/>
            <w:vAlign w:val="center"/>
          </w:tcPr>
          <w:p w:rsidR="00BE64EC" w:rsidRPr="00BE64EC" w:rsidRDefault="00BE64EC" w:rsidP="00BE64EC">
            <w:pPr>
              <w:jc w:val="center"/>
              <w:rPr>
                <w:rFonts w:ascii="Verdana" w:hAnsi="Verdana" w:cs="Arial"/>
              </w:rPr>
            </w:pPr>
          </w:p>
        </w:tc>
      </w:tr>
    </w:tbl>
    <w:p w:rsidR="00BE64EC" w:rsidRPr="00BE64EC" w:rsidRDefault="00BE64EC" w:rsidP="00BE64EC">
      <w:pPr>
        <w:autoSpaceDE w:val="0"/>
        <w:autoSpaceDN w:val="0"/>
        <w:adjustRightInd w:val="0"/>
        <w:rPr>
          <w:rFonts w:ascii="Verdana" w:hAnsi="Verdana"/>
          <w:b/>
          <w:bCs/>
        </w:rPr>
      </w:pPr>
    </w:p>
    <w:p w:rsidR="009C7148" w:rsidRPr="00CD3C8A" w:rsidRDefault="00BE64EC" w:rsidP="009C7148">
      <w:pPr>
        <w:autoSpaceDE w:val="0"/>
        <w:autoSpaceDN w:val="0"/>
        <w:adjustRightInd w:val="0"/>
        <w:rPr>
          <w:rFonts w:ascii="Verdana" w:hAnsi="Verdana" w:cs="Optima-Bold"/>
          <w:b/>
          <w:bCs/>
        </w:rPr>
      </w:pPr>
      <w:r>
        <w:rPr>
          <w:rFonts w:ascii="Verdana" w:hAnsi="Verdana" w:cs="Arial"/>
          <w:b/>
        </w:rPr>
        <w:br w:type="page"/>
      </w:r>
      <w:r w:rsidR="009C7148" w:rsidRPr="00CD3C8A">
        <w:rPr>
          <w:rFonts w:ascii="Verdana" w:hAnsi="Verdana" w:cs="Optima-Bold"/>
          <w:b/>
          <w:bCs/>
        </w:rPr>
        <w:t>PRINCIPLE</w:t>
      </w:r>
    </w:p>
    <w:p w:rsidR="009C7148" w:rsidRDefault="009C7148" w:rsidP="009C7148">
      <w:pPr>
        <w:autoSpaceDE w:val="0"/>
        <w:autoSpaceDN w:val="0"/>
        <w:adjustRightInd w:val="0"/>
        <w:ind w:left="720"/>
        <w:rPr>
          <w:rFonts w:ascii="Verdana" w:hAnsi="Verdana" w:cs="Times-Roman"/>
        </w:rPr>
      </w:pPr>
      <w:r w:rsidRPr="00CD3C8A">
        <w:rPr>
          <w:rFonts w:ascii="Verdana" w:hAnsi="Verdana" w:cs="Times-Roman"/>
        </w:rPr>
        <w:t xml:space="preserve">Identification of </w:t>
      </w:r>
      <w:r>
        <w:rPr>
          <w:rFonts w:ascii="Verdana" w:hAnsi="Verdana" w:cs="Times-Roman"/>
        </w:rPr>
        <w:t>b</w:t>
      </w:r>
      <w:r w:rsidRPr="00CD3C8A">
        <w:rPr>
          <w:rFonts w:ascii="Verdana" w:hAnsi="Verdana" w:cs="Times-Roman"/>
        </w:rPr>
        <w:t>acterial meningitis</w:t>
      </w:r>
      <w:r>
        <w:rPr>
          <w:rFonts w:ascii="Verdana" w:hAnsi="Verdana" w:cs="Times-Roman"/>
        </w:rPr>
        <w:t xml:space="preserve"> </w:t>
      </w:r>
      <w:r w:rsidRPr="00CD3C8A">
        <w:rPr>
          <w:rFonts w:ascii="Verdana" w:hAnsi="Verdana" w:cs="Times-Roman"/>
        </w:rPr>
        <w:t xml:space="preserve">is one of the most important functions of the diagnostic microbiology laboratory </w:t>
      </w:r>
      <w:r w:rsidRPr="003929D9">
        <w:rPr>
          <w:rFonts w:ascii="Verdana" w:hAnsi="Verdana" w:cs="Times-Roman"/>
        </w:rPr>
        <w:t xml:space="preserve">because acute meningitis is life-threatening. </w:t>
      </w:r>
      <w:r w:rsidRPr="003929D9">
        <w:rPr>
          <w:rFonts w:ascii="Verdana" w:hAnsi="Verdana" w:cs="Times-Italic"/>
          <w:iCs/>
        </w:rPr>
        <w:t xml:space="preserve">CSF from a patient suspected of meningitis is an emergency specimen that requires immediate processing to determine the etiologic agent. </w:t>
      </w:r>
      <w:r w:rsidRPr="003929D9">
        <w:rPr>
          <w:rFonts w:ascii="Verdana" w:hAnsi="Verdana" w:cs="Times-Roman"/>
        </w:rPr>
        <w:t xml:space="preserve">CSF is obtained by transcutaneous aspiration, and therefore, all organisms recovered from the culture are potential pathogens and must be reported to the physician immediately. </w:t>
      </w:r>
    </w:p>
    <w:p w:rsidR="009C7148" w:rsidRDefault="009C7148" w:rsidP="009C7148">
      <w:pPr>
        <w:autoSpaceDE w:val="0"/>
        <w:autoSpaceDN w:val="0"/>
        <w:adjustRightInd w:val="0"/>
        <w:ind w:left="720"/>
        <w:rPr>
          <w:rFonts w:ascii="Verdana" w:hAnsi="Verdana" w:cs="Times-Roman"/>
        </w:rPr>
      </w:pPr>
    </w:p>
    <w:p w:rsidR="009C7148" w:rsidRDefault="009C7148" w:rsidP="009C7148">
      <w:pPr>
        <w:autoSpaceDE w:val="0"/>
        <w:autoSpaceDN w:val="0"/>
        <w:adjustRightInd w:val="0"/>
        <w:ind w:left="720"/>
        <w:rPr>
          <w:rFonts w:ascii="Verdana" w:hAnsi="Verdana" w:cs="Times-Roman"/>
        </w:rPr>
      </w:pPr>
      <w:r w:rsidRPr="003929D9">
        <w:rPr>
          <w:rFonts w:ascii="Verdana" w:hAnsi="Verdana" w:cs="Times-Roman"/>
        </w:rPr>
        <w:t>Because the number of organisms in the CSF can be as low as 10</w:t>
      </w:r>
      <w:r w:rsidRPr="003929D9">
        <w:rPr>
          <w:rFonts w:ascii="Verdana" w:hAnsi="Verdana" w:cs="Times-Roman"/>
          <w:vertAlign w:val="superscript"/>
        </w:rPr>
        <w:t>3</w:t>
      </w:r>
      <w:r w:rsidRPr="003929D9">
        <w:rPr>
          <w:rFonts w:ascii="Verdana" w:hAnsi="Verdana" w:cs="Times-Roman"/>
        </w:rPr>
        <w:t xml:space="preserve"> CFU/ml, concentration of the Gram stain by cytocentrifugation is important for rapid diagnosis. Cytospin concentration can increase</w:t>
      </w:r>
      <w:r w:rsidRPr="00CD3C8A">
        <w:rPr>
          <w:rFonts w:ascii="Verdana" w:hAnsi="Verdana" w:cs="Times-Roman"/>
        </w:rPr>
        <w:t xml:space="preserve"> the sensitivity up</w:t>
      </w:r>
      <w:r>
        <w:rPr>
          <w:rFonts w:ascii="Verdana" w:hAnsi="Verdana" w:cs="Times-Roman"/>
        </w:rPr>
        <w:t xml:space="preserve"> </w:t>
      </w:r>
      <w:r w:rsidRPr="00CD3C8A">
        <w:rPr>
          <w:rFonts w:ascii="Verdana" w:hAnsi="Verdana" w:cs="Times-Roman"/>
        </w:rPr>
        <w:t xml:space="preserve">to 100-fold compared with both uncentrifuged and conventional centrifuged fluid. Aerobic bacteria commonly cause bacterial meningitis, but anaerobes may be present in CSF when a meningeal abscess or a similar infectious process is adjacent to the meninges. These include traumatic head injury or prostheses, such as metal cranial plates and shunt drains. Inoculation of anaerobic media is not recommended for diagnosis of community-acquired meningitis. For shunt infections a backup broth that will grow anaerobes and aerobes in low numbers is recommended. </w:t>
      </w:r>
    </w:p>
    <w:p w:rsidR="009C7148" w:rsidRDefault="009C7148" w:rsidP="009C7148">
      <w:pPr>
        <w:autoSpaceDE w:val="0"/>
        <w:autoSpaceDN w:val="0"/>
        <w:adjustRightInd w:val="0"/>
        <w:ind w:left="720"/>
        <w:rPr>
          <w:rFonts w:ascii="Verdana" w:hAnsi="Verdana" w:cs="Times-Roman"/>
        </w:rPr>
      </w:pPr>
    </w:p>
    <w:p w:rsidR="009C7148" w:rsidRPr="00CD3C8A" w:rsidRDefault="009C7148" w:rsidP="009C7148">
      <w:pPr>
        <w:autoSpaceDE w:val="0"/>
        <w:autoSpaceDN w:val="0"/>
        <w:adjustRightInd w:val="0"/>
        <w:ind w:left="720"/>
        <w:rPr>
          <w:rFonts w:ascii="Verdana" w:hAnsi="Verdana" w:cs="Times-Roman"/>
        </w:rPr>
      </w:pPr>
      <w:r w:rsidRPr="00CD3C8A">
        <w:rPr>
          <w:rFonts w:ascii="Verdana" w:hAnsi="Verdana" w:cs="Times-Roman"/>
        </w:rPr>
        <w:t xml:space="preserve">Direct antigen testing is </w:t>
      </w:r>
      <w:r>
        <w:rPr>
          <w:rFonts w:ascii="Verdana" w:hAnsi="Verdana" w:cs="Times-Roman"/>
        </w:rPr>
        <w:t xml:space="preserve">not recommeneded and not performed at this institution </w:t>
      </w:r>
      <w:r w:rsidRPr="00CD3C8A">
        <w:rPr>
          <w:rFonts w:ascii="Verdana" w:hAnsi="Verdana" w:cs="Times-Roman"/>
        </w:rPr>
        <w:t>because the cost-benefit is low</w:t>
      </w:r>
      <w:r>
        <w:rPr>
          <w:rFonts w:ascii="Verdana" w:hAnsi="Verdana" w:cs="Times-Roman"/>
        </w:rPr>
        <w:t xml:space="preserve"> and t</w:t>
      </w:r>
      <w:r w:rsidRPr="00CD3C8A">
        <w:rPr>
          <w:rFonts w:ascii="Verdana" w:hAnsi="Verdana" w:cs="Times-Roman"/>
        </w:rPr>
        <w:t xml:space="preserve">he sensitivity of testing for certain serogroups of </w:t>
      </w:r>
      <w:r w:rsidRPr="00CD3C8A">
        <w:rPr>
          <w:rFonts w:ascii="Verdana" w:hAnsi="Verdana" w:cs="Times-Italic"/>
          <w:i/>
          <w:iCs/>
        </w:rPr>
        <w:t xml:space="preserve">Neisseria meningitidis </w:t>
      </w:r>
      <w:r w:rsidRPr="00CD3C8A">
        <w:rPr>
          <w:rFonts w:ascii="Verdana" w:hAnsi="Verdana" w:cs="Times-Roman"/>
        </w:rPr>
        <w:t>is poor. In a study of 103 episodes of meningitis, antigen tests had a sensitivity of 9% for Gram stain-negative specimens, with a 33% sensitivity overall.</w:t>
      </w:r>
    </w:p>
    <w:p w:rsidR="009C7148" w:rsidRPr="00CD3C8A" w:rsidRDefault="009C7148" w:rsidP="009C7148">
      <w:pPr>
        <w:autoSpaceDE w:val="0"/>
        <w:autoSpaceDN w:val="0"/>
        <w:adjustRightInd w:val="0"/>
        <w:ind w:left="720"/>
        <w:rPr>
          <w:rFonts w:ascii="Verdana" w:hAnsi="Verdana" w:cs="Times-Roman"/>
        </w:rPr>
      </w:pPr>
      <w:r w:rsidRPr="00CD3C8A">
        <w:rPr>
          <w:rFonts w:ascii="Verdana" w:hAnsi="Verdana" w:cs="Times-Roman"/>
        </w:rPr>
        <w:t xml:space="preserve">PCR is becoming the method of choice for rapid, sensitive diagnosis of meningitis, especially for organisms that are present in low numbers or for organisms that are difficult to grow, particularly when the patient is partially treated with antimicrobial agents, e.g., </w:t>
      </w:r>
      <w:r w:rsidRPr="00CD3C8A">
        <w:rPr>
          <w:rFonts w:ascii="Verdana" w:hAnsi="Verdana" w:cs="Times-Italic"/>
          <w:i/>
          <w:iCs/>
        </w:rPr>
        <w:t>Borrelia, Ehrlichia, Mycobacterium tuberculosis, Mycoplasma,</w:t>
      </w:r>
      <w:r w:rsidRPr="00CD3C8A">
        <w:rPr>
          <w:rFonts w:ascii="Verdana" w:hAnsi="Verdana" w:cs="Times-Roman"/>
        </w:rPr>
        <w:t xml:space="preserve">and </w:t>
      </w:r>
      <w:r w:rsidRPr="00CD3C8A">
        <w:rPr>
          <w:rFonts w:ascii="Verdana" w:hAnsi="Verdana" w:cs="Times-Italic"/>
          <w:i/>
          <w:iCs/>
        </w:rPr>
        <w:t>Streptococcus pneumoniae</w:t>
      </w:r>
      <w:r w:rsidRPr="00CD3C8A">
        <w:rPr>
          <w:rFonts w:ascii="Verdana" w:hAnsi="Verdana" w:cs="Times-Roman"/>
        </w:rPr>
        <w:t>). Unfortunately, many of these tests are not available commercially.</w:t>
      </w:r>
    </w:p>
    <w:p w:rsidR="009C7148" w:rsidRPr="00CD3C8A" w:rsidRDefault="009C7148" w:rsidP="009C7148">
      <w:pPr>
        <w:autoSpaceDE w:val="0"/>
        <w:autoSpaceDN w:val="0"/>
        <w:adjustRightInd w:val="0"/>
        <w:rPr>
          <w:rFonts w:ascii="Verdana" w:hAnsi="Verdana" w:cs="Times-Roman"/>
        </w:rPr>
      </w:pPr>
    </w:p>
    <w:p w:rsidR="009C7148" w:rsidRPr="00107797" w:rsidRDefault="009C7148" w:rsidP="009C7148">
      <w:pPr>
        <w:autoSpaceDE w:val="0"/>
        <w:autoSpaceDN w:val="0"/>
        <w:adjustRightInd w:val="0"/>
        <w:rPr>
          <w:rFonts w:ascii="Verdana" w:hAnsi="Verdana" w:cs="Times-Bold"/>
          <w:b/>
          <w:bCs/>
          <w:caps/>
        </w:rPr>
      </w:pPr>
      <w:r w:rsidRPr="00107797">
        <w:rPr>
          <w:rFonts w:ascii="Verdana" w:hAnsi="Verdana" w:cs="Times-Bold"/>
          <w:b/>
          <w:bCs/>
          <w:caps/>
        </w:rPr>
        <w:t>Specimen collection</w:t>
      </w:r>
    </w:p>
    <w:p w:rsidR="009C7148" w:rsidRPr="00CD3C8A" w:rsidRDefault="009C7148" w:rsidP="009C7148">
      <w:pPr>
        <w:autoSpaceDE w:val="0"/>
        <w:autoSpaceDN w:val="0"/>
        <w:adjustRightInd w:val="0"/>
        <w:rPr>
          <w:rFonts w:ascii="Verdana" w:hAnsi="Verdana" w:cs="Times-Roman"/>
        </w:rPr>
      </w:pPr>
      <w:r w:rsidRPr="00CD3C8A">
        <w:rPr>
          <w:rFonts w:ascii="Verdana" w:hAnsi="Verdana" w:cs="Optima-Bold"/>
          <w:b/>
          <w:bCs/>
        </w:rPr>
        <w:t xml:space="preserve">NOTE: </w:t>
      </w:r>
      <w:r w:rsidRPr="00CD3C8A">
        <w:rPr>
          <w:rFonts w:ascii="Verdana" w:hAnsi="Verdana" w:cs="Times-Roman"/>
        </w:rPr>
        <w:t>This is a medical procedure that is performed by a physician guided</w:t>
      </w:r>
      <w:r>
        <w:rPr>
          <w:rFonts w:ascii="Verdana" w:hAnsi="Verdana" w:cs="Times-Roman"/>
        </w:rPr>
        <w:t xml:space="preserve"> </w:t>
      </w:r>
      <w:r w:rsidRPr="00CD3C8A">
        <w:rPr>
          <w:rFonts w:ascii="Verdana" w:hAnsi="Verdana" w:cs="Times-Roman"/>
        </w:rPr>
        <w:t>by appropriate precautions.</w:t>
      </w:r>
    </w:p>
    <w:p w:rsidR="009C7148" w:rsidRDefault="009C7148" w:rsidP="009C7148">
      <w:pPr>
        <w:pStyle w:val="ListParagraph"/>
        <w:numPr>
          <w:ilvl w:val="0"/>
          <w:numId w:val="2"/>
        </w:numPr>
        <w:autoSpaceDE w:val="0"/>
        <w:autoSpaceDN w:val="0"/>
        <w:adjustRightInd w:val="0"/>
        <w:rPr>
          <w:rFonts w:ascii="Verdana" w:hAnsi="Verdana" w:cs="Times-Roman"/>
        </w:rPr>
      </w:pPr>
      <w:r w:rsidRPr="003929D9">
        <w:rPr>
          <w:rFonts w:ascii="Verdana" w:hAnsi="Verdana" w:cs="Times-Roman"/>
        </w:rPr>
        <w:t>Lumbar puncture</w:t>
      </w:r>
    </w:p>
    <w:p w:rsidR="009C7148" w:rsidRDefault="009C7148" w:rsidP="009C7148">
      <w:pPr>
        <w:pStyle w:val="ListParagraph"/>
        <w:numPr>
          <w:ilvl w:val="1"/>
          <w:numId w:val="11"/>
        </w:numPr>
        <w:autoSpaceDE w:val="0"/>
        <w:autoSpaceDN w:val="0"/>
        <w:adjustRightInd w:val="0"/>
        <w:rPr>
          <w:rFonts w:ascii="Verdana" w:hAnsi="Verdana" w:cs="Times-Roman"/>
        </w:rPr>
      </w:pPr>
      <w:r w:rsidRPr="003929D9">
        <w:rPr>
          <w:rFonts w:ascii="Verdana" w:hAnsi="Verdana" w:cs="Times-Roman"/>
        </w:rPr>
        <w:t>Disinfect the puncture site with antiseptic solution and alcohol in a manner identical to phebotomy skin preparation for blood culture to prevent specimen contamination and introduction of infection.</w:t>
      </w:r>
    </w:p>
    <w:p w:rsidR="009C7148" w:rsidRDefault="009C7148" w:rsidP="009C7148">
      <w:pPr>
        <w:pStyle w:val="ListParagraph"/>
        <w:numPr>
          <w:ilvl w:val="1"/>
          <w:numId w:val="11"/>
        </w:numPr>
        <w:autoSpaceDE w:val="0"/>
        <w:autoSpaceDN w:val="0"/>
        <w:adjustRightInd w:val="0"/>
        <w:rPr>
          <w:rFonts w:ascii="Verdana" w:hAnsi="Verdana" w:cs="Times-Roman"/>
        </w:rPr>
      </w:pPr>
      <w:r w:rsidRPr="003929D9">
        <w:rPr>
          <w:rFonts w:ascii="Verdana" w:hAnsi="Verdana" w:cs="Times-Roman"/>
        </w:rPr>
        <w:t>Insert a needle with stylet at the L3-L4, L4-L5, or L5-S1 interspace. When the subarachnoid space is reached, remove the stylet; spinal fluid will appear in the needle hub.</w:t>
      </w:r>
    </w:p>
    <w:p w:rsidR="009C7148" w:rsidRDefault="009C7148" w:rsidP="009C7148">
      <w:pPr>
        <w:pStyle w:val="ListParagraph"/>
        <w:numPr>
          <w:ilvl w:val="1"/>
          <w:numId w:val="11"/>
        </w:numPr>
        <w:autoSpaceDE w:val="0"/>
        <w:autoSpaceDN w:val="0"/>
        <w:adjustRightInd w:val="0"/>
        <w:rPr>
          <w:rFonts w:ascii="Verdana" w:hAnsi="Verdana" w:cs="Times-Roman"/>
        </w:rPr>
      </w:pPr>
      <w:r w:rsidRPr="003929D9">
        <w:rPr>
          <w:rFonts w:ascii="Verdana" w:hAnsi="Verdana" w:cs="Times-Roman"/>
        </w:rPr>
        <w:t>Measure the hydrostatic pressure with a manometer.</w:t>
      </w:r>
    </w:p>
    <w:p w:rsidR="009C7148" w:rsidRDefault="009C7148" w:rsidP="009C7148">
      <w:pPr>
        <w:pStyle w:val="ListParagraph"/>
        <w:numPr>
          <w:ilvl w:val="1"/>
          <w:numId w:val="11"/>
        </w:numPr>
        <w:autoSpaceDE w:val="0"/>
        <w:autoSpaceDN w:val="0"/>
        <w:adjustRightInd w:val="0"/>
        <w:rPr>
          <w:rFonts w:ascii="Verdana" w:hAnsi="Verdana" w:cs="Times-Roman"/>
        </w:rPr>
      </w:pPr>
      <w:r w:rsidRPr="003929D9">
        <w:rPr>
          <w:rFonts w:ascii="Verdana" w:hAnsi="Verdana" w:cs="Times-Roman"/>
        </w:rPr>
        <w:t>Sequentially collect the CSF into up to five calibrated sterile tubes labeled no. 1 to no. 5.</w:t>
      </w:r>
    </w:p>
    <w:p w:rsidR="009C7148" w:rsidRDefault="009C7148" w:rsidP="009C7148">
      <w:pPr>
        <w:pStyle w:val="ListParagraph"/>
        <w:numPr>
          <w:ilvl w:val="1"/>
          <w:numId w:val="11"/>
        </w:numPr>
        <w:autoSpaceDE w:val="0"/>
        <w:autoSpaceDN w:val="0"/>
        <w:adjustRightInd w:val="0"/>
        <w:rPr>
          <w:rFonts w:ascii="Verdana" w:hAnsi="Verdana" w:cs="Times-Roman"/>
        </w:rPr>
      </w:pPr>
      <w:r w:rsidRPr="003929D9">
        <w:rPr>
          <w:rFonts w:ascii="Verdana" w:hAnsi="Verdana" w:cs="Times-Roman"/>
        </w:rPr>
        <w:t xml:space="preserve">Physicians should be instructed to sequentially collect 2.0 ml of CSF into three sterile calibrated tubes if only routine chemistry (total protein and glucose), bacteriology (C&amp;S), and hematology (cell count) are required. </w:t>
      </w:r>
    </w:p>
    <w:p w:rsidR="009C7148" w:rsidRPr="003929D9" w:rsidRDefault="009C7148" w:rsidP="009C7148">
      <w:pPr>
        <w:pStyle w:val="ListParagraph"/>
        <w:numPr>
          <w:ilvl w:val="1"/>
          <w:numId w:val="11"/>
        </w:numPr>
        <w:autoSpaceDE w:val="0"/>
        <w:autoSpaceDN w:val="0"/>
        <w:adjustRightInd w:val="0"/>
        <w:rPr>
          <w:rFonts w:ascii="Verdana" w:hAnsi="Verdana" w:cs="Times-Roman"/>
        </w:rPr>
      </w:pPr>
      <w:r w:rsidRPr="003929D9">
        <w:rPr>
          <w:rFonts w:ascii="Verdana" w:hAnsi="Verdana" w:cs="Times-Roman"/>
        </w:rPr>
        <w:t xml:space="preserve">Table 3.7–2 outlines the collection and test ordering guidelines that should be used by physicians who collect CSF samples from adults, children, and neonates. The laboratory should include specific collection guidelines for CSF samples in its guide to services, including the minimal volume of samples required to perform specific tests, including those that will be referred out. Up to five sequentially collected sterile calibrated tubes should be collected depending on the extent of CSF testing required. Physicians should be instructed to collect CSF into a fifth tube if a portion of the sample needs to be sent to a reference laboratory for specialized </w:t>
      </w:r>
      <w:r>
        <w:rPr>
          <w:rFonts w:ascii="Verdana" w:hAnsi="Verdana" w:cs="Times-Roman"/>
        </w:rPr>
        <w:t>microbiology tests.</w:t>
      </w:r>
    </w:p>
    <w:p w:rsidR="009C7148" w:rsidRDefault="009C7148" w:rsidP="009C7148">
      <w:pPr>
        <w:pStyle w:val="ListParagraph"/>
        <w:numPr>
          <w:ilvl w:val="0"/>
          <w:numId w:val="2"/>
        </w:numPr>
        <w:autoSpaceDE w:val="0"/>
        <w:autoSpaceDN w:val="0"/>
        <w:adjustRightInd w:val="0"/>
        <w:rPr>
          <w:rFonts w:ascii="Verdana" w:hAnsi="Verdana" w:cs="Times-Roman"/>
        </w:rPr>
      </w:pPr>
      <w:r>
        <w:rPr>
          <w:rFonts w:ascii="Verdana" w:hAnsi="Verdana" w:cs="Times-Roman"/>
        </w:rPr>
        <w:t>V</w:t>
      </w:r>
      <w:r w:rsidRPr="003929D9">
        <w:rPr>
          <w:rFonts w:ascii="Verdana" w:hAnsi="Verdana" w:cs="Times-Roman"/>
        </w:rPr>
        <w:t>entricular shunt fluid</w:t>
      </w:r>
    </w:p>
    <w:p w:rsidR="009C7148" w:rsidRDefault="009C7148" w:rsidP="009C7148">
      <w:pPr>
        <w:pStyle w:val="ListParagraph"/>
        <w:numPr>
          <w:ilvl w:val="1"/>
          <w:numId w:val="12"/>
        </w:numPr>
        <w:autoSpaceDE w:val="0"/>
        <w:autoSpaceDN w:val="0"/>
        <w:adjustRightInd w:val="0"/>
        <w:rPr>
          <w:rFonts w:ascii="Verdana" w:hAnsi="Verdana" w:cs="Times-Roman"/>
        </w:rPr>
      </w:pPr>
      <w:r w:rsidRPr="003929D9">
        <w:rPr>
          <w:rFonts w:ascii="Verdana" w:hAnsi="Verdana" w:cs="Times-Roman"/>
        </w:rPr>
        <w:t xml:space="preserve">Clean the reservoir site with antiseptic solution and alcohol prior to removal of fluid to prevent introduction of infection. </w:t>
      </w:r>
    </w:p>
    <w:p w:rsidR="009C7148" w:rsidRDefault="009C7148" w:rsidP="009C7148">
      <w:pPr>
        <w:pStyle w:val="ListParagraph"/>
        <w:numPr>
          <w:ilvl w:val="1"/>
          <w:numId w:val="12"/>
        </w:numPr>
        <w:autoSpaceDE w:val="0"/>
        <w:autoSpaceDN w:val="0"/>
        <w:adjustRightInd w:val="0"/>
        <w:rPr>
          <w:rFonts w:ascii="Verdana" w:hAnsi="Verdana" w:cs="Times-Roman"/>
        </w:rPr>
      </w:pPr>
      <w:r w:rsidRPr="003929D9">
        <w:rPr>
          <w:rFonts w:ascii="Verdana" w:hAnsi="Verdana" w:cs="Times-Roman"/>
        </w:rPr>
        <w:t xml:space="preserve">Remove fluid by aspiration of CSF from the Ommaya reservoir or by collection from the ventricular drain or shunt. Sequentially collect CSF into a minimum of three sterile calibrated tubes if only routine chemistry (total protein and glucose) (tube no. 1), bacteriology (C&amp;S) (tube no. 2), and hematology (cell count) (tube no. 3) are required. </w:t>
      </w:r>
    </w:p>
    <w:p w:rsidR="009C7148" w:rsidRPr="003929D9" w:rsidRDefault="009C7148" w:rsidP="009C7148">
      <w:pPr>
        <w:pStyle w:val="ListParagraph"/>
        <w:numPr>
          <w:ilvl w:val="0"/>
          <w:numId w:val="2"/>
        </w:numPr>
        <w:autoSpaceDE w:val="0"/>
        <w:autoSpaceDN w:val="0"/>
        <w:adjustRightInd w:val="0"/>
        <w:rPr>
          <w:rFonts w:ascii="Verdana" w:hAnsi="Verdana" w:cs="Times-Roman"/>
        </w:rPr>
      </w:pPr>
      <w:r w:rsidRPr="003929D9">
        <w:rPr>
          <w:rFonts w:ascii="Verdana" w:hAnsi="Verdana" w:cs="Times-Roman"/>
        </w:rPr>
        <w:t>An initial CSF sample should be collected prior to antimicrobial therapy for highest diagnostic sensitivity. Subsequent CSF samples are then collected every 2 to 3 days once antimicrobial therapy is started to monitor for resolution of the infection.</w:t>
      </w:r>
    </w:p>
    <w:p w:rsidR="009C7148" w:rsidRPr="00CD3C8A" w:rsidRDefault="009C7148" w:rsidP="009C7148">
      <w:pPr>
        <w:autoSpaceDE w:val="0"/>
        <w:autoSpaceDN w:val="0"/>
        <w:adjustRightInd w:val="0"/>
        <w:rPr>
          <w:rFonts w:ascii="Verdana" w:hAnsi="Verdana" w:cs="Times-Roman"/>
        </w:rPr>
      </w:pPr>
    </w:p>
    <w:p w:rsidR="009C7148" w:rsidRPr="00CD3C8A" w:rsidRDefault="009C7148" w:rsidP="009C7148">
      <w:pPr>
        <w:autoSpaceDE w:val="0"/>
        <w:autoSpaceDN w:val="0"/>
        <w:adjustRightInd w:val="0"/>
        <w:rPr>
          <w:rFonts w:ascii="Verdana" w:hAnsi="Verdana" w:cs="Times-Bold"/>
          <w:b/>
          <w:bCs/>
        </w:rPr>
      </w:pPr>
      <w:r w:rsidRPr="00CD3C8A">
        <w:rPr>
          <w:rFonts w:ascii="Verdana" w:hAnsi="Verdana" w:cs="Times-Bold"/>
          <w:b/>
          <w:bCs/>
        </w:rPr>
        <w:t>Specimen transport</w:t>
      </w:r>
    </w:p>
    <w:p w:rsidR="009C7148" w:rsidRDefault="009C7148" w:rsidP="009C7148">
      <w:pPr>
        <w:pStyle w:val="ListParagraph"/>
        <w:numPr>
          <w:ilvl w:val="0"/>
          <w:numId w:val="3"/>
        </w:numPr>
        <w:autoSpaceDE w:val="0"/>
        <w:autoSpaceDN w:val="0"/>
        <w:adjustRightInd w:val="0"/>
        <w:rPr>
          <w:rFonts w:ascii="Verdana" w:hAnsi="Verdana" w:cs="Times-Roman"/>
        </w:rPr>
      </w:pPr>
      <w:r w:rsidRPr="003929D9">
        <w:rPr>
          <w:rFonts w:ascii="Verdana" w:hAnsi="Verdana" w:cs="Times-Roman"/>
        </w:rPr>
        <w:t>Submit to laboratory as soon as possible</w:t>
      </w:r>
      <w:r>
        <w:rPr>
          <w:rFonts w:ascii="Verdana" w:hAnsi="Verdana" w:cs="Times-Roman"/>
        </w:rPr>
        <w:t>.</w:t>
      </w:r>
    </w:p>
    <w:p w:rsidR="009C7148" w:rsidRDefault="009C7148" w:rsidP="009C7148">
      <w:pPr>
        <w:pStyle w:val="ListParagraph"/>
        <w:numPr>
          <w:ilvl w:val="0"/>
          <w:numId w:val="3"/>
        </w:numPr>
        <w:autoSpaceDE w:val="0"/>
        <w:autoSpaceDN w:val="0"/>
        <w:adjustRightInd w:val="0"/>
        <w:rPr>
          <w:rFonts w:ascii="Verdana" w:hAnsi="Verdana" w:cs="Times-Roman"/>
        </w:rPr>
      </w:pPr>
      <w:r w:rsidRPr="003929D9">
        <w:rPr>
          <w:rFonts w:ascii="Verdana" w:hAnsi="Verdana" w:cs="Times-Roman"/>
        </w:rPr>
        <w:t>Do not refrigerate.</w:t>
      </w:r>
    </w:p>
    <w:p w:rsidR="009C7148" w:rsidRDefault="009C7148" w:rsidP="009C7148">
      <w:pPr>
        <w:pStyle w:val="ListParagraph"/>
        <w:numPr>
          <w:ilvl w:val="0"/>
          <w:numId w:val="3"/>
        </w:numPr>
        <w:autoSpaceDE w:val="0"/>
        <w:autoSpaceDN w:val="0"/>
        <w:adjustRightInd w:val="0"/>
        <w:rPr>
          <w:rFonts w:ascii="Verdana" w:hAnsi="Verdana" w:cs="Times-Roman"/>
        </w:rPr>
      </w:pPr>
      <w:r w:rsidRPr="003929D9">
        <w:rPr>
          <w:rFonts w:ascii="Verdana" w:hAnsi="Verdana" w:cs="Times-Roman"/>
        </w:rPr>
        <w:t xml:space="preserve">Each sterile calibrated tube containing CSF must be properly labeled with the patient’s name, birthdate, and/or unique identification number, and the date and time of collection as well as the method of collection. </w:t>
      </w:r>
    </w:p>
    <w:p w:rsidR="00C36710" w:rsidRPr="00C36710" w:rsidRDefault="009C7148" w:rsidP="009C7148">
      <w:pPr>
        <w:pStyle w:val="ListParagraph"/>
        <w:numPr>
          <w:ilvl w:val="0"/>
          <w:numId w:val="3"/>
        </w:numPr>
        <w:autoSpaceDE w:val="0"/>
        <w:autoSpaceDN w:val="0"/>
        <w:adjustRightInd w:val="0"/>
        <w:rPr>
          <w:rFonts w:ascii="Verdana" w:hAnsi="Verdana" w:cs="Times-Bold"/>
          <w:b/>
          <w:bCs/>
        </w:rPr>
      </w:pPr>
      <w:r w:rsidRPr="00C36710">
        <w:rPr>
          <w:rFonts w:ascii="Verdana" w:hAnsi="Verdana" w:cs="Times-Roman"/>
        </w:rPr>
        <w:t>Limit requests to those reflecting patient’s condition.</w:t>
      </w:r>
    </w:p>
    <w:p w:rsidR="00C36710" w:rsidRPr="00C36710" w:rsidRDefault="00C36710" w:rsidP="00C36710">
      <w:pPr>
        <w:pStyle w:val="ListParagraph"/>
        <w:autoSpaceDE w:val="0"/>
        <w:autoSpaceDN w:val="0"/>
        <w:adjustRightInd w:val="0"/>
        <w:rPr>
          <w:rFonts w:ascii="Verdana" w:hAnsi="Verdana" w:cs="Times-Bold"/>
          <w:b/>
          <w:bCs/>
        </w:rPr>
      </w:pPr>
    </w:p>
    <w:p w:rsidR="009C7148" w:rsidRPr="00C36710" w:rsidRDefault="009C7148" w:rsidP="00C36710">
      <w:pPr>
        <w:autoSpaceDE w:val="0"/>
        <w:autoSpaceDN w:val="0"/>
        <w:adjustRightInd w:val="0"/>
        <w:rPr>
          <w:rFonts w:ascii="Verdana" w:hAnsi="Verdana" w:cs="Times-Bold"/>
          <w:b/>
          <w:bCs/>
        </w:rPr>
      </w:pPr>
      <w:r w:rsidRPr="00C36710">
        <w:rPr>
          <w:rFonts w:ascii="Verdana" w:hAnsi="Verdana" w:cs="Times-Bold"/>
          <w:b/>
          <w:bCs/>
        </w:rPr>
        <w:t>Rejection criteria</w:t>
      </w:r>
    </w:p>
    <w:p w:rsidR="009C7148" w:rsidRDefault="009C7148" w:rsidP="009C7148">
      <w:pPr>
        <w:pStyle w:val="ListParagraph"/>
        <w:numPr>
          <w:ilvl w:val="0"/>
          <w:numId w:val="4"/>
        </w:numPr>
        <w:autoSpaceDE w:val="0"/>
        <w:autoSpaceDN w:val="0"/>
        <w:adjustRightInd w:val="0"/>
        <w:ind w:left="1080"/>
        <w:rPr>
          <w:rFonts w:ascii="Verdana" w:hAnsi="Verdana" w:cs="Times-Roman"/>
        </w:rPr>
      </w:pPr>
      <w:r w:rsidRPr="003929D9">
        <w:rPr>
          <w:rFonts w:ascii="Verdana" w:hAnsi="Verdana" w:cs="Times-Roman"/>
        </w:rPr>
        <w:t xml:space="preserve">Call physician to prioritize requests if there is insufficient volume. </w:t>
      </w:r>
    </w:p>
    <w:p w:rsidR="009C7148" w:rsidRDefault="009C7148" w:rsidP="009C7148">
      <w:pPr>
        <w:pStyle w:val="ListParagraph"/>
        <w:numPr>
          <w:ilvl w:val="0"/>
          <w:numId w:val="4"/>
        </w:numPr>
        <w:autoSpaceDE w:val="0"/>
        <w:autoSpaceDN w:val="0"/>
        <w:adjustRightInd w:val="0"/>
        <w:ind w:left="1080"/>
        <w:rPr>
          <w:rFonts w:ascii="Verdana" w:hAnsi="Verdana" w:cs="Times-Roman"/>
        </w:rPr>
      </w:pPr>
      <w:r w:rsidRPr="003929D9">
        <w:rPr>
          <w:rFonts w:ascii="Verdana" w:hAnsi="Verdana" w:cs="Times-Roman"/>
        </w:rPr>
        <w:t>Fungal and acid-fast bacillus (AFB) cultures of the CSF are infrequently indicated in acute community-acquired meningitis. Refer to Appendix 3.7–1 for a sample laboratory policy to communicate to caregivers. Since the fungal pathogens in CSF (</w:t>
      </w:r>
      <w:r w:rsidRPr="003929D9">
        <w:rPr>
          <w:rFonts w:ascii="Verdana" w:hAnsi="Verdana" w:cs="Times-Italic"/>
          <w:i/>
          <w:iCs/>
        </w:rPr>
        <w:t xml:space="preserve">Cryptococcus neoformans, Coccidioides immitis, </w:t>
      </w:r>
      <w:r w:rsidRPr="003929D9">
        <w:rPr>
          <w:rFonts w:ascii="Verdana" w:hAnsi="Verdana" w:cs="Times-Roman"/>
        </w:rPr>
        <w:t xml:space="preserve">and </w:t>
      </w:r>
      <w:r w:rsidRPr="003929D9">
        <w:rPr>
          <w:rFonts w:ascii="Verdana" w:hAnsi="Verdana" w:cs="Times-Italic"/>
          <w:i/>
          <w:iCs/>
        </w:rPr>
        <w:t>Histoplasma capsulatum</w:t>
      </w:r>
      <w:r w:rsidRPr="003929D9">
        <w:rPr>
          <w:rFonts w:ascii="Verdana" w:hAnsi="Verdana" w:cs="Times-Roman"/>
        </w:rPr>
        <w:t xml:space="preserve">) are best and most rapidly diagnosed by serologic methods or cultures of other sites, fungal CSF culture should be discouraged. However, the fungi that cause CSF disease grow well on the media inoculated for routine culture. For fungal requests, incubate the routine culture plates for a longer period and inoculate a fungal broth (Sabouraud) with a large volume of specimen to increase the yield of </w:t>
      </w:r>
      <w:r w:rsidRPr="003929D9">
        <w:rPr>
          <w:rFonts w:ascii="Verdana" w:hAnsi="Verdana" w:cs="Times-Italic"/>
          <w:i/>
          <w:iCs/>
        </w:rPr>
        <w:t xml:space="preserve">Cryptococcus </w:t>
      </w:r>
      <w:r w:rsidRPr="003929D9">
        <w:rPr>
          <w:rFonts w:ascii="Verdana" w:hAnsi="Verdana" w:cs="Times-Roman"/>
        </w:rPr>
        <w:t xml:space="preserve">and </w:t>
      </w:r>
      <w:r w:rsidRPr="003929D9">
        <w:rPr>
          <w:rFonts w:ascii="Verdana" w:hAnsi="Verdana" w:cs="Times-Italic"/>
          <w:i/>
          <w:iCs/>
        </w:rPr>
        <w:t xml:space="preserve">Coccidioides. M. tuberculosis </w:t>
      </w:r>
      <w:r w:rsidRPr="003929D9">
        <w:rPr>
          <w:rFonts w:ascii="Verdana" w:hAnsi="Verdana" w:cs="Times-Roman"/>
        </w:rPr>
        <w:t xml:space="preserve">is best diagnosed by PCR. </w:t>
      </w:r>
    </w:p>
    <w:p w:rsidR="009C7148" w:rsidRDefault="009C7148" w:rsidP="009C7148">
      <w:pPr>
        <w:pStyle w:val="ListParagraph"/>
        <w:numPr>
          <w:ilvl w:val="0"/>
          <w:numId w:val="4"/>
        </w:numPr>
        <w:autoSpaceDE w:val="0"/>
        <w:autoSpaceDN w:val="0"/>
        <w:adjustRightInd w:val="0"/>
        <w:ind w:left="1080"/>
        <w:rPr>
          <w:rFonts w:ascii="Verdana" w:hAnsi="Verdana" w:cs="Times-Roman"/>
        </w:rPr>
      </w:pPr>
      <w:r w:rsidRPr="003929D9">
        <w:rPr>
          <w:rFonts w:ascii="Verdana" w:hAnsi="Verdana" w:cs="Times-Roman"/>
        </w:rPr>
        <w:t xml:space="preserve">Specimens in leaky containers must be processed, but alert the physician of the possibility of contamination. </w:t>
      </w:r>
    </w:p>
    <w:p w:rsidR="009C7148" w:rsidRPr="003929D9" w:rsidRDefault="009C7148" w:rsidP="009C7148">
      <w:pPr>
        <w:pStyle w:val="ListParagraph"/>
        <w:numPr>
          <w:ilvl w:val="0"/>
          <w:numId w:val="4"/>
        </w:numPr>
        <w:autoSpaceDE w:val="0"/>
        <w:autoSpaceDN w:val="0"/>
        <w:adjustRightInd w:val="0"/>
        <w:ind w:left="1080"/>
        <w:rPr>
          <w:rFonts w:ascii="Verdana" w:hAnsi="Verdana" w:cs="Times-Roman"/>
        </w:rPr>
      </w:pPr>
      <w:r w:rsidRPr="003929D9">
        <w:rPr>
          <w:rFonts w:ascii="Verdana" w:hAnsi="Verdana" w:cs="Times-Roman"/>
        </w:rPr>
        <w:t>Direct ant</w:t>
      </w:r>
      <w:r>
        <w:rPr>
          <w:rFonts w:ascii="Verdana" w:hAnsi="Verdana" w:cs="Times-Roman"/>
        </w:rPr>
        <w:t>igen testing is not recommended and is not available for ordering at this institution.</w:t>
      </w:r>
    </w:p>
    <w:p w:rsidR="009C7148" w:rsidRPr="00CD3C8A" w:rsidRDefault="009C7148" w:rsidP="009C7148">
      <w:pPr>
        <w:autoSpaceDE w:val="0"/>
        <w:autoSpaceDN w:val="0"/>
        <w:adjustRightInd w:val="0"/>
        <w:rPr>
          <w:rFonts w:ascii="Verdana" w:hAnsi="Verdana" w:cs="Times-Roman"/>
        </w:rPr>
      </w:pPr>
    </w:p>
    <w:p w:rsidR="009C7148" w:rsidRDefault="009C7148" w:rsidP="009C7148">
      <w:pPr>
        <w:autoSpaceDE w:val="0"/>
        <w:autoSpaceDN w:val="0"/>
        <w:adjustRightInd w:val="0"/>
        <w:rPr>
          <w:rFonts w:ascii="Verdana" w:hAnsi="Verdana" w:cs="Times-Bold"/>
          <w:b/>
          <w:bCs/>
        </w:rPr>
      </w:pPr>
      <w:r>
        <w:rPr>
          <w:rFonts w:ascii="Verdana" w:hAnsi="Verdana" w:cs="Times-Bold"/>
          <w:b/>
          <w:bCs/>
        </w:rPr>
        <w:t xml:space="preserve">Media Setup </w:t>
      </w:r>
    </w:p>
    <w:p w:rsidR="009C7148" w:rsidRPr="00CD3C8A" w:rsidRDefault="009C7148" w:rsidP="009C7148">
      <w:pPr>
        <w:autoSpaceDE w:val="0"/>
        <w:autoSpaceDN w:val="0"/>
        <w:adjustRightInd w:val="0"/>
        <w:ind w:left="720"/>
        <w:rPr>
          <w:rFonts w:ascii="Verdana" w:hAnsi="Verdana" w:cs="Times-Roman"/>
        </w:rPr>
      </w:pPr>
      <w:r w:rsidRPr="00CD3C8A">
        <w:rPr>
          <w:rFonts w:ascii="Verdana" w:hAnsi="Verdana" w:cs="Times-Roman"/>
        </w:rPr>
        <w:t>B</w:t>
      </w:r>
      <w:r>
        <w:rPr>
          <w:rFonts w:ascii="Verdana" w:hAnsi="Verdana" w:cs="Times-Roman"/>
        </w:rPr>
        <w:t>lood Agar Plate</w:t>
      </w:r>
    </w:p>
    <w:p w:rsidR="009C7148" w:rsidRPr="00CD3C8A" w:rsidRDefault="009C7148" w:rsidP="009C7148">
      <w:pPr>
        <w:autoSpaceDE w:val="0"/>
        <w:autoSpaceDN w:val="0"/>
        <w:adjustRightInd w:val="0"/>
        <w:ind w:left="720"/>
        <w:rPr>
          <w:rFonts w:ascii="Verdana" w:hAnsi="Verdana" w:cs="Times-Roman"/>
        </w:rPr>
      </w:pPr>
      <w:r>
        <w:rPr>
          <w:rFonts w:ascii="Verdana" w:hAnsi="Verdana" w:cs="Times-Roman"/>
        </w:rPr>
        <w:t>Chocolate Agar (CO2)</w:t>
      </w:r>
    </w:p>
    <w:p w:rsidR="009C7148" w:rsidRPr="003929D9" w:rsidRDefault="009C7148" w:rsidP="009C7148">
      <w:pPr>
        <w:autoSpaceDE w:val="0"/>
        <w:autoSpaceDN w:val="0"/>
        <w:adjustRightInd w:val="0"/>
        <w:ind w:left="720"/>
        <w:rPr>
          <w:rFonts w:ascii="Verdana" w:hAnsi="Verdana" w:cs="Times-Roman"/>
        </w:rPr>
      </w:pPr>
      <w:r w:rsidRPr="003929D9">
        <w:rPr>
          <w:rFonts w:ascii="Verdana" w:hAnsi="Verdana" w:cs="Times-Bold"/>
          <w:bCs/>
        </w:rPr>
        <w:t xml:space="preserve">Enriched Thio </w:t>
      </w:r>
      <w:r>
        <w:rPr>
          <w:rFonts w:ascii="Verdana" w:hAnsi="Verdana" w:cs="Times-Bold"/>
          <w:bCs/>
        </w:rPr>
        <w:t>(S</w:t>
      </w:r>
      <w:r w:rsidRPr="003929D9">
        <w:rPr>
          <w:rFonts w:ascii="Verdana" w:hAnsi="Verdana" w:cs="Times-Bold"/>
          <w:bCs/>
        </w:rPr>
        <w:t>hunt</w:t>
      </w:r>
      <w:r>
        <w:rPr>
          <w:rFonts w:ascii="Verdana" w:hAnsi="Verdana" w:cs="Times-Bold"/>
          <w:bCs/>
        </w:rPr>
        <w:t xml:space="preserve"> c</w:t>
      </w:r>
      <w:r w:rsidRPr="003929D9">
        <w:rPr>
          <w:rFonts w:ascii="Verdana" w:hAnsi="Verdana" w:cs="Times-Bold"/>
          <w:bCs/>
        </w:rPr>
        <w:t>ollections</w:t>
      </w:r>
      <w:r>
        <w:rPr>
          <w:rFonts w:ascii="Verdana" w:hAnsi="Verdana" w:cs="Times-Bold"/>
          <w:bCs/>
        </w:rPr>
        <w:t xml:space="preserve"> only)</w:t>
      </w:r>
      <w:r w:rsidRPr="003929D9">
        <w:rPr>
          <w:rFonts w:ascii="Verdana" w:hAnsi="Verdana" w:cs="Times-Bold"/>
          <w:bCs/>
        </w:rPr>
        <w:t xml:space="preserve"> </w:t>
      </w:r>
    </w:p>
    <w:p w:rsidR="009C7148" w:rsidRPr="003929D9" w:rsidRDefault="009C7148" w:rsidP="009C7148">
      <w:pPr>
        <w:autoSpaceDE w:val="0"/>
        <w:autoSpaceDN w:val="0"/>
        <w:adjustRightInd w:val="0"/>
        <w:ind w:left="720"/>
        <w:rPr>
          <w:rFonts w:ascii="Verdana" w:hAnsi="Verdana" w:cs="Times-Bold"/>
          <w:bCs/>
        </w:rPr>
      </w:pPr>
      <w:r w:rsidRPr="003929D9">
        <w:rPr>
          <w:rFonts w:ascii="Verdana" w:hAnsi="Verdana" w:cs="Times-Bold"/>
          <w:bCs/>
        </w:rPr>
        <w:t xml:space="preserve">Gram Stain </w:t>
      </w:r>
      <w:r>
        <w:rPr>
          <w:rFonts w:ascii="Verdana" w:hAnsi="Verdana" w:cs="Times-Bold"/>
          <w:bCs/>
        </w:rPr>
        <w:t>via</w:t>
      </w:r>
      <w:r w:rsidRPr="003929D9">
        <w:rPr>
          <w:rFonts w:ascii="Verdana" w:hAnsi="Verdana" w:cs="Times-Bold"/>
          <w:bCs/>
        </w:rPr>
        <w:t xml:space="preserve"> Cytospin </w:t>
      </w:r>
    </w:p>
    <w:p w:rsidR="009C7148" w:rsidRDefault="009C7148" w:rsidP="009C7148">
      <w:pPr>
        <w:autoSpaceDE w:val="0"/>
        <w:autoSpaceDN w:val="0"/>
        <w:adjustRightInd w:val="0"/>
        <w:rPr>
          <w:rFonts w:ascii="Verdana" w:hAnsi="Verdana" w:cs="Times-Bold"/>
          <w:b/>
          <w:bCs/>
        </w:rPr>
      </w:pPr>
    </w:p>
    <w:p w:rsidR="009C7148" w:rsidRPr="00CD3C8A" w:rsidRDefault="009C7148" w:rsidP="009C7148">
      <w:pPr>
        <w:autoSpaceDE w:val="0"/>
        <w:autoSpaceDN w:val="0"/>
        <w:adjustRightInd w:val="0"/>
        <w:rPr>
          <w:rFonts w:ascii="Verdana" w:hAnsi="Verdana" w:cs="Optima-Bold"/>
          <w:b/>
          <w:bCs/>
        </w:rPr>
      </w:pPr>
      <w:r w:rsidRPr="00CD3C8A">
        <w:rPr>
          <w:rFonts w:ascii="Verdana" w:hAnsi="Verdana" w:cs="Optima-Bold"/>
          <w:b/>
          <w:bCs/>
        </w:rPr>
        <w:t>Procedure</w:t>
      </w:r>
    </w:p>
    <w:p w:rsidR="009C7148" w:rsidRPr="00107797" w:rsidRDefault="009C7148" w:rsidP="009C7148">
      <w:pPr>
        <w:autoSpaceDE w:val="0"/>
        <w:autoSpaceDN w:val="0"/>
        <w:adjustRightInd w:val="0"/>
        <w:rPr>
          <w:rFonts w:ascii="Verdana" w:hAnsi="Verdana" w:cs="Times-Roman"/>
          <w:b/>
          <w:u w:val="single"/>
        </w:rPr>
      </w:pPr>
      <w:r w:rsidRPr="00107797">
        <w:rPr>
          <w:rFonts w:ascii="Verdana" w:hAnsi="Verdana" w:cs="Times-Roman"/>
          <w:b/>
          <w:u w:val="single"/>
        </w:rPr>
        <w:t>Inoculation</w:t>
      </w:r>
    </w:p>
    <w:p w:rsidR="009C7148" w:rsidRDefault="009C7148" w:rsidP="009C7148">
      <w:pPr>
        <w:pStyle w:val="ListParagraph"/>
        <w:numPr>
          <w:ilvl w:val="0"/>
          <w:numId w:val="5"/>
        </w:numPr>
        <w:autoSpaceDE w:val="0"/>
        <w:autoSpaceDN w:val="0"/>
        <w:adjustRightInd w:val="0"/>
        <w:rPr>
          <w:rFonts w:ascii="Verdana" w:hAnsi="Verdana" w:cs="Times-Roman"/>
        </w:rPr>
      </w:pPr>
      <w:r w:rsidRPr="0077572E">
        <w:rPr>
          <w:rFonts w:ascii="Verdana" w:hAnsi="Verdana" w:cs="Times-Roman"/>
        </w:rPr>
        <w:t xml:space="preserve">Process specimen as soon as received in the Biological Safety Cabinet. </w:t>
      </w:r>
    </w:p>
    <w:p w:rsidR="00C36710" w:rsidRDefault="009C7148" w:rsidP="009C7148">
      <w:pPr>
        <w:pStyle w:val="ListParagraph"/>
        <w:numPr>
          <w:ilvl w:val="0"/>
          <w:numId w:val="5"/>
        </w:numPr>
        <w:autoSpaceDE w:val="0"/>
        <w:autoSpaceDN w:val="0"/>
        <w:adjustRightInd w:val="0"/>
        <w:rPr>
          <w:rFonts w:ascii="Verdana" w:hAnsi="Verdana" w:cs="Times-Roman"/>
        </w:rPr>
      </w:pPr>
      <w:r w:rsidRPr="0077572E">
        <w:rPr>
          <w:rFonts w:ascii="Verdana" w:hAnsi="Verdana" w:cs="Times-Roman"/>
        </w:rPr>
        <w:t xml:space="preserve">Verify patient name on both label and requisition. </w:t>
      </w:r>
    </w:p>
    <w:p w:rsidR="009C7148" w:rsidRDefault="00C36710" w:rsidP="009C7148">
      <w:pPr>
        <w:pStyle w:val="ListParagraph"/>
        <w:numPr>
          <w:ilvl w:val="0"/>
          <w:numId w:val="5"/>
        </w:numPr>
        <w:autoSpaceDE w:val="0"/>
        <w:autoSpaceDN w:val="0"/>
        <w:adjustRightInd w:val="0"/>
        <w:rPr>
          <w:rFonts w:ascii="Verdana" w:hAnsi="Verdana" w:cs="Times-Roman"/>
        </w:rPr>
      </w:pPr>
      <w:r>
        <w:rPr>
          <w:rFonts w:ascii="Verdana" w:hAnsi="Verdana" w:cs="Times-Roman"/>
        </w:rPr>
        <w:t>Spin specimen at 1500 G for 15 minutes</w:t>
      </w:r>
      <w:r w:rsidR="00DD7CE9">
        <w:rPr>
          <w:rFonts w:ascii="Verdana" w:hAnsi="Verdana" w:cs="Times-Roman"/>
        </w:rPr>
        <w:t xml:space="preserve"> for culture inoculation</w:t>
      </w:r>
      <w:r>
        <w:rPr>
          <w:rFonts w:ascii="Verdana" w:hAnsi="Verdana" w:cs="Times-Roman"/>
        </w:rPr>
        <w:t>.</w:t>
      </w:r>
      <w:r w:rsidR="00DD7CE9">
        <w:rPr>
          <w:rFonts w:ascii="Verdana" w:hAnsi="Verdana" w:cs="Times-Roman"/>
        </w:rPr>
        <w:t xml:space="preserve">  </w:t>
      </w:r>
    </w:p>
    <w:p w:rsidR="009C7148" w:rsidRDefault="009C7148" w:rsidP="009C7148">
      <w:pPr>
        <w:pStyle w:val="ListParagraph"/>
        <w:numPr>
          <w:ilvl w:val="0"/>
          <w:numId w:val="5"/>
        </w:numPr>
        <w:autoSpaceDE w:val="0"/>
        <w:autoSpaceDN w:val="0"/>
        <w:adjustRightInd w:val="0"/>
        <w:rPr>
          <w:rFonts w:ascii="Verdana" w:hAnsi="Verdana" w:cs="Times-Roman"/>
        </w:rPr>
      </w:pPr>
      <w:r w:rsidRPr="0077572E">
        <w:rPr>
          <w:rFonts w:ascii="Verdana" w:hAnsi="Verdana" w:cs="Times-Bold"/>
          <w:b/>
          <w:bCs/>
        </w:rPr>
        <w:t xml:space="preserve"> </w:t>
      </w:r>
      <w:r w:rsidRPr="0077572E">
        <w:rPr>
          <w:rFonts w:ascii="Verdana" w:hAnsi="Verdana" w:cs="Times-Roman"/>
        </w:rPr>
        <w:t>I</w:t>
      </w:r>
      <w:r w:rsidR="00C36710">
        <w:rPr>
          <w:rFonts w:ascii="Verdana" w:hAnsi="Verdana" w:cs="Times-Roman"/>
        </w:rPr>
        <w:t xml:space="preserve">noculate media from concentrated specimen. </w:t>
      </w:r>
    </w:p>
    <w:p w:rsidR="009C7148" w:rsidRDefault="009C7148" w:rsidP="009C7148">
      <w:pPr>
        <w:pStyle w:val="ListParagraph"/>
        <w:numPr>
          <w:ilvl w:val="1"/>
          <w:numId w:val="5"/>
        </w:numPr>
        <w:autoSpaceDE w:val="0"/>
        <w:autoSpaceDN w:val="0"/>
        <w:adjustRightInd w:val="0"/>
        <w:rPr>
          <w:rFonts w:ascii="Verdana" w:hAnsi="Verdana" w:cs="Times-Roman"/>
        </w:rPr>
      </w:pPr>
      <w:r w:rsidRPr="0077572E">
        <w:rPr>
          <w:rFonts w:ascii="Verdana" w:hAnsi="Verdana" w:cs="Times-Roman"/>
        </w:rPr>
        <w:t>Using a sterile pipette, aspirate fluid from the bottom of the collection tube.</w:t>
      </w:r>
    </w:p>
    <w:p w:rsidR="009C7148" w:rsidRDefault="009C7148" w:rsidP="009C7148">
      <w:pPr>
        <w:pStyle w:val="ListParagraph"/>
        <w:numPr>
          <w:ilvl w:val="1"/>
          <w:numId w:val="5"/>
        </w:numPr>
        <w:autoSpaceDE w:val="0"/>
        <w:autoSpaceDN w:val="0"/>
        <w:adjustRightInd w:val="0"/>
        <w:rPr>
          <w:rFonts w:ascii="Verdana" w:hAnsi="Verdana" w:cs="Times-Roman"/>
        </w:rPr>
      </w:pPr>
      <w:r w:rsidRPr="0077572E">
        <w:rPr>
          <w:rFonts w:ascii="Verdana" w:hAnsi="Verdana" w:cs="Times-Roman"/>
        </w:rPr>
        <w:t>Place 2 or 3 drops each onto BAP and CHOC. Streak in quadrants</w:t>
      </w:r>
      <w:r>
        <w:rPr>
          <w:rFonts w:ascii="Verdana" w:hAnsi="Verdana" w:cs="Times-Roman"/>
        </w:rPr>
        <w:t xml:space="preserve">. </w:t>
      </w:r>
    </w:p>
    <w:p w:rsidR="009C7148" w:rsidRDefault="009C7148" w:rsidP="009C7148">
      <w:pPr>
        <w:pStyle w:val="ListParagraph"/>
        <w:numPr>
          <w:ilvl w:val="1"/>
          <w:numId w:val="5"/>
        </w:numPr>
        <w:autoSpaceDE w:val="0"/>
        <w:autoSpaceDN w:val="0"/>
        <w:adjustRightInd w:val="0"/>
        <w:rPr>
          <w:rFonts w:ascii="Verdana" w:hAnsi="Verdana" w:cs="Times-Roman"/>
        </w:rPr>
      </w:pPr>
      <w:r w:rsidRPr="0077572E">
        <w:rPr>
          <w:rFonts w:ascii="Verdana" w:hAnsi="Verdana" w:cs="Times-Roman"/>
        </w:rPr>
        <w:t>If greater than 1 ml is available for routine culture from a ventricular source or shunt, inoculate to broth. If large volumes of specimen are received, they usually are from shunts or reservoirs.</w:t>
      </w:r>
    </w:p>
    <w:p w:rsidR="009C7148" w:rsidRDefault="009C7148" w:rsidP="009C7148">
      <w:pPr>
        <w:pStyle w:val="ListParagraph"/>
        <w:numPr>
          <w:ilvl w:val="0"/>
          <w:numId w:val="5"/>
        </w:numPr>
        <w:autoSpaceDE w:val="0"/>
        <w:autoSpaceDN w:val="0"/>
        <w:adjustRightInd w:val="0"/>
        <w:rPr>
          <w:rFonts w:ascii="Verdana" w:hAnsi="Verdana" w:cs="Times-Roman"/>
        </w:rPr>
      </w:pPr>
      <w:r w:rsidRPr="0077572E">
        <w:rPr>
          <w:rFonts w:ascii="Verdana" w:hAnsi="Verdana" w:cs="Times-Roman"/>
        </w:rPr>
        <w:t xml:space="preserve">If a CSF specimen tube appears to be empty or contains only 1 to 5 drops of fluid and if more specimen cannot be obtained sterilely from other laboratory departments, proceed as follows. </w:t>
      </w:r>
    </w:p>
    <w:p w:rsidR="009C7148" w:rsidRDefault="009C7148" w:rsidP="009C7148">
      <w:pPr>
        <w:pStyle w:val="ListParagraph"/>
        <w:numPr>
          <w:ilvl w:val="1"/>
          <w:numId w:val="5"/>
        </w:numPr>
        <w:autoSpaceDE w:val="0"/>
        <w:autoSpaceDN w:val="0"/>
        <w:adjustRightInd w:val="0"/>
        <w:rPr>
          <w:rFonts w:ascii="Verdana" w:hAnsi="Verdana" w:cs="Times-Roman"/>
        </w:rPr>
      </w:pPr>
      <w:r w:rsidRPr="0077572E">
        <w:rPr>
          <w:rFonts w:ascii="Verdana" w:hAnsi="Verdana" w:cs="Times-Roman"/>
        </w:rPr>
        <w:t xml:space="preserve">If 1 drop is available, use a sterile Pasteur pipette and prepare a smear for Gram stain from a portion of the specimen. </w:t>
      </w:r>
    </w:p>
    <w:p w:rsidR="009C7148" w:rsidRDefault="009C7148" w:rsidP="009C7148">
      <w:pPr>
        <w:pStyle w:val="ListParagraph"/>
        <w:numPr>
          <w:ilvl w:val="1"/>
          <w:numId w:val="5"/>
        </w:numPr>
        <w:autoSpaceDE w:val="0"/>
        <w:autoSpaceDN w:val="0"/>
        <w:adjustRightInd w:val="0"/>
        <w:rPr>
          <w:rFonts w:ascii="Verdana" w:hAnsi="Verdana" w:cs="Times-Roman"/>
        </w:rPr>
      </w:pPr>
      <w:r w:rsidRPr="0077572E">
        <w:rPr>
          <w:rFonts w:ascii="Verdana" w:hAnsi="Verdana" w:cs="Times-Roman"/>
        </w:rPr>
        <w:t xml:space="preserve">Using a sterile Pasteur pipette, place about 0.5 ml of broth medium into the specimen tube. Recap the tube, and invert it to mix the contents. </w:t>
      </w:r>
    </w:p>
    <w:p w:rsidR="009C7148" w:rsidRDefault="009C7148" w:rsidP="009C7148">
      <w:pPr>
        <w:pStyle w:val="ListParagraph"/>
        <w:numPr>
          <w:ilvl w:val="1"/>
          <w:numId w:val="5"/>
        </w:numPr>
        <w:autoSpaceDE w:val="0"/>
        <w:autoSpaceDN w:val="0"/>
        <w:adjustRightInd w:val="0"/>
        <w:rPr>
          <w:rFonts w:ascii="Verdana" w:hAnsi="Verdana" w:cs="Times-Roman"/>
        </w:rPr>
      </w:pPr>
      <w:r w:rsidRPr="0077572E">
        <w:rPr>
          <w:rFonts w:ascii="Verdana" w:hAnsi="Verdana" w:cs="Times-Roman"/>
        </w:rPr>
        <w:t xml:space="preserve">Use all the broth to inoculate media and do smear. </w:t>
      </w:r>
    </w:p>
    <w:p w:rsidR="009C7148" w:rsidRPr="0077572E" w:rsidRDefault="009C7148" w:rsidP="009C7148">
      <w:pPr>
        <w:pStyle w:val="ListParagraph"/>
        <w:numPr>
          <w:ilvl w:val="1"/>
          <w:numId w:val="5"/>
        </w:numPr>
        <w:autoSpaceDE w:val="0"/>
        <w:autoSpaceDN w:val="0"/>
        <w:adjustRightInd w:val="0"/>
        <w:rPr>
          <w:rFonts w:ascii="Verdana" w:hAnsi="Verdana" w:cs="Times-Roman"/>
        </w:rPr>
      </w:pPr>
      <w:r w:rsidRPr="0077572E">
        <w:rPr>
          <w:rFonts w:ascii="Verdana" w:hAnsi="Verdana" w:cs="Times-Roman"/>
        </w:rPr>
        <w:t>Note on report the volume received.</w:t>
      </w:r>
    </w:p>
    <w:p w:rsidR="009C7148" w:rsidRDefault="009C7148" w:rsidP="009C7148">
      <w:pPr>
        <w:autoSpaceDE w:val="0"/>
        <w:autoSpaceDN w:val="0"/>
        <w:adjustRightInd w:val="0"/>
        <w:rPr>
          <w:rFonts w:ascii="Verdana" w:hAnsi="Verdana" w:cs="Times-Roman"/>
        </w:rPr>
      </w:pPr>
    </w:p>
    <w:p w:rsidR="009C7148" w:rsidRPr="00107797" w:rsidRDefault="009C7148" w:rsidP="009C7148">
      <w:pPr>
        <w:autoSpaceDE w:val="0"/>
        <w:autoSpaceDN w:val="0"/>
        <w:adjustRightInd w:val="0"/>
        <w:rPr>
          <w:rFonts w:ascii="Verdana" w:hAnsi="Verdana" w:cs="Times-Roman"/>
          <w:b/>
          <w:u w:val="single"/>
        </w:rPr>
      </w:pPr>
      <w:r w:rsidRPr="00107797">
        <w:rPr>
          <w:rFonts w:ascii="Verdana" w:hAnsi="Verdana" w:cs="Times-Roman"/>
          <w:b/>
          <w:u w:val="single"/>
        </w:rPr>
        <w:t>Gram stain</w:t>
      </w:r>
    </w:p>
    <w:p w:rsidR="009C7148" w:rsidRDefault="009C7148" w:rsidP="009C7148">
      <w:pPr>
        <w:pStyle w:val="ListParagraph"/>
        <w:numPr>
          <w:ilvl w:val="0"/>
          <w:numId w:val="6"/>
        </w:numPr>
        <w:autoSpaceDE w:val="0"/>
        <w:autoSpaceDN w:val="0"/>
        <w:adjustRightInd w:val="0"/>
        <w:rPr>
          <w:rFonts w:ascii="Verdana" w:hAnsi="Verdana" w:cs="Times-Roman"/>
        </w:rPr>
      </w:pPr>
      <w:r w:rsidRPr="0077572E">
        <w:rPr>
          <w:rFonts w:ascii="Verdana" w:hAnsi="Verdana" w:cs="Times-Roman"/>
        </w:rPr>
        <w:t>Place 100ul of sample into a cytospin specimen chamber. Follow procedure for operation of centrifuge from manufacturer.</w:t>
      </w:r>
    </w:p>
    <w:p w:rsidR="009C7148" w:rsidRDefault="009C7148" w:rsidP="009C7148">
      <w:pPr>
        <w:pStyle w:val="ListParagraph"/>
        <w:numPr>
          <w:ilvl w:val="0"/>
          <w:numId w:val="6"/>
        </w:numPr>
        <w:autoSpaceDE w:val="0"/>
        <w:autoSpaceDN w:val="0"/>
        <w:adjustRightInd w:val="0"/>
        <w:rPr>
          <w:rFonts w:ascii="Verdana" w:hAnsi="Verdana" w:cs="Times-Roman"/>
        </w:rPr>
      </w:pPr>
      <w:r w:rsidRPr="0077572E">
        <w:rPr>
          <w:rFonts w:ascii="Verdana" w:hAnsi="Verdana" w:cs="Times-Roman"/>
        </w:rPr>
        <w:t xml:space="preserve">Air dry the slide in a biosafety cabinet or covered on a slide warmer. </w:t>
      </w:r>
    </w:p>
    <w:p w:rsidR="009C7148" w:rsidRDefault="009C7148" w:rsidP="009C7148">
      <w:pPr>
        <w:pStyle w:val="ListParagraph"/>
        <w:numPr>
          <w:ilvl w:val="0"/>
          <w:numId w:val="6"/>
        </w:numPr>
        <w:autoSpaceDE w:val="0"/>
        <w:autoSpaceDN w:val="0"/>
        <w:adjustRightInd w:val="0"/>
        <w:rPr>
          <w:rFonts w:ascii="Verdana" w:hAnsi="Verdana" w:cs="Times-Roman"/>
        </w:rPr>
      </w:pPr>
      <w:r w:rsidRPr="0077572E">
        <w:rPr>
          <w:rFonts w:ascii="Verdana" w:hAnsi="Verdana" w:cs="Times-Roman"/>
        </w:rPr>
        <w:t xml:space="preserve">Fix smear with methanol. </w:t>
      </w:r>
    </w:p>
    <w:p w:rsidR="009C7148" w:rsidRDefault="009C7148" w:rsidP="009C7148">
      <w:pPr>
        <w:pStyle w:val="ListParagraph"/>
        <w:numPr>
          <w:ilvl w:val="0"/>
          <w:numId w:val="6"/>
        </w:numPr>
        <w:autoSpaceDE w:val="0"/>
        <w:autoSpaceDN w:val="0"/>
        <w:adjustRightInd w:val="0"/>
        <w:rPr>
          <w:rFonts w:ascii="Verdana" w:hAnsi="Verdana" w:cs="Times-Roman"/>
        </w:rPr>
      </w:pPr>
      <w:r w:rsidRPr="0077572E">
        <w:rPr>
          <w:rFonts w:ascii="Verdana" w:hAnsi="Verdana" w:cs="Times-Roman"/>
        </w:rPr>
        <w:t>Interpret CSF Gram stains immediately.</w:t>
      </w:r>
    </w:p>
    <w:p w:rsidR="009C7148" w:rsidRPr="0077572E" w:rsidRDefault="009C7148" w:rsidP="009C7148">
      <w:pPr>
        <w:pStyle w:val="ListParagraph"/>
        <w:numPr>
          <w:ilvl w:val="1"/>
          <w:numId w:val="6"/>
        </w:numPr>
        <w:autoSpaceDE w:val="0"/>
        <w:autoSpaceDN w:val="0"/>
        <w:adjustRightInd w:val="0"/>
        <w:rPr>
          <w:rFonts w:ascii="Verdana" w:hAnsi="Verdana" w:cs="Times-Roman"/>
        </w:rPr>
      </w:pPr>
      <w:r w:rsidRPr="0077572E">
        <w:rPr>
          <w:rFonts w:ascii="Verdana" w:hAnsi="Verdana" w:cs="Times-Roman"/>
        </w:rPr>
        <w:t>Any bacteria seen are considered significant. However, confirm low numbers only seen in one or two fields with a second smear. If positive,</w:t>
      </w:r>
      <w:r>
        <w:rPr>
          <w:rFonts w:ascii="Verdana" w:hAnsi="Verdana" w:cs="Times-Roman"/>
        </w:rPr>
        <w:t xml:space="preserve"> n</w:t>
      </w:r>
      <w:r w:rsidRPr="0077572E">
        <w:rPr>
          <w:rFonts w:ascii="Verdana" w:hAnsi="Verdana" w:cs="Times-Roman"/>
        </w:rPr>
        <w:t>otify the physician immediately.</w:t>
      </w:r>
    </w:p>
    <w:p w:rsidR="009C7148" w:rsidRPr="0077572E" w:rsidRDefault="009C7148" w:rsidP="009C7148">
      <w:pPr>
        <w:pStyle w:val="ListParagraph"/>
        <w:numPr>
          <w:ilvl w:val="0"/>
          <w:numId w:val="6"/>
        </w:numPr>
        <w:autoSpaceDE w:val="0"/>
        <w:autoSpaceDN w:val="0"/>
        <w:adjustRightInd w:val="0"/>
        <w:rPr>
          <w:rFonts w:ascii="Verdana" w:hAnsi="Verdana" w:cs="Times-Roman"/>
        </w:rPr>
      </w:pPr>
      <w:r w:rsidRPr="0077572E">
        <w:rPr>
          <w:rFonts w:ascii="Verdana" w:hAnsi="Verdana" w:cs="Times-Roman"/>
        </w:rPr>
        <w:t xml:space="preserve">Save some </w:t>
      </w:r>
      <w:r w:rsidR="00DD7CE9">
        <w:rPr>
          <w:rFonts w:ascii="Verdana" w:hAnsi="Verdana" w:cs="Times-Roman"/>
        </w:rPr>
        <w:t xml:space="preserve">unspun </w:t>
      </w:r>
      <w:r w:rsidRPr="0077572E">
        <w:rPr>
          <w:rFonts w:ascii="Verdana" w:hAnsi="Verdana" w:cs="Times-Roman"/>
        </w:rPr>
        <w:t>CSF at 4°C and/or at</w:t>
      </w:r>
      <w:r w:rsidRPr="0077572E">
        <w:rPr>
          <w:rFonts w:ascii="Verdana" w:hAnsi="Verdana" w:cs="Universal-NewswithCommPi"/>
        </w:rPr>
        <w:t xml:space="preserve"> -</w:t>
      </w:r>
      <w:r w:rsidRPr="0077572E">
        <w:rPr>
          <w:rFonts w:ascii="Verdana" w:hAnsi="Verdana" w:cs="Times-Roman"/>
        </w:rPr>
        <w:t>20°C for 1 week for PCR or other subsequent requests.</w:t>
      </w:r>
    </w:p>
    <w:p w:rsidR="009C7148" w:rsidRDefault="009C7148" w:rsidP="009C7148">
      <w:pPr>
        <w:autoSpaceDE w:val="0"/>
        <w:autoSpaceDN w:val="0"/>
        <w:adjustRightInd w:val="0"/>
        <w:rPr>
          <w:rFonts w:ascii="Verdana" w:hAnsi="Verdana" w:cs="Times-Bold"/>
          <w:b/>
          <w:bCs/>
        </w:rPr>
      </w:pPr>
    </w:p>
    <w:p w:rsidR="009C7148" w:rsidRDefault="009C7148" w:rsidP="009C7148">
      <w:pPr>
        <w:autoSpaceDE w:val="0"/>
        <w:autoSpaceDN w:val="0"/>
        <w:adjustRightInd w:val="0"/>
        <w:rPr>
          <w:rFonts w:ascii="Verdana" w:hAnsi="Verdana" w:cs="Times-Roman"/>
          <w:b/>
          <w:u w:val="single"/>
        </w:rPr>
      </w:pPr>
      <w:r w:rsidRPr="00107797">
        <w:rPr>
          <w:rFonts w:ascii="Verdana" w:hAnsi="Verdana" w:cs="Times-Roman"/>
          <w:b/>
          <w:u w:val="single"/>
        </w:rPr>
        <w:t>Incubation</w:t>
      </w:r>
    </w:p>
    <w:p w:rsidR="009C7148" w:rsidRDefault="009C7148" w:rsidP="009C7148">
      <w:pPr>
        <w:pStyle w:val="ListParagraph"/>
        <w:numPr>
          <w:ilvl w:val="0"/>
          <w:numId w:val="13"/>
        </w:numPr>
        <w:autoSpaceDE w:val="0"/>
        <w:autoSpaceDN w:val="0"/>
        <w:adjustRightInd w:val="0"/>
        <w:rPr>
          <w:rFonts w:ascii="Verdana" w:hAnsi="Verdana" w:cs="Times-Roman"/>
        </w:rPr>
      </w:pPr>
      <w:r w:rsidRPr="00107797">
        <w:rPr>
          <w:rFonts w:ascii="Verdana" w:hAnsi="Verdana" w:cs="Times-Roman"/>
        </w:rPr>
        <w:t xml:space="preserve">Incubate Chocolate plate at 35 to 37°C in 5% CO2. </w:t>
      </w:r>
    </w:p>
    <w:p w:rsidR="009C7148" w:rsidRPr="00107797" w:rsidRDefault="009C7148" w:rsidP="009C7148">
      <w:pPr>
        <w:pStyle w:val="ListParagraph"/>
        <w:numPr>
          <w:ilvl w:val="0"/>
          <w:numId w:val="13"/>
        </w:numPr>
        <w:autoSpaceDE w:val="0"/>
        <w:autoSpaceDN w:val="0"/>
        <w:adjustRightInd w:val="0"/>
        <w:rPr>
          <w:rFonts w:ascii="Verdana" w:hAnsi="Verdana" w:cs="Times-Roman"/>
        </w:rPr>
      </w:pPr>
      <w:r w:rsidRPr="00107797">
        <w:rPr>
          <w:rFonts w:ascii="Verdana" w:hAnsi="Verdana" w:cs="Times-Roman"/>
        </w:rPr>
        <w:t>Incubate TSA BAP plate and broth as applicable at 35 to 37°C</w:t>
      </w:r>
      <w:r w:rsidRPr="00107797">
        <w:rPr>
          <w:rFonts w:ascii="Verdana" w:hAnsi="Verdana" w:cs="Universal-GreekwithMathPi"/>
        </w:rPr>
        <w:t xml:space="preserve"> </w:t>
      </w:r>
      <w:r w:rsidRPr="00107797">
        <w:rPr>
          <w:rFonts w:ascii="Verdana" w:hAnsi="Verdana" w:cs="Times-Roman"/>
        </w:rPr>
        <w:t>in ambient air.</w:t>
      </w:r>
    </w:p>
    <w:p w:rsidR="009C7148" w:rsidRDefault="009C7148" w:rsidP="009C7148">
      <w:pPr>
        <w:autoSpaceDE w:val="0"/>
        <w:autoSpaceDN w:val="0"/>
        <w:adjustRightInd w:val="0"/>
        <w:rPr>
          <w:rFonts w:ascii="Verdana" w:hAnsi="Verdana" w:cs="Times-Bold"/>
          <w:b/>
          <w:bCs/>
        </w:rPr>
      </w:pPr>
    </w:p>
    <w:p w:rsidR="009C7148" w:rsidRPr="00107797" w:rsidRDefault="009C7148" w:rsidP="009C7148">
      <w:pPr>
        <w:autoSpaceDE w:val="0"/>
        <w:autoSpaceDN w:val="0"/>
        <w:adjustRightInd w:val="0"/>
        <w:rPr>
          <w:rFonts w:ascii="Verdana" w:hAnsi="Verdana" w:cs="Times-Roman"/>
          <w:b/>
          <w:u w:val="single"/>
        </w:rPr>
      </w:pPr>
      <w:r w:rsidRPr="00107797">
        <w:rPr>
          <w:rFonts w:ascii="Verdana" w:hAnsi="Verdana" w:cs="Times-Roman"/>
          <w:b/>
          <w:u w:val="single"/>
        </w:rPr>
        <w:t>Culture examination</w:t>
      </w:r>
    </w:p>
    <w:p w:rsidR="009C7148" w:rsidRDefault="009C7148" w:rsidP="009C7148">
      <w:pPr>
        <w:pStyle w:val="ListParagraph"/>
        <w:numPr>
          <w:ilvl w:val="0"/>
          <w:numId w:val="7"/>
        </w:numPr>
        <w:autoSpaceDE w:val="0"/>
        <w:autoSpaceDN w:val="0"/>
        <w:adjustRightInd w:val="0"/>
        <w:rPr>
          <w:rFonts w:ascii="Verdana" w:hAnsi="Verdana" w:cs="Times-Roman"/>
        </w:rPr>
      </w:pPr>
      <w:r w:rsidRPr="0077572E">
        <w:rPr>
          <w:rFonts w:ascii="Verdana" w:hAnsi="Verdana" w:cs="Times-Roman"/>
        </w:rPr>
        <w:t>Examine all plate and broth media for macroscopic evidence of growth at 24 h.</w:t>
      </w:r>
    </w:p>
    <w:p w:rsidR="009C7148" w:rsidRDefault="009C7148" w:rsidP="009C7148">
      <w:pPr>
        <w:pStyle w:val="ListParagraph"/>
        <w:numPr>
          <w:ilvl w:val="0"/>
          <w:numId w:val="7"/>
        </w:numPr>
        <w:autoSpaceDE w:val="0"/>
        <w:autoSpaceDN w:val="0"/>
        <w:adjustRightInd w:val="0"/>
        <w:rPr>
          <w:rFonts w:ascii="Verdana" w:hAnsi="Verdana" w:cs="Times-Roman"/>
        </w:rPr>
      </w:pPr>
      <w:r w:rsidRPr="0077572E">
        <w:rPr>
          <w:rFonts w:ascii="Verdana" w:hAnsi="Verdana" w:cs="Times-Roman"/>
        </w:rPr>
        <w:t>If no visible growth is observed on the culture media, reincubate.</w:t>
      </w:r>
    </w:p>
    <w:p w:rsidR="009C7148" w:rsidRDefault="009C7148" w:rsidP="009C7148">
      <w:pPr>
        <w:pStyle w:val="ListParagraph"/>
        <w:numPr>
          <w:ilvl w:val="1"/>
          <w:numId w:val="7"/>
        </w:numPr>
        <w:autoSpaceDE w:val="0"/>
        <w:autoSpaceDN w:val="0"/>
        <w:adjustRightInd w:val="0"/>
        <w:rPr>
          <w:rFonts w:ascii="Verdana" w:hAnsi="Verdana" w:cs="Times-Roman"/>
        </w:rPr>
      </w:pPr>
      <w:r w:rsidRPr="0077572E">
        <w:rPr>
          <w:rFonts w:ascii="Verdana" w:hAnsi="Verdana" w:cs="Times-Roman"/>
        </w:rPr>
        <w:t>Read aerobic plates daily for 3 days.</w:t>
      </w:r>
    </w:p>
    <w:p w:rsidR="009C7148" w:rsidRPr="0077572E" w:rsidRDefault="009C7148" w:rsidP="009C7148">
      <w:pPr>
        <w:pStyle w:val="ListParagraph"/>
        <w:numPr>
          <w:ilvl w:val="0"/>
          <w:numId w:val="7"/>
        </w:numPr>
        <w:autoSpaceDE w:val="0"/>
        <w:autoSpaceDN w:val="0"/>
        <w:adjustRightInd w:val="0"/>
        <w:rPr>
          <w:rFonts w:ascii="Verdana" w:hAnsi="Verdana" w:cs="Times-Roman"/>
        </w:rPr>
      </w:pPr>
      <w:r w:rsidRPr="0077572E">
        <w:rPr>
          <w:rFonts w:ascii="Verdana" w:hAnsi="Verdana" w:cs="Times-Roman"/>
        </w:rPr>
        <w:t>Examine broth media daily for 4 days and hold for 7 days before discarding.</w:t>
      </w:r>
      <w:r w:rsidRPr="0077572E">
        <w:rPr>
          <w:rFonts w:ascii="Verdana" w:hAnsi="Verdana" w:cs="Times-Bold"/>
          <w:b/>
          <w:bCs/>
        </w:rPr>
        <w:t xml:space="preserve"> </w:t>
      </w:r>
    </w:p>
    <w:p w:rsidR="009C7148" w:rsidRDefault="009C7148" w:rsidP="009C7148">
      <w:pPr>
        <w:pStyle w:val="ListParagraph"/>
        <w:numPr>
          <w:ilvl w:val="0"/>
          <w:numId w:val="7"/>
        </w:numPr>
        <w:autoSpaceDE w:val="0"/>
        <w:autoSpaceDN w:val="0"/>
        <w:adjustRightInd w:val="0"/>
        <w:rPr>
          <w:rFonts w:ascii="Verdana" w:hAnsi="Verdana" w:cs="Times-Roman"/>
        </w:rPr>
      </w:pPr>
      <w:r w:rsidRPr="0077572E">
        <w:rPr>
          <w:rFonts w:ascii="Verdana" w:hAnsi="Verdana" w:cs="Times-Roman"/>
        </w:rPr>
        <w:t>Cultures with growth</w:t>
      </w:r>
    </w:p>
    <w:p w:rsidR="009C7148" w:rsidRDefault="009C7148" w:rsidP="009C7148">
      <w:pPr>
        <w:pStyle w:val="ListParagraph"/>
        <w:numPr>
          <w:ilvl w:val="1"/>
          <w:numId w:val="7"/>
        </w:numPr>
        <w:autoSpaceDE w:val="0"/>
        <w:autoSpaceDN w:val="0"/>
        <w:adjustRightInd w:val="0"/>
        <w:rPr>
          <w:rFonts w:ascii="Verdana" w:hAnsi="Verdana" w:cs="Times-Roman"/>
        </w:rPr>
      </w:pPr>
      <w:r w:rsidRPr="0077572E">
        <w:rPr>
          <w:rFonts w:ascii="Verdana" w:hAnsi="Verdana" w:cs="Times-Bold"/>
          <w:b/>
          <w:bCs/>
        </w:rPr>
        <w:t xml:space="preserve"> </w:t>
      </w:r>
      <w:r w:rsidRPr="0077572E">
        <w:rPr>
          <w:rFonts w:ascii="Verdana" w:hAnsi="Verdana" w:cs="Times-Roman"/>
        </w:rPr>
        <w:t>Notify physici</w:t>
      </w:r>
      <w:r>
        <w:rPr>
          <w:rFonts w:ascii="Verdana" w:hAnsi="Verdana" w:cs="Times-Roman"/>
        </w:rPr>
        <w:t>an of positive culture findings in accordance with Critical Value Policy.</w:t>
      </w:r>
    </w:p>
    <w:p w:rsidR="009C7148" w:rsidRDefault="009C7148" w:rsidP="009C7148">
      <w:pPr>
        <w:pStyle w:val="ListParagraph"/>
        <w:numPr>
          <w:ilvl w:val="1"/>
          <w:numId w:val="7"/>
        </w:numPr>
        <w:autoSpaceDE w:val="0"/>
        <w:autoSpaceDN w:val="0"/>
        <w:adjustRightInd w:val="0"/>
        <w:rPr>
          <w:rFonts w:ascii="Verdana" w:hAnsi="Verdana" w:cs="Times-Roman"/>
        </w:rPr>
      </w:pPr>
      <w:r w:rsidRPr="0077572E">
        <w:rPr>
          <w:rFonts w:ascii="Verdana" w:hAnsi="Verdana" w:cs="Times-Roman"/>
        </w:rPr>
        <w:t>Identify all organisms</w:t>
      </w:r>
      <w:r>
        <w:rPr>
          <w:rFonts w:ascii="Verdana" w:hAnsi="Verdana" w:cs="Times-Roman"/>
        </w:rPr>
        <w:t xml:space="preserve"> by rapid methods as applicable.</w:t>
      </w:r>
    </w:p>
    <w:p w:rsidR="009C7148" w:rsidRPr="0077572E" w:rsidRDefault="009C7148" w:rsidP="009C7148">
      <w:pPr>
        <w:pStyle w:val="ListParagraph"/>
        <w:numPr>
          <w:ilvl w:val="2"/>
          <w:numId w:val="7"/>
        </w:numPr>
        <w:autoSpaceDE w:val="0"/>
        <w:autoSpaceDN w:val="0"/>
        <w:adjustRightInd w:val="0"/>
        <w:rPr>
          <w:rFonts w:ascii="Verdana" w:hAnsi="Verdana" w:cs="Times-Roman"/>
        </w:rPr>
      </w:pPr>
      <w:r w:rsidRPr="0077572E">
        <w:rPr>
          <w:rFonts w:ascii="Verdana" w:hAnsi="Verdana" w:cs="Times-Roman"/>
        </w:rPr>
        <w:t xml:space="preserve">Perform Pneumoslide test on all alphahemolytic streptococci to identify </w:t>
      </w:r>
      <w:r w:rsidRPr="0077572E">
        <w:rPr>
          <w:rFonts w:ascii="Verdana" w:hAnsi="Verdana" w:cs="Times-Italic"/>
          <w:i/>
          <w:iCs/>
        </w:rPr>
        <w:t xml:space="preserve">S. pneumoniae. </w:t>
      </w:r>
      <w:r w:rsidRPr="0077572E">
        <w:rPr>
          <w:rFonts w:ascii="Verdana" w:hAnsi="Verdana" w:cs="Times-Roman"/>
        </w:rPr>
        <w:t xml:space="preserve">If positive, report </w:t>
      </w:r>
      <w:r w:rsidRPr="0077572E">
        <w:rPr>
          <w:rFonts w:ascii="Verdana" w:hAnsi="Verdana" w:cs="Times-Italic"/>
          <w:i/>
          <w:iCs/>
        </w:rPr>
        <w:t>S. pneumoniae.</w:t>
      </w:r>
    </w:p>
    <w:p w:rsidR="009C7148" w:rsidRDefault="009C7148" w:rsidP="009C7148">
      <w:pPr>
        <w:pStyle w:val="ListParagraph"/>
        <w:numPr>
          <w:ilvl w:val="2"/>
          <w:numId w:val="7"/>
        </w:numPr>
        <w:autoSpaceDE w:val="0"/>
        <w:autoSpaceDN w:val="0"/>
        <w:adjustRightInd w:val="0"/>
        <w:rPr>
          <w:rFonts w:ascii="Verdana" w:hAnsi="Verdana" w:cs="Times-Roman"/>
        </w:rPr>
      </w:pPr>
      <w:r w:rsidRPr="0077572E">
        <w:rPr>
          <w:rFonts w:ascii="Verdana" w:hAnsi="Verdana" w:cs="Times-Roman"/>
        </w:rPr>
        <w:t xml:space="preserve">Perform catalase and Gram stain of organisms growing on BAP and/ or CHOC. Identify further according to Gram stain and rapid tests in Table 3.3.2–5. </w:t>
      </w:r>
      <w:r w:rsidRPr="0077572E">
        <w:rPr>
          <w:rFonts w:ascii="Verdana" w:hAnsi="Verdana" w:cs="Times-Italic"/>
          <w:i/>
          <w:iCs/>
        </w:rPr>
        <w:t xml:space="preserve">Listeria </w:t>
      </w:r>
      <w:r w:rsidRPr="0077572E">
        <w:rPr>
          <w:rFonts w:ascii="Verdana" w:hAnsi="Verdana" w:cs="Times-Roman"/>
        </w:rPr>
        <w:t>and group B streptococci are significant CSF pathogens.</w:t>
      </w:r>
    </w:p>
    <w:p w:rsidR="009C7148" w:rsidRPr="00107797" w:rsidRDefault="009C7148" w:rsidP="009C7148">
      <w:pPr>
        <w:pStyle w:val="ListParagraph"/>
        <w:numPr>
          <w:ilvl w:val="2"/>
          <w:numId w:val="7"/>
        </w:numPr>
        <w:autoSpaceDE w:val="0"/>
        <w:autoSpaceDN w:val="0"/>
        <w:adjustRightInd w:val="0"/>
        <w:rPr>
          <w:rFonts w:ascii="Verdana" w:hAnsi="Verdana" w:cs="Times-Roman"/>
        </w:rPr>
      </w:pPr>
      <w:r w:rsidRPr="00107797">
        <w:rPr>
          <w:rFonts w:ascii="Verdana" w:hAnsi="Verdana" w:cs="Times-Roman"/>
        </w:rPr>
        <w:t xml:space="preserve">Perform oxidase test on gram-negative diplococci. If positive and colony is grayish to white, perform commercial kit identification to identify Neisseria meningitides. If positive, report </w:t>
      </w:r>
      <w:r w:rsidRPr="00107797">
        <w:rPr>
          <w:rFonts w:ascii="Verdana" w:hAnsi="Verdana" w:cs="Times-Italic"/>
          <w:i/>
          <w:iCs/>
        </w:rPr>
        <w:t>N. meningitidis.</w:t>
      </w:r>
    </w:p>
    <w:p w:rsidR="009C7148" w:rsidRDefault="009C7148" w:rsidP="009C7148">
      <w:pPr>
        <w:pStyle w:val="ListParagraph"/>
        <w:numPr>
          <w:ilvl w:val="2"/>
          <w:numId w:val="7"/>
        </w:numPr>
        <w:autoSpaceDE w:val="0"/>
        <w:autoSpaceDN w:val="0"/>
        <w:adjustRightInd w:val="0"/>
        <w:rPr>
          <w:rFonts w:ascii="Verdana" w:hAnsi="Verdana" w:cs="Times-Roman"/>
        </w:rPr>
      </w:pPr>
      <w:r w:rsidRPr="00107797">
        <w:rPr>
          <w:rFonts w:ascii="Verdana" w:hAnsi="Verdana" w:cs="Times-Roman"/>
        </w:rPr>
        <w:t>For all staphylococci, rule out/in Staph</w:t>
      </w:r>
      <w:r>
        <w:rPr>
          <w:rFonts w:ascii="Verdana" w:hAnsi="Verdana" w:cs="Times-Roman"/>
        </w:rPr>
        <w:t xml:space="preserve"> aureus using rapid techniques.</w:t>
      </w:r>
    </w:p>
    <w:p w:rsidR="009C7148" w:rsidRPr="00107797" w:rsidRDefault="009C7148" w:rsidP="009C7148">
      <w:pPr>
        <w:pStyle w:val="ListParagraph"/>
        <w:numPr>
          <w:ilvl w:val="2"/>
          <w:numId w:val="7"/>
        </w:numPr>
        <w:autoSpaceDE w:val="0"/>
        <w:autoSpaceDN w:val="0"/>
        <w:adjustRightInd w:val="0"/>
        <w:rPr>
          <w:rFonts w:ascii="Verdana" w:hAnsi="Verdana" w:cs="Times-Roman"/>
        </w:rPr>
      </w:pPr>
      <w:r w:rsidRPr="00107797">
        <w:rPr>
          <w:rFonts w:ascii="Verdana" w:hAnsi="Verdana" w:cs="Times-Italic"/>
          <w:i/>
          <w:iCs/>
        </w:rPr>
        <w:t>Generally determine the probable genus and usually the species identification of most CSF pathogens within 2 h of visible growth on the plates.</w:t>
      </w:r>
    </w:p>
    <w:p w:rsidR="009C7148" w:rsidRDefault="009C7148" w:rsidP="009C7148">
      <w:pPr>
        <w:pStyle w:val="ListParagraph"/>
        <w:numPr>
          <w:ilvl w:val="1"/>
          <w:numId w:val="7"/>
        </w:numPr>
        <w:autoSpaceDE w:val="0"/>
        <w:autoSpaceDN w:val="0"/>
        <w:adjustRightInd w:val="0"/>
        <w:rPr>
          <w:rFonts w:ascii="Verdana" w:hAnsi="Verdana" w:cs="Times-Roman"/>
        </w:rPr>
      </w:pPr>
      <w:r w:rsidRPr="00107797">
        <w:rPr>
          <w:rFonts w:ascii="Verdana" w:hAnsi="Verdana" w:cs="Times-Roman"/>
        </w:rPr>
        <w:t xml:space="preserve">Do not perform complete identification or antimicrobial susceptibility testing (AST) if the isolate is clearly a plate contaminant or the isolate is a coagulase-negative staphylococcus (CoNS) isolated from broth only. </w:t>
      </w:r>
      <w:r w:rsidRPr="00107797">
        <w:rPr>
          <w:rFonts w:ascii="Verdana" w:hAnsi="Verdana" w:cs="Optima-Bold"/>
          <w:b/>
          <w:bCs/>
        </w:rPr>
        <w:t xml:space="preserve">NOTE: </w:t>
      </w:r>
      <w:r w:rsidRPr="00107797">
        <w:rPr>
          <w:rFonts w:ascii="Verdana" w:hAnsi="Verdana" w:cs="Times-Roman"/>
        </w:rPr>
        <w:t xml:space="preserve">Isolates of CoNS and </w:t>
      </w:r>
      <w:r w:rsidRPr="00107797">
        <w:rPr>
          <w:rFonts w:ascii="Verdana" w:hAnsi="Verdana" w:cs="Times-Italic"/>
          <w:i/>
          <w:iCs/>
        </w:rPr>
        <w:t xml:space="preserve">Corynebacterium </w:t>
      </w:r>
      <w:r w:rsidRPr="00107797">
        <w:rPr>
          <w:rFonts w:ascii="Verdana" w:hAnsi="Verdana" w:cs="Times-Roman"/>
        </w:rPr>
        <w:t xml:space="preserve">are probably contaminants in community-acquired infection but may or may not be a cause of infection in shunt infections and those with head injuries. A few colonies of catalase-positive, gram-positive rods growing only on CHOC should be subcultured to BAP to check hemolysis and rule out </w:t>
      </w:r>
      <w:r w:rsidRPr="00107797">
        <w:rPr>
          <w:rFonts w:ascii="Verdana" w:hAnsi="Verdana" w:cs="Times-Italic"/>
          <w:i/>
          <w:iCs/>
        </w:rPr>
        <w:t xml:space="preserve">Listeria </w:t>
      </w:r>
      <w:r w:rsidRPr="00107797">
        <w:rPr>
          <w:rFonts w:ascii="Verdana" w:hAnsi="Verdana" w:cs="Times-Roman"/>
        </w:rPr>
        <w:t>before being reported as corynebacteria.</w:t>
      </w:r>
    </w:p>
    <w:p w:rsidR="009C7148" w:rsidRDefault="009C7148" w:rsidP="009C7148">
      <w:pPr>
        <w:pStyle w:val="ListParagraph"/>
        <w:numPr>
          <w:ilvl w:val="1"/>
          <w:numId w:val="7"/>
        </w:numPr>
        <w:autoSpaceDE w:val="0"/>
        <w:autoSpaceDN w:val="0"/>
        <w:adjustRightInd w:val="0"/>
        <w:rPr>
          <w:rFonts w:ascii="Verdana" w:hAnsi="Verdana" w:cs="Times-Roman"/>
        </w:rPr>
      </w:pPr>
      <w:r w:rsidRPr="00107797">
        <w:rPr>
          <w:rFonts w:ascii="Verdana" w:hAnsi="Verdana" w:cs="Times-Roman"/>
        </w:rPr>
        <w:t xml:space="preserve">Perform AST on enteric and nonfermenting gram-negative rods, enterococci, </w:t>
      </w:r>
      <w:r w:rsidRPr="00107797">
        <w:rPr>
          <w:rFonts w:ascii="Verdana" w:hAnsi="Verdana" w:cs="Times-Italic"/>
          <w:i/>
          <w:iCs/>
        </w:rPr>
        <w:t xml:space="preserve">S. pneumoniae, Staphylococcus aureus, </w:t>
      </w:r>
      <w:r w:rsidRPr="00107797">
        <w:rPr>
          <w:rFonts w:ascii="Verdana" w:hAnsi="Verdana" w:cs="Times-Roman"/>
        </w:rPr>
        <w:t xml:space="preserve">and other significant staphylococci. </w:t>
      </w:r>
    </w:p>
    <w:p w:rsidR="009C7148" w:rsidRDefault="009C7148" w:rsidP="009C7148">
      <w:pPr>
        <w:pStyle w:val="ListParagraph"/>
        <w:numPr>
          <w:ilvl w:val="2"/>
          <w:numId w:val="7"/>
        </w:numPr>
        <w:autoSpaceDE w:val="0"/>
        <w:autoSpaceDN w:val="0"/>
        <w:adjustRightInd w:val="0"/>
        <w:rPr>
          <w:rFonts w:ascii="Verdana" w:hAnsi="Verdana" w:cs="Times-Roman"/>
        </w:rPr>
      </w:pPr>
      <w:r w:rsidRPr="00107797">
        <w:rPr>
          <w:rFonts w:ascii="Verdana" w:hAnsi="Verdana" w:cs="Times-Roman"/>
        </w:rPr>
        <w:t xml:space="preserve">For </w:t>
      </w:r>
      <w:r w:rsidRPr="00107797">
        <w:rPr>
          <w:rFonts w:ascii="Verdana" w:hAnsi="Verdana" w:cs="Times-Italic"/>
          <w:i/>
          <w:iCs/>
        </w:rPr>
        <w:t xml:space="preserve">H. influenzae, </w:t>
      </w:r>
      <w:r w:rsidRPr="00107797">
        <w:rPr>
          <w:rFonts w:ascii="Verdana" w:hAnsi="Verdana" w:cs="Times-Roman"/>
        </w:rPr>
        <w:t>perform and report beta-lactamase test and perform AST.</w:t>
      </w:r>
    </w:p>
    <w:p w:rsidR="009C7148" w:rsidRDefault="009C7148" w:rsidP="009C7148">
      <w:pPr>
        <w:pStyle w:val="ListParagraph"/>
        <w:numPr>
          <w:ilvl w:val="2"/>
          <w:numId w:val="7"/>
        </w:numPr>
        <w:autoSpaceDE w:val="0"/>
        <w:autoSpaceDN w:val="0"/>
        <w:adjustRightInd w:val="0"/>
        <w:rPr>
          <w:rFonts w:ascii="Verdana" w:hAnsi="Verdana" w:cs="Times-Roman"/>
        </w:rPr>
      </w:pPr>
      <w:r w:rsidRPr="00107797">
        <w:rPr>
          <w:rFonts w:ascii="Verdana" w:hAnsi="Verdana" w:cs="Times-Roman"/>
        </w:rPr>
        <w:t xml:space="preserve">For </w:t>
      </w:r>
      <w:r w:rsidRPr="00107797">
        <w:rPr>
          <w:rFonts w:ascii="Verdana" w:hAnsi="Verdana" w:cs="Times-Italic"/>
          <w:i/>
          <w:iCs/>
        </w:rPr>
        <w:t xml:space="preserve">Listeria, Streptococcus agalactiae, </w:t>
      </w:r>
      <w:r w:rsidRPr="00107797">
        <w:rPr>
          <w:rFonts w:ascii="Verdana" w:hAnsi="Verdana" w:cs="Times-Roman"/>
        </w:rPr>
        <w:t xml:space="preserve">and </w:t>
      </w:r>
      <w:r w:rsidRPr="00107797">
        <w:rPr>
          <w:rFonts w:ascii="Verdana" w:hAnsi="Verdana" w:cs="Times-Italic"/>
          <w:i/>
          <w:iCs/>
        </w:rPr>
        <w:t xml:space="preserve">N. meningitidis, </w:t>
      </w:r>
      <w:r w:rsidRPr="00107797">
        <w:rPr>
          <w:rFonts w:ascii="Verdana" w:hAnsi="Verdana" w:cs="Times-Roman"/>
        </w:rPr>
        <w:t>do not perform AST or beta-lactamase testing, which can lead to erroneous results. Resistance to penicillin in these isolates is rare; confirm any non-penicillin-susceptible isolates in a reference laboratory. For the penicillin-allergic patient, consult with the physician to guide AST.</w:t>
      </w:r>
    </w:p>
    <w:p w:rsidR="009C7148" w:rsidRDefault="009C7148" w:rsidP="009C7148">
      <w:pPr>
        <w:pStyle w:val="ListParagraph"/>
        <w:numPr>
          <w:ilvl w:val="1"/>
          <w:numId w:val="7"/>
        </w:numPr>
        <w:autoSpaceDE w:val="0"/>
        <w:autoSpaceDN w:val="0"/>
        <w:adjustRightInd w:val="0"/>
        <w:rPr>
          <w:rFonts w:ascii="Verdana" w:hAnsi="Verdana" w:cs="Times-Roman"/>
        </w:rPr>
      </w:pPr>
      <w:r w:rsidRPr="00107797">
        <w:rPr>
          <w:rFonts w:ascii="Verdana" w:hAnsi="Verdana" w:cs="Times-Bold"/>
          <w:b/>
          <w:bCs/>
        </w:rPr>
        <w:t xml:space="preserve"> </w:t>
      </w:r>
      <w:r w:rsidRPr="00107797">
        <w:rPr>
          <w:rFonts w:ascii="Verdana" w:hAnsi="Verdana" w:cs="Times-Roman"/>
        </w:rPr>
        <w:t>Hold positive cul</w:t>
      </w:r>
      <w:r>
        <w:rPr>
          <w:rFonts w:ascii="Verdana" w:hAnsi="Verdana" w:cs="Times-Roman"/>
        </w:rPr>
        <w:t>ture plates for at least 7 days.</w:t>
      </w:r>
    </w:p>
    <w:p w:rsidR="009C7148" w:rsidRPr="00CD3C8A" w:rsidRDefault="009C7148" w:rsidP="009C7148">
      <w:pPr>
        <w:pStyle w:val="ListParagraph"/>
        <w:autoSpaceDE w:val="0"/>
        <w:autoSpaceDN w:val="0"/>
        <w:adjustRightInd w:val="0"/>
        <w:ind w:left="1440"/>
        <w:rPr>
          <w:rFonts w:ascii="Verdana" w:hAnsi="Verdana" w:cs="Times-Roman"/>
        </w:rPr>
      </w:pPr>
    </w:p>
    <w:p w:rsidR="009C7148" w:rsidRDefault="009C7148" w:rsidP="009C7148">
      <w:pPr>
        <w:autoSpaceDE w:val="0"/>
        <w:autoSpaceDN w:val="0"/>
        <w:adjustRightInd w:val="0"/>
        <w:rPr>
          <w:rFonts w:ascii="Verdana" w:hAnsi="Verdana" w:cs="Optima-Bold"/>
          <w:b/>
          <w:bCs/>
        </w:rPr>
      </w:pPr>
      <w:r w:rsidRPr="00CD3C8A">
        <w:rPr>
          <w:rFonts w:ascii="Verdana" w:hAnsi="Verdana" w:cs="Optima-Bold"/>
          <w:b/>
          <w:bCs/>
        </w:rPr>
        <w:t xml:space="preserve">REPORTING RESULTS </w:t>
      </w:r>
    </w:p>
    <w:p w:rsidR="009C7148" w:rsidRDefault="009C7148" w:rsidP="009C7148">
      <w:pPr>
        <w:pStyle w:val="ListParagraph"/>
        <w:numPr>
          <w:ilvl w:val="0"/>
          <w:numId w:val="8"/>
        </w:numPr>
        <w:autoSpaceDE w:val="0"/>
        <w:autoSpaceDN w:val="0"/>
        <w:adjustRightInd w:val="0"/>
        <w:rPr>
          <w:rFonts w:ascii="Verdana" w:hAnsi="Verdana" w:cs="Times-Roman"/>
        </w:rPr>
      </w:pPr>
      <w:r w:rsidRPr="00107797">
        <w:rPr>
          <w:rFonts w:ascii="Verdana" w:hAnsi="Verdana" w:cs="Times-Roman"/>
        </w:rPr>
        <w:t>Report the Gram stain results as soon as possible, usually within 1 h of receipt.</w:t>
      </w:r>
    </w:p>
    <w:p w:rsidR="009C7148" w:rsidRPr="00107797" w:rsidRDefault="009C7148" w:rsidP="009C7148">
      <w:pPr>
        <w:pStyle w:val="ListParagraph"/>
        <w:numPr>
          <w:ilvl w:val="0"/>
          <w:numId w:val="8"/>
        </w:numPr>
        <w:autoSpaceDE w:val="0"/>
        <w:autoSpaceDN w:val="0"/>
        <w:adjustRightInd w:val="0"/>
        <w:rPr>
          <w:rFonts w:ascii="Verdana" w:hAnsi="Verdana" w:cs="Times-Roman"/>
        </w:rPr>
      </w:pPr>
      <w:r w:rsidRPr="00107797">
        <w:rPr>
          <w:rFonts w:ascii="Verdana" w:hAnsi="Verdana" w:cs="Times-Roman"/>
        </w:rPr>
        <w:t>Report probable genus and species as soon as preliminary tests are completed.</w:t>
      </w:r>
    </w:p>
    <w:p w:rsidR="009C7148" w:rsidRPr="00107797" w:rsidRDefault="009C7148" w:rsidP="009C7148">
      <w:pPr>
        <w:pStyle w:val="ListParagraph"/>
        <w:numPr>
          <w:ilvl w:val="0"/>
          <w:numId w:val="8"/>
        </w:numPr>
        <w:autoSpaceDE w:val="0"/>
        <w:autoSpaceDN w:val="0"/>
        <w:adjustRightInd w:val="0"/>
        <w:rPr>
          <w:rFonts w:ascii="Verdana" w:hAnsi="Verdana" w:cs="Times-Roman"/>
        </w:rPr>
      </w:pPr>
      <w:r w:rsidRPr="00107797">
        <w:rPr>
          <w:rFonts w:ascii="Verdana" w:hAnsi="Verdana" w:cs="Times-Roman"/>
        </w:rPr>
        <w:t>Document critical value notification of positive findings.</w:t>
      </w:r>
    </w:p>
    <w:p w:rsidR="009C7148" w:rsidRPr="00CD3C8A" w:rsidRDefault="009C7148" w:rsidP="009C7148">
      <w:pPr>
        <w:autoSpaceDE w:val="0"/>
        <w:autoSpaceDN w:val="0"/>
        <w:adjustRightInd w:val="0"/>
        <w:rPr>
          <w:rFonts w:ascii="Verdana" w:hAnsi="Verdana" w:cs="Times-Roman"/>
        </w:rPr>
      </w:pPr>
    </w:p>
    <w:p w:rsidR="009C7148" w:rsidRDefault="009C7148" w:rsidP="009C7148">
      <w:pPr>
        <w:autoSpaceDE w:val="0"/>
        <w:autoSpaceDN w:val="0"/>
        <w:adjustRightInd w:val="0"/>
        <w:rPr>
          <w:rFonts w:ascii="Verdana" w:hAnsi="Verdana" w:cs="Optima-Bold"/>
          <w:b/>
          <w:bCs/>
        </w:rPr>
      </w:pPr>
      <w:r w:rsidRPr="00CD3C8A">
        <w:rPr>
          <w:rFonts w:ascii="Verdana" w:hAnsi="Verdana" w:cs="Optima-Bold"/>
          <w:b/>
          <w:bCs/>
        </w:rPr>
        <w:t xml:space="preserve">INTERPRETATION </w:t>
      </w:r>
    </w:p>
    <w:p w:rsidR="009C7148" w:rsidRPr="00107797" w:rsidRDefault="009C7148" w:rsidP="009C7148">
      <w:pPr>
        <w:pStyle w:val="ListParagraph"/>
        <w:numPr>
          <w:ilvl w:val="0"/>
          <w:numId w:val="9"/>
        </w:numPr>
        <w:autoSpaceDE w:val="0"/>
        <w:autoSpaceDN w:val="0"/>
        <w:adjustRightInd w:val="0"/>
        <w:rPr>
          <w:rFonts w:ascii="Verdana" w:hAnsi="Verdana" w:cs="Times-Roman"/>
        </w:rPr>
      </w:pPr>
      <w:r w:rsidRPr="00107797">
        <w:rPr>
          <w:rFonts w:ascii="Verdana" w:hAnsi="Verdana" w:cs="Times-Roman"/>
        </w:rPr>
        <w:t>Generally a positive culture indicates infection with the organism.</w:t>
      </w:r>
    </w:p>
    <w:p w:rsidR="009C7148" w:rsidRPr="00107797" w:rsidRDefault="009C7148" w:rsidP="009C7148">
      <w:pPr>
        <w:pStyle w:val="ListParagraph"/>
        <w:numPr>
          <w:ilvl w:val="0"/>
          <w:numId w:val="9"/>
        </w:numPr>
        <w:autoSpaceDE w:val="0"/>
        <w:autoSpaceDN w:val="0"/>
        <w:adjustRightInd w:val="0"/>
        <w:rPr>
          <w:rFonts w:ascii="Verdana" w:hAnsi="Verdana" w:cs="Times-Italic"/>
          <w:i/>
          <w:iCs/>
        </w:rPr>
      </w:pPr>
      <w:r w:rsidRPr="00107797">
        <w:rPr>
          <w:rFonts w:ascii="Verdana" w:hAnsi="Verdana" w:cs="Times-Roman"/>
        </w:rPr>
        <w:t xml:space="preserve">Lack of WBCs in CSF does not rule out infection, especially in listeriosis </w:t>
      </w:r>
    </w:p>
    <w:p w:rsidR="009C7148" w:rsidRDefault="009C7148" w:rsidP="009C7148">
      <w:pPr>
        <w:pStyle w:val="ListParagraph"/>
        <w:numPr>
          <w:ilvl w:val="0"/>
          <w:numId w:val="9"/>
        </w:numPr>
        <w:autoSpaceDE w:val="0"/>
        <w:autoSpaceDN w:val="0"/>
        <w:adjustRightInd w:val="0"/>
        <w:rPr>
          <w:rFonts w:ascii="Verdana" w:hAnsi="Verdana" w:cs="Times-Roman"/>
        </w:rPr>
      </w:pPr>
      <w:r w:rsidRPr="00107797">
        <w:rPr>
          <w:rFonts w:ascii="Verdana" w:hAnsi="Verdana" w:cs="Times-Roman"/>
        </w:rPr>
        <w:t xml:space="preserve">The most common cause of community-acquired bacterial meningitis is </w:t>
      </w:r>
      <w:r w:rsidRPr="00107797">
        <w:rPr>
          <w:rFonts w:ascii="Verdana" w:hAnsi="Verdana" w:cs="Times-Italic"/>
          <w:i/>
          <w:iCs/>
        </w:rPr>
        <w:t xml:space="preserve">S. pneumoniae. </w:t>
      </w:r>
      <w:r w:rsidRPr="00107797">
        <w:rPr>
          <w:rFonts w:ascii="Verdana" w:hAnsi="Verdana" w:cs="Times-Roman"/>
        </w:rPr>
        <w:t>Performance of the Pneumoslide test on all alpha-hemolytic streptococci seen in Gram stain is key to rapid diagnosis.</w:t>
      </w:r>
    </w:p>
    <w:p w:rsidR="009C7148" w:rsidRPr="00107797" w:rsidRDefault="009C7148" w:rsidP="009C7148">
      <w:pPr>
        <w:pStyle w:val="ListParagraph"/>
        <w:numPr>
          <w:ilvl w:val="0"/>
          <w:numId w:val="9"/>
        </w:numPr>
        <w:autoSpaceDE w:val="0"/>
        <w:autoSpaceDN w:val="0"/>
        <w:adjustRightInd w:val="0"/>
        <w:rPr>
          <w:rFonts w:ascii="Verdana" w:hAnsi="Verdana" w:cs="Times-Roman"/>
        </w:rPr>
      </w:pPr>
      <w:r w:rsidRPr="00107797">
        <w:rPr>
          <w:rFonts w:ascii="Verdana" w:hAnsi="Verdana" w:cs="Times-Roman"/>
        </w:rPr>
        <w:t>Isolation of enterococci from CSF is always a cause for concern. The presence of the organism may be an indication of strongyloidiasis.</w:t>
      </w:r>
    </w:p>
    <w:p w:rsidR="009C7148" w:rsidRPr="00CD3C8A" w:rsidRDefault="009C7148" w:rsidP="009C7148">
      <w:pPr>
        <w:autoSpaceDE w:val="0"/>
        <w:autoSpaceDN w:val="0"/>
        <w:adjustRightInd w:val="0"/>
        <w:rPr>
          <w:rFonts w:ascii="Verdana" w:hAnsi="Verdana" w:cs="Times-Roman"/>
        </w:rPr>
      </w:pPr>
    </w:p>
    <w:p w:rsidR="009C7148" w:rsidRDefault="009C7148" w:rsidP="009C7148">
      <w:pPr>
        <w:autoSpaceDE w:val="0"/>
        <w:autoSpaceDN w:val="0"/>
        <w:adjustRightInd w:val="0"/>
        <w:rPr>
          <w:rFonts w:ascii="Verdana" w:hAnsi="Verdana" w:cs="Times-Bold"/>
          <w:b/>
          <w:bCs/>
        </w:rPr>
      </w:pPr>
      <w:r w:rsidRPr="00107797">
        <w:rPr>
          <w:rFonts w:ascii="Verdana" w:hAnsi="Verdana" w:cs="Optima-Bold"/>
          <w:b/>
          <w:bCs/>
        </w:rPr>
        <w:t>LIMITATIONS</w:t>
      </w:r>
      <w:r w:rsidRPr="00107797">
        <w:rPr>
          <w:rFonts w:ascii="Verdana" w:hAnsi="Verdana" w:cs="Times-Bold"/>
          <w:b/>
          <w:bCs/>
        </w:rPr>
        <w:t xml:space="preserve"> </w:t>
      </w:r>
    </w:p>
    <w:p w:rsidR="009C7148" w:rsidRDefault="009C7148" w:rsidP="009C7148">
      <w:pPr>
        <w:pStyle w:val="ListParagraph"/>
        <w:numPr>
          <w:ilvl w:val="0"/>
          <w:numId w:val="10"/>
        </w:numPr>
        <w:autoSpaceDE w:val="0"/>
        <w:autoSpaceDN w:val="0"/>
        <w:adjustRightInd w:val="0"/>
        <w:rPr>
          <w:rFonts w:ascii="Verdana" w:hAnsi="Verdana" w:cs="Times-Roman"/>
        </w:rPr>
      </w:pPr>
      <w:r w:rsidRPr="00107797">
        <w:rPr>
          <w:rFonts w:ascii="Verdana" w:hAnsi="Verdana" w:cs="Times-Roman"/>
        </w:rPr>
        <w:t xml:space="preserve">False-positive results can result from contamination of the specimen or the culture with skin microbiota. </w:t>
      </w:r>
    </w:p>
    <w:p w:rsidR="009C7148" w:rsidRPr="00107797" w:rsidRDefault="009C7148" w:rsidP="009C7148">
      <w:pPr>
        <w:pStyle w:val="ListParagraph"/>
        <w:numPr>
          <w:ilvl w:val="0"/>
          <w:numId w:val="10"/>
        </w:numPr>
        <w:autoSpaceDE w:val="0"/>
        <w:autoSpaceDN w:val="0"/>
        <w:adjustRightInd w:val="0"/>
        <w:rPr>
          <w:rFonts w:ascii="Verdana" w:hAnsi="Verdana"/>
        </w:rPr>
      </w:pPr>
      <w:r w:rsidRPr="00107797">
        <w:rPr>
          <w:rFonts w:ascii="Verdana" w:hAnsi="Verdana" w:cs="Times-Roman"/>
        </w:rPr>
        <w:t>False-negative results can be caused by low numbers of organisms, prior antimicrobial treatment, or the fastidious nature of the infective organism.</w:t>
      </w:r>
    </w:p>
    <w:p w:rsidR="009C7148" w:rsidRDefault="009C7148" w:rsidP="009C7148">
      <w:pPr>
        <w:autoSpaceDE w:val="0"/>
        <w:autoSpaceDN w:val="0"/>
        <w:adjustRightInd w:val="0"/>
        <w:rPr>
          <w:rFonts w:ascii="Verdana" w:hAnsi="Verdana"/>
        </w:rPr>
      </w:pPr>
    </w:p>
    <w:p w:rsidR="009C7148" w:rsidRDefault="009C7148" w:rsidP="009C7148">
      <w:pPr>
        <w:autoSpaceDE w:val="0"/>
        <w:autoSpaceDN w:val="0"/>
        <w:adjustRightInd w:val="0"/>
        <w:rPr>
          <w:rFonts w:ascii="Verdana" w:hAnsi="Verdana"/>
          <w:b/>
        </w:rPr>
      </w:pPr>
      <w:r>
        <w:rPr>
          <w:rFonts w:ascii="Verdana" w:hAnsi="Verdana"/>
          <w:b/>
        </w:rPr>
        <w:t>REFERE</w:t>
      </w:r>
      <w:r w:rsidRPr="00107797">
        <w:rPr>
          <w:rFonts w:ascii="Verdana" w:hAnsi="Verdana"/>
          <w:b/>
        </w:rPr>
        <w:t>N</w:t>
      </w:r>
      <w:r>
        <w:rPr>
          <w:rFonts w:ascii="Verdana" w:hAnsi="Verdana"/>
          <w:b/>
        </w:rPr>
        <w:t>C</w:t>
      </w:r>
      <w:r w:rsidRPr="00107797">
        <w:rPr>
          <w:rFonts w:ascii="Verdana" w:hAnsi="Verdana"/>
          <w:b/>
        </w:rPr>
        <w:t>E</w:t>
      </w:r>
    </w:p>
    <w:p w:rsidR="009C7148" w:rsidRDefault="009C7148" w:rsidP="009C714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rPr>
      </w:pPr>
      <w:r w:rsidRPr="00AA536A">
        <w:rPr>
          <w:rFonts w:ascii="Verdana" w:hAnsi="Verdana" w:cs="Arial"/>
        </w:rPr>
        <w:t>Clinical Micro</w:t>
      </w:r>
      <w:r>
        <w:rPr>
          <w:rFonts w:ascii="Verdana" w:hAnsi="Verdana" w:cs="Arial"/>
        </w:rPr>
        <w:t>biology Procedures Handbook. 3.7. CSF Cultures</w:t>
      </w:r>
      <w:r w:rsidRPr="00AA536A">
        <w:rPr>
          <w:rFonts w:ascii="Verdana" w:hAnsi="Verdana" w:cs="Arial"/>
        </w:rPr>
        <w:t>. March 2007 Update.</w:t>
      </w:r>
    </w:p>
    <w:p w:rsidR="009C7148" w:rsidRPr="008224C1" w:rsidRDefault="009C7148" w:rsidP="009C7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rPr>
      </w:pPr>
    </w:p>
    <w:p w:rsidR="009C7148" w:rsidRPr="00107797" w:rsidRDefault="009C7148" w:rsidP="009C7148">
      <w:pPr>
        <w:autoSpaceDE w:val="0"/>
        <w:autoSpaceDN w:val="0"/>
        <w:adjustRightInd w:val="0"/>
        <w:rPr>
          <w:rFonts w:ascii="Verdana" w:hAnsi="Verdana"/>
          <w:b/>
        </w:rPr>
      </w:pPr>
    </w:p>
    <w:p w:rsidR="00BE64EC" w:rsidRDefault="00BE64EC" w:rsidP="009C7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Verdana" w:hAnsi="Verdana" w:cs="Arial"/>
          <w:b/>
        </w:rPr>
      </w:pPr>
    </w:p>
    <w:sectPr w:rsidR="00BE64EC" w:rsidSect="00097668">
      <w:headerReference w:type="default" r:id="rId12"/>
      <w:footerReference w:type="default" r:id="rId13"/>
      <w:footnotePr>
        <w:numFmt w:val="lowerRoman"/>
      </w:footnotePr>
      <w:endnotePr>
        <w:numFmt w:val="decimal"/>
      </w:endnotePr>
      <w:pgSz w:w="12240" w:h="15840" w:code="1"/>
      <w:pgMar w:top="1440" w:right="1152" w:bottom="1440" w:left="1152" w:header="475" w:footer="115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710" w:rsidRDefault="00C36710">
      <w:r>
        <w:separator/>
      </w:r>
    </w:p>
  </w:endnote>
  <w:endnote w:type="continuationSeparator" w:id="0">
    <w:p w:rsidR="00C36710" w:rsidRDefault="00C36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Optima-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Universal-NewswithCommPi">
    <w:panose1 w:val="00000000000000000000"/>
    <w:charset w:val="00"/>
    <w:family w:val="auto"/>
    <w:notTrueType/>
    <w:pitch w:val="default"/>
    <w:sig w:usb0="00000003" w:usb1="00000000" w:usb2="00000000" w:usb3="00000000" w:csb0="00000001" w:csb1="00000000"/>
  </w:font>
  <w:font w:name="Universal-GreekwithMathP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710" w:rsidRPr="00D8508E" w:rsidRDefault="00C36710" w:rsidP="00746182">
    <w:pPr>
      <w:jc w:val="center"/>
      <w:rPr>
        <w:rFonts w:ascii="Arial" w:hAnsi="Arial" w:cs="Arial"/>
        <w:sz w:val="16"/>
        <w:szCs w:val="16"/>
      </w:rPr>
    </w:pPr>
    <w:r w:rsidRPr="00D8508E">
      <w:rPr>
        <w:rStyle w:val="PageNumber"/>
        <w:rFonts w:ascii="Arial" w:hAnsi="Arial" w:cs="Arial"/>
        <w:sz w:val="16"/>
        <w:szCs w:val="16"/>
      </w:rPr>
      <w:t xml:space="preserve">Page </w:t>
    </w:r>
    <w:r w:rsidRPr="00D8508E">
      <w:rPr>
        <w:rStyle w:val="PageNumber"/>
        <w:rFonts w:ascii="Arial" w:hAnsi="Arial" w:cs="Arial"/>
        <w:sz w:val="16"/>
        <w:szCs w:val="16"/>
      </w:rPr>
      <w:fldChar w:fldCharType="begin"/>
    </w:r>
    <w:r w:rsidRPr="00D8508E">
      <w:rPr>
        <w:rStyle w:val="PageNumber"/>
        <w:rFonts w:ascii="Arial" w:hAnsi="Arial" w:cs="Arial"/>
        <w:sz w:val="16"/>
        <w:szCs w:val="16"/>
      </w:rPr>
      <w:instrText xml:space="preserve"> PAGE </w:instrText>
    </w:r>
    <w:r w:rsidRPr="00D8508E">
      <w:rPr>
        <w:rStyle w:val="PageNumber"/>
        <w:rFonts w:ascii="Arial" w:hAnsi="Arial" w:cs="Arial"/>
        <w:sz w:val="16"/>
        <w:szCs w:val="16"/>
      </w:rPr>
      <w:fldChar w:fldCharType="separate"/>
    </w:r>
    <w:r w:rsidR="00DD7CE9">
      <w:rPr>
        <w:rStyle w:val="PageNumber"/>
        <w:rFonts w:ascii="Arial" w:hAnsi="Arial" w:cs="Arial"/>
        <w:sz w:val="16"/>
        <w:szCs w:val="16"/>
      </w:rPr>
      <w:t>4</w:t>
    </w:r>
    <w:r w:rsidRPr="00D8508E">
      <w:rPr>
        <w:rStyle w:val="PageNumber"/>
        <w:rFonts w:ascii="Arial" w:hAnsi="Arial" w:cs="Arial"/>
        <w:sz w:val="16"/>
        <w:szCs w:val="16"/>
      </w:rPr>
      <w:fldChar w:fldCharType="end"/>
    </w:r>
    <w:r w:rsidRPr="00D8508E">
      <w:rPr>
        <w:rStyle w:val="PageNumber"/>
        <w:rFonts w:ascii="Arial" w:hAnsi="Arial" w:cs="Arial"/>
        <w:sz w:val="16"/>
        <w:szCs w:val="16"/>
      </w:rPr>
      <w:t xml:space="preserve"> of </w:t>
    </w:r>
    <w:r w:rsidRPr="00D8508E">
      <w:rPr>
        <w:rStyle w:val="PageNumber"/>
        <w:rFonts w:ascii="Arial" w:hAnsi="Arial" w:cs="Arial"/>
        <w:sz w:val="16"/>
        <w:szCs w:val="16"/>
      </w:rPr>
      <w:fldChar w:fldCharType="begin"/>
    </w:r>
    <w:r w:rsidRPr="00D8508E">
      <w:rPr>
        <w:rStyle w:val="PageNumber"/>
        <w:rFonts w:ascii="Arial" w:hAnsi="Arial" w:cs="Arial"/>
        <w:sz w:val="16"/>
        <w:szCs w:val="16"/>
      </w:rPr>
      <w:instrText xml:space="preserve"> NUMPAGES </w:instrText>
    </w:r>
    <w:r w:rsidRPr="00D8508E">
      <w:rPr>
        <w:rStyle w:val="PageNumber"/>
        <w:rFonts w:ascii="Arial" w:hAnsi="Arial" w:cs="Arial"/>
        <w:sz w:val="16"/>
        <w:szCs w:val="16"/>
      </w:rPr>
      <w:fldChar w:fldCharType="separate"/>
    </w:r>
    <w:r w:rsidR="00DD7CE9">
      <w:rPr>
        <w:rStyle w:val="PageNumber"/>
        <w:rFonts w:ascii="Arial" w:hAnsi="Arial" w:cs="Arial"/>
        <w:sz w:val="16"/>
        <w:szCs w:val="16"/>
      </w:rPr>
      <w:t>5</w:t>
    </w:r>
    <w:r w:rsidRPr="00D8508E">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710" w:rsidRDefault="00C36710">
      <w:r>
        <w:separator/>
      </w:r>
    </w:p>
  </w:footnote>
  <w:footnote w:type="continuationSeparator" w:id="0">
    <w:p w:rsidR="00C36710" w:rsidRDefault="00C36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710" w:rsidRPr="00DD6AB9" w:rsidRDefault="00C36710" w:rsidP="00746182">
    <w:pPr>
      <w:pStyle w:val="Header"/>
      <w:rPr>
        <w:sz w:val="16"/>
        <w:szCs w:val="16"/>
      </w:rPr>
    </w:pPr>
    <w:r>
      <w:rPr>
        <w:rFonts w:cs="Arial"/>
        <w:color w:val="1111CC"/>
      </w:rPr>
      <w:drawing>
        <wp:inline distT="0" distB="0" distL="0" distR="0">
          <wp:extent cx="1123950" cy="333375"/>
          <wp:effectExtent l="19050" t="0" r="0" b="0"/>
          <wp:docPr id="6" name="Picture 12" descr="See full size im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full size image">
                    <a:hlinkClick r:id="rId1"/>
                  </pic:cNvPr>
                  <pic:cNvPicPr>
                    <a:picLocks noChangeAspect="1" noChangeArrowheads="1"/>
                  </pic:cNvPicPr>
                </pic:nvPicPr>
                <pic:blipFill>
                  <a:blip r:embed="rId2"/>
                  <a:srcRect/>
                  <a:stretch>
                    <a:fillRect/>
                  </a:stretch>
                </pic:blipFill>
                <pic:spPr bwMode="auto">
                  <a:xfrm>
                    <a:off x="0" y="0"/>
                    <a:ext cx="1123950" cy="333375"/>
                  </a:xfrm>
                  <a:prstGeom prst="rect">
                    <a:avLst/>
                  </a:prstGeom>
                  <a:noFill/>
                  <a:ln w="9525">
                    <a:noFill/>
                    <a:miter lim="800000"/>
                    <a:headEnd/>
                    <a:tailEnd/>
                  </a:ln>
                </pic:spPr>
              </pic:pic>
            </a:graphicData>
          </a:graphic>
        </wp:inline>
      </w:drawing>
    </w:r>
    <w:r>
      <w:rPr>
        <w:sz w:val="12"/>
        <w:szCs w:val="12"/>
      </w:rPr>
      <w:t xml:space="preserve">                          </w:t>
    </w:r>
  </w:p>
  <w:p w:rsidR="00C36710" w:rsidRDefault="00C36710" w:rsidP="00746182">
    <w:pPr>
      <w:pBdr>
        <w:bottom w:val="single" w:sz="4" w:space="1" w:color="auto"/>
      </w:pBdr>
    </w:pPr>
    <w:r w:rsidRPr="008A1163">
      <w:rPr>
        <w:rFonts w:ascii="Verdana" w:hAnsi="Verdana"/>
      </w:rPr>
      <w:t>Policy / Procedure Title:</w:t>
    </w:r>
    <w:r>
      <w:rPr>
        <w:rFonts w:ascii="Verdana" w:hAnsi="Verdana"/>
      </w:rPr>
      <w:t xml:space="preserve"> CSF Cultures</w:t>
    </w:r>
  </w:p>
  <w:p w:rsidR="00C36710" w:rsidRPr="00746182" w:rsidRDefault="00C36710" w:rsidP="00746182">
    <w:pPr>
      <w:pStyle w:val="Header"/>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6C71"/>
    <w:multiLevelType w:val="hybridMultilevel"/>
    <w:tmpl w:val="00B0B1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95906"/>
    <w:multiLevelType w:val="hybridMultilevel"/>
    <w:tmpl w:val="F7426BD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E7442"/>
    <w:multiLevelType w:val="hybridMultilevel"/>
    <w:tmpl w:val="AF3C2E2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943D51"/>
    <w:multiLevelType w:val="hybridMultilevel"/>
    <w:tmpl w:val="06684330"/>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85BA1"/>
    <w:multiLevelType w:val="hybridMultilevel"/>
    <w:tmpl w:val="FFB2F82A"/>
    <w:lvl w:ilvl="0" w:tplc="0409000F">
      <w:start w:val="1"/>
      <w:numFmt w:val="decimal"/>
      <w:lvlText w:val="%1."/>
      <w:lvlJc w:val="left"/>
      <w:pPr>
        <w:ind w:left="720" w:hanging="360"/>
      </w:pPr>
      <w:rPr>
        <w:rFonts w:hint="default"/>
        <w:b/>
      </w:rPr>
    </w:lvl>
    <w:lvl w:ilvl="1" w:tplc="0409000F">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D726C1"/>
    <w:multiLevelType w:val="hybridMultilevel"/>
    <w:tmpl w:val="E0ACB38C"/>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A3BA3"/>
    <w:multiLevelType w:val="hybridMultilevel"/>
    <w:tmpl w:val="5E9E2C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C66FB8"/>
    <w:multiLevelType w:val="hybridMultilevel"/>
    <w:tmpl w:val="77A68E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BE3F1F"/>
    <w:multiLevelType w:val="hybridMultilevel"/>
    <w:tmpl w:val="9E8E5B30"/>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985C93"/>
    <w:multiLevelType w:val="hybridMultilevel"/>
    <w:tmpl w:val="8FC2A4C2"/>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E60B50"/>
    <w:multiLevelType w:val="hybridMultilevel"/>
    <w:tmpl w:val="4BAC5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C55978"/>
    <w:multiLevelType w:val="hybridMultilevel"/>
    <w:tmpl w:val="14E29384"/>
    <w:lvl w:ilvl="0" w:tplc="0409000F">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78F772B3"/>
    <w:multiLevelType w:val="hybridMultilevel"/>
    <w:tmpl w:val="64F4671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5"/>
  </w:num>
  <w:num w:numId="5">
    <w:abstractNumId w:val="8"/>
  </w:num>
  <w:num w:numId="6">
    <w:abstractNumId w:val="9"/>
  </w:num>
  <w:num w:numId="7">
    <w:abstractNumId w:val="12"/>
  </w:num>
  <w:num w:numId="8">
    <w:abstractNumId w:val="6"/>
  </w:num>
  <w:num w:numId="9">
    <w:abstractNumId w:val="0"/>
  </w:num>
  <w:num w:numId="10">
    <w:abstractNumId w:val="7"/>
  </w:num>
  <w:num w:numId="11">
    <w:abstractNumId w:val="3"/>
  </w:num>
  <w:num w:numId="12">
    <w:abstractNumId w:val="2"/>
  </w:num>
  <w:num w:numId="13">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rsids>
    <w:rsidRoot w:val="00D8508E"/>
    <w:rsid w:val="000331A3"/>
    <w:rsid w:val="00075B91"/>
    <w:rsid w:val="00097668"/>
    <w:rsid w:val="000B382D"/>
    <w:rsid w:val="00146A9C"/>
    <w:rsid w:val="001620FC"/>
    <w:rsid w:val="001D0ABB"/>
    <w:rsid w:val="003C2452"/>
    <w:rsid w:val="0045568C"/>
    <w:rsid w:val="004B6AD1"/>
    <w:rsid w:val="005D2905"/>
    <w:rsid w:val="005F6D2A"/>
    <w:rsid w:val="00614A4E"/>
    <w:rsid w:val="00617A02"/>
    <w:rsid w:val="00746182"/>
    <w:rsid w:val="00784A88"/>
    <w:rsid w:val="007C672F"/>
    <w:rsid w:val="007F385C"/>
    <w:rsid w:val="00823FFD"/>
    <w:rsid w:val="009021F2"/>
    <w:rsid w:val="0095043E"/>
    <w:rsid w:val="009C7148"/>
    <w:rsid w:val="00A14D5C"/>
    <w:rsid w:val="00BE64EC"/>
    <w:rsid w:val="00C36710"/>
    <w:rsid w:val="00C72634"/>
    <w:rsid w:val="00CC1D1E"/>
    <w:rsid w:val="00D8508E"/>
    <w:rsid w:val="00DD7C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668"/>
    <w:rPr>
      <w:rFonts w:ascii="Courier New" w:hAnsi="Courier New"/>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97668"/>
  </w:style>
  <w:style w:type="paragraph" w:styleId="Header">
    <w:name w:val="header"/>
    <w:basedOn w:val="Normal"/>
    <w:link w:val="HeaderChar"/>
    <w:uiPriority w:val="99"/>
    <w:rsid w:val="00097668"/>
    <w:pPr>
      <w:tabs>
        <w:tab w:val="center" w:pos="4320"/>
        <w:tab w:val="right" w:pos="8640"/>
      </w:tabs>
    </w:pPr>
  </w:style>
  <w:style w:type="paragraph" w:styleId="Footer">
    <w:name w:val="footer"/>
    <w:basedOn w:val="Normal"/>
    <w:rsid w:val="00097668"/>
    <w:pPr>
      <w:tabs>
        <w:tab w:val="center" w:pos="4320"/>
        <w:tab w:val="right" w:pos="8640"/>
      </w:tabs>
    </w:pPr>
  </w:style>
  <w:style w:type="character" w:styleId="PageNumber">
    <w:name w:val="page number"/>
    <w:basedOn w:val="DefaultParagraphFont"/>
    <w:rsid w:val="00097668"/>
  </w:style>
  <w:style w:type="character" w:customStyle="1" w:styleId="HeaderChar">
    <w:name w:val="Header Char"/>
    <w:basedOn w:val="DefaultParagraphFont"/>
    <w:link w:val="Header"/>
    <w:uiPriority w:val="99"/>
    <w:rsid w:val="00746182"/>
    <w:rPr>
      <w:rFonts w:ascii="Courier New" w:hAnsi="Courier New"/>
      <w:noProof/>
    </w:rPr>
  </w:style>
  <w:style w:type="paragraph" w:styleId="BalloonText">
    <w:name w:val="Balloon Text"/>
    <w:basedOn w:val="Normal"/>
    <w:link w:val="BalloonTextChar"/>
    <w:rsid w:val="00746182"/>
    <w:rPr>
      <w:rFonts w:ascii="Tahoma" w:hAnsi="Tahoma" w:cs="Tahoma"/>
      <w:sz w:val="16"/>
      <w:szCs w:val="16"/>
    </w:rPr>
  </w:style>
  <w:style w:type="character" w:customStyle="1" w:styleId="BalloonTextChar">
    <w:name w:val="Balloon Text Char"/>
    <w:basedOn w:val="DefaultParagraphFont"/>
    <w:link w:val="BalloonText"/>
    <w:rsid w:val="00746182"/>
    <w:rPr>
      <w:rFonts w:ascii="Tahoma" w:hAnsi="Tahoma" w:cs="Tahoma"/>
      <w:noProof/>
      <w:sz w:val="16"/>
      <w:szCs w:val="16"/>
    </w:rPr>
  </w:style>
  <w:style w:type="character" w:styleId="PlaceholderText">
    <w:name w:val="Placeholder Text"/>
    <w:basedOn w:val="DefaultParagraphFont"/>
    <w:uiPriority w:val="99"/>
    <w:semiHidden/>
    <w:rsid w:val="00BE64EC"/>
    <w:rPr>
      <w:color w:val="808080"/>
    </w:rPr>
  </w:style>
  <w:style w:type="paragraph" w:styleId="ListParagraph">
    <w:name w:val="List Paragraph"/>
    <w:basedOn w:val="Normal"/>
    <w:uiPriority w:val="34"/>
    <w:qFormat/>
    <w:rsid w:val="00BE64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bloximages.chicago2.vip.townnews.com/alicetx.com/content/tncms/assets/v3/editorial/4/5e/45eaa84e-778d-11e1-93e9-0019bb2963f4/4f70e411f18a5.image.jp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4E6D27A1CA42619DA61F461063C295"/>
        <w:category>
          <w:name w:val="General"/>
          <w:gallery w:val="placeholder"/>
        </w:category>
        <w:types>
          <w:type w:val="bbPlcHdr"/>
        </w:types>
        <w:behaviors>
          <w:behavior w:val="content"/>
        </w:behaviors>
        <w:guid w:val="{CD5B4DCF-4B03-4D7F-8700-D812BF9CA58B}"/>
      </w:docPartPr>
      <w:docPartBody>
        <w:p w:rsidR="005165A6" w:rsidRDefault="005165A6" w:rsidP="005165A6">
          <w:pPr>
            <w:pStyle w:val="E44E6D27A1CA42619DA61F461063C295"/>
          </w:pPr>
          <w:r>
            <w:rPr>
              <w:rStyle w:val="PlaceholderText"/>
            </w:rPr>
            <w:t xml:space="preserve"> </w:t>
          </w:r>
        </w:p>
      </w:docPartBody>
    </w:docPart>
    <w:docPart>
      <w:docPartPr>
        <w:name w:val="8A624FE0FDDC4783B1E48D3DA39D9B7E"/>
        <w:category>
          <w:name w:val="General"/>
          <w:gallery w:val="placeholder"/>
        </w:category>
        <w:types>
          <w:type w:val="bbPlcHdr"/>
        </w:types>
        <w:behaviors>
          <w:behavior w:val="content"/>
        </w:behaviors>
        <w:guid w:val="{DC5BE8F5-5B33-488D-9CFD-8DDC4D4FC8E0}"/>
      </w:docPartPr>
      <w:docPartBody>
        <w:p w:rsidR="005165A6" w:rsidRDefault="005165A6" w:rsidP="005165A6">
          <w:pPr>
            <w:pStyle w:val="8A624FE0FDDC4783B1E48D3DA39D9B7E"/>
          </w:pPr>
          <w:r>
            <w:rPr>
              <w:rStyle w:val="PlaceholderText"/>
            </w:rPr>
            <w:t xml:space="preserve"> </w:t>
          </w:r>
        </w:p>
      </w:docPartBody>
    </w:docPart>
    <w:docPart>
      <w:docPartPr>
        <w:name w:val="1D24BFAC9EA246BF99AE815AE9340E2E"/>
        <w:category>
          <w:name w:val="General"/>
          <w:gallery w:val="placeholder"/>
        </w:category>
        <w:types>
          <w:type w:val="bbPlcHdr"/>
        </w:types>
        <w:behaviors>
          <w:behavior w:val="content"/>
        </w:behaviors>
        <w:guid w:val="{D6C2FE43-1F80-4E6B-B0F9-ABB6869661AB}"/>
      </w:docPartPr>
      <w:docPartBody>
        <w:p w:rsidR="005165A6" w:rsidRDefault="005165A6" w:rsidP="005165A6">
          <w:pPr>
            <w:pStyle w:val="1D24BFAC9EA246BF99AE815AE9340E2E"/>
          </w:pPr>
          <w:r>
            <w:rPr>
              <w:rStyle w:val="PlaceholderText"/>
            </w:rPr>
            <w:t xml:space="preserve"> </w:t>
          </w:r>
        </w:p>
      </w:docPartBody>
    </w:docPart>
    <w:docPart>
      <w:docPartPr>
        <w:name w:val="380C885FD3564B3598AEC17E20ACB0DC"/>
        <w:category>
          <w:name w:val="General"/>
          <w:gallery w:val="placeholder"/>
        </w:category>
        <w:types>
          <w:type w:val="bbPlcHdr"/>
        </w:types>
        <w:behaviors>
          <w:behavior w:val="content"/>
        </w:behaviors>
        <w:guid w:val="{60DCF086-7A21-484D-BFBD-662B6C6CF69E}"/>
      </w:docPartPr>
      <w:docPartBody>
        <w:p w:rsidR="005165A6" w:rsidRDefault="005165A6" w:rsidP="005165A6">
          <w:pPr>
            <w:pStyle w:val="380C885FD3564B3598AEC17E20ACB0DC"/>
          </w:pPr>
          <w:r>
            <w:t xml:space="preserve"> </w:t>
          </w:r>
        </w:p>
      </w:docPartBody>
    </w:docPart>
    <w:docPart>
      <w:docPartPr>
        <w:name w:val="9F007E59644A4AF98DD640F1D07B2822"/>
        <w:category>
          <w:name w:val="General"/>
          <w:gallery w:val="placeholder"/>
        </w:category>
        <w:types>
          <w:type w:val="bbPlcHdr"/>
        </w:types>
        <w:behaviors>
          <w:behavior w:val="content"/>
        </w:behaviors>
        <w:guid w:val="{97BE22FA-96CB-446B-A60C-7FA78A22EE17}"/>
      </w:docPartPr>
      <w:docPartBody>
        <w:p w:rsidR="005165A6" w:rsidRDefault="005165A6" w:rsidP="005165A6">
          <w:pPr>
            <w:pStyle w:val="9F007E59644A4AF98DD640F1D07B2822"/>
          </w:pPr>
          <w:r>
            <w:t xml:space="preserve"> </w:t>
          </w:r>
        </w:p>
      </w:docPartBody>
    </w:docPart>
    <w:docPart>
      <w:docPartPr>
        <w:name w:val="A595F944BB134C619F26109C9A683ABD"/>
        <w:category>
          <w:name w:val="General"/>
          <w:gallery w:val="placeholder"/>
        </w:category>
        <w:types>
          <w:type w:val="bbPlcHdr"/>
        </w:types>
        <w:behaviors>
          <w:behavior w:val="content"/>
        </w:behaviors>
        <w:guid w:val="{7036D6A6-32E3-4B38-8771-353B45BFAAF6}"/>
      </w:docPartPr>
      <w:docPartBody>
        <w:p w:rsidR="005165A6" w:rsidRDefault="005165A6" w:rsidP="005165A6">
          <w:pPr>
            <w:pStyle w:val="A595F944BB134C619F26109C9A683ABD"/>
          </w:pPr>
          <w:r>
            <w:t xml:space="preserve"> </w:t>
          </w:r>
        </w:p>
      </w:docPartBody>
    </w:docPart>
    <w:docPart>
      <w:docPartPr>
        <w:name w:val="931FCA30CAFD474D86E339E36C90C46E"/>
        <w:category>
          <w:name w:val="General"/>
          <w:gallery w:val="placeholder"/>
        </w:category>
        <w:types>
          <w:type w:val="bbPlcHdr"/>
        </w:types>
        <w:behaviors>
          <w:behavior w:val="content"/>
        </w:behaviors>
        <w:guid w:val="{1FDAF22A-ABC1-4A30-A755-23D888A63DA3}"/>
      </w:docPartPr>
      <w:docPartBody>
        <w:p w:rsidR="005165A6" w:rsidRDefault="005165A6" w:rsidP="005165A6">
          <w:pPr>
            <w:pStyle w:val="931FCA30CAFD474D86E339E36C90C46E"/>
          </w:pPr>
          <w:r>
            <w:t xml:space="preserve"> </w:t>
          </w:r>
        </w:p>
      </w:docPartBody>
    </w:docPart>
    <w:docPart>
      <w:docPartPr>
        <w:name w:val="5A8379C082CD4CE99192204FB31E8CCF"/>
        <w:category>
          <w:name w:val="General"/>
          <w:gallery w:val="placeholder"/>
        </w:category>
        <w:types>
          <w:type w:val="bbPlcHdr"/>
        </w:types>
        <w:behaviors>
          <w:behavior w:val="content"/>
        </w:behaviors>
        <w:guid w:val="{0715A604-66E8-4F39-B78B-878849E71D38}"/>
      </w:docPartPr>
      <w:docPartBody>
        <w:p w:rsidR="005165A6" w:rsidRDefault="005165A6" w:rsidP="005165A6">
          <w:pPr>
            <w:pStyle w:val="5A8379C082CD4CE99192204FB31E8CCF"/>
          </w:pPr>
          <w:r>
            <w:t xml:space="preserve"> </w:t>
          </w:r>
        </w:p>
      </w:docPartBody>
    </w:docPart>
    <w:docPart>
      <w:docPartPr>
        <w:name w:val="DA0A5D86E766486183BAA3F432B96374"/>
        <w:category>
          <w:name w:val="General"/>
          <w:gallery w:val="placeholder"/>
        </w:category>
        <w:types>
          <w:type w:val="bbPlcHdr"/>
        </w:types>
        <w:behaviors>
          <w:behavior w:val="content"/>
        </w:behaviors>
        <w:guid w:val="{30AF9A0E-3E9D-4DDD-9239-F0EC24E9198A}"/>
      </w:docPartPr>
      <w:docPartBody>
        <w:p w:rsidR="005165A6" w:rsidRDefault="005165A6" w:rsidP="005165A6">
          <w:pPr>
            <w:pStyle w:val="DA0A5D86E766486183BAA3F432B96374"/>
          </w:pPr>
          <w:r>
            <w:t xml:space="preserve"> </w:t>
          </w:r>
        </w:p>
      </w:docPartBody>
    </w:docPart>
    <w:docPart>
      <w:docPartPr>
        <w:name w:val="4DC06A2F3906418F8A7D52254D43045F"/>
        <w:category>
          <w:name w:val="General"/>
          <w:gallery w:val="placeholder"/>
        </w:category>
        <w:types>
          <w:type w:val="bbPlcHdr"/>
        </w:types>
        <w:behaviors>
          <w:behavior w:val="content"/>
        </w:behaviors>
        <w:guid w:val="{34B319C4-C1A9-4797-8109-3C931F9E3CE5}"/>
      </w:docPartPr>
      <w:docPartBody>
        <w:p w:rsidR="005165A6" w:rsidRDefault="005165A6" w:rsidP="005165A6">
          <w:pPr>
            <w:pStyle w:val="4DC06A2F3906418F8A7D52254D43045F"/>
          </w:pPr>
          <w:r>
            <w:t xml:space="preserve"> </w:t>
          </w:r>
        </w:p>
      </w:docPartBody>
    </w:docPart>
    <w:docPart>
      <w:docPartPr>
        <w:name w:val="9BBFCD7087FE40069265445530814174"/>
        <w:category>
          <w:name w:val="General"/>
          <w:gallery w:val="placeholder"/>
        </w:category>
        <w:types>
          <w:type w:val="bbPlcHdr"/>
        </w:types>
        <w:behaviors>
          <w:behavior w:val="content"/>
        </w:behaviors>
        <w:guid w:val="{C22E283B-5D49-44DD-88B5-85EE354D66DF}"/>
      </w:docPartPr>
      <w:docPartBody>
        <w:p w:rsidR="005165A6" w:rsidRDefault="005165A6" w:rsidP="005165A6">
          <w:pPr>
            <w:pStyle w:val="9BBFCD7087FE40069265445530814174"/>
          </w:pPr>
          <w:r>
            <w:t xml:space="preserve"> </w:t>
          </w:r>
        </w:p>
      </w:docPartBody>
    </w:docPart>
    <w:docPart>
      <w:docPartPr>
        <w:name w:val="287806BBDBA84FECAB6FCC89FC722405"/>
        <w:category>
          <w:name w:val="General"/>
          <w:gallery w:val="placeholder"/>
        </w:category>
        <w:types>
          <w:type w:val="bbPlcHdr"/>
        </w:types>
        <w:behaviors>
          <w:behavior w:val="content"/>
        </w:behaviors>
        <w:guid w:val="{ED08EC16-A5E9-463B-848D-1C2BB8DFF0A8}"/>
      </w:docPartPr>
      <w:docPartBody>
        <w:p w:rsidR="005165A6" w:rsidRDefault="005165A6" w:rsidP="005165A6">
          <w:pPr>
            <w:pStyle w:val="287806BBDBA84FECAB6FCC89FC722405"/>
          </w:pPr>
          <w:r>
            <w:t xml:space="preserve"> </w:t>
          </w:r>
        </w:p>
      </w:docPartBody>
    </w:docPart>
    <w:docPart>
      <w:docPartPr>
        <w:name w:val="624243901FCF4C29A495CA623310ECE4"/>
        <w:category>
          <w:name w:val="General"/>
          <w:gallery w:val="placeholder"/>
        </w:category>
        <w:types>
          <w:type w:val="bbPlcHdr"/>
        </w:types>
        <w:behaviors>
          <w:behavior w:val="content"/>
        </w:behaviors>
        <w:guid w:val="{DA093B29-C007-48BC-B514-61A306CBBC04}"/>
      </w:docPartPr>
      <w:docPartBody>
        <w:p w:rsidR="005165A6" w:rsidRDefault="005165A6" w:rsidP="005165A6">
          <w:pPr>
            <w:pStyle w:val="624243901FCF4C29A495CA623310ECE4"/>
          </w:pPr>
          <w:r>
            <w:t xml:space="preserve"> </w:t>
          </w:r>
        </w:p>
      </w:docPartBody>
    </w:docPart>
    <w:docPart>
      <w:docPartPr>
        <w:name w:val="D0286DF6C3B444DAB69809B3C954FCAC"/>
        <w:category>
          <w:name w:val="General"/>
          <w:gallery w:val="placeholder"/>
        </w:category>
        <w:types>
          <w:type w:val="bbPlcHdr"/>
        </w:types>
        <w:behaviors>
          <w:behavior w:val="content"/>
        </w:behaviors>
        <w:guid w:val="{6FF104CA-5AE9-4E1B-888A-A1844701C69E}"/>
      </w:docPartPr>
      <w:docPartBody>
        <w:p w:rsidR="005165A6" w:rsidRDefault="005165A6" w:rsidP="005165A6">
          <w:pPr>
            <w:pStyle w:val="D0286DF6C3B444DAB69809B3C954FCAC"/>
          </w:pPr>
          <w:r>
            <w:t xml:space="preserve"> </w:t>
          </w:r>
        </w:p>
      </w:docPartBody>
    </w:docPart>
    <w:docPart>
      <w:docPartPr>
        <w:name w:val="5C1AD4F690904B90818C80BB97811619"/>
        <w:category>
          <w:name w:val="General"/>
          <w:gallery w:val="placeholder"/>
        </w:category>
        <w:types>
          <w:type w:val="bbPlcHdr"/>
        </w:types>
        <w:behaviors>
          <w:behavior w:val="content"/>
        </w:behaviors>
        <w:guid w:val="{AE0A4797-E3F0-45CA-8D1B-26C50C8B7C64}"/>
      </w:docPartPr>
      <w:docPartBody>
        <w:p w:rsidR="005165A6" w:rsidRDefault="005165A6" w:rsidP="005165A6">
          <w:pPr>
            <w:pStyle w:val="5C1AD4F690904B90818C80BB97811619"/>
          </w:pPr>
          <w:r>
            <w:t xml:space="preserve"> </w:t>
          </w:r>
        </w:p>
      </w:docPartBody>
    </w:docPart>
    <w:docPart>
      <w:docPartPr>
        <w:name w:val="5BE0C0C0156B432787256ACD3A954B1D"/>
        <w:category>
          <w:name w:val="General"/>
          <w:gallery w:val="placeholder"/>
        </w:category>
        <w:types>
          <w:type w:val="bbPlcHdr"/>
        </w:types>
        <w:behaviors>
          <w:behavior w:val="content"/>
        </w:behaviors>
        <w:guid w:val="{C9DF60D6-5DDC-4EAE-B30D-60E4382224D7}"/>
      </w:docPartPr>
      <w:docPartBody>
        <w:p w:rsidR="005165A6" w:rsidRDefault="005165A6" w:rsidP="005165A6">
          <w:pPr>
            <w:pStyle w:val="5BE0C0C0156B432787256ACD3A954B1D"/>
          </w:pPr>
          <w:r>
            <w:t xml:space="preserve"> </w:t>
          </w:r>
        </w:p>
      </w:docPartBody>
    </w:docPart>
    <w:docPart>
      <w:docPartPr>
        <w:name w:val="CC71E8F7598444129A835A1D4781D122"/>
        <w:category>
          <w:name w:val="General"/>
          <w:gallery w:val="placeholder"/>
        </w:category>
        <w:types>
          <w:type w:val="bbPlcHdr"/>
        </w:types>
        <w:behaviors>
          <w:behavior w:val="content"/>
        </w:behaviors>
        <w:guid w:val="{A59CE5DB-F330-41FA-8A1E-E4BE601BDDF0}"/>
      </w:docPartPr>
      <w:docPartBody>
        <w:p w:rsidR="005165A6" w:rsidRDefault="005165A6" w:rsidP="005165A6">
          <w:pPr>
            <w:pStyle w:val="CC71E8F7598444129A835A1D4781D122"/>
          </w:pPr>
          <w:r>
            <w:t xml:space="preserve"> </w:t>
          </w:r>
        </w:p>
      </w:docPartBody>
    </w:docPart>
    <w:docPart>
      <w:docPartPr>
        <w:name w:val="ED08AC0B5CAC4F29920A48B1796CABAB"/>
        <w:category>
          <w:name w:val="General"/>
          <w:gallery w:val="placeholder"/>
        </w:category>
        <w:types>
          <w:type w:val="bbPlcHdr"/>
        </w:types>
        <w:behaviors>
          <w:behavior w:val="content"/>
        </w:behaviors>
        <w:guid w:val="{2B3CD29B-04EC-400B-9ACB-8B27F70673E1}"/>
      </w:docPartPr>
      <w:docPartBody>
        <w:p w:rsidR="005165A6" w:rsidRDefault="005165A6" w:rsidP="005165A6">
          <w:pPr>
            <w:pStyle w:val="ED08AC0B5CAC4F29920A48B1796CABAB"/>
          </w:pPr>
          <w: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Optima-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Universal-NewswithCommPi">
    <w:panose1 w:val="00000000000000000000"/>
    <w:charset w:val="00"/>
    <w:family w:val="auto"/>
    <w:notTrueType/>
    <w:pitch w:val="default"/>
    <w:sig w:usb0="00000003" w:usb1="00000000" w:usb2="00000000" w:usb3="00000000" w:csb0="00000001" w:csb1="00000000"/>
  </w:font>
  <w:font w:name="Universal-GreekwithMathP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5165A6"/>
    <w:rsid w:val="00516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5A6"/>
    <w:rPr>
      <w:color w:val="808080"/>
    </w:rPr>
  </w:style>
  <w:style w:type="paragraph" w:customStyle="1" w:styleId="E44E6D27A1CA42619DA61F461063C295">
    <w:name w:val="E44E6D27A1CA42619DA61F461063C295"/>
    <w:rsid w:val="005165A6"/>
  </w:style>
  <w:style w:type="paragraph" w:customStyle="1" w:styleId="3E4F503BC2D84D8B98BD19A7CF75373A">
    <w:name w:val="3E4F503BC2D84D8B98BD19A7CF75373A"/>
    <w:rsid w:val="005165A6"/>
  </w:style>
  <w:style w:type="paragraph" w:customStyle="1" w:styleId="7D89ED779C9E4D368B9BA2A2CC0ECF07">
    <w:name w:val="7D89ED779C9E4D368B9BA2A2CC0ECF07"/>
    <w:rsid w:val="005165A6"/>
  </w:style>
  <w:style w:type="paragraph" w:customStyle="1" w:styleId="8A624FE0FDDC4783B1E48D3DA39D9B7E">
    <w:name w:val="8A624FE0FDDC4783B1E48D3DA39D9B7E"/>
    <w:rsid w:val="005165A6"/>
  </w:style>
  <w:style w:type="paragraph" w:customStyle="1" w:styleId="1D24BFAC9EA246BF99AE815AE9340E2E">
    <w:name w:val="1D24BFAC9EA246BF99AE815AE9340E2E"/>
    <w:rsid w:val="005165A6"/>
  </w:style>
  <w:style w:type="paragraph" w:customStyle="1" w:styleId="380C885FD3564B3598AEC17E20ACB0DC">
    <w:name w:val="380C885FD3564B3598AEC17E20ACB0DC"/>
    <w:rsid w:val="005165A6"/>
  </w:style>
  <w:style w:type="paragraph" w:customStyle="1" w:styleId="9F007E59644A4AF98DD640F1D07B2822">
    <w:name w:val="9F007E59644A4AF98DD640F1D07B2822"/>
    <w:rsid w:val="005165A6"/>
  </w:style>
  <w:style w:type="paragraph" w:customStyle="1" w:styleId="A595F944BB134C619F26109C9A683ABD">
    <w:name w:val="A595F944BB134C619F26109C9A683ABD"/>
    <w:rsid w:val="005165A6"/>
  </w:style>
  <w:style w:type="paragraph" w:customStyle="1" w:styleId="931FCA30CAFD474D86E339E36C90C46E">
    <w:name w:val="931FCA30CAFD474D86E339E36C90C46E"/>
    <w:rsid w:val="005165A6"/>
  </w:style>
  <w:style w:type="paragraph" w:customStyle="1" w:styleId="5A8379C082CD4CE99192204FB31E8CCF">
    <w:name w:val="5A8379C082CD4CE99192204FB31E8CCF"/>
    <w:rsid w:val="005165A6"/>
  </w:style>
  <w:style w:type="paragraph" w:customStyle="1" w:styleId="DA0A5D86E766486183BAA3F432B96374">
    <w:name w:val="DA0A5D86E766486183BAA3F432B96374"/>
    <w:rsid w:val="005165A6"/>
  </w:style>
  <w:style w:type="paragraph" w:customStyle="1" w:styleId="4DC06A2F3906418F8A7D52254D43045F">
    <w:name w:val="4DC06A2F3906418F8A7D52254D43045F"/>
    <w:rsid w:val="005165A6"/>
  </w:style>
  <w:style w:type="paragraph" w:customStyle="1" w:styleId="9BBFCD7087FE40069265445530814174">
    <w:name w:val="9BBFCD7087FE40069265445530814174"/>
    <w:rsid w:val="005165A6"/>
  </w:style>
  <w:style w:type="paragraph" w:customStyle="1" w:styleId="287806BBDBA84FECAB6FCC89FC722405">
    <w:name w:val="287806BBDBA84FECAB6FCC89FC722405"/>
    <w:rsid w:val="005165A6"/>
  </w:style>
  <w:style w:type="paragraph" w:customStyle="1" w:styleId="624243901FCF4C29A495CA623310ECE4">
    <w:name w:val="624243901FCF4C29A495CA623310ECE4"/>
    <w:rsid w:val="005165A6"/>
  </w:style>
  <w:style w:type="paragraph" w:customStyle="1" w:styleId="D0286DF6C3B444DAB69809B3C954FCAC">
    <w:name w:val="D0286DF6C3B444DAB69809B3C954FCAC"/>
    <w:rsid w:val="005165A6"/>
  </w:style>
  <w:style w:type="paragraph" w:customStyle="1" w:styleId="5C1AD4F690904B90818C80BB97811619">
    <w:name w:val="5C1AD4F690904B90818C80BB97811619"/>
    <w:rsid w:val="005165A6"/>
  </w:style>
  <w:style w:type="paragraph" w:customStyle="1" w:styleId="5BE0C0C0156B432787256ACD3A954B1D">
    <w:name w:val="5BE0C0C0156B432787256ACD3A954B1D"/>
    <w:rsid w:val="005165A6"/>
  </w:style>
  <w:style w:type="paragraph" w:customStyle="1" w:styleId="CC71E8F7598444129A835A1D4781D122">
    <w:name w:val="CC71E8F7598444129A835A1D4781D122"/>
    <w:rsid w:val="005165A6"/>
  </w:style>
  <w:style w:type="paragraph" w:customStyle="1" w:styleId="ED08AC0B5CAC4F29920A48B1796CABAB">
    <w:name w:val="ED08AC0B5CAC4F29920A48B1796CABAB"/>
    <w:rsid w:val="005165A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DA10DAE7AF64AAA83D139A89912DD" ma:contentTypeVersion="2" ma:contentTypeDescription="Create a new document." ma:contentTypeScope="" ma:versionID="7fedcef7d9371df062c732c34f735c30">
  <xsd:schema xmlns:xsd="http://www.w3.org/2001/XMLSchema" xmlns:xs="http://www.w3.org/2001/XMLSchema" xmlns:p="http://schemas.microsoft.com/office/2006/metadata/properties" xmlns:ns2="bf1a25db-77a9-4389-9a99-e161cc206474" targetNamespace="http://schemas.microsoft.com/office/2006/metadata/properties" ma:root="true" ma:fieldsID="2e15d4abde9b1f036ec73ce9594ae7a9" ns2:_="">
    <xsd:import namespace="bf1a25db-77a9-4389-9a99-e161cc206474"/>
    <xsd:element name="properties">
      <xsd:complexType>
        <xsd:sequence>
          <xsd:element name="documentManagement">
            <xsd:complexType>
              <xsd:all>
                <xsd:element ref="ns2:HIPAA"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a25db-77a9-4389-9a99-e161cc206474" elementFormDefault="qualified">
    <xsd:import namespace="http://schemas.microsoft.com/office/2006/documentManagement/types"/>
    <xsd:import namespace="http://schemas.microsoft.com/office/infopath/2007/PartnerControls"/>
    <xsd:element name="HIPAA" ma:index="8" nillable="true" ma:displayName="HIPAA" ma:description="Use this flag to indicate that this document is HIPAA related." ma:indexed="true" ma:internalName="HIPAA" ma:readOnly="false">
      <xsd:simpleType>
        <xsd:restriction base="dms:Boolean"/>
      </xsd:simpleType>
    </xsd:element>
    <xsd:element name="Review_x0020_Date" ma:index="9" nillable="true" ma:displayName="Review Date" ma:internalName="Review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Review_x0020_Date xmlns="bf1a25db-77a9-4389-9a99-e161cc206474">04/20/2011</Review_x0020_Date>
    <HIPAA xmlns="bf1a25db-77a9-4389-9a99-e161cc206474">false</HIPAA>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C32C6-F136-4424-9EB3-9B683EFE5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a25db-77a9-4389-9a99-e161cc206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EBC8D-78C1-402D-BFA6-EFE2F5DC393E}">
  <ds:schemaRefs>
    <ds:schemaRef ds:uri="http://schemas.microsoft.com/sharepoint/v3/contenttype/forms"/>
  </ds:schemaRefs>
</ds:datastoreItem>
</file>

<file path=customXml/itemProps3.xml><?xml version="1.0" encoding="utf-8"?>
<ds:datastoreItem xmlns:ds="http://schemas.openxmlformats.org/officeDocument/2006/customXml" ds:itemID="{05D4AC5D-F9A0-4350-A8E8-AE3A365B1F8C}">
  <ds:schemaRefs>
    <ds:schemaRef ds:uri="http://schemas.microsoft.com/office/2006/metadata/longProperties"/>
  </ds:schemaRefs>
</ds:datastoreItem>
</file>

<file path=customXml/itemProps4.xml><?xml version="1.0" encoding="utf-8"?>
<ds:datastoreItem xmlns:ds="http://schemas.openxmlformats.org/officeDocument/2006/customXml" ds:itemID="{71E7EDE0-E0F5-4B40-A516-E45DDD8DC62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bf1a25db-77a9-4389-9a99-e161cc206474"/>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AE69E665-0CC1-4836-A399-22F72A5F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1834</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WOUND CULTURE PROTOCOL</vt:lpstr>
    </vt:vector>
  </TitlesOfParts>
  <Company> </Company>
  <LinksUpToDate>false</LinksUpToDate>
  <CharactersWithSpaces>11973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WOUND CULTURE PROTOCOL</dc:title>
  <dc:subject/>
  <dc:creator>Christus Spohn Health System</dc:creator>
  <cp:keywords/>
  <dc:description/>
  <cp:lastModifiedBy>Porche, Kristin</cp:lastModifiedBy>
  <cp:revision>2</cp:revision>
  <cp:lastPrinted>2013-03-20T15:51:00Z</cp:lastPrinted>
  <dcterms:created xsi:type="dcterms:W3CDTF">2013-03-20T21:30:00Z</dcterms:created>
  <dcterms:modified xsi:type="dcterms:W3CDTF">2013-03-20T21:30:00Z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Porche, Kristin</vt:lpwstr>
  </property>
  <property fmtid="{D5CDD505-2E9C-101B-9397-08002B2CF9AE}" pid="3" name="display_urn:schemas-microsoft-com:office:office#Author">
    <vt:lpwstr>Porche, Kristin</vt:lpwstr>
  </property>
  <property fmtid="{D5CDD505-2E9C-101B-9397-08002B2CF9AE}" pid="4" name="Order">
    <vt:lpwstr>30600.0000000000</vt:lpwstr>
  </property>
  <property fmtid="{D5CDD505-2E9C-101B-9397-08002B2CF9AE}" pid="5" name="_SourceUrl">
    <vt:lpwstr/>
  </property>
  <property fmtid="{D5CDD505-2E9C-101B-9397-08002B2CF9AE}" pid="6" name="TemplateUrl">
    <vt:lpwstr/>
  </property>
  <property fmtid="{D5CDD505-2E9C-101B-9397-08002B2CF9AE}" pid="7" name="xd_ProgID">
    <vt:lpwstr/>
  </property>
</Properties>
</file>