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A07D15" w:rsidRPr="0059018B" w:rsidTr="006F6479">
        <w:trPr>
          <w:trHeight w:val="286"/>
        </w:trPr>
        <w:tc>
          <w:tcPr>
            <w:tcW w:w="216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SOP Number:</w:t>
            </w:r>
          </w:p>
        </w:tc>
        <w:tc>
          <w:tcPr>
            <w:tcW w:w="2700" w:type="dxa"/>
            <w:shd w:val="clear" w:color="auto" w:fill="FFFFFF"/>
            <w:vAlign w:val="center"/>
          </w:tcPr>
          <w:p w:rsidR="00A07D15" w:rsidRPr="00BE64EC" w:rsidRDefault="00A07D15" w:rsidP="006F6479">
            <w:pPr>
              <w:pStyle w:val="Header"/>
              <w:rPr>
                <w:rFonts w:ascii="Verdana" w:hAnsi="Verdana" w:cs="Arial"/>
              </w:rPr>
            </w:pPr>
            <w:r w:rsidRPr="00BE64EC">
              <w:rPr>
                <w:rFonts w:ascii="Verdana" w:hAnsi="Verdana" w:cs="Arial"/>
              </w:rPr>
              <w:t>M.</w:t>
            </w:r>
            <w:r>
              <w:rPr>
                <w:rFonts w:ascii="Verdana" w:hAnsi="Verdana" w:cs="Arial"/>
              </w:rPr>
              <w:t>3.50</w:t>
            </w:r>
          </w:p>
        </w:tc>
        <w:tc>
          <w:tcPr>
            <w:tcW w:w="252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Effective Date:</w:t>
            </w:r>
          </w:p>
        </w:tc>
        <w:tc>
          <w:tcPr>
            <w:tcW w:w="2340" w:type="dxa"/>
            <w:shd w:val="clear" w:color="auto" w:fill="FFFFFF"/>
            <w:vAlign w:val="center"/>
          </w:tcPr>
          <w:p w:rsidR="00A07D15" w:rsidRPr="00BE64EC" w:rsidRDefault="00A07D15" w:rsidP="006F6479">
            <w:pPr>
              <w:pStyle w:val="Header"/>
              <w:rPr>
                <w:rFonts w:ascii="Verdana" w:hAnsi="Verdana" w:cs="Arial"/>
              </w:rPr>
            </w:pPr>
            <w:r>
              <w:rPr>
                <w:rFonts w:ascii="Verdana" w:hAnsi="Verdana" w:cs="Arial"/>
              </w:rPr>
              <w:t>04/2013</w:t>
            </w:r>
          </w:p>
        </w:tc>
      </w:tr>
      <w:tr w:rsidR="00A07D15" w:rsidRPr="0059018B" w:rsidTr="006F6479">
        <w:trPr>
          <w:trHeight w:val="286"/>
        </w:trPr>
        <w:tc>
          <w:tcPr>
            <w:tcW w:w="216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Department:</w:t>
            </w:r>
          </w:p>
        </w:tc>
        <w:tc>
          <w:tcPr>
            <w:tcW w:w="2700" w:type="dxa"/>
            <w:shd w:val="clear" w:color="auto" w:fill="FFFFFF"/>
            <w:vAlign w:val="center"/>
          </w:tcPr>
          <w:p w:rsidR="00A07D15" w:rsidRPr="00BE64EC" w:rsidRDefault="00A07D15" w:rsidP="006F6479">
            <w:pPr>
              <w:pStyle w:val="Header"/>
              <w:rPr>
                <w:rFonts w:ascii="Verdana" w:hAnsi="Verdana" w:cs="Arial"/>
              </w:rPr>
            </w:pPr>
            <w:r w:rsidRPr="00BE64EC">
              <w:rPr>
                <w:rFonts w:ascii="Verdana" w:hAnsi="Verdana" w:cs="Arial"/>
              </w:rPr>
              <w:t>Microbiology</w:t>
            </w:r>
          </w:p>
        </w:tc>
        <w:tc>
          <w:tcPr>
            <w:tcW w:w="252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Revision Date:</w:t>
            </w:r>
          </w:p>
        </w:tc>
        <w:tc>
          <w:tcPr>
            <w:tcW w:w="2340" w:type="dxa"/>
            <w:shd w:val="clear" w:color="auto" w:fill="FFFFFF"/>
            <w:vAlign w:val="center"/>
          </w:tcPr>
          <w:p w:rsidR="00A07D15" w:rsidRPr="00BE64EC" w:rsidRDefault="00A07D15" w:rsidP="006F6479">
            <w:pPr>
              <w:pStyle w:val="Header"/>
              <w:rPr>
                <w:rFonts w:ascii="Verdana" w:hAnsi="Verdana" w:cs="Arial"/>
              </w:rPr>
            </w:pPr>
          </w:p>
        </w:tc>
      </w:tr>
      <w:tr w:rsidR="00A07D15" w:rsidRPr="0059018B" w:rsidTr="006F6479">
        <w:trPr>
          <w:trHeight w:val="286"/>
        </w:trPr>
        <w:tc>
          <w:tcPr>
            <w:tcW w:w="216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Policy (P), Procedure (PR)or Both (P/P):</w:t>
            </w:r>
          </w:p>
        </w:tc>
        <w:tc>
          <w:tcPr>
            <w:tcW w:w="2700" w:type="dxa"/>
            <w:shd w:val="clear" w:color="auto" w:fill="FFFFFF"/>
            <w:vAlign w:val="center"/>
          </w:tcPr>
          <w:p w:rsidR="00A07D15" w:rsidRPr="00BE64EC" w:rsidRDefault="00A07D15" w:rsidP="006F6479">
            <w:pPr>
              <w:pStyle w:val="Header"/>
              <w:rPr>
                <w:rFonts w:ascii="Verdana" w:hAnsi="Verdana" w:cs="Arial"/>
              </w:rPr>
            </w:pPr>
            <w:r w:rsidRPr="00BE64EC">
              <w:rPr>
                <w:rFonts w:ascii="Verdana" w:hAnsi="Verdana" w:cs="Arial"/>
              </w:rPr>
              <w:t>PR</w:t>
            </w:r>
          </w:p>
        </w:tc>
        <w:tc>
          <w:tcPr>
            <w:tcW w:w="2520" w:type="dxa"/>
            <w:shd w:val="clear" w:color="auto" w:fill="FFFFFF"/>
            <w:vAlign w:val="center"/>
          </w:tcPr>
          <w:p w:rsidR="00A07D15" w:rsidRPr="00BE64EC" w:rsidRDefault="00A07D15" w:rsidP="006F6479">
            <w:pPr>
              <w:pStyle w:val="Header"/>
              <w:jc w:val="right"/>
              <w:rPr>
                <w:rFonts w:ascii="Verdana" w:hAnsi="Verdana" w:cs="Arial"/>
                <w:b/>
                <w:sz w:val="16"/>
                <w:szCs w:val="16"/>
              </w:rPr>
            </w:pPr>
            <w:r w:rsidRPr="00BE64EC">
              <w:rPr>
                <w:rFonts w:ascii="Verdana" w:hAnsi="Verdana" w:cs="Arial"/>
                <w:b/>
                <w:sz w:val="16"/>
                <w:szCs w:val="16"/>
              </w:rPr>
              <w:t>Version:</w:t>
            </w:r>
          </w:p>
        </w:tc>
        <w:tc>
          <w:tcPr>
            <w:tcW w:w="2340" w:type="dxa"/>
            <w:shd w:val="clear" w:color="auto" w:fill="FFFFFF"/>
            <w:vAlign w:val="center"/>
          </w:tcPr>
          <w:p w:rsidR="00A07D15" w:rsidRPr="00BE64EC" w:rsidRDefault="00A07D15" w:rsidP="006F6479">
            <w:pPr>
              <w:pStyle w:val="Header"/>
              <w:rPr>
                <w:rFonts w:ascii="Verdana" w:hAnsi="Verdana" w:cs="Arial"/>
              </w:rPr>
            </w:pPr>
            <w:r>
              <w:rPr>
                <w:rFonts w:ascii="Verdana" w:hAnsi="Verdana" w:cs="Arial"/>
              </w:rPr>
              <w:t>1</w:t>
            </w:r>
          </w:p>
        </w:tc>
      </w:tr>
    </w:tbl>
    <w:p w:rsidR="00A07D15" w:rsidRDefault="00A07D15" w:rsidP="00A07D15">
      <w:pPr>
        <w:ind w:left="288"/>
        <w:rPr>
          <w:rFonts w:cs="Arial"/>
        </w:rPr>
      </w:pPr>
    </w:p>
    <w:p w:rsidR="00A07D15" w:rsidRPr="0059018B" w:rsidRDefault="00A07D15" w:rsidP="00A07D15">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A07D15" w:rsidRPr="00BE64EC" w:rsidTr="006F6479">
        <w:trPr>
          <w:trHeight w:val="253"/>
        </w:trPr>
        <w:tc>
          <w:tcPr>
            <w:tcW w:w="4348" w:type="dxa"/>
            <w:gridSpan w:val="4"/>
            <w:tcBorders>
              <w:bottom w:val="single" w:sz="4" w:space="0" w:color="auto"/>
            </w:tcBorders>
            <w:shd w:val="clear" w:color="auto" w:fill="D9D9D9"/>
            <w:vAlign w:val="center"/>
          </w:tcPr>
          <w:p w:rsidR="00A07D15" w:rsidRPr="00BE64EC" w:rsidRDefault="00A07D15" w:rsidP="006F6479">
            <w:pPr>
              <w:jc w:val="center"/>
              <w:rPr>
                <w:rFonts w:ascii="Verdana" w:hAnsi="Verdana" w:cs="Arial"/>
              </w:rPr>
            </w:pPr>
            <w:r w:rsidRPr="00BE64EC">
              <w:rPr>
                <w:rFonts w:ascii="Verdana" w:hAnsi="Verdana" w:cs="Arial"/>
              </w:rPr>
              <w:t>Applicable Standards</w:t>
            </w: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4958" w:type="dxa"/>
            <w:gridSpan w:val="4"/>
            <w:tcBorders>
              <w:bottom w:val="single" w:sz="4" w:space="0" w:color="auto"/>
            </w:tcBorders>
            <w:shd w:val="clear" w:color="auto" w:fill="D9D9D9"/>
            <w:vAlign w:val="center"/>
          </w:tcPr>
          <w:p w:rsidR="00A07D15" w:rsidRPr="00BE64EC" w:rsidRDefault="00A07D15" w:rsidP="006F6479">
            <w:pPr>
              <w:jc w:val="center"/>
              <w:rPr>
                <w:rFonts w:ascii="Verdana" w:hAnsi="Verdana" w:cs="Arial"/>
              </w:rPr>
            </w:pPr>
            <w:r w:rsidRPr="00BE64EC">
              <w:rPr>
                <w:rFonts w:ascii="Verdana" w:hAnsi="Verdana" w:cs="Arial"/>
              </w:rPr>
              <w:t>Version History</w:t>
            </w:r>
          </w:p>
        </w:tc>
      </w:tr>
      <w:tr w:rsidR="00A07D15" w:rsidRPr="00BE64EC" w:rsidTr="006F6479">
        <w:trPr>
          <w:trHeight w:val="440"/>
        </w:trPr>
        <w:tc>
          <w:tcPr>
            <w:tcW w:w="2163" w:type="dxa"/>
            <w:gridSpan w:val="2"/>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Standard</w:t>
            </w:r>
          </w:p>
        </w:tc>
        <w:tc>
          <w:tcPr>
            <w:tcW w:w="2185" w:type="dxa"/>
            <w:gridSpan w:val="2"/>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Organization</w:t>
            </w:r>
            <w:r w:rsidRPr="00BE64EC">
              <w:rPr>
                <w:rFonts w:ascii="Verdana" w:hAnsi="Verdana"/>
              </w:rPr>
              <w:t xml:space="preserve"> </w:t>
            </w:r>
            <w:sdt>
              <w:sdtPr>
                <w:rPr>
                  <w:rFonts w:ascii="Verdana" w:hAnsi="Verdana"/>
                </w:rPr>
                <w:alias w:val="Organization"/>
                <w:tag w:val="ORG"/>
                <w:id w:val="71349963"/>
                <w:placeholder>
                  <w:docPart w:val="D41FED1197094E96ADA6BC5A8CB86CEB"/>
                </w:placeholder>
                <w:showingPlcHdr/>
                <w:dropDownList>
                  <w:listItem w:displayText="CAP" w:value="CAP"/>
                  <w:listItem w:displayText="Joint Commission" w:value="Joint Commission"/>
                  <w:listItem w:displayText="AABB" w:value="AABB"/>
                  <w:listItem w:displayText="CMS/DHH" w:value="CMS/DHH"/>
                </w:dropDownList>
              </w:sdtPr>
              <w:sdtContent>
                <w:r w:rsidRPr="00BE64EC">
                  <w:rPr>
                    <w:rStyle w:val="PlaceholderText"/>
                    <w:rFonts w:ascii="Verdana" w:hAnsi="Verdana"/>
                  </w:rPr>
                  <w:t xml:space="preserve"> </w:t>
                </w:r>
              </w:sdtContent>
            </w:sdt>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Version</w:t>
            </w:r>
          </w:p>
        </w:tc>
        <w:tc>
          <w:tcPr>
            <w:tcW w:w="2070" w:type="dxa"/>
            <w:gridSpan w:val="2"/>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Effective Date</w:t>
            </w:r>
          </w:p>
        </w:tc>
        <w:tc>
          <w:tcPr>
            <w:tcW w:w="1818" w:type="dxa"/>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Retired Date</w:t>
            </w:r>
          </w:p>
        </w:tc>
      </w:tr>
      <w:tr w:rsidR="00A07D15" w:rsidRPr="00BE64EC" w:rsidTr="006F6479">
        <w:trPr>
          <w:trHeight w:val="253"/>
        </w:trPr>
        <w:tc>
          <w:tcPr>
            <w:tcW w:w="2163" w:type="dxa"/>
            <w:gridSpan w:val="2"/>
            <w:vAlign w:val="center"/>
          </w:tcPr>
          <w:p w:rsidR="00A07D15" w:rsidRPr="00BE64EC" w:rsidRDefault="00A07D15" w:rsidP="00A07D15">
            <w:pPr>
              <w:jc w:val="center"/>
              <w:rPr>
                <w:rFonts w:ascii="Verdana" w:hAnsi="Verdana" w:cs="Arial"/>
              </w:rPr>
            </w:pPr>
            <w:r>
              <w:rPr>
                <w:rFonts w:ascii="Verdana" w:hAnsi="Verdana" w:cs="Arial"/>
              </w:rPr>
              <w:t>MIC.22285</w:t>
            </w:r>
          </w:p>
        </w:tc>
        <w:tc>
          <w:tcPr>
            <w:tcW w:w="2185" w:type="dxa"/>
            <w:gridSpan w:val="2"/>
            <w:vAlign w:val="center"/>
          </w:tcPr>
          <w:p w:rsidR="00A07D15" w:rsidRPr="00BE64EC" w:rsidRDefault="00A07D15" w:rsidP="006F6479">
            <w:pPr>
              <w:jc w:val="center"/>
              <w:rPr>
                <w:rFonts w:ascii="Verdana" w:hAnsi="Verdana" w:cs="Arial"/>
              </w:rPr>
            </w:pPr>
            <w:r>
              <w:rPr>
                <w:rFonts w:ascii="Verdana" w:hAnsi="Verdana" w:cs="Arial"/>
              </w:rPr>
              <w:t>CAP</w:t>
            </w: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r>
              <w:rPr>
                <w:rFonts w:ascii="Verdana" w:hAnsi="Verdana" w:cs="Arial"/>
              </w:rPr>
              <w:t>1</w:t>
            </w:r>
          </w:p>
        </w:tc>
        <w:tc>
          <w:tcPr>
            <w:tcW w:w="2070" w:type="dxa"/>
            <w:gridSpan w:val="2"/>
            <w:vAlign w:val="center"/>
          </w:tcPr>
          <w:p w:rsidR="00A07D15" w:rsidRPr="00BE64EC" w:rsidRDefault="00A07D15" w:rsidP="006F6479">
            <w:pPr>
              <w:jc w:val="center"/>
              <w:rPr>
                <w:rFonts w:ascii="Verdana" w:hAnsi="Verdana" w:cs="Arial"/>
              </w:rPr>
            </w:pPr>
            <w:r>
              <w:rPr>
                <w:rFonts w:ascii="Verdana" w:hAnsi="Verdana" w:cs="Arial"/>
              </w:rPr>
              <w:t>04/01/13</w:t>
            </w: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2163" w:type="dxa"/>
            <w:gridSpan w:val="2"/>
            <w:vAlign w:val="center"/>
          </w:tcPr>
          <w:p w:rsidR="00A07D15" w:rsidRPr="00BE64EC" w:rsidRDefault="00A07D15" w:rsidP="006F6479">
            <w:pPr>
              <w:jc w:val="center"/>
              <w:rPr>
                <w:rFonts w:ascii="Verdana" w:hAnsi="Verdana" w:cs="Arial"/>
              </w:rPr>
            </w:pPr>
          </w:p>
        </w:tc>
        <w:tc>
          <w:tcPr>
            <w:tcW w:w="2185" w:type="dxa"/>
            <w:gridSpan w:val="2"/>
            <w:vAlign w:val="center"/>
          </w:tcPr>
          <w:p w:rsidR="00A07D15" w:rsidRPr="00BE64EC" w:rsidRDefault="00A07D15" w:rsidP="006F6479">
            <w:pPr>
              <w:jc w:val="center"/>
              <w:rPr>
                <w:rFonts w:ascii="Verdana" w:hAnsi="Verdana" w:cs="Arial"/>
              </w:rPr>
            </w:pP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2163" w:type="dxa"/>
            <w:gridSpan w:val="2"/>
            <w:vAlign w:val="center"/>
          </w:tcPr>
          <w:p w:rsidR="00A07D15" w:rsidRPr="00BE64EC" w:rsidRDefault="00A07D15" w:rsidP="006F6479">
            <w:pPr>
              <w:jc w:val="center"/>
              <w:rPr>
                <w:rFonts w:ascii="Verdana" w:hAnsi="Verdana" w:cs="Arial"/>
              </w:rPr>
            </w:pPr>
          </w:p>
        </w:tc>
        <w:sdt>
          <w:sdtPr>
            <w:rPr>
              <w:rFonts w:ascii="Verdana" w:hAnsi="Verdana"/>
            </w:rPr>
            <w:alias w:val="Organization"/>
            <w:tag w:val="ORG"/>
            <w:id w:val="1816203861"/>
            <w:placeholder>
              <w:docPart w:val="56B3231E33A7408EBED29E095EE22A3D"/>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A07D15" w:rsidRPr="00BE64EC" w:rsidRDefault="00A07D15" w:rsidP="006F6479">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2163" w:type="dxa"/>
            <w:gridSpan w:val="2"/>
            <w:tcBorders>
              <w:bottom w:val="single" w:sz="4" w:space="0" w:color="auto"/>
            </w:tcBorders>
            <w:vAlign w:val="center"/>
          </w:tcPr>
          <w:p w:rsidR="00A07D15" w:rsidRPr="00BE64EC" w:rsidRDefault="00A07D15" w:rsidP="006F6479">
            <w:pPr>
              <w:jc w:val="center"/>
              <w:rPr>
                <w:rFonts w:ascii="Verdana" w:hAnsi="Verdana" w:cs="Arial"/>
              </w:rPr>
            </w:pPr>
          </w:p>
        </w:tc>
        <w:sdt>
          <w:sdtPr>
            <w:rPr>
              <w:rFonts w:ascii="Verdana" w:hAnsi="Verdana"/>
              <w:color w:val="808080"/>
            </w:rPr>
            <w:alias w:val="Organization"/>
            <w:tag w:val="ORG"/>
            <w:id w:val="1816203976"/>
            <w:placeholder>
              <w:docPart w:val="065313B25C6A48A2B0BDC8CD74C1FA67"/>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A07D15" w:rsidRPr="00BE64EC" w:rsidRDefault="00A07D15" w:rsidP="006F6479">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4348" w:type="dxa"/>
            <w:gridSpan w:val="4"/>
            <w:shd w:val="clear" w:color="auto" w:fill="D9D9D9"/>
            <w:vAlign w:val="center"/>
          </w:tcPr>
          <w:p w:rsidR="00A07D15" w:rsidRPr="00BE64EC" w:rsidRDefault="00A07D15" w:rsidP="006F6479">
            <w:pPr>
              <w:jc w:val="center"/>
              <w:rPr>
                <w:rFonts w:ascii="Verdana" w:hAnsi="Verdana" w:cs="Arial"/>
              </w:rPr>
            </w:pPr>
            <w:r w:rsidRPr="00BE64EC">
              <w:rPr>
                <w:rFonts w:ascii="Verdana" w:hAnsi="Verdana" w:cs="Arial"/>
              </w:rPr>
              <w:t>Related Documents</w:t>
            </w: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4348" w:type="dxa"/>
            <w:gridSpan w:val="4"/>
            <w:vAlign w:val="center"/>
          </w:tcPr>
          <w:p w:rsidR="00A07D15" w:rsidRPr="00BE64EC" w:rsidRDefault="00A07D15" w:rsidP="006F6479">
            <w:pPr>
              <w:jc w:val="center"/>
              <w:rPr>
                <w:rFonts w:ascii="Verdana" w:hAnsi="Verdana" w:cs="Arial"/>
              </w:rPr>
            </w:pP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70"/>
        </w:trPr>
        <w:tc>
          <w:tcPr>
            <w:tcW w:w="4348" w:type="dxa"/>
            <w:gridSpan w:val="4"/>
            <w:vAlign w:val="center"/>
          </w:tcPr>
          <w:p w:rsidR="00A07D15" w:rsidRPr="00BE64EC" w:rsidRDefault="00A07D15" w:rsidP="006F6479">
            <w:pPr>
              <w:jc w:val="center"/>
              <w:rPr>
                <w:rFonts w:ascii="Verdana" w:hAnsi="Verdana" w:cs="Arial"/>
              </w:rPr>
            </w:pP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4348" w:type="dxa"/>
            <w:gridSpan w:val="4"/>
            <w:vAlign w:val="center"/>
          </w:tcPr>
          <w:p w:rsidR="00A07D15" w:rsidRPr="00BE64EC" w:rsidRDefault="00A07D15" w:rsidP="006F6479">
            <w:pPr>
              <w:jc w:val="center"/>
              <w:rPr>
                <w:rFonts w:ascii="Verdana" w:hAnsi="Verdana" w:cs="Arial"/>
              </w:rPr>
            </w:pPr>
          </w:p>
        </w:tc>
        <w:tc>
          <w:tcPr>
            <w:tcW w:w="270" w:type="dxa"/>
            <w:tcBorders>
              <w:top w:val="nil"/>
              <w:bottom w:val="nil"/>
            </w:tcBorders>
            <w:vAlign w:val="center"/>
          </w:tcPr>
          <w:p w:rsidR="00A07D15" w:rsidRPr="00BE64EC" w:rsidRDefault="00A07D15" w:rsidP="006F6479">
            <w:pPr>
              <w:jc w:val="center"/>
              <w:rPr>
                <w:rFonts w:ascii="Verdana" w:hAnsi="Verdana" w:cs="Arial"/>
              </w:rPr>
            </w:pPr>
          </w:p>
        </w:tc>
        <w:tc>
          <w:tcPr>
            <w:tcW w:w="1070" w:type="dxa"/>
            <w:vAlign w:val="center"/>
          </w:tcPr>
          <w:p w:rsidR="00A07D15" w:rsidRPr="00BE64EC" w:rsidRDefault="00A07D15" w:rsidP="006F6479">
            <w:pPr>
              <w:jc w:val="center"/>
              <w:rPr>
                <w:rFonts w:ascii="Verdana" w:hAnsi="Verdana" w:cs="Arial"/>
              </w:rPr>
            </w:pPr>
          </w:p>
        </w:tc>
        <w:tc>
          <w:tcPr>
            <w:tcW w:w="2070" w:type="dxa"/>
            <w:gridSpan w:val="2"/>
            <w:vAlign w:val="center"/>
          </w:tcPr>
          <w:p w:rsidR="00A07D15" w:rsidRPr="00BE64EC" w:rsidRDefault="00A07D15" w:rsidP="006F6479">
            <w:pPr>
              <w:jc w:val="center"/>
              <w:rPr>
                <w:rFonts w:ascii="Verdana" w:hAnsi="Verdana" w:cs="Arial"/>
              </w:rPr>
            </w:pPr>
          </w:p>
        </w:tc>
        <w:tc>
          <w:tcPr>
            <w:tcW w:w="1818" w:type="dxa"/>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2163" w:type="dxa"/>
            <w:gridSpan w:val="2"/>
            <w:tcBorders>
              <w:left w:val="nil"/>
              <w:bottom w:val="single" w:sz="4" w:space="0" w:color="auto"/>
              <w:right w:val="nil"/>
            </w:tcBorders>
            <w:vAlign w:val="center"/>
          </w:tcPr>
          <w:p w:rsidR="00A07D15" w:rsidRPr="00BE64EC" w:rsidRDefault="00A07D15" w:rsidP="006F6479">
            <w:pPr>
              <w:jc w:val="center"/>
              <w:rPr>
                <w:rFonts w:ascii="Verdana" w:hAnsi="Verdana" w:cs="Arial"/>
              </w:rPr>
            </w:pPr>
          </w:p>
          <w:p w:rsidR="00A07D15" w:rsidRPr="00BE64EC" w:rsidRDefault="00A07D15" w:rsidP="006F6479">
            <w:pPr>
              <w:jc w:val="center"/>
              <w:rPr>
                <w:rFonts w:ascii="Verdana" w:hAnsi="Verdana" w:cs="Arial"/>
              </w:rPr>
            </w:pPr>
          </w:p>
        </w:tc>
        <w:tc>
          <w:tcPr>
            <w:tcW w:w="2185" w:type="dxa"/>
            <w:gridSpan w:val="2"/>
            <w:tcBorders>
              <w:left w:val="nil"/>
              <w:bottom w:val="single" w:sz="4" w:space="0" w:color="auto"/>
              <w:right w:val="nil"/>
            </w:tcBorders>
            <w:vAlign w:val="center"/>
          </w:tcPr>
          <w:p w:rsidR="00A07D15" w:rsidRPr="00BE64EC" w:rsidRDefault="00A07D15" w:rsidP="006F6479">
            <w:pPr>
              <w:jc w:val="center"/>
              <w:rPr>
                <w:rFonts w:ascii="Verdana" w:hAnsi="Verdana" w:cs="Arial"/>
              </w:rPr>
            </w:pPr>
          </w:p>
          <w:p w:rsidR="00A07D15" w:rsidRPr="00BE64EC" w:rsidRDefault="00A07D15" w:rsidP="006F6479">
            <w:pPr>
              <w:jc w:val="center"/>
              <w:rPr>
                <w:rFonts w:ascii="Verdana" w:hAnsi="Verdana" w:cs="Arial"/>
              </w:rPr>
            </w:pPr>
          </w:p>
        </w:tc>
        <w:tc>
          <w:tcPr>
            <w:tcW w:w="270" w:type="dxa"/>
            <w:tcBorders>
              <w:top w:val="nil"/>
              <w:left w:val="nil"/>
              <w:bottom w:val="single" w:sz="4" w:space="0" w:color="auto"/>
              <w:right w:val="nil"/>
            </w:tcBorders>
            <w:vAlign w:val="center"/>
          </w:tcPr>
          <w:p w:rsidR="00A07D15" w:rsidRPr="00BE64EC" w:rsidRDefault="00A07D15" w:rsidP="006F6479">
            <w:pPr>
              <w:jc w:val="center"/>
              <w:rPr>
                <w:rFonts w:ascii="Verdana" w:hAnsi="Verdana" w:cs="Arial"/>
              </w:rPr>
            </w:pPr>
          </w:p>
        </w:tc>
        <w:tc>
          <w:tcPr>
            <w:tcW w:w="1070" w:type="dxa"/>
            <w:tcBorders>
              <w:left w:val="nil"/>
              <w:bottom w:val="single" w:sz="4" w:space="0" w:color="auto"/>
              <w:right w:val="nil"/>
            </w:tcBorders>
            <w:vAlign w:val="center"/>
          </w:tcPr>
          <w:p w:rsidR="00A07D15" w:rsidRPr="00BE64EC" w:rsidRDefault="00A07D15" w:rsidP="006F6479">
            <w:pPr>
              <w:jc w:val="center"/>
              <w:rPr>
                <w:rFonts w:ascii="Verdana" w:hAnsi="Verdana" w:cs="Arial"/>
              </w:rPr>
            </w:pPr>
          </w:p>
        </w:tc>
        <w:tc>
          <w:tcPr>
            <w:tcW w:w="2070" w:type="dxa"/>
            <w:gridSpan w:val="2"/>
            <w:tcBorders>
              <w:left w:val="nil"/>
              <w:bottom w:val="single" w:sz="4" w:space="0" w:color="auto"/>
              <w:right w:val="nil"/>
            </w:tcBorders>
            <w:vAlign w:val="center"/>
          </w:tcPr>
          <w:p w:rsidR="00A07D15" w:rsidRPr="00BE64EC" w:rsidRDefault="00A07D15" w:rsidP="006F6479">
            <w:pPr>
              <w:jc w:val="center"/>
              <w:rPr>
                <w:rFonts w:ascii="Verdana" w:hAnsi="Verdana" w:cs="Arial"/>
              </w:rPr>
            </w:pPr>
          </w:p>
        </w:tc>
        <w:tc>
          <w:tcPr>
            <w:tcW w:w="1818" w:type="dxa"/>
            <w:tcBorders>
              <w:left w:val="nil"/>
              <w:bottom w:val="single" w:sz="4" w:space="0" w:color="auto"/>
              <w:right w:val="nil"/>
            </w:tcBorders>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9576" w:type="dxa"/>
            <w:gridSpan w:val="9"/>
            <w:tcBorders>
              <w:bottom w:val="single" w:sz="4" w:space="0" w:color="auto"/>
            </w:tcBorders>
            <w:shd w:val="clear" w:color="auto" w:fill="D9D9D9"/>
            <w:vAlign w:val="center"/>
          </w:tcPr>
          <w:p w:rsidR="00A07D15" w:rsidRPr="00BE64EC" w:rsidRDefault="00A07D15" w:rsidP="006F6479">
            <w:pPr>
              <w:jc w:val="center"/>
              <w:rPr>
                <w:rFonts w:ascii="Verdana" w:hAnsi="Verdana" w:cs="Arial"/>
              </w:rPr>
            </w:pPr>
            <w:r w:rsidRPr="00BE64EC">
              <w:rPr>
                <w:rFonts w:ascii="Verdana" w:hAnsi="Verdana" w:cs="Arial"/>
              </w:rPr>
              <w:t>Review History (Up to the Last 15 Occurrences)</w:t>
            </w:r>
          </w:p>
        </w:tc>
      </w:tr>
      <w:tr w:rsidR="00A07D15" w:rsidRPr="00BE64EC" w:rsidTr="006F6479">
        <w:trPr>
          <w:trHeight w:val="253"/>
        </w:trPr>
        <w:tc>
          <w:tcPr>
            <w:tcW w:w="1533" w:type="dxa"/>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Date</w:t>
            </w:r>
          </w:p>
        </w:tc>
        <w:tc>
          <w:tcPr>
            <w:tcW w:w="1365" w:type="dxa"/>
            <w:gridSpan w:val="2"/>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Version</w:t>
            </w:r>
          </w:p>
        </w:tc>
        <w:tc>
          <w:tcPr>
            <w:tcW w:w="3065" w:type="dxa"/>
            <w:gridSpan w:val="4"/>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Revision Type</w:t>
            </w:r>
          </w:p>
        </w:tc>
        <w:tc>
          <w:tcPr>
            <w:tcW w:w="3613" w:type="dxa"/>
            <w:gridSpan w:val="2"/>
            <w:shd w:val="clear" w:color="auto" w:fill="F2F2F2"/>
            <w:vAlign w:val="center"/>
          </w:tcPr>
          <w:p w:rsidR="00A07D15" w:rsidRPr="00BE64EC" w:rsidRDefault="00A07D15" w:rsidP="006F6479">
            <w:pPr>
              <w:jc w:val="center"/>
              <w:rPr>
                <w:rFonts w:ascii="Verdana" w:hAnsi="Verdana" w:cs="Arial"/>
              </w:rPr>
            </w:pPr>
            <w:r w:rsidRPr="00BE64EC">
              <w:rPr>
                <w:rFonts w:ascii="Verdana" w:hAnsi="Verdana" w:cs="Arial"/>
              </w:rPr>
              <w:t>Review By/Initials &amp; Date</w:t>
            </w:r>
          </w:p>
        </w:tc>
      </w:tr>
      <w:tr w:rsidR="00A07D15" w:rsidRPr="00BE64EC" w:rsidTr="006F6479">
        <w:trPr>
          <w:trHeight w:val="253"/>
        </w:trPr>
        <w:tc>
          <w:tcPr>
            <w:tcW w:w="1533" w:type="dxa"/>
            <w:vAlign w:val="center"/>
          </w:tcPr>
          <w:p w:rsidR="00A07D15" w:rsidRPr="00BE64EC" w:rsidRDefault="00A07D15" w:rsidP="00A07D15">
            <w:pPr>
              <w:jc w:val="center"/>
              <w:rPr>
                <w:rFonts w:ascii="Verdana" w:hAnsi="Verdana" w:cs="Arial"/>
              </w:rPr>
            </w:pPr>
            <w:r>
              <w:rPr>
                <w:rFonts w:ascii="Verdana" w:hAnsi="Verdana" w:cs="Arial"/>
              </w:rPr>
              <w:t>03/27/13</w:t>
            </w:r>
          </w:p>
        </w:tc>
        <w:tc>
          <w:tcPr>
            <w:tcW w:w="1365" w:type="dxa"/>
            <w:gridSpan w:val="2"/>
            <w:vAlign w:val="center"/>
          </w:tcPr>
          <w:p w:rsidR="00A07D15" w:rsidRPr="00BE64EC" w:rsidRDefault="00A07D15" w:rsidP="006F6479">
            <w:pPr>
              <w:jc w:val="center"/>
              <w:rPr>
                <w:rFonts w:ascii="Verdana" w:hAnsi="Verdana" w:cs="Arial"/>
              </w:rPr>
            </w:pPr>
            <w:r>
              <w:rPr>
                <w:rFonts w:ascii="Verdana" w:hAnsi="Verdana" w:cs="Arial"/>
              </w:rPr>
              <w:t>1</w:t>
            </w:r>
          </w:p>
        </w:tc>
        <w:tc>
          <w:tcPr>
            <w:tcW w:w="3065" w:type="dxa"/>
            <w:gridSpan w:val="4"/>
            <w:vAlign w:val="center"/>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980"/>
                <w:placeholder>
                  <w:docPart w:val="A9A6CA8A51F1432FBECA7E87F7BDFC1A"/>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Director Review</w:t>
                </w:r>
              </w:sdtContent>
            </w:sdt>
          </w:p>
        </w:tc>
        <w:tc>
          <w:tcPr>
            <w:tcW w:w="3613" w:type="dxa"/>
            <w:gridSpan w:val="2"/>
            <w:vAlign w:val="center"/>
          </w:tcPr>
          <w:p w:rsidR="00A07D15" w:rsidRPr="00BE64EC" w:rsidRDefault="00A07D15" w:rsidP="006F6479">
            <w:pPr>
              <w:jc w:val="center"/>
              <w:rPr>
                <w:rFonts w:ascii="Verdana" w:hAnsi="Verdana" w:cs="Arial"/>
              </w:rPr>
            </w:pPr>
            <w:r w:rsidRPr="00BE64EC">
              <w:rPr>
                <w:rFonts w:ascii="Verdana" w:hAnsi="Verdana" w:cs="Arial"/>
              </w:rPr>
              <w:t xml:space="preserve">J. Lewis </w:t>
            </w:r>
            <w:r>
              <w:rPr>
                <w:rFonts w:ascii="Verdana" w:hAnsi="Verdana" w:cs="Arial"/>
              </w:rPr>
              <w:t>M.D.</w:t>
            </w: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vAlign w:val="center"/>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979"/>
                <w:placeholder>
                  <w:docPart w:val="6FEF38ADB5B04C08A27742BE02CAC4D3"/>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866"/>
                <w:placeholder>
                  <w:docPart w:val="B23B75CCA5744F2881135FC931B5E49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982"/>
                <w:placeholder>
                  <w:docPart w:val="C3A10C57E53B43C78533A70F702DF6B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864"/>
                <w:placeholder>
                  <w:docPart w:val="5EA14874A3434D428204B78B8218757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863"/>
                <w:placeholder>
                  <w:docPart w:val="B1019A5075874853A490A549883D645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451412" w:rsidP="006F6479">
            <w:pPr>
              <w:jc w:val="center"/>
              <w:rPr>
                <w:rFonts w:ascii="Verdana" w:hAnsi="Verdana" w:cs="Arial"/>
              </w:rPr>
            </w:pPr>
            <w:sdt>
              <w:sdtPr>
                <w:rPr>
                  <w:rFonts w:ascii="Verdana" w:hAnsi="Verdana" w:cs="Arial"/>
                </w:rPr>
                <w:alias w:val="Revision Type"/>
                <w:tag w:val="RType"/>
                <w:id w:val="1816203862"/>
                <w:placeholder>
                  <w:docPart w:val="9B5377A00199442B844075DF784BE54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A07D15"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29"/>
                <w:placeholder>
                  <w:docPart w:val="B218C9ACCCB14D8B8E05C49D757AC6C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0"/>
                <w:placeholder>
                  <w:docPart w:val="B89732A9A7874E539FDA7AC9A018B60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1"/>
                <w:placeholder>
                  <w:docPart w:val="5071E353B26F4BCD8DA8DFD53A0B57A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2"/>
                <w:placeholder>
                  <w:docPart w:val="CEA0516669834374BD5E766B5D75562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3"/>
                <w:placeholder>
                  <w:docPart w:val="3EEA264737344B448D0CD6D2269437D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4"/>
                <w:placeholder>
                  <w:docPart w:val="19E4FDAA9A374D2D8F49F2A59F05AD4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sdt>
          <w:sdtPr>
            <w:rPr>
              <w:rFonts w:ascii="Verdana" w:hAnsi="Verdana" w:cs="Arial"/>
            </w:rPr>
            <w:alias w:val="Revision Type"/>
            <w:tag w:val="RType"/>
            <w:id w:val="1816203835"/>
            <w:placeholder>
              <w:docPart w:val="1BA8A18F1067460DA4E5D98A9A863DD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p>
            </w:tc>
          </w:sdtContent>
        </w:sdt>
        <w:tc>
          <w:tcPr>
            <w:tcW w:w="3613" w:type="dxa"/>
            <w:gridSpan w:val="2"/>
            <w:vAlign w:val="center"/>
          </w:tcPr>
          <w:p w:rsidR="00A07D15" w:rsidRPr="00BE64EC" w:rsidRDefault="00A07D15" w:rsidP="006F6479">
            <w:pPr>
              <w:jc w:val="center"/>
              <w:rPr>
                <w:rFonts w:ascii="Verdana" w:hAnsi="Verdana" w:cs="Arial"/>
              </w:rPr>
            </w:pPr>
          </w:p>
        </w:tc>
      </w:tr>
      <w:tr w:rsidR="00A07D15" w:rsidRPr="00BE64EC" w:rsidTr="006F6479">
        <w:trPr>
          <w:trHeight w:val="253"/>
        </w:trPr>
        <w:tc>
          <w:tcPr>
            <w:tcW w:w="1533" w:type="dxa"/>
            <w:vAlign w:val="center"/>
          </w:tcPr>
          <w:p w:rsidR="00A07D15" w:rsidRPr="00BE64EC" w:rsidRDefault="00A07D15" w:rsidP="006F6479">
            <w:pPr>
              <w:jc w:val="center"/>
              <w:rPr>
                <w:rFonts w:ascii="Verdana" w:hAnsi="Verdana" w:cs="Arial"/>
              </w:rPr>
            </w:pPr>
          </w:p>
        </w:tc>
        <w:tc>
          <w:tcPr>
            <w:tcW w:w="1365" w:type="dxa"/>
            <w:gridSpan w:val="2"/>
            <w:vAlign w:val="center"/>
          </w:tcPr>
          <w:p w:rsidR="00A07D15" w:rsidRPr="00BE64EC" w:rsidRDefault="00A07D15" w:rsidP="006F6479">
            <w:pPr>
              <w:jc w:val="center"/>
              <w:rPr>
                <w:rFonts w:ascii="Verdana" w:hAnsi="Verdana" w:cs="Arial"/>
              </w:rPr>
            </w:pPr>
          </w:p>
        </w:tc>
        <w:tc>
          <w:tcPr>
            <w:tcW w:w="3065" w:type="dxa"/>
            <w:gridSpan w:val="4"/>
          </w:tcPr>
          <w:p w:rsidR="00A07D15" w:rsidRPr="00BE64EC" w:rsidRDefault="00A07D15" w:rsidP="006F6479">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7"/>
                <w:placeholder>
                  <w:docPart w:val="968B8F3FBC59467699B8CD3C1D56B03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A07D15" w:rsidRPr="00BE64EC" w:rsidRDefault="00A07D15" w:rsidP="006F6479">
            <w:pPr>
              <w:jc w:val="center"/>
              <w:rPr>
                <w:rFonts w:ascii="Verdana" w:hAnsi="Verdana" w:cs="Arial"/>
              </w:rPr>
            </w:pPr>
          </w:p>
        </w:tc>
      </w:tr>
    </w:tbl>
    <w:p w:rsidR="00A07D15" w:rsidRPr="00BE64EC" w:rsidRDefault="00A07D15" w:rsidP="00A07D15">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A07D15" w:rsidRPr="00BE64EC" w:rsidTr="006F6479">
        <w:tc>
          <w:tcPr>
            <w:tcW w:w="9558" w:type="dxa"/>
            <w:shd w:val="clear" w:color="auto" w:fill="D9D9D9"/>
            <w:vAlign w:val="center"/>
          </w:tcPr>
          <w:p w:rsidR="00A07D15" w:rsidRPr="00BE64EC" w:rsidRDefault="00A07D15" w:rsidP="006F6479">
            <w:pPr>
              <w:jc w:val="center"/>
              <w:rPr>
                <w:rFonts w:ascii="Verdana" w:hAnsi="Verdana" w:cs="Arial"/>
              </w:rPr>
            </w:pPr>
            <w:r w:rsidRPr="00BE64EC">
              <w:rPr>
                <w:rFonts w:ascii="Verdana" w:hAnsi="Verdana" w:cs="Arial"/>
              </w:rPr>
              <w:t>Distribution</w:t>
            </w:r>
          </w:p>
        </w:tc>
      </w:tr>
      <w:tr w:rsidR="00A07D15" w:rsidRPr="00BE64EC" w:rsidTr="006F6479">
        <w:tc>
          <w:tcPr>
            <w:tcW w:w="9558" w:type="dxa"/>
            <w:vAlign w:val="center"/>
          </w:tcPr>
          <w:p w:rsidR="00A07D15" w:rsidRPr="00BE64EC" w:rsidRDefault="00A07D15" w:rsidP="006F6479">
            <w:pPr>
              <w:rPr>
                <w:rFonts w:ascii="Verdana" w:hAnsi="Verdana" w:cs="Arial"/>
              </w:rPr>
            </w:pPr>
            <w:r w:rsidRPr="00BE64EC">
              <w:rPr>
                <w:rFonts w:ascii="Verdana" w:hAnsi="Verdana" w:cs="Arial"/>
              </w:rPr>
              <w:t>CSHCC Memorial Microbiology SOP</w:t>
            </w:r>
          </w:p>
        </w:tc>
      </w:tr>
      <w:tr w:rsidR="00A07D15" w:rsidRPr="00BE64EC" w:rsidTr="006F6479">
        <w:tc>
          <w:tcPr>
            <w:tcW w:w="9558" w:type="dxa"/>
            <w:vAlign w:val="center"/>
          </w:tcPr>
          <w:p w:rsidR="00A07D15" w:rsidRPr="00BE64EC" w:rsidRDefault="00A07D15" w:rsidP="006F6479">
            <w:pPr>
              <w:rPr>
                <w:rFonts w:ascii="Verdana" w:hAnsi="Verdana" w:cs="Arial"/>
              </w:rPr>
            </w:pPr>
            <w:r w:rsidRPr="00BE64EC">
              <w:rPr>
                <w:rFonts w:ascii="Verdana" w:hAnsi="Verdana" w:cs="Arial"/>
              </w:rPr>
              <w:t xml:space="preserve">CSHCC </w:t>
            </w:r>
            <w:r>
              <w:rPr>
                <w:rFonts w:ascii="Verdana" w:hAnsi="Verdana" w:cs="Arial"/>
              </w:rPr>
              <w:t>Shoreline</w:t>
            </w:r>
            <w:r w:rsidRPr="00BE64EC">
              <w:rPr>
                <w:rFonts w:ascii="Verdana" w:hAnsi="Verdana" w:cs="Arial"/>
              </w:rPr>
              <w:t xml:space="preserve"> Microbiology SOP</w:t>
            </w:r>
          </w:p>
        </w:tc>
      </w:tr>
      <w:tr w:rsidR="00A07D15" w:rsidRPr="00BE64EC" w:rsidTr="006F6479">
        <w:tc>
          <w:tcPr>
            <w:tcW w:w="9558" w:type="dxa"/>
            <w:vAlign w:val="center"/>
          </w:tcPr>
          <w:p w:rsidR="00A07D15" w:rsidRPr="00BE64EC" w:rsidRDefault="00A07D15" w:rsidP="006F6479">
            <w:pPr>
              <w:rPr>
                <w:rFonts w:ascii="Verdana" w:hAnsi="Verdana" w:cs="Arial"/>
              </w:rPr>
            </w:pPr>
          </w:p>
        </w:tc>
      </w:tr>
      <w:tr w:rsidR="00A07D15" w:rsidRPr="00BE64EC" w:rsidTr="006F6479">
        <w:tc>
          <w:tcPr>
            <w:tcW w:w="9558" w:type="dxa"/>
            <w:vAlign w:val="center"/>
          </w:tcPr>
          <w:p w:rsidR="00A07D15" w:rsidRPr="00BE64EC" w:rsidRDefault="00A07D15" w:rsidP="006F6479">
            <w:pPr>
              <w:jc w:val="center"/>
              <w:rPr>
                <w:rFonts w:ascii="Verdana" w:hAnsi="Verdana" w:cs="Arial"/>
              </w:rPr>
            </w:pPr>
          </w:p>
        </w:tc>
      </w:tr>
      <w:tr w:rsidR="00A07D15" w:rsidRPr="00BE64EC" w:rsidTr="006F6479">
        <w:tc>
          <w:tcPr>
            <w:tcW w:w="9558" w:type="dxa"/>
            <w:vAlign w:val="center"/>
          </w:tcPr>
          <w:p w:rsidR="00A07D15" w:rsidRPr="00BE64EC" w:rsidRDefault="00A07D15" w:rsidP="006F6479">
            <w:pPr>
              <w:jc w:val="center"/>
              <w:rPr>
                <w:rFonts w:ascii="Verdana" w:hAnsi="Verdana" w:cs="Arial"/>
              </w:rPr>
            </w:pPr>
          </w:p>
        </w:tc>
      </w:tr>
      <w:tr w:rsidR="00A07D15" w:rsidRPr="00BE64EC" w:rsidTr="006F6479">
        <w:tc>
          <w:tcPr>
            <w:tcW w:w="9558" w:type="dxa"/>
            <w:vAlign w:val="center"/>
          </w:tcPr>
          <w:p w:rsidR="00A07D15" w:rsidRPr="00BE64EC" w:rsidRDefault="00A07D15" w:rsidP="006F6479">
            <w:pPr>
              <w:jc w:val="center"/>
              <w:rPr>
                <w:rFonts w:ascii="Verdana" w:hAnsi="Verdana" w:cs="Arial"/>
              </w:rPr>
            </w:pPr>
          </w:p>
        </w:tc>
      </w:tr>
      <w:tr w:rsidR="00A07D15" w:rsidRPr="00BE64EC" w:rsidTr="006F6479">
        <w:trPr>
          <w:trHeight w:val="70"/>
        </w:trPr>
        <w:tc>
          <w:tcPr>
            <w:tcW w:w="9558" w:type="dxa"/>
            <w:vAlign w:val="center"/>
          </w:tcPr>
          <w:p w:rsidR="00A07D15" w:rsidRPr="00BE64EC" w:rsidRDefault="00A07D15" w:rsidP="006F6479">
            <w:pPr>
              <w:jc w:val="center"/>
              <w:rPr>
                <w:rFonts w:ascii="Verdana" w:hAnsi="Verdana" w:cs="Arial"/>
              </w:rPr>
            </w:pPr>
          </w:p>
        </w:tc>
      </w:tr>
    </w:tbl>
    <w:p w:rsidR="006F6479" w:rsidRDefault="006F6479"/>
    <w:p w:rsidR="00A07D15" w:rsidRDefault="00A07D15"/>
    <w:p w:rsidR="00A07D15" w:rsidRDefault="00A07D15"/>
    <w:p w:rsidR="00A07D15" w:rsidRDefault="00A07D15"/>
    <w:p w:rsidR="00EB09EA" w:rsidRDefault="00EB09EA" w:rsidP="00EB09EA">
      <w:pPr>
        <w:autoSpaceDE w:val="0"/>
        <w:autoSpaceDN w:val="0"/>
        <w:adjustRightInd w:val="0"/>
        <w:rPr>
          <w:rFonts w:ascii="Verdana" w:hAnsi="Verdana" w:cs="Times-Roman"/>
          <w:b/>
        </w:rPr>
      </w:pPr>
    </w:p>
    <w:p w:rsidR="00EB09EA" w:rsidRDefault="00EB09EA" w:rsidP="00EB09EA">
      <w:pPr>
        <w:autoSpaceDE w:val="0"/>
        <w:autoSpaceDN w:val="0"/>
        <w:adjustRightInd w:val="0"/>
        <w:rPr>
          <w:rFonts w:ascii="Verdana" w:hAnsi="Verdana" w:cs="Times-Roman"/>
          <w:b/>
        </w:rPr>
      </w:pPr>
    </w:p>
    <w:p w:rsidR="00EB09EA" w:rsidRDefault="00A07D15" w:rsidP="00EB09EA">
      <w:pPr>
        <w:autoSpaceDE w:val="0"/>
        <w:autoSpaceDN w:val="0"/>
        <w:adjustRightInd w:val="0"/>
        <w:rPr>
          <w:rFonts w:ascii="Verdana" w:hAnsi="Verdana" w:cs="Times-Roman"/>
          <w:b/>
        </w:rPr>
      </w:pPr>
      <w:r w:rsidRPr="003D0C86">
        <w:rPr>
          <w:rFonts w:ascii="Verdana" w:hAnsi="Verdana" w:cs="Times-Roman"/>
          <w:b/>
        </w:rPr>
        <w:lastRenderedPageBreak/>
        <w:t>PRINCIPLE</w:t>
      </w:r>
      <w:r w:rsidR="00EB09EA">
        <w:rPr>
          <w:rFonts w:ascii="Verdana" w:hAnsi="Verdana" w:cs="Times-Roman"/>
          <w:b/>
        </w:rPr>
        <w:t xml:space="preserve"> </w:t>
      </w:r>
    </w:p>
    <w:p w:rsidR="00A07D15" w:rsidRDefault="00A07D15" w:rsidP="00EB09EA">
      <w:pPr>
        <w:autoSpaceDE w:val="0"/>
        <w:autoSpaceDN w:val="0"/>
        <w:adjustRightInd w:val="0"/>
        <w:ind w:left="720"/>
        <w:rPr>
          <w:rFonts w:ascii="Verdana" w:hAnsi="Verdana" w:cs="Times-Roman"/>
        </w:rPr>
      </w:pPr>
      <w:r w:rsidRPr="00C24273">
        <w:rPr>
          <w:rFonts w:ascii="Verdana" w:hAnsi="Verdana" w:cs="Times-Roman"/>
        </w:rPr>
        <w:t>Specimens from genital sites are sent to</w:t>
      </w:r>
      <w:r>
        <w:rPr>
          <w:rFonts w:ascii="Verdana" w:hAnsi="Verdana" w:cs="Times-Roman"/>
        </w:rPr>
        <w:t xml:space="preserve"> </w:t>
      </w:r>
      <w:r w:rsidRPr="00C24273">
        <w:rPr>
          <w:rFonts w:ascii="Verdana" w:hAnsi="Verdana" w:cs="Times-Roman"/>
        </w:rPr>
        <w:t>the clinical microbiology laboratory for</w:t>
      </w:r>
      <w:r w:rsidR="00EB09EA">
        <w:rPr>
          <w:rFonts w:ascii="Verdana" w:hAnsi="Verdana" w:cs="Times-Roman"/>
        </w:rPr>
        <w:t xml:space="preserve"> </w:t>
      </w:r>
      <w:r w:rsidRPr="00C24273">
        <w:rPr>
          <w:rFonts w:ascii="Verdana" w:hAnsi="Verdana" w:cs="Times-Roman"/>
        </w:rPr>
        <w:t>detection of microorganisms from females</w:t>
      </w:r>
      <w:r>
        <w:rPr>
          <w:rFonts w:ascii="Verdana" w:hAnsi="Verdana" w:cs="Times-Roman"/>
        </w:rPr>
        <w:t xml:space="preserve"> </w:t>
      </w:r>
      <w:r w:rsidRPr="00C24273">
        <w:rPr>
          <w:rFonts w:ascii="Verdana" w:hAnsi="Verdana" w:cs="Times-Roman"/>
        </w:rPr>
        <w:t>presenting with clinical syndromes such as</w:t>
      </w:r>
      <w:r w:rsidR="00EB09EA">
        <w:rPr>
          <w:rFonts w:ascii="Verdana" w:hAnsi="Verdana" w:cs="Times-Roman"/>
        </w:rPr>
        <w:t xml:space="preserve"> </w:t>
      </w:r>
      <w:r w:rsidRPr="00C24273">
        <w:rPr>
          <w:rFonts w:ascii="Verdana" w:hAnsi="Verdana" w:cs="Times-Roman"/>
        </w:rPr>
        <w:t>cervicitis, vulvovaginitis, urethritis, bacterial</w:t>
      </w:r>
      <w:r>
        <w:rPr>
          <w:rFonts w:ascii="Verdana" w:hAnsi="Verdana" w:cs="Times-Roman"/>
        </w:rPr>
        <w:t xml:space="preserve"> </w:t>
      </w:r>
      <w:r w:rsidRPr="00C24273">
        <w:rPr>
          <w:rFonts w:ascii="Verdana" w:hAnsi="Verdana" w:cs="Times-Roman"/>
        </w:rPr>
        <w:t>vaginosis (BV), pelvic</w:t>
      </w:r>
      <w:r w:rsidR="00EB09EA">
        <w:rPr>
          <w:rFonts w:ascii="Verdana" w:hAnsi="Verdana" w:cs="Times-Roman"/>
        </w:rPr>
        <w:t xml:space="preserve"> </w:t>
      </w:r>
      <w:r w:rsidRPr="00C24273">
        <w:rPr>
          <w:rFonts w:ascii="Verdana" w:hAnsi="Verdana" w:cs="Times-Roman"/>
        </w:rPr>
        <w:t>inflammatory disease [PID]), endometritis,</w:t>
      </w:r>
      <w:r>
        <w:rPr>
          <w:rFonts w:ascii="Verdana" w:hAnsi="Verdana" w:cs="Times-Roman"/>
        </w:rPr>
        <w:t xml:space="preserve"> </w:t>
      </w:r>
      <w:r w:rsidRPr="00C24273">
        <w:rPr>
          <w:rFonts w:ascii="Verdana" w:hAnsi="Verdana" w:cs="Times-Roman"/>
        </w:rPr>
        <w:t>or genital ulcers and from males exhibiting</w:t>
      </w:r>
      <w:r w:rsidR="00EB09EA">
        <w:rPr>
          <w:rFonts w:ascii="Verdana" w:hAnsi="Verdana" w:cs="Times-Roman"/>
        </w:rPr>
        <w:t xml:space="preserve"> </w:t>
      </w:r>
      <w:r w:rsidRPr="00C24273">
        <w:rPr>
          <w:rFonts w:ascii="Verdana" w:hAnsi="Verdana" w:cs="Times-Roman"/>
        </w:rPr>
        <w:t>urethritis, epididymitis, prostatitis,</w:t>
      </w:r>
      <w:r>
        <w:rPr>
          <w:rFonts w:ascii="Verdana" w:hAnsi="Verdana" w:cs="Times-Roman"/>
        </w:rPr>
        <w:t xml:space="preserve"> </w:t>
      </w:r>
      <w:r w:rsidRPr="00C24273">
        <w:rPr>
          <w:rFonts w:ascii="Verdana" w:hAnsi="Verdana" w:cs="Times-Roman"/>
        </w:rPr>
        <w:t>or genital ulcers. Specimens are also submitted</w:t>
      </w:r>
      <w:r>
        <w:rPr>
          <w:rFonts w:ascii="Verdana" w:hAnsi="Verdana" w:cs="Times-Roman"/>
        </w:rPr>
        <w:t xml:space="preserve"> </w:t>
      </w:r>
      <w:r w:rsidRPr="00C24273">
        <w:rPr>
          <w:rFonts w:ascii="Verdana" w:hAnsi="Verdana" w:cs="Times-Roman"/>
        </w:rPr>
        <w:t>from pregnant females to diagnose the</w:t>
      </w:r>
      <w:r w:rsidR="00EB09EA">
        <w:rPr>
          <w:rFonts w:ascii="Verdana" w:hAnsi="Verdana" w:cs="Times-Roman"/>
        </w:rPr>
        <w:t xml:space="preserve"> </w:t>
      </w:r>
      <w:r w:rsidRPr="00C24273">
        <w:rPr>
          <w:rFonts w:ascii="Verdana" w:hAnsi="Verdana" w:cs="Times-Roman"/>
        </w:rPr>
        <w:t>presence of organisms that may cause disease</w:t>
      </w:r>
      <w:r>
        <w:rPr>
          <w:rFonts w:ascii="Verdana" w:hAnsi="Verdana" w:cs="Times-Roman"/>
        </w:rPr>
        <w:t xml:space="preserve"> </w:t>
      </w:r>
      <w:r w:rsidRPr="00C24273">
        <w:rPr>
          <w:rFonts w:ascii="Verdana" w:hAnsi="Verdana" w:cs="Times-Roman"/>
        </w:rPr>
        <w:t>in the neonate. Less commonly, specimens</w:t>
      </w:r>
      <w:r w:rsidR="00EB09EA">
        <w:rPr>
          <w:rFonts w:ascii="Verdana" w:hAnsi="Verdana" w:cs="Times-Roman"/>
        </w:rPr>
        <w:t xml:space="preserve"> </w:t>
      </w:r>
      <w:r w:rsidRPr="00C24273">
        <w:rPr>
          <w:rFonts w:ascii="Verdana" w:hAnsi="Verdana" w:cs="Times-Roman"/>
        </w:rPr>
        <w:t>are sent from children and postmenopausal</w:t>
      </w:r>
      <w:r>
        <w:rPr>
          <w:rFonts w:ascii="Verdana" w:hAnsi="Verdana" w:cs="Times-Roman"/>
        </w:rPr>
        <w:t xml:space="preserve"> women. </w:t>
      </w:r>
      <w:r w:rsidRPr="00C24273">
        <w:rPr>
          <w:rFonts w:ascii="Verdana" w:hAnsi="Verdana" w:cs="Times-Roman"/>
        </w:rPr>
        <w:t>The syndromes that are associated with</w:t>
      </w:r>
      <w:r>
        <w:rPr>
          <w:rFonts w:ascii="Verdana" w:hAnsi="Verdana" w:cs="Times-Roman"/>
        </w:rPr>
        <w:t xml:space="preserve"> </w:t>
      </w:r>
      <w:r w:rsidRPr="00C24273">
        <w:rPr>
          <w:rFonts w:ascii="Verdana" w:hAnsi="Verdana" w:cs="Times-Roman"/>
        </w:rPr>
        <w:t>female and male genital tract infections</w:t>
      </w:r>
      <w:r>
        <w:rPr>
          <w:rFonts w:ascii="Verdana" w:hAnsi="Verdana" w:cs="Times-Roman"/>
        </w:rPr>
        <w:t xml:space="preserve"> </w:t>
      </w:r>
      <w:r w:rsidRPr="00C24273">
        <w:rPr>
          <w:rFonts w:ascii="Verdana" w:hAnsi="Verdana" w:cs="Times-Roman"/>
        </w:rPr>
        <w:t xml:space="preserve">are listed in </w:t>
      </w:r>
      <w:r w:rsidRPr="00084D48">
        <w:rPr>
          <w:rFonts w:ascii="Verdana" w:hAnsi="Verdana" w:cs="Times-Roman"/>
          <w:b/>
        </w:rPr>
        <w:t xml:space="preserve">Tables </w:t>
      </w:r>
      <w:r w:rsidRPr="00795192">
        <w:rPr>
          <w:rFonts w:ascii="Verdana" w:hAnsi="Verdana" w:cs="Times-Roman"/>
          <w:b/>
        </w:rPr>
        <w:t>3.9.1–1 to 3.9.1–3</w:t>
      </w:r>
      <w:r w:rsidRPr="00C24273">
        <w:rPr>
          <w:rFonts w:ascii="Verdana" w:hAnsi="Verdana" w:cs="Times-Roman"/>
        </w:rPr>
        <w:t>,</w:t>
      </w:r>
      <w:r>
        <w:rPr>
          <w:rFonts w:ascii="Verdana" w:hAnsi="Verdana" w:cs="Times-Roman"/>
        </w:rPr>
        <w:t xml:space="preserve"> </w:t>
      </w:r>
      <w:r w:rsidR="006F6479">
        <w:rPr>
          <w:rFonts w:ascii="Verdana" w:hAnsi="Verdana" w:cs="Times-Roman"/>
        </w:rPr>
        <w:t xml:space="preserve">at the back of this procedure, </w:t>
      </w:r>
      <w:r w:rsidRPr="00C24273">
        <w:rPr>
          <w:rFonts w:ascii="Verdana" w:hAnsi="Verdana" w:cs="Times-Roman"/>
        </w:rPr>
        <w:t>with the major pathogens for each syndrome</w:t>
      </w:r>
      <w:r>
        <w:rPr>
          <w:rFonts w:ascii="Verdana" w:hAnsi="Verdana" w:cs="Times-Roman"/>
        </w:rPr>
        <w:t xml:space="preserve"> </w:t>
      </w:r>
      <w:r w:rsidRPr="00C24273">
        <w:rPr>
          <w:rFonts w:ascii="Verdana" w:hAnsi="Verdana" w:cs="Times-Roman"/>
        </w:rPr>
        <w:t xml:space="preserve">indicated. </w:t>
      </w:r>
    </w:p>
    <w:p w:rsidR="00A07D15" w:rsidRDefault="00A07D15" w:rsidP="00EB09EA">
      <w:pPr>
        <w:autoSpaceDE w:val="0"/>
        <w:autoSpaceDN w:val="0"/>
        <w:adjustRightInd w:val="0"/>
        <w:ind w:left="720" w:hanging="720"/>
        <w:rPr>
          <w:rFonts w:ascii="Verdana" w:hAnsi="Verdana" w:cs="Times-Roman"/>
        </w:rPr>
      </w:pPr>
    </w:p>
    <w:p w:rsidR="00A07D15" w:rsidRDefault="00A07D15" w:rsidP="00EB09EA">
      <w:pPr>
        <w:autoSpaceDE w:val="0"/>
        <w:autoSpaceDN w:val="0"/>
        <w:adjustRightInd w:val="0"/>
        <w:ind w:left="720"/>
        <w:rPr>
          <w:rFonts w:ascii="Verdana" w:hAnsi="Verdana" w:cs="Times-Roman"/>
        </w:rPr>
      </w:pPr>
      <w:r w:rsidRPr="00C24273">
        <w:rPr>
          <w:rFonts w:ascii="Verdana" w:hAnsi="Verdana" w:cs="Times-Roman"/>
        </w:rPr>
        <w:t>For surgically collected</w:t>
      </w:r>
      <w:r>
        <w:rPr>
          <w:rFonts w:ascii="Verdana" w:hAnsi="Verdana" w:cs="Times-Roman"/>
        </w:rPr>
        <w:t xml:space="preserve"> </w:t>
      </w:r>
      <w:r w:rsidRPr="00C24273">
        <w:rPr>
          <w:rFonts w:ascii="Verdana" w:hAnsi="Verdana" w:cs="Times-Roman"/>
        </w:rPr>
        <w:t>specimens and those from normally sterile</w:t>
      </w:r>
      <w:r>
        <w:rPr>
          <w:rFonts w:ascii="Verdana" w:hAnsi="Verdana" w:cs="Times-Roman"/>
        </w:rPr>
        <w:t xml:space="preserve"> </w:t>
      </w:r>
      <w:r w:rsidRPr="00C24273">
        <w:rPr>
          <w:rFonts w:ascii="Verdana" w:hAnsi="Verdana" w:cs="Times-Roman"/>
        </w:rPr>
        <w:t>sites, a routine wound and abscess culture</w:t>
      </w:r>
      <w:r>
        <w:rPr>
          <w:rFonts w:ascii="Verdana" w:hAnsi="Verdana" w:cs="Times-Roman"/>
        </w:rPr>
        <w:t xml:space="preserve"> </w:t>
      </w:r>
      <w:r w:rsidRPr="00C24273">
        <w:rPr>
          <w:rFonts w:ascii="Verdana" w:hAnsi="Verdana" w:cs="Times-Roman"/>
        </w:rPr>
        <w:t>will detect most bacterial pathogens, as</w:t>
      </w:r>
      <w:r>
        <w:rPr>
          <w:rFonts w:ascii="Verdana" w:hAnsi="Verdana" w:cs="Times-Roman"/>
        </w:rPr>
        <w:t xml:space="preserve"> </w:t>
      </w:r>
      <w:r w:rsidRPr="00C24273">
        <w:rPr>
          <w:rFonts w:ascii="Verdana" w:hAnsi="Verdana" w:cs="Times-Roman"/>
        </w:rPr>
        <w:t xml:space="preserve">long as selective media for </w:t>
      </w:r>
      <w:r w:rsidRPr="00C24273">
        <w:rPr>
          <w:rFonts w:ascii="Verdana" w:hAnsi="Verdana" w:cs="Times-Italic"/>
          <w:i/>
          <w:iCs/>
        </w:rPr>
        <w:t>Neisseria gonorrhoeae</w:t>
      </w:r>
      <w:r>
        <w:rPr>
          <w:rFonts w:ascii="Verdana" w:hAnsi="Verdana" w:cs="Times-Italic"/>
          <w:i/>
          <w:iCs/>
        </w:rPr>
        <w:t xml:space="preserve"> </w:t>
      </w:r>
      <w:r w:rsidRPr="00C24273">
        <w:rPr>
          <w:rFonts w:ascii="Verdana" w:hAnsi="Verdana" w:cs="Times-Roman"/>
        </w:rPr>
        <w:t>are included. Anaerobic cultures</w:t>
      </w:r>
      <w:r>
        <w:rPr>
          <w:rFonts w:ascii="Verdana" w:hAnsi="Verdana" w:cs="Times-Roman"/>
        </w:rPr>
        <w:t xml:space="preserve"> </w:t>
      </w:r>
      <w:r w:rsidRPr="00C24273">
        <w:rPr>
          <w:rFonts w:ascii="Verdana" w:hAnsi="Verdana" w:cs="Times-Roman"/>
        </w:rPr>
        <w:t>are often indicated for these specimens</w:t>
      </w:r>
      <w:r>
        <w:rPr>
          <w:rFonts w:ascii="Verdana" w:hAnsi="Verdana" w:cs="Times-Roman"/>
        </w:rPr>
        <w:t xml:space="preserve"> </w:t>
      </w:r>
      <w:r w:rsidRPr="00C24273">
        <w:rPr>
          <w:rFonts w:ascii="Verdana" w:hAnsi="Verdana" w:cs="Times-Roman"/>
        </w:rPr>
        <w:t>and mycoplasma cultures may be appropriate</w:t>
      </w:r>
      <w:r>
        <w:rPr>
          <w:rFonts w:ascii="Verdana" w:hAnsi="Verdana" w:cs="Times-Roman"/>
        </w:rPr>
        <w:t xml:space="preserve"> </w:t>
      </w:r>
      <w:r w:rsidRPr="00C24273">
        <w:rPr>
          <w:rFonts w:ascii="Verdana" w:hAnsi="Verdana" w:cs="Times-Roman"/>
        </w:rPr>
        <w:t>in selected cases</w:t>
      </w:r>
      <w:r>
        <w:rPr>
          <w:rFonts w:ascii="Verdana" w:hAnsi="Verdana" w:cs="Times-Roman"/>
        </w:rPr>
        <w:t>.</w:t>
      </w:r>
    </w:p>
    <w:p w:rsidR="00A07D15" w:rsidRDefault="00A07D15" w:rsidP="00EB09EA">
      <w:pPr>
        <w:autoSpaceDE w:val="0"/>
        <w:autoSpaceDN w:val="0"/>
        <w:adjustRightInd w:val="0"/>
        <w:ind w:left="720" w:hanging="720"/>
        <w:rPr>
          <w:rFonts w:ascii="Verdana" w:hAnsi="Verdana" w:cs="Times-Roman"/>
        </w:rPr>
      </w:pPr>
    </w:p>
    <w:p w:rsidR="00A07D15" w:rsidRDefault="00A07D15" w:rsidP="00EB09EA">
      <w:pPr>
        <w:autoSpaceDE w:val="0"/>
        <w:autoSpaceDN w:val="0"/>
        <w:adjustRightInd w:val="0"/>
        <w:ind w:left="720"/>
        <w:rPr>
          <w:rFonts w:ascii="Verdana" w:hAnsi="Verdana" w:cs="Times-Roman"/>
        </w:rPr>
      </w:pPr>
      <w:r w:rsidRPr="00DA1F0F">
        <w:rPr>
          <w:rFonts w:ascii="Verdana" w:hAnsi="Verdana" w:cs="Times-Roman"/>
        </w:rPr>
        <w:t>The human vagina is lined with 25 layers of epithelium cells. Many indigenous microorganisms colonize these surfaces. Accurate diagnosis of genital infections from the male and female genitalia depends on the separation of microbial pathogens from the normal genital microbiota. The microorganisms colonizing</w:t>
      </w:r>
      <w:r w:rsidRPr="00C24273">
        <w:rPr>
          <w:rFonts w:ascii="Verdana" w:hAnsi="Verdana" w:cs="Times-Roman"/>
        </w:rPr>
        <w:t xml:space="preserve"> the female</w:t>
      </w:r>
      <w:r>
        <w:rPr>
          <w:rFonts w:ascii="Verdana" w:hAnsi="Verdana" w:cs="Times-Roman"/>
        </w:rPr>
        <w:t xml:space="preserve"> </w:t>
      </w:r>
      <w:r w:rsidRPr="00C24273">
        <w:rPr>
          <w:rFonts w:ascii="Verdana" w:hAnsi="Verdana" w:cs="Times-Roman"/>
        </w:rPr>
        <w:t>genital tract have been studied extensively</w:t>
      </w:r>
      <w:r>
        <w:rPr>
          <w:rFonts w:ascii="Verdana" w:hAnsi="Verdana" w:cs="Times-Roman"/>
        </w:rPr>
        <w:t xml:space="preserve"> </w:t>
      </w:r>
      <w:r w:rsidRPr="00C24273">
        <w:rPr>
          <w:rFonts w:ascii="Verdana" w:hAnsi="Verdana" w:cs="Times-Roman"/>
        </w:rPr>
        <w:t xml:space="preserve">and include lactobacilli, </w:t>
      </w:r>
      <w:r>
        <w:rPr>
          <w:rFonts w:ascii="Verdana" w:hAnsi="Verdana" w:cs="Times-Roman"/>
        </w:rPr>
        <w:t>C</w:t>
      </w:r>
      <w:r w:rsidRPr="00C24273">
        <w:rPr>
          <w:rFonts w:ascii="Verdana" w:hAnsi="Verdana" w:cs="Times-Italic"/>
          <w:i/>
          <w:iCs/>
        </w:rPr>
        <w:t>orynebacterium</w:t>
      </w:r>
      <w:r>
        <w:rPr>
          <w:rFonts w:ascii="Verdana" w:hAnsi="Verdana" w:cs="Times-Italic"/>
          <w:i/>
          <w:iCs/>
        </w:rPr>
        <w:t xml:space="preserve"> </w:t>
      </w:r>
      <w:r w:rsidRPr="00C24273">
        <w:rPr>
          <w:rFonts w:ascii="Verdana" w:hAnsi="Verdana" w:cs="Times-Roman"/>
        </w:rPr>
        <w:t xml:space="preserve">spp., </w:t>
      </w:r>
      <w:r w:rsidRPr="00C24273">
        <w:rPr>
          <w:rFonts w:ascii="Verdana" w:hAnsi="Verdana" w:cs="Times-Italic"/>
          <w:i/>
          <w:iCs/>
        </w:rPr>
        <w:t>Gardnerella vaginalis,</w:t>
      </w:r>
      <w:r>
        <w:rPr>
          <w:rFonts w:ascii="Verdana" w:hAnsi="Verdana" w:cs="Times-Italic"/>
          <w:i/>
          <w:iCs/>
        </w:rPr>
        <w:t xml:space="preserve"> </w:t>
      </w:r>
      <w:r w:rsidRPr="00C24273">
        <w:rPr>
          <w:rFonts w:ascii="Verdana" w:hAnsi="Verdana" w:cs="Times-Roman"/>
        </w:rPr>
        <w:t>coagulase-negative staphylococci,</w:t>
      </w:r>
      <w:r>
        <w:rPr>
          <w:rFonts w:ascii="Verdana" w:hAnsi="Verdana" w:cs="Times-Roman"/>
        </w:rPr>
        <w:t xml:space="preserve"> </w:t>
      </w:r>
      <w:r w:rsidRPr="00C24273">
        <w:rPr>
          <w:rFonts w:ascii="Verdana" w:hAnsi="Verdana" w:cs="Times-Italic"/>
          <w:i/>
          <w:iCs/>
        </w:rPr>
        <w:t>Staphylococcus</w:t>
      </w:r>
      <w:r>
        <w:rPr>
          <w:rFonts w:ascii="Verdana" w:hAnsi="Verdana" w:cs="Times-Italic"/>
          <w:i/>
          <w:iCs/>
        </w:rPr>
        <w:t xml:space="preserve"> </w:t>
      </w:r>
      <w:r w:rsidRPr="00C24273">
        <w:rPr>
          <w:rFonts w:ascii="Verdana" w:hAnsi="Verdana" w:cs="Times-Italic"/>
          <w:i/>
          <w:iCs/>
        </w:rPr>
        <w:t>aureus, Streptococcus agalactiae,</w:t>
      </w:r>
      <w:r>
        <w:rPr>
          <w:rFonts w:ascii="Verdana" w:hAnsi="Verdana" w:cs="Times-Italic"/>
          <w:i/>
          <w:iCs/>
        </w:rPr>
        <w:t xml:space="preserve"> </w:t>
      </w:r>
      <w:r w:rsidRPr="00C24273">
        <w:rPr>
          <w:rFonts w:ascii="Verdana" w:hAnsi="Verdana" w:cs="Times-Italic"/>
          <w:i/>
          <w:iCs/>
        </w:rPr>
        <w:t xml:space="preserve">Enterococcus </w:t>
      </w:r>
      <w:r w:rsidRPr="00C24273">
        <w:rPr>
          <w:rFonts w:ascii="Verdana" w:hAnsi="Verdana" w:cs="Times-Roman"/>
        </w:rPr>
        <w:t xml:space="preserve">spp., </w:t>
      </w:r>
      <w:r w:rsidRPr="00C24273">
        <w:rPr>
          <w:rFonts w:ascii="Verdana" w:hAnsi="Verdana" w:cs="Times-Italic"/>
          <w:i/>
          <w:iCs/>
        </w:rPr>
        <w:t>Escherichia coli,</w:t>
      </w:r>
      <w:r>
        <w:rPr>
          <w:rFonts w:ascii="Verdana" w:hAnsi="Verdana" w:cs="Times-Italic"/>
          <w:i/>
          <w:iCs/>
        </w:rPr>
        <w:t xml:space="preserve"> </w:t>
      </w:r>
      <w:r>
        <w:rPr>
          <w:rFonts w:ascii="Verdana" w:hAnsi="Verdana" w:cs="Times-Roman"/>
        </w:rPr>
        <w:t>anaerobes, and yeasts</w:t>
      </w:r>
      <w:r w:rsidRPr="00C24273">
        <w:rPr>
          <w:rFonts w:ascii="Verdana" w:hAnsi="Verdana" w:cs="Times-Roman"/>
        </w:rPr>
        <w:t>. For prepubescent</w:t>
      </w:r>
      <w:r>
        <w:rPr>
          <w:rFonts w:ascii="Verdana" w:hAnsi="Verdana" w:cs="Times-Roman"/>
        </w:rPr>
        <w:t xml:space="preserve"> </w:t>
      </w:r>
      <w:r w:rsidRPr="00C24273">
        <w:rPr>
          <w:rFonts w:ascii="Verdana" w:hAnsi="Verdana" w:cs="Times-Roman"/>
        </w:rPr>
        <w:t>females, diphtheroids and coagulase</w:t>
      </w:r>
      <w:r>
        <w:rPr>
          <w:rFonts w:ascii="Verdana" w:hAnsi="Verdana" w:cs="Times-Roman"/>
        </w:rPr>
        <w:t xml:space="preserve"> </w:t>
      </w:r>
      <w:r w:rsidRPr="00C24273">
        <w:rPr>
          <w:rFonts w:ascii="Verdana" w:hAnsi="Verdana" w:cs="Times-Roman"/>
        </w:rPr>
        <w:t>negative</w:t>
      </w:r>
      <w:r>
        <w:rPr>
          <w:rFonts w:ascii="Verdana" w:hAnsi="Verdana" w:cs="Times-Roman"/>
        </w:rPr>
        <w:t xml:space="preserve"> </w:t>
      </w:r>
      <w:r w:rsidRPr="00C24273">
        <w:rPr>
          <w:rFonts w:ascii="Verdana" w:hAnsi="Verdana" w:cs="Times-Roman"/>
        </w:rPr>
        <w:t>staphylococci predominate; lactobacilli</w:t>
      </w:r>
      <w:r>
        <w:rPr>
          <w:rFonts w:ascii="Verdana" w:hAnsi="Verdana" w:cs="Times-Roman"/>
        </w:rPr>
        <w:t xml:space="preserve"> </w:t>
      </w:r>
      <w:r w:rsidRPr="00C24273">
        <w:rPr>
          <w:rFonts w:ascii="Verdana" w:hAnsi="Verdana" w:cs="Times-Roman"/>
        </w:rPr>
        <w:t>predominate in the adult female.</w:t>
      </w:r>
      <w:r>
        <w:rPr>
          <w:rFonts w:ascii="Verdana" w:hAnsi="Verdana" w:cs="Times-Roman"/>
        </w:rPr>
        <w:t xml:space="preserve"> </w:t>
      </w:r>
      <w:r w:rsidRPr="00C24273">
        <w:rPr>
          <w:rFonts w:ascii="Verdana" w:hAnsi="Verdana" w:cs="Times-Roman"/>
        </w:rPr>
        <w:t>Postmenopausal women are generally colonized</w:t>
      </w:r>
      <w:r>
        <w:rPr>
          <w:rFonts w:ascii="Verdana" w:hAnsi="Verdana" w:cs="Times-Roman"/>
        </w:rPr>
        <w:t xml:space="preserve"> </w:t>
      </w:r>
      <w:r w:rsidRPr="00C24273">
        <w:rPr>
          <w:rFonts w:ascii="Verdana" w:hAnsi="Verdana" w:cs="Times-Roman"/>
        </w:rPr>
        <w:t>with fewer lactobacilli but have a</w:t>
      </w:r>
      <w:r>
        <w:rPr>
          <w:rFonts w:ascii="Verdana" w:hAnsi="Verdana" w:cs="Times-Roman"/>
        </w:rPr>
        <w:t xml:space="preserve"> </w:t>
      </w:r>
      <w:r w:rsidRPr="00C24273">
        <w:rPr>
          <w:rFonts w:ascii="Verdana" w:hAnsi="Verdana" w:cs="Times-Roman"/>
        </w:rPr>
        <w:t xml:space="preserve">greater number of </w:t>
      </w:r>
      <w:r w:rsidRPr="00C24273">
        <w:rPr>
          <w:rFonts w:ascii="Verdana" w:hAnsi="Verdana" w:cs="Times-Italic"/>
          <w:i/>
          <w:iCs/>
        </w:rPr>
        <w:t>Enterobacteriaceae</w:t>
      </w:r>
      <w:r>
        <w:rPr>
          <w:rFonts w:ascii="Verdana" w:hAnsi="Verdana" w:cs="Times-Italic"/>
          <w:i/>
          <w:iCs/>
        </w:rPr>
        <w:t xml:space="preserve"> </w:t>
      </w:r>
      <w:r w:rsidRPr="00C24273">
        <w:rPr>
          <w:rFonts w:ascii="Verdana" w:hAnsi="Verdana" w:cs="Times-Roman"/>
        </w:rPr>
        <w:t>than premenopausal women. They also</w:t>
      </w:r>
      <w:r>
        <w:rPr>
          <w:rFonts w:ascii="Verdana" w:hAnsi="Verdana" w:cs="Times-Roman"/>
        </w:rPr>
        <w:t xml:space="preserve"> </w:t>
      </w:r>
      <w:r w:rsidRPr="00C24273">
        <w:rPr>
          <w:rFonts w:ascii="Verdana" w:hAnsi="Verdana" w:cs="Times-Roman"/>
        </w:rPr>
        <w:t>lack the presence of yeasts and mycoplasmas.</w:t>
      </w:r>
      <w:r>
        <w:rPr>
          <w:rFonts w:ascii="Verdana" w:hAnsi="Verdana" w:cs="Times-Roman"/>
        </w:rPr>
        <w:t xml:space="preserve"> </w:t>
      </w:r>
      <w:r w:rsidRPr="00C24273">
        <w:rPr>
          <w:rFonts w:ascii="Verdana" w:hAnsi="Verdana" w:cs="Times-Roman"/>
        </w:rPr>
        <w:t>Many adult female genital tract infections</w:t>
      </w:r>
      <w:r>
        <w:rPr>
          <w:rFonts w:ascii="Verdana" w:hAnsi="Verdana" w:cs="Times-Roman"/>
        </w:rPr>
        <w:t xml:space="preserve"> </w:t>
      </w:r>
      <w:r w:rsidRPr="00C24273">
        <w:rPr>
          <w:rFonts w:ascii="Verdana" w:hAnsi="Verdana" w:cs="Times-Roman"/>
        </w:rPr>
        <w:t>arise from endogenous microorganisms,</w:t>
      </w:r>
      <w:r>
        <w:rPr>
          <w:rFonts w:ascii="Verdana" w:hAnsi="Verdana" w:cs="Times-Roman"/>
        </w:rPr>
        <w:t xml:space="preserve"> </w:t>
      </w:r>
      <w:r w:rsidRPr="00C24273">
        <w:rPr>
          <w:rFonts w:ascii="Verdana" w:hAnsi="Verdana" w:cs="Times-Roman"/>
        </w:rPr>
        <w:t>the pathogenicity of which has</w:t>
      </w:r>
      <w:r>
        <w:rPr>
          <w:rFonts w:ascii="Verdana" w:hAnsi="Verdana" w:cs="Times-Roman"/>
        </w:rPr>
        <w:t xml:space="preserve"> </w:t>
      </w:r>
      <w:r w:rsidRPr="00C24273">
        <w:rPr>
          <w:rFonts w:ascii="Verdana" w:hAnsi="Verdana" w:cs="Times-Roman"/>
        </w:rPr>
        <w:t>been activated by host factors and other</w:t>
      </w:r>
      <w:r>
        <w:rPr>
          <w:rFonts w:ascii="Verdana" w:hAnsi="Verdana" w:cs="Times-Roman"/>
        </w:rPr>
        <w:t xml:space="preserve"> </w:t>
      </w:r>
      <w:r w:rsidRPr="00C24273">
        <w:rPr>
          <w:rFonts w:ascii="Verdana" w:hAnsi="Verdana" w:cs="Times-Roman"/>
        </w:rPr>
        <w:t>microorganisms. Various viruses, including</w:t>
      </w:r>
      <w:r>
        <w:rPr>
          <w:rFonts w:ascii="Verdana" w:hAnsi="Verdana" w:cs="Times-Roman"/>
        </w:rPr>
        <w:t xml:space="preserve"> </w:t>
      </w:r>
      <w:r w:rsidRPr="00C24273">
        <w:rPr>
          <w:rFonts w:ascii="Verdana" w:hAnsi="Verdana" w:cs="Times-Roman"/>
        </w:rPr>
        <w:t>herpes simplex virus (HSV), human</w:t>
      </w:r>
      <w:r>
        <w:rPr>
          <w:rFonts w:ascii="Verdana" w:hAnsi="Verdana" w:cs="Times-Roman"/>
        </w:rPr>
        <w:t xml:space="preserve"> </w:t>
      </w:r>
      <w:r w:rsidRPr="00C24273">
        <w:rPr>
          <w:rFonts w:ascii="Verdana" w:hAnsi="Verdana" w:cs="Times-Roman"/>
        </w:rPr>
        <w:t>papillomavirus (HPV), and human immunodeficiency</w:t>
      </w:r>
      <w:r>
        <w:rPr>
          <w:rFonts w:ascii="Verdana" w:hAnsi="Verdana" w:cs="Times-Roman"/>
        </w:rPr>
        <w:t xml:space="preserve"> </w:t>
      </w:r>
      <w:r w:rsidRPr="00C24273">
        <w:rPr>
          <w:rFonts w:ascii="Verdana" w:hAnsi="Verdana" w:cs="Times-Roman"/>
        </w:rPr>
        <w:t>virus, may also influence</w:t>
      </w:r>
      <w:r>
        <w:rPr>
          <w:rFonts w:ascii="Verdana" w:hAnsi="Verdana" w:cs="Times-Roman"/>
        </w:rPr>
        <w:t xml:space="preserve"> </w:t>
      </w:r>
      <w:r w:rsidRPr="00C24273">
        <w:rPr>
          <w:rFonts w:ascii="Verdana" w:hAnsi="Verdana" w:cs="Times-Roman"/>
        </w:rPr>
        <w:t>the receptivity of the host surface to microorganisms.</w:t>
      </w:r>
      <w:r>
        <w:rPr>
          <w:rFonts w:ascii="Verdana" w:hAnsi="Verdana" w:cs="Times-Roman"/>
        </w:rPr>
        <w:t xml:space="preserve"> </w:t>
      </w:r>
    </w:p>
    <w:p w:rsidR="00A07D15" w:rsidRDefault="00A07D15" w:rsidP="00EB09EA">
      <w:pPr>
        <w:autoSpaceDE w:val="0"/>
        <w:autoSpaceDN w:val="0"/>
        <w:adjustRightInd w:val="0"/>
        <w:ind w:left="720" w:hanging="720"/>
        <w:rPr>
          <w:rFonts w:ascii="Verdana" w:hAnsi="Verdana" w:cs="Times-Roman"/>
        </w:rPr>
      </w:pPr>
    </w:p>
    <w:p w:rsidR="006F6479" w:rsidRDefault="00A07D15" w:rsidP="00EB09EA">
      <w:pPr>
        <w:autoSpaceDE w:val="0"/>
        <w:autoSpaceDN w:val="0"/>
        <w:adjustRightInd w:val="0"/>
        <w:ind w:left="720"/>
        <w:rPr>
          <w:rFonts w:ascii="Verdana" w:hAnsi="Verdana" w:cs="Times-Roman"/>
        </w:rPr>
      </w:pPr>
      <w:r w:rsidRPr="00C24273">
        <w:rPr>
          <w:rFonts w:ascii="Verdana" w:hAnsi="Verdana" w:cs="Times-Roman"/>
        </w:rPr>
        <w:t>The male urethra normally</w:t>
      </w:r>
      <w:r>
        <w:rPr>
          <w:rFonts w:ascii="Verdana" w:hAnsi="Verdana" w:cs="Times-Roman"/>
        </w:rPr>
        <w:t xml:space="preserve"> </w:t>
      </w:r>
      <w:r w:rsidRPr="00C24273">
        <w:rPr>
          <w:rFonts w:ascii="Verdana" w:hAnsi="Verdana" w:cs="Times-Roman"/>
        </w:rPr>
        <w:t>contains relatively few skin microbiota,</w:t>
      </w:r>
      <w:r>
        <w:rPr>
          <w:rFonts w:ascii="Verdana" w:hAnsi="Verdana" w:cs="Times-Roman"/>
        </w:rPr>
        <w:t xml:space="preserve"> </w:t>
      </w:r>
      <w:r w:rsidRPr="00C24273">
        <w:rPr>
          <w:rFonts w:ascii="Verdana" w:hAnsi="Verdana" w:cs="Times-Roman"/>
        </w:rPr>
        <w:t>consisting of coagulase-negative staphylococci,</w:t>
      </w:r>
      <w:r>
        <w:rPr>
          <w:rFonts w:ascii="Verdana" w:hAnsi="Verdana" w:cs="Times-Roman"/>
        </w:rPr>
        <w:t xml:space="preserve"> </w:t>
      </w:r>
      <w:r w:rsidRPr="00C24273">
        <w:rPr>
          <w:rFonts w:ascii="Verdana" w:hAnsi="Verdana" w:cs="Times-Roman"/>
        </w:rPr>
        <w:t xml:space="preserve">micrococci, </w:t>
      </w:r>
      <w:r w:rsidRPr="00C24273">
        <w:rPr>
          <w:rFonts w:ascii="Verdana" w:hAnsi="Verdana" w:cs="Times-Italic"/>
          <w:i/>
          <w:iCs/>
        </w:rPr>
        <w:t>Corynebacterium</w:t>
      </w:r>
      <w:r>
        <w:rPr>
          <w:rFonts w:ascii="Verdana" w:hAnsi="Verdana" w:cs="Times-Italic"/>
          <w:i/>
          <w:iCs/>
        </w:rPr>
        <w:t xml:space="preserve"> </w:t>
      </w:r>
      <w:r w:rsidRPr="00C24273">
        <w:rPr>
          <w:rFonts w:ascii="Verdana" w:hAnsi="Verdana" w:cs="Times-Roman"/>
        </w:rPr>
        <w:t>spp., and viridans group streptococci.</w:t>
      </w:r>
      <w:r w:rsidR="00EB09EA">
        <w:rPr>
          <w:rFonts w:ascii="Verdana" w:hAnsi="Verdana" w:cs="Times-Roman"/>
        </w:rPr>
        <w:t xml:space="preserve"> </w:t>
      </w:r>
      <w:r w:rsidRPr="00C24273">
        <w:rPr>
          <w:rFonts w:ascii="Verdana" w:hAnsi="Verdana" w:cs="Times-Roman"/>
        </w:rPr>
        <w:t>Because the agents of disease have diverse</w:t>
      </w:r>
      <w:r>
        <w:rPr>
          <w:rFonts w:ascii="Verdana" w:hAnsi="Verdana" w:cs="Times-Roman"/>
        </w:rPr>
        <w:t xml:space="preserve"> </w:t>
      </w:r>
      <w:r w:rsidRPr="00C24273">
        <w:rPr>
          <w:rFonts w:ascii="Verdana" w:hAnsi="Verdana" w:cs="Times-Roman"/>
        </w:rPr>
        <w:t>culture and detection requirements</w:t>
      </w:r>
      <w:r>
        <w:rPr>
          <w:rFonts w:ascii="Verdana" w:hAnsi="Verdana" w:cs="Times-Roman"/>
        </w:rPr>
        <w:t xml:space="preserve"> </w:t>
      </w:r>
      <w:r w:rsidRPr="00C24273">
        <w:rPr>
          <w:rFonts w:ascii="Verdana" w:hAnsi="Verdana" w:cs="Times-Roman"/>
        </w:rPr>
        <w:t xml:space="preserve">and selective media are often needed, </w:t>
      </w:r>
      <w:r w:rsidRPr="00C24273">
        <w:rPr>
          <w:rFonts w:ascii="Verdana" w:hAnsi="Verdana" w:cs="Times-Italic"/>
          <w:i/>
          <w:iCs/>
        </w:rPr>
        <w:t>a</w:t>
      </w:r>
      <w:r>
        <w:rPr>
          <w:rFonts w:ascii="Verdana" w:hAnsi="Verdana" w:cs="Times-Italic"/>
          <w:i/>
          <w:iCs/>
        </w:rPr>
        <w:t xml:space="preserve"> </w:t>
      </w:r>
      <w:r w:rsidRPr="00C24273">
        <w:rPr>
          <w:rFonts w:ascii="Verdana" w:hAnsi="Verdana" w:cs="Times-Italic"/>
          <w:i/>
          <w:iCs/>
        </w:rPr>
        <w:t>“routine” genital culture, with the intent</w:t>
      </w:r>
      <w:r>
        <w:rPr>
          <w:rFonts w:ascii="Verdana" w:hAnsi="Verdana" w:cs="Times-Italic"/>
          <w:i/>
          <w:iCs/>
        </w:rPr>
        <w:t xml:space="preserve"> </w:t>
      </w:r>
      <w:r w:rsidRPr="00C24273">
        <w:rPr>
          <w:rFonts w:ascii="Verdana" w:hAnsi="Verdana" w:cs="Times-Italic"/>
          <w:i/>
          <w:iCs/>
        </w:rPr>
        <w:t>to “detect what is there,” rarely has an</w:t>
      </w:r>
      <w:r>
        <w:rPr>
          <w:rFonts w:ascii="Verdana" w:hAnsi="Verdana" w:cs="Times-Italic"/>
          <w:i/>
          <w:iCs/>
        </w:rPr>
        <w:t xml:space="preserve"> </w:t>
      </w:r>
      <w:r w:rsidRPr="00C24273">
        <w:rPr>
          <w:rFonts w:ascii="Verdana" w:hAnsi="Verdana" w:cs="Times-Italic"/>
          <w:i/>
          <w:iCs/>
        </w:rPr>
        <w:t xml:space="preserve">indication. </w:t>
      </w:r>
      <w:r w:rsidRPr="00C24273">
        <w:rPr>
          <w:rFonts w:ascii="Verdana" w:hAnsi="Verdana" w:cs="Times-Roman"/>
        </w:rPr>
        <w:t>Occasionally such specimens</w:t>
      </w:r>
      <w:r>
        <w:rPr>
          <w:rFonts w:ascii="Verdana" w:hAnsi="Verdana" w:cs="Times-Roman"/>
        </w:rPr>
        <w:t xml:space="preserve"> </w:t>
      </w:r>
      <w:r w:rsidRPr="00C24273">
        <w:rPr>
          <w:rFonts w:ascii="Verdana" w:hAnsi="Verdana" w:cs="Times-Roman"/>
        </w:rPr>
        <w:t xml:space="preserve">are appropriate for </w:t>
      </w:r>
      <w:r>
        <w:rPr>
          <w:rFonts w:ascii="Verdana" w:hAnsi="Verdana" w:cs="Times-Roman"/>
        </w:rPr>
        <w:t>p</w:t>
      </w:r>
      <w:r w:rsidRPr="00C24273">
        <w:rPr>
          <w:rFonts w:ascii="Verdana" w:hAnsi="Verdana" w:cs="Times-Roman"/>
        </w:rPr>
        <w:t>repubescent or postmenopausal</w:t>
      </w:r>
      <w:r>
        <w:rPr>
          <w:rFonts w:ascii="Verdana" w:hAnsi="Verdana" w:cs="Times-Roman"/>
        </w:rPr>
        <w:t xml:space="preserve"> </w:t>
      </w:r>
      <w:r w:rsidRPr="00C24273">
        <w:rPr>
          <w:rFonts w:ascii="Verdana" w:hAnsi="Verdana" w:cs="Times-Roman"/>
        </w:rPr>
        <w:t>women. For certain pathogens, such</w:t>
      </w:r>
      <w:r>
        <w:rPr>
          <w:rFonts w:ascii="Verdana" w:hAnsi="Verdana" w:cs="Times-Roman"/>
        </w:rPr>
        <w:t xml:space="preserve"> </w:t>
      </w:r>
      <w:r w:rsidRPr="00C24273">
        <w:rPr>
          <w:rFonts w:ascii="Verdana" w:hAnsi="Verdana" w:cs="Times-Roman"/>
        </w:rPr>
        <w:t xml:space="preserve">as </w:t>
      </w:r>
      <w:r w:rsidRPr="00C24273">
        <w:rPr>
          <w:rFonts w:ascii="Verdana" w:hAnsi="Verdana" w:cs="Times-Italic"/>
          <w:i/>
          <w:iCs/>
        </w:rPr>
        <w:t>N. gonorrhoeae, Haemophilus ducreyi,</w:t>
      </w:r>
      <w:r>
        <w:rPr>
          <w:rFonts w:ascii="Verdana" w:hAnsi="Verdana" w:cs="Times-Italic"/>
          <w:i/>
          <w:iCs/>
        </w:rPr>
        <w:t xml:space="preserve"> </w:t>
      </w:r>
      <w:r w:rsidRPr="00C24273">
        <w:rPr>
          <w:rFonts w:ascii="Verdana" w:hAnsi="Verdana" w:cs="Times-Roman"/>
        </w:rPr>
        <w:t xml:space="preserve">or </w:t>
      </w:r>
      <w:r w:rsidRPr="00C24273">
        <w:rPr>
          <w:rFonts w:ascii="Verdana" w:hAnsi="Verdana" w:cs="Times-Italic"/>
          <w:i/>
          <w:iCs/>
        </w:rPr>
        <w:t xml:space="preserve">S. agalactiae </w:t>
      </w:r>
      <w:r w:rsidRPr="00C24273">
        <w:rPr>
          <w:rFonts w:ascii="Verdana" w:hAnsi="Verdana" w:cs="Times-Roman"/>
        </w:rPr>
        <w:t>(group B streptococcus</w:t>
      </w:r>
      <w:r>
        <w:rPr>
          <w:rFonts w:ascii="Verdana" w:hAnsi="Verdana" w:cs="Times-Roman"/>
        </w:rPr>
        <w:t xml:space="preserve"> </w:t>
      </w:r>
      <w:r w:rsidRPr="00C24273">
        <w:rPr>
          <w:rFonts w:ascii="Verdana" w:hAnsi="Verdana" w:cs="Times-Roman"/>
        </w:rPr>
        <w:t>[GBS]), cultures are ordered specifically</w:t>
      </w:r>
      <w:r>
        <w:rPr>
          <w:rFonts w:ascii="Verdana" w:hAnsi="Verdana" w:cs="Times-Roman"/>
        </w:rPr>
        <w:t xml:space="preserve"> </w:t>
      </w:r>
      <w:r w:rsidRPr="00C24273">
        <w:rPr>
          <w:rFonts w:ascii="Verdana" w:hAnsi="Verdana" w:cs="Times-Roman"/>
        </w:rPr>
        <w:t>for those</w:t>
      </w:r>
      <w:r>
        <w:rPr>
          <w:rFonts w:ascii="Verdana" w:hAnsi="Verdana" w:cs="Times-Roman"/>
        </w:rPr>
        <w:t xml:space="preserve"> </w:t>
      </w:r>
      <w:r w:rsidRPr="00C24273">
        <w:rPr>
          <w:rFonts w:ascii="Verdana" w:hAnsi="Verdana" w:cs="Times-Roman"/>
        </w:rPr>
        <w:t>pathogens, with proper collection</w:t>
      </w:r>
      <w:r>
        <w:rPr>
          <w:rFonts w:ascii="Verdana" w:hAnsi="Verdana" w:cs="Times-Roman"/>
        </w:rPr>
        <w:t xml:space="preserve"> </w:t>
      </w:r>
      <w:r w:rsidRPr="00C24273">
        <w:rPr>
          <w:rFonts w:ascii="Verdana" w:hAnsi="Verdana" w:cs="Times-Roman"/>
        </w:rPr>
        <w:t>and selection media. Because of the</w:t>
      </w:r>
      <w:r>
        <w:rPr>
          <w:rFonts w:ascii="Verdana" w:hAnsi="Verdana" w:cs="Times-Roman"/>
        </w:rPr>
        <w:t xml:space="preserve"> </w:t>
      </w:r>
      <w:r w:rsidRPr="00C24273">
        <w:rPr>
          <w:rFonts w:ascii="Verdana" w:hAnsi="Verdana" w:cs="Times-Roman"/>
        </w:rPr>
        <w:t>special nature of cultures for these pathogens,</w:t>
      </w:r>
      <w:r>
        <w:rPr>
          <w:rFonts w:ascii="Verdana" w:hAnsi="Verdana" w:cs="Times-Roman"/>
        </w:rPr>
        <w:t xml:space="preserve"> </w:t>
      </w:r>
      <w:r w:rsidRPr="00C24273">
        <w:rPr>
          <w:rFonts w:ascii="Verdana" w:hAnsi="Verdana" w:cs="Times-Roman"/>
        </w:rPr>
        <w:t xml:space="preserve">procedures to detect them are </w:t>
      </w:r>
      <w:r w:rsidR="006F6479">
        <w:rPr>
          <w:rFonts w:ascii="Verdana" w:hAnsi="Verdana" w:cs="Times-Roman"/>
        </w:rPr>
        <w:t xml:space="preserve">not included in this procedure. </w:t>
      </w:r>
    </w:p>
    <w:p w:rsidR="006F6479" w:rsidRDefault="006F6479" w:rsidP="00EB09EA">
      <w:pPr>
        <w:autoSpaceDE w:val="0"/>
        <w:autoSpaceDN w:val="0"/>
        <w:adjustRightInd w:val="0"/>
        <w:ind w:left="720"/>
        <w:rPr>
          <w:rFonts w:ascii="Verdana" w:hAnsi="Verdana" w:cs="Times-Roman"/>
        </w:rPr>
      </w:pPr>
    </w:p>
    <w:p w:rsidR="00A07D15" w:rsidRDefault="00A07D15" w:rsidP="00EB09EA">
      <w:pPr>
        <w:autoSpaceDE w:val="0"/>
        <w:autoSpaceDN w:val="0"/>
        <w:adjustRightInd w:val="0"/>
        <w:ind w:left="720"/>
        <w:rPr>
          <w:rFonts w:ascii="Verdana" w:hAnsi="Verdana" w:cs="Times-Roman"/>
        </w:rPr>
      </w:pPr>
      <w:r w:rsidRPr="00C24273">
        <w:rPr>
          <w:rFonts w:ascii="Verdana" w:hAnsi="Verdana" w:cs="Times-Roman"/>
        </w:rPr>
        <w:t>To diagnose vulvovaginitis and BV,</w:t>
      </w:r>
      <w:r>
        <w:rPr>
          <w:rFonts w:ascii="Verdana" w:hAnsi="Verdana" w:cs="Times-Roman"/>
        </w:rPr>
        <w:t xml:space="preserve"> </w:t>
      </w:r>
      <w:r w:rsidRPr="00C24273">
        <w:rPr>
          <w:rFonts w:ascii="Verdana" w:hAnsi="Verdana" w:cs="Times-Roman"/>
        </w:rPr>
        <w:t xml:space="preserve">routine bacterial cultures are </w:t>
      </w:r>
      <w:r w:rsidRPr="001F5F40">
        <w:rPr>
          <w:rFonts w:ascii="Verdana" w:hAnsi="Verdana" w:cs="Times-Italic"/>
          <w:iCs/>
        </w:rPr>
        <w:t>not</w:t>
      </w:r>
      <w:r w:rsidRPr="00C24273">
        <w:rPr>
          <w:rFonts w:ascii="Verdana" w:hAnsi="Verdana" w:cs="Times-Italic"/>
          <w:i/>
          <w:iCs/>
        </w:rPr>
        <w:t xml:space="preserve"> </w:t>
      </w:r>
      <w:r w:rsidRPr="00C24273">
        <w:rPr>
          <w:rFonts w:ascii="Verdana" w:hAnsi="Verdana" w:cs="Times-Roman"/>
        </w:rPr>
        <w:t>helpful. Gram stain is useful to diagnose</w:t>
      </w:r>
      <w:r>
        <w:rPr>
          <w:rFonts w:ascii="Verdana" w:hAnsi="Verdana" w:cs="Times-Roman"/>
        </w:rPr>
        <w:t xml:space="preserve"> </w:t>
      </w:r>
      <w:r w:rsidRPr="00C24273">
        <w:rPr>
          <w:rFonts w:ascii="Verdana" w:hAnsi="Verdana" w:cs="Times-Roman"/>
        </w:rPr>
        <w:t xml:space="preserve">BV </w:t>
      </w:r>
      <w:r w:rsidR="00084D48">
        <w:rPr>
          <w:rFonts w:ascii="Verdana" w:hAnsi="Verdana" w:cs="Times-Roman"/>
        </w:rPr>
        <w:t xml:space="preserve">by </w:t>
      </w:r>
      <w:r w:rsidRPr="00C24273">
        <w:rPr>
          <w:rFonts w:ascii="Verdana" w:hAnsi="Verdana" w:cs="Times-Roman"/>
        </w:rPr>
        <w:t>using the Nugent scoring system</w:t>
      </w:r>
      <w:r w:rsidR="00084D48">
        <w:rPr>
          <w:rFonts w:ascii="Verdana" w:hAnsi="Verdana" w:cs="Times-Roman"/>
        </w:rPr>
        <w:t xml:space="preserve"> or assessing for clue cells</w:t>
      </w:r>
      <w:r w:rsidRPr="00C24273">
        <w:rPr>
          <w:rFonts w:ascii="Verdana" w:hAnsi="Verdana" w:cs="Times-Roman"/>
        </w:rPr>
        <w:t>. A wet</w:t>
      </w:r>
      <w:r>
        <w:rPr>
          <w:rFonts w:ascii="Verdana" w:hAnsi="Verdana" w:cs="Times-Roman"/>
        </w:rPr>
        <w:t xml:space="preserve"> </w:t>
      </w:r>
      <w:r w:rsidRPr="00C24273">
        <w:rPr>
          <w:rFonts w:ascii="Verdana" w:hAnsi="Verdana" w:cs="Times-Roman"/>
        </w:rPr>
        <w:t xml:space="preserve">mount and a yeast culture and </w:t>
      </w:r>
      <w:r w:rsidRPr="00084D48">
        <w:rPr>
          <w:rFonts w:ascii="Verdana" w:hAnsi="Verdana" w:cs="Times-Italic"/>
          <w:iCs/>
        </w:rPr>
        <w:t xml:space="preserve">Trichomonas </w:t>
      </w:r>
      <w:r w:rsidR="00084D48">
        <w:rPr>
          <w:rFonts w:ascii="Verdana" w:hAnsi="Verdana" w:cs="Times-Italic"/>
          <w:iCs/>
        </w:rPr>
        <w:t xml:space="preserve">culture </w:t>
      </w:r>
      <w:r w:rsidRPr="00C24273">
        <w:rPr>
          <w:rFonts w:ascii="Verdana" w:hAnsi="Verdana" w:cs="Times-Roman"/>
        </w:rPr>
        <w:t>are</w:t>
      </w:r>
      <w:r>
        <w:rPr>
          <w:rFonts w:ascii="Verdana" w:hAnsi="Verdana" w:cs="Times-Roman"/>
        </w:rPr>
        <w:t xml:space="preserve"> </w:t>
      </w:r>
      <w:r w:rsidRPr="00C24273">
        <w:rPr>
          <w:rFonts w:ascii="Verdana" w:hAnsi="Verdana" w:cs="Times-Roman"/>
        </w:rPr>
        <w:t>the recommended tests to diagnose vaginitis.</w:t>
      </w:r>
      <w:r>
        <w:rPr>
          <w:rFonts w:ascii="Verdana" w:hAnsi="Verdana" w:cs="Times-Roman"/>
        </w:rPr>
        <w:t xml:space="preserve"> </w:t>
      </w:r>
      <w:r w:rsidRPr="00C24273">
        <w:rPr>
          <w:rFonts w:ascii="Verdana" w:hAnsi="Verdana" w:cs="Times-Roman"/>
        </w:rPr>
        <w:t>It should be noted that by performing</w:t>
      </w:r>
      <w:r>
        <w:rPr>
          <w:rFonts w:ascii="Verdana" w:hAnsi="Verdana" w:cs="Times-Roman"/>
        </w:rPr>
        <w:t xml:space="preserve"> </w:t>
      </w:r>
      <w:r w:rsidRPr="00C24273">
        <w:rPr>
          <w:rFonts w:ascii="Verdana" w:hAnsi="Verdana" w:cs="Times-Roman"/>
        </w:rPr>
        <w:t xml:space="preserve">only a wet mount, without yeast or </w:t>
      </w:r>
      <w:r w:rsidRPr="00C24273">
        <w:rPr>
          <w:rFonts w:ascii="Verdana" w:hAnsi="Verdana" w:cs="Times-Italic"/>
          <w:i/>
          <w:iCs/>
        </w:rPr>
        <w:lastRenderedPageBreak/>
        <w:t>Trichomonas</w:t>
      </w:r>
      <w:r>
        <w:rPr>
          <w:rFonts w:ascii="Verdana" w:hAnsi="Verdana" w:cs="Times-Italic"/>
          <w:i/>
          <w:iCs/>
        </w:rPr>
        <w:t xml:space="preserve"> </w:t>
      </w:r>
      <w:r w:rsidRPr="00C24273">
        <w:rPr>
          <w:rFonts w:ascii="Verdana" w:hAnsi="Verdana" w:cs="Times-Roman"/>
        </w:rPr>
        <w:t>culture, 50% of either of these</w:t>
      </w:r>
      <w:r>
        <w:rPr>
          <w:rFonts w:ascii="Verdana" w:hAnsi="Verdana" w:cs="Times-Roman"/>
        </w:rPr>
        <w:t xml:space="preserve"> </w:t>
      </w:r>
      <w:r w:rsidRPr="00C24273">
        <w:rPr>
          <w:rFonts w:ascii="Verdana" w:hAnsi="Verdana" w:cs="Times-Roman"/>
        </w:rPr>
        <w:t>age</w:t>
      </w:r>
      <w:r>
        <w:rPr>
          <w:rFonts w:ascii="Verdana" w:hAnsi="Verdana" w:cs="Times-Roman"/>
        </w:rPr>
        <w:t>nts of vaginitis will be missed</w:t>
      </w:r>
      <w:r w:rsidRPr="00C24273">
        <w:rPr>
          <w:rFonts w:ascii="Verdana" w:hAnsi="Verdana" w:cs="Times-Roman"/>
        </w:rPr>
        <w:t>. Alternatively,</w:t>
      </w:r>
      <w:r>
        <w:rPr>
          <w:rFonts w:ascii="Verdana" w:hAnsi="Verdana" w:cs="Times-Roman"/>
        </w:rPr>
        <w:t xml:space="preserve"> </w:t>
      </w:r>
      <w:r w:rsidRPr="00C24273">
        <w:rPr>
          <w:rFonts w:ascii="Verdana" w:hAnsi="Verdana" w:cs="Times-Roman"/>
        </w:rPr>
        <w:t>a sensitive DNA probe assay</w:t>
      </w:r>
      <w:r w:rsidR="00EB09EA">
        <w:rPr>
          <w:rFonts w:ascii="Verdana" w:hAnsi="Verdana" w:cs="Times-Roman"/>
        </w:rPr>
        <w:t xml:space="preserve"> </w:t>
      </w:r>
      <w:r w:rsidRPr="00C24273">
        <w:rPr>
          <w:rFonts w:ascii="Verdana" w:hAnsi="Verdana" w:cs="Times-Roman"/>
        </w:rPr>
        <w:t>is available</w:t>
      </w:r>
      <w:r>
        <w:rPr>
          <w:rFonts w:ascii="Verdana" w:hAnsi="Verdana" w:cs="Times-Roman"/>
        </w:rPr>
        <w:t xml:space="preserve"> </w:t>
      </w:r>
      <w:r w:rsidR="001F5F40">
        <w:rPr>
          <w:rFonts w:ascii="Verdana" w:hAnsi="Verdana" w:cs="Times-Roman"/>
        </w:rPr>
        <w:t xml:space="preserve">via </w:t>
      </w:r>
      <w:r>
        <w:rPr>
          <w:rFonts w:ascii="Verdana" w:hAnsi="Verdana" w:cs="Times-Roman"/>
        </w:rPr>
        <w:t xml:space="preserve"> Reference Laboratory </w:t>
      </w:r>
      <w:r w:rsidRPr="00C24273">
        <w:rPr>
          <w:rFonts w:ascii="Verdana" w:hAnsi="Verdana" w:cs="Times-Roman"/>
        </w:rPr>
        <w:t xml:space="preserve"> that combines the detection of</w:t>
      </w:r>
      <w:r>
        <w:rPr>
          <w:rFonts w:ascii="Verdana" w:hAnsi="Verdana" w:cs="Times-Roman"/>
        </w:rPr>
        <w:t xml:space="preserve"> </w:t>
      </w:r>
      <w:r w:rsidRPr="00C24273">
        <w:rPr>
          <w:rFonts w:ascii="Verdana" w:hAnsi="Verdana" w:cs="Times-Roman"/>
        </w:rPr>
        <w:t xml:space="preserve">yeasts, </w:t>
      </w:r>
      <w:r w:rsidRPr="00C24273">
        <w:rPr>
          <w:rFonts w:ascii="Verdana" w:hAnsi="Verdana" w:cs="Times-Italic"/>
          <w:i/>
          <w:iCs/>
        </w:rPr>
        <w:t xml:space="preserve">Trichomonas, </w:t>
      </w:r>
      <w:r w:rsidRPr="00C24273">
        <w:rPr>
          <w:rFonts w:ascii="Verdana" w:hAnsi="Verdana" w:cs="Times-Roman"/>
        </w:rPr>
        <w:t xml:space="preserve">and </w:t>
      </w:r>
      <w:r w:rsidRPr="00C24273">
        <w:rPr>
          <w:rFonts w:ascii="Verdana" w:hAnsi="Verdana" w:cs="Times-Italic"/>
          <w:i/>
          <w:iCs/>
        </w:rPr>
        <w:t xml:space="preserve">G. vaginalis </w:t>
      </w:r>
      <w:r w:rsidRPr="00C24273">
        <w:rPr>
          <w:rFonts w:ascii="Verdana" w:hAnsi="Verdana" w:cs="Times-Roman"/>
        </w:rPr>
        <w:t>as</w:t>
      </w:r>
      <w:r>
        <w:rPr>
          <w:rFonts w:ascii="Verdana" w:hAnsi="Verdana" w:cs="Times-Roman"/>
        </w:rPr>
        <w:t xml:space="preserve"> </w:t>
      </w:r>
      <w:r w:rsidR="006F6479">
        <w:rPr>
          <w:rFonts w:ascii="Verdana" w:hAnsi="Verdana" w:cs="Times-Roman"/>
        </w:rPr>
        <w:t>a marker for BV</w:t>
      </w:r>
      <w:r w:rsidRPr="00C24273">
        <w:rPr>
          <w:rFonts w:ascii="Verdana" w:hAnsi="Verdana" w:cs="Times-Roman"/>
        </w:rPr>
        <w:t>.</w:t>
      </w:r>
      <w:r>
        <w:rPr>
          <w:rFonts w:ascii="Verdana" w:hAnsi="Verdana" w:cs="Times-Roman"/>
        </w:rPr>
        <w:t xml:space="preserve"> </w:t>
      </w:r>
      <w:r w:rsidRPr="00C24273">
        <w:rPr>
          <w:rFonts w:ascii="Verdana" w:hAnsi="Verdana" w:cs="Times-Roman"/>
        </w:rPr>
        <w:t>For primary syphilis, a dark-field exam</w:t>
      </w:r>
      <w:r>
        <w:rPr>
          <w:rFonts w:ascii="Verdana" w:hAnsi="Verdana" w:cs="Times-Roman"/>
        </w:rPr>
        <w:t xml:space="preserve"> </w:t>
      </w:r>
      <w:r w:rsidRPr="00C24273">
        <w:rPr>
          <w:rFonts w:ascii="Verdana" w:hAnsi="Verdana" w:cs="Times-Roman"/>
        </w:rPr>
        <w:t xml:space="preserve">is </w:t>
      </w:r>
      <w:r w:rsidR="006F6479">
        <w:rPr>
          <w:rFonts w:ascii="Verdana" w:hAnsi="Verdana" w:cs="Times-Roman"/>
        </w:rPr>
        <w:t>useful (via reference laboratory) but is rarely performed.</w:t>
      </w:r>
    </w:p>
    <w:p w:rsidR="00A07D15" w:rsidRDefault="00A07D15" w:rsidP="00EB09EA">
      <w:pPr>
        <w:autoSpaceDE w:val="0"/>
        <w:autoSpaceDN w:val="0"/>
        <w:adjustRightInd w:val="0"/>
        <w:ind w:left="720" w:hanging="720"/>
        <w:rPr>
          <w:rFonts w:ascii="Verdana" w:hAnsi="Verdana" w:cs="Times-Roman"/>
        </w:rPr>
      </w:pPr>
    </w:p>
    <w:p w:rsidR="00A07D15" w:rsidRDefault="00A07D15" w:rsidP="00EB09EA">
      <w:pPr>
        <w:autoSpaceDE w:val="0"/>
        <w:autoSpaceDN w:val="0"/>
        <w:adjustRightInd w:val="0"/>
        <w:ind w:left="720"/>
        <w:rPr>
          <w:rFonts w:ascii="Verdana" w:hAnsi="Verdana" w:cs="Times-Roman"/>
        </w:rPr>
      </w:pPr>
      <w:r w:rsidRPr="00C24273">
        <w:rPr>
          <w:rFonts w:ascii="Verdana" w:hAnsi="Verdana" w:cs="Times-Roman"/>
        </w:rPr>
        <w:t>For the recognition of toxic shock syndrome</w:t>
      </w:r>
      <w:r>
        <w:rPr>
          <w:rFonts w:ascii="Verdana" w:hAnsi="Verdana" w:cs="Times-Roman"/>
        </w:rPr>
        <w:t xml:space="preserve"> </w:t>
      </w:r>
      <w:r w:rsidRPr="00C24273">
        <w:rPr>
          <w:rFonts w:ascii="Verdana" w:hAnsi="Verdana" w:cs="Times-Roman"/>
        </w:rPr>
        <w:t xml:space="preserve">(TSS), isolation of </w:t>
      </w:r>
      <w:r w:rsidRPr="00C24273">
        <w:rPr>
          <w:rFonts w:ascii="Verdana" w:hAnsi="Verdana" w:cs="Times-Italic"/>
          <w:i/>
          <w:iCs/>
        </w:rPr>
        <w:t xml:space="preserve">S. aureus </w:t>
      </w:r>
      <w:r>
        <w:rPr>
          <w:rFonts w:ascii="Verdana" w:hAnsi="Verdana" w:cs="Times-Roman"/>
        </w:rPr>
        <w:t>is dif</w:t>
      </w:r>
      <w:r w:rsidRPr="003D0C86">
        <w:rPr>
          <w:rFonts w:ascii="Verdana" w:hAnsi="Verdana" w:cs="Times-Roman"/>
        </w:rPr>
        <w:t>ficult and not sufficient for the diagnosis.</w:t>
      </w:r>
      <w:r>
        <w:rPr>
          <w:rFonts w:ascii="Verdana" w:hAnsi="Verdana" w:cs="Times-Roman"/>
        </w:rPr>
        <w:t xml:space="preserve"> </w:t>
      </w:r>
      <w:r w:rsidRPr="00C24273">
        <w:rPr>
          <w:rFonts w:ascii="Verdana" w:hAnsi="Verdana" w:cs="Times-Roman"/>
        </w:rPr>
        <w:t>Further characterization of the strain is</w:t>
      </w:r>
      <w:r>
        <w:rPr>
          <w:rFonts w:ascii="Verdana" w:hAnsi="Verdana" w:cs="Times-Roman"/>
        </w:rPr>
        <w:t xml:space="preserve"> </w:t>
      </w:r>
      <w:r w:rsidRPr="00C24273">
        <w:rPr>
          <w:rFonts w:ascii="Verdana" w:hAnsi="Verdana" w:cs="Times-Roman"/>
        </w:rPr>
        <w:t xml:space="preserve">necessary to confirm the diagnosis. </w:t>
      </w:r>
      <w:r>
        <w:rPr>
          <w:rFonts w:ascii="Verdana" w:hAnsi="Verdana" w:cs="Times-Roman"/>
        </w:rPr>
        <w:t>T</w:t>
      </w:r>
      <w:r w:rsidRPr="00C24273">
        <w:rPr>
          <w:rFonts w:ascii="Verdana" w:hAnsi="Verdana" w:cs="Times-Roman"/>
        </w:rPr>
        <w:t>esting acute- and convalescentphase</w:t>
      </w:r>
      <w:r>
        <w:rPr>
          <w:rFonts w:ascii="Verdana" w:hAnsi="Verdana" w:cs="Times-Roman"/>
        </w:rPr>
        <w:t xml:space="preserve"> </w:t>
      </w:r>
      <w:r w:rsidRPr="00C24273">
        <w:rPr>
          <w:rFonts w:ascii="Verdana" w:hAnsi="Verdana" w:cs="Times-Roman"/>
        </w:rPr>
        <w:t>sera for antibodies to the exotoxin</w:t>
      </w:r>
      <w:r>
        <w:rPr>
          <w:rFonts w:ascii="Verdana" w:hAnsi="Verdana" w:cs="Times-Roman"/>
        </w:rPr>
        <w:t xml:space="preserve"> </w:t>
      </w:r>
      <w:r w:rsidRPr="00C24273">
        <w:rPr>
          <w:rFonts w:ascii="Verdana" w:hAnsi="Verdana" w:cs="Times-Roman"/>
        </w:rPr>
        <w:t>(TSST-1) in a reference laboratory can be</w:t>
      </w:r>
      <w:r>
        <w:rPr>
          <w:rFonts w:ascii="Verdana" w:hAnsi="Verdana" w:cs="Times-Roman"/>
        </w:rPr>
        <w:t xml:space="preserve"> </w:t>
      </w:r>
      <w:r w:rsidRPr="00C24273">
        <w:rPr>
          <w:rFonts w:ascii="Verdana" w:hAnsi="Verdana" w:cs="Times-Roman"/>
        </w:rPr>
        <w:t>helpful. Most patients with TSS lack antibodies</w:t>
      </w:r>
      <w:r>
        <w:rPr>
          <w:rFonts w:ascii="Verdana" w:hAnsi="Verdana" w:cs="Times-Roman"/>
        </w:rPr>
        <w:t xml:space="preserve"> </w:t>
      </w:r>
      <w:r w:rsidRPr="00C24273">
        <w:rPr>
          <w:rFonts w:ascii="Verdana" w:hAnsi="Verdana" w:cs="Times-Roman"/>
        </w:rPr>
        <w:t>at the onset of infection but then</w:t>
      </w:r>
      <w:r>
        <w:rPr>
          <w:rFonts w:ascii="Verdana" w:hAnsi="Verdana" w:cs="Times-Roman"/>
        </w:rPr>
        <w:t xml:space="preserve"> </w:t>
      </w:r>
      <w:r w:rsidRPr="00C24273">
        <w:rPr>
          <w:rFonts w:ascii="Verdana" w:hAnsi="Verdana" w:cs="Times-Roman"/>
        </w:rPr>
        <w:t>produce them in response to the infection.</w:t>
      </w:r>
      <w:r>
        <w:rPr>
          <w:rFonts w:ascii="Verdana" w:hAnsi="Verdana" w:cs="Times-Roman"/>
        </w:rPr>
        <w:t xml:space="preserve"> </w:t>
      </w:r>
      <w:r w:rsidRPr="00C24273">
        <w:rPr>
          <w:rFonts w:ascii="Verdana" w:hAnsi="Verdana" w:cs="Times-Roman"/>
        </w:rPr>
        <w:t>Greater than 90% of women have antibodies</w:t>
      </w:r>
      <w:r>
        <w:rPr>
          <w:rFonts w:ascii="Verdana" w:hAnsi="Verdana" w:cs="Times-Roman"/>
        </w:rPr>
        <w:t xml:space="preserve"> </w:t>
      </w:r>
      <w:r w:rsidRPr="00C24273">
        <w:rPr>
          <w:rFonts w:ascii="Verdana" w:hAnsi="Verdana" w:cs="Times-Roman"/>
        </w:rPr>
        <w:t>to the exotoxin.</w:t>
      </w:r>
    </w:p>
    <w:p w:rsidR="00A07D15" w:rsidRPr="00C24273" w:rsidRDefault="00A07D15" w:rsidP="00A07D15">
      <w:pPr>
        <w:autoSpaceDE w:val="0"/>
        <w:autoSpaceDN w:val="0"/>
        <w:adjustRightInd w:val="0"/>
        <w:rPr>
          <w:rFonts w:ascii="Verdana" w:hAnsi="Verdana" w:cs="Times-Roman"/>
        </w:rPr>
      </w:pPr>
    </w:p>
    <w:p w:rsidR="00A07D15" w:rsidRDefault="00A07D15" w:rsidP="00A07D15">
      <w:pPr>
        <w:autoSpaceDE w:val="0"/>
        <w:autoSpaceDN w:val="0"/>
        <w:adjustRightInd w:val="0"/>
        <w:rPr>
          <w:rFonts w:ascii="Verdana" w:hAnsi="Verdana" w:cs="Times-Bold"/>
          <w:b/>
          <w:bCs/>
        </w:rPr>
      </w:pPr>
      <w:r w:rsidRPr="00C24273">
        <w:rPr>
          <w:rFonts w:ascii="Verdana" w:hAnsi="Verdana" w:cs="Optima-Bold"/>
          <w:b/>
          <w:bCs/>
        </w:rPr>
        <w:t>SPECIMEN COLLECTION, TRANSPORT, AND HANDLING</w:t>
      </w:r>
      <w:r w:rsidRPr="00C24273">
        <w:rPr>
          <w:rFonts w:ascii="Verdana" w:hAnsi="Verdana" w:cs="Times-Bold"/>
          <w:b/>
          <w:bCs/>
        </w:rPr>
        <w:t xml:space="preserve"> </w:t>
      </w:r>
    </w:p>
    <w:p w:rsidR="00A07D15" w:rsidRPr="00C24273" w:rsidRDefault="00A07D15" w:rsidP="00A07D15">
      <w:pPr>
        <w:autoSpaceDE w:val="0"/>
        <w:autoSpaceDN w:val="0"/>
        <w:adjustRightInd w:val="0"/>
        <w:rPr>
          <w:rFonts w:ascii="Verdana" w:hAnsi="Verdana" w:cs="Times-Bold"/>
          <w:b/>
          <w:bCs/>
        </w:rPr>
      </w:pPr>
      <w:r w:rsidRPr="00C24273">
        <w:rPr>
          <w:rFonts w:ascii="Verdana" w:hAnsi="Verdana" w:cs="Times-Bold"/>
          <w:b/>
          <w:bCs/>
        </w:rPr>
        <w:t xml:space="preserve">A. Specimen collection </w:t>
      </w:r>
    </w:p>
    <w:p w:rsidR="00A07D15" w:rsidRPr="00C24273" w:rsidRDefault="00A07D15" w:rsidP="00A07D15">
      <w:pPr>
        <w:autoSpaceDE w:val="0"/>
        <w:autoSpaceDN w:val="0"/>
        <w:adjustRightInd w:val="0"/>
        <w:rPr>
          <w:rFonts w:ascii="Verdana" w:hAnsi="Verdana" w:cs="Times-Roman"/>
          <w:b/>
          <w:u w:val="single"/>
        </w:rPr>
      </w:pPr>
      <w:r w:rsidRPr="00C24273">
        <w:rPr>
          <w:rFonts w:ascii="Verdana" w:hAnsi="Verdana" w:cs="Times-Roman"/>
          <w:b/>
          <w:u w:val="single"/>
        </w:rPr>
        <w:t>Female specimens</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a. </w:t>
      </w:r>
      <w:r w:rsidRPr="006F6479">
        <w:rPr>
          <w:rFonts w:ascii="Verdana" w:hAnsi="Verdana" w:cs="Times-Roman"/>
          <w:u w:val="single"/>
        </w:rPr>
        <w:t>Amniotic fluid</w:t>
      </w:r>
    </w:p>
    <w:p w:rsidR="00A07D15" w:rsidRPr="003D0C86" w:rsidRDefault="00A07D15" w:rsidP="00A07D15">
      <w:pPr>
        <w:pStyle w:val="ListParagraph"/>
        <w:numPr>
          <w:ilvl w:val="0"/>
          <w:numId w:val="8"/>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Aspirate fluid by catheter at cesarean section or at amniocentesis.</w:t>
      </w:r>
    </w:p>
    <w:p w:rsidR="00A07D15" w:rsidRPr="006F6479" w:rsidRDefault="00A07D15" w:rsidP="00A07D15">
      <w:pPr>
        <w:pStyle w:val="ListParagraph"/>
        <w:numPr>
          <w:ilvl w:val="0"/>
          <w:numId w:val="8"/>
        </w:numPr>
        <w:autoSpaceDE w:val="0"/>
        <w:autoSpaceDN w:val="0"/>
        <w:adjustRightInd w:val="0"/>
        <w:spacing w:after="0" w:line="240" w:lineRule="auto"/>
        <w:rPr>
          <w:rFonts w:ascii="Verdana" w:hAnsi="Verdana" w:cs="Times-Roman"/>
          <w:b/>
          <w:sz w:val="20"/>
          <w:szCs w:val="20"/>
        </w:rPr>
      </w:pPr>
      <w:r w:rsidRPr="003D0C86">
        <w:rPr>
          <w:rFonts w:ascii="Verdana" w:hAnsi="Verdana" w:cs="Times-Roman"/>
          <w:sz w:val="20"/>
          <w:szCs w:val="20"/>
        </w:rPr>
        <w:t xml:space="preserve">Order </w:t>
      </w:r>
      <w:r w:rsidRPr="006F6479">
        <w:rPr>
          <w:rFonts w:ascii="Verdana" w:hAnsi="Verdana" w:cs="Times-Roman"/>
          <w:b/>
          <w:sz w:val="20"/>
          <w:szCs w:val="20"/>
        </w:rPr>
        <w:t xml:space="preserve">Culture </w:t>
      </w:r>
      <w:r w:rsidR="006F6479" w:rsidRPr="006F6479">
        <w:rPr>
          <w:rFonts w:ascii="Verdana" w:hAnsi="Verdana" w:cs="Times-Roman"/>
          <w:b/>
          <w:sz w:val="20"/>
          <w:szCs w:val="20"/>
        </w:rPr>
        <w:t>Body Fluid</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b</w:t>
      </w:r>
      <w:r w:rsidRPr="006F6479">
        <w:rPr>
          <w:rFonts w:ascii="Verdana" w:hAnsi="Verdana" w:cs="Times-Bold"/>
          <w:bCs/>
          <w:u w:val="single"/>
        </w:rPr>
        <w:t xml:space="preserve">. </w:t>
      </w:r>
      <w:r w:rsidRPr="006F6479">
        <w:rPr>
          <w:rFonts w:ascii="Verdana" w:hAnsi="Verdana" w:cs="Times-Roman"/>
          <w:u w:val="single"/>
        </w:rPr>
        <w:t>Bartholin cyst</w:t>
      </w:r>
    </w:p>
    <w:p w:rsidR="00A07D15" w:rsidRPr="003D0C86" w:rsidRDefault="00A07D15" w:rsidP="00A07D15">
      <w:pPr>
        <w:pStyle w:val="ListParagraph"/>
        <w:numPr>
          <w:ilvl w:val="0"/>
          <w:numId w:val="7"/>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Decontaminate the skin with and aspirate material from the duct(s). </w:t>
      </w:r>
      <w:r w:rsidRPr="003D0C86">
        <w:rPr>
          <w:rFonts w:ascii="Verdana" w:hAnsi="Verdana" w:cs="Optima-Bold"/>
          <w:bCs/>
          <w:sz w:val="20"/>
          <w:szCs w:val="20"/>
        </w:rPr>
        <w:t xml:space="preserve">NOTE: </w:t>
      </w:r>
      <w:r w:rsidRPr="003D0C86">
        <w:rPr>
          <w:rFonts w:ascii="Verdana" w:hAnsi="Verdana" w:cs="Times-Roman"/>
          <w:sz w:val="20"/>
          <w:szCs w:val="20"/>
        </w:rPr>
        <w:t>Bartholin glands are small mucus-secreting glands located beneath the posterior portion of the labia majora.</w:t>
      </w:r>
    </w:p>
    <w:p w:rsidR="00A07D15" w:rsidRPr="003D0C86" w:rsidRDefault="00A07D15" w:rsidP="00A07D15">
      <w:pPr>
        <w:pStyle w:val="ListParagraph"/>
        <w:numPr>
          <w:ilvl w:val="0"/>
          <w:numId w:val="7"/>
        </w:numPr>
        <w:autoSpaceDE w:val="0"/>
        <w:autoSpaceDN w:val="0"/>
        <w:adjustRightInd w:val="0"/>
        <w:spacing w:after="0" w:line="240" w:lineRule="auto"/>
        <w:rPr>
          <w:rFonts w:ascii="Verdana" w:hAnsi="Verdana" w:cs="Times-Bold"/>
          <w:bCs/>
          <w:i/>
          <w:sz w:val="20"/>
          <w:szCs w:val="20"/>
        </w:rPr>
      </w:pPr>
      <w:r w:rsidRPr="003D0C86">
        <w:rPr>
          <w:rFonts w:ascii="Verdana" w:hAnsi="Verdana" w:cs="Times-Roman"/>
          <w:sz w:val="20"/>
          <w:szCs w:val="20"/>
        </w:rPr>
        <w:t xml:space="preserve">Order </w:t>
      </w:r>
      <w:r w:rsidR="006F6479" w:rsidRPr="006F6479">
        <w:rPr>
          <w:rFonts w:ascii="Verdana" w:hAnsi="Verdana" w:cs="Times-Roman"/>
          <w:b/>
          <w:sz w:val="20"/>
          <w:szCs w:val="20"/>
        </w:rPr>
        <w:t>Culture Wound</w:t>
      </w:r>
      <w:r w:rsidR="006F6479">
        <w:rPr>
          <w:rFonts w:ascii="Verdana" w:hAnsi="Verdana" w:cs="Times-Roman"/>
          <w:sz w:val="20"/>
          <w:szCs w:val="20"/>
        </w:rPr>
        <w:t xml:space="preserve"> </w:t>
      </w:r>
      <w:r w:rsidR="006F6479" w:rsidRPr="00225E88">
        <w:rPr>
          <w:rFonts w:ascii="Verdana" w:hAnsi="Verdana" w:cs="Times-Roman"/>
          <w:b/>
          <w:sz w:val="20"/>
          <w:szCs w:val="20"/>
        </w:rPr>
        <w:t>and</w:t>
      </w:r>
      <w:r w:rsidR="006F6479">
        <w:rPr>
          <w:rFonts w:ascii="Verdana" w:hAnsi="Verdana" w:cs="Times-Roman"/>
          <w:sz w:val="20"/>
          <w:szCs w:val="20"/>
        </w:rPr>
        <w:t xml:space="preserve"> </w:t>
      </w:r>
      <w:r w:rsidR="006F6479" w:rsidRPr="006F6479">
        <w:rPr>
          <w:rFonts w:ascii="Verdana" w:hAnsi="Verdana" w:cs="Times-Roman"/>
          <w:b/>
          <w:sz w:val="20"/>
          <w:szCs w:val="20"/>
        </w:rPr>
        <w:t>Culture Anaerobe</w:t>
      </w:r>
      <w:r w:rsidR="006F6479">
        <w:rPr>
          <w:rFonts w:ascii="Verdana" w:hAnsi="Verdana" w:cs="Times-Roman"/>
          <w:sz w:val="20"/>
          <w:szCs w:val="20"/>
        </w:rPr>
        <w:t>.</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c. </w:t>
      </w:r>
      <w:r w:rsidRPr="006F6479">
        <w:rPr>
          <w:rFonts w:ascii="Verdana" w:hAnsi="Verdana" w:cs="Times-Roman"/>
          <w:u w:val="single"/>
        </w:rPr>
        <w:t>Cervical</w:t>
      </w:r>
    </w:p>
    <w:p w:rsidR="00A07D15" w:rsidRPr="003D0C86" w:rsidRDefault="00A07D15" w:rsidP="00A07D15">
      <w:pPr>
        <w:pStyle w:val="ListParagraph"/>
        <w:numPr>
          <w:ilvl w:val="0"/>
          <w:numId w:val="6"/>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Clear away vaginal mucus and exudate with large swab. Moisten speculum with warm water, not lubricants, which can be antibacterial. Using a small swab (not cotton or wood shaft) inserted through a speculum, sample endocervical canal. Avoid the vaginal walls during collection.</w:t>
      </w:r>
    </w:p>
    <w:p w:rsidR="00A07D15" w:rsidRPr="006F6479" w:rsidRDefault="00A07D15" w:rsidP="00A07D15">
      <w:pPr>
        <w:pStyle w:val="ListParagraph"/>
        <w:numPr>
          <w:ilvl w:val="0"/>
          <w:numId w:val="6"/>
        </w:numPr>
        <w:autoSpaceDE w:val="0"/>
        <w:autoSpaceDN w:val="0"/>
        <w:adjustRightInd w:val="0"/>
        <w:spacing w:after="0" w:line="240" w:lineRule="auto"/>
        <w:rPr>
          <w:rFonts w:ascii="Verdana" w:hAnsi="Verdana" w:cs="Times-Roman"/>
          <w:b/>
          <w:sz w:val="20"/>
          <w:szCs w:val="20"/>
        </w:rPr>
      </w:pPr>
      <w:r w:rsidRPr="006F6479">
        <w:rPr>
          <w:rFonts w:ascii="Verdana" w:hAnsi="Verdana" w:cs="Times-Roman"/>
          <w:b/>
          <w:sz w:val="20"/>
          <w:szCs w:val="20"/>
        </w:rPr>
        <w:t xml:space="preserve">See Appendix </w:t>
      </w:r>
      <w:r w:rsidR="00084D48">
        <w:rPr>
          <w:rFonts w:ascii="Verdana" w:hAnsi="Verdana" w:cs="Times-Roman"/>
          <w:b/>
          <w:sz w:val="20"/>
          <w:szCs w:val="20"/>
        </w:rPr>
        <w:t>A</w:t>
      </w:r>
      <w:r w:rsidRPr="006F6479">
        <w:rPr>
          <w:rFonts w:ascii="Verdana" w:hAnsi="Verdana" w:cs="Times-Roman"/>
          <w:b/>
          <w:sz w:val="20"/>
          <w:szCs w:val="20"/>
        </w:rPr>
        <w:t xml:space="preserve"> for ordering options.</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d. </w:t>
      </w:r>
      <w:r w:rsidRPr="006F6479">
        <w:rPr>
          <w:rFonts w:ascii="Verdana" w:hAnsi="Verdana" w:cs="Times-Roman"/>
          <w:u w:val="single"/>
        </w:rPr>
        <w:t>Culdocentesis</w:t>
      </w:r>
    </w:p>
    <w:p w:rsidR="00A07D15" w:rsidRPr="003D0C86" w:rsidRDefault="00A07D15" w:rsidP="00A07D15">
      <w:pPr>
        <w:pStyle w:val="ListParagraph"/>
        <w:numPr>
          <w:ilvl w:val="0"/>
          <w:numId w:val="5"/>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After cleaning the vaginal wall with surgical disinfectant perform transvaginal puncture of the cul-de-sac to aspirate fluid. </w:t>
      </w:r>
      <w:r w:rsidRPr="003D0C86">
        <w:rPr>
          <w:rFonts w:ascii="Verdana" w:hAnsi="Verdana" w:cs="Optima-Bold"/>
          <w:bCs/>
          <w:sz w:val="20"/>
          <w:szCs w:val="20"/>
        </w:rPr>
        <w:t xml:space="preserve">NOTE: </w:t>
      </w:r>
      <w:r w:rsidRPr="003D0C86">
        <w:rPr>
          <w:rFonts w:ascii="Verdana" w:hAnsi="Verdana" w:cs="Times-Roman"/>
          <w:sz w:val="20"/>
          <w:szCs w:val="20"/>
        </w:rPr>
        <w:t xml:space="preserve">The cul-de-sac is the pouch between the anterior wall of the rectum and the posterior wall of the uterus. Collection is often done to diagnose PID without more invasive laparoscopy; however, results may not correlate with more invasive testing. </w:t>
      </w:r>
    </w:p>
    <w:p w:rsidR="006F6479" w:rsidRPr="003D0C86" w:rsidRDefault="006F6479" w:rsidP="006F6479">
      <w:pPr>
        <w:pStyle w:val="ListParagraph"/>
        <w:numPr>
          <w:ilvl w:val="0"/>
          <w:numId w:val="5"/>
        </w:numPr>
        <w:autoSpaceDE w:val="0"/>
        <w:autoSpaceDN w:val="0"/>
        <w:adjustRightInd w:val="0"/>
        <w:spacing w:after="0" w:line="240" w:lineRule="auto"/>
        <w:rPr>
          <w:rFonts w:ascii="Verdana" w:hAnsi="Verdana" w:cs="Times-Bold"/>
          <w:bCs/>
          <w:i/>
          <w:sz w:val="20"/>
          <w:szCs w:val="20"/>
        </w:rPr>
      </w:pPr>
      <w:r w:rsidRPr="003D0C86">
        <w:rPr>
          <w:rFonts w:ascii="Verdana" w:hAnsi="Verdana" w:cs="Times-Roman"/>
          <w:sz w:val="20"/>
          <w:szCs w:val="20"/>
        </w:rPr>
        <w:t xml:space="preserve">Order </w:t>
      </w:r>
      <w:r w:rsidRPr="006F6479">
        <w:rPr>
          <w:rFonts w:ascii="Verdana" w:hAnsi="Verdana" w:cs="Times-Roman"/>
          <w:b/>
          <w:sz w:val="20"/>
          <w:szCs w:val="20"/>
        </w:rPr>
        <w:t>Culture Wound</w:t>
      </w:r>
      <w:r>
        <w:rPr>
          <w:rFonts w:ascii="Verdana" w:hAnsi="Verdana" w:cs="Times-Roman"/>
          <w:sz w:val="20"/>
          <w:szCs w:val="20"/>
        </w:rPr>
        <w:t xml:space="preserve"> </w:t>
      </w:r>
      <w:r w:rsidRPr="00225E88">
        <w:rPr>
          <w:rFonts w:ascii="Verdana" w:hAnsi="Verdana" w:cs="Times-Roman"/>
          <w:b/>
          <w:sz w:val="20"/>
          <w:szCs w:val="20"/>
        </w:rPr>
        <w:t xml:space="preserve">and </w:t>
      </w:r>
      <w:r w:rsidRPr="006F6479">
        <w:rPr>
          <w:rFonts w:ascii="Verdana" w:hAnsi="Verdana" w:cs="Times-Roman"/>
          <w:b/>
          <w:sz w:val="20"/>
          <w:szCs w:val="20"/>
        </w:rPr>
        <w:t>Culture Anaerobe</w:t>
      </w:r>
      <w:r>
        <w:rPr>
          <w:rFonts w:ascii="Verdana" w:hAnsi="Verdana" w:cs="Times-Roman"/>
          <w:sz w:val="20"/>
          <w:szCs w:val="20"/>
        </w:rPr>
        <w:t>.</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e. </w:t>
      </w:r>
      <w:r w:rsidRPr="006F6479">
        <w:rPr>
          <w:rFonts w:ascii="Verdana" w:hAnsi="Verdana" w:cs="Times-Roman"/>
          <w:u w:val="single"/>
        </w:rPr>
        <w:t>Endometrium</w:t>
      </w:r>
    </w:p>
    <w:p w:rsidR="00A07D15" w:rsidRPr="003D0C86" w:rsidRDefault="00A07D15" w:rsidP="00A07D15">
      <w:pPr>
        <w:pStyle w:val="ListParagraph"/>
        <w:numPr>
          <w:ilvl w:val="0"/>
          <w:numId w:val="4"/>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Insert endometrial suction curette or catheter-protected Dacron swab through the cervical os and transfer beyond the cervical opening into the uterine cavity. Collect sample from within the cavity.</w:t>
      </w:r>
    </w:p>
    <w:p w:rsidR="00A07D15" w:rsidRPr="006F6479" w:rsidRDefault="006F6479" w:rsidP="006F6479">
      <w:pPr>
        <w:pStyle w:val="ListParagraph"/>
        <w:numPr>
          <w:ilvl w:val="0"/>
          <w:numId w:val="4"/>
        </w:numPr>
        <w:autoSpaceDE w:val="0"/>
        <w:autoSpaceDN w:val="0"/>
        <w:adjustRightInd w:val="0"/>
        <w:spacing w:after="0" w:line="240" w:lineRule="auto"/>
        <w:rPr>
          <w:rFonts w:ascii="Verdana" w:hAnsi="Verdana" w:cs="Times-Bold"/>
          <w:bCs/>
          <w:i/>
          <w:sz w:val="20"/>
          <w:szCs w:val="20"/>
        </w:rPr>
      </w:pPr>
      <w:r w:rsidRPr="003D0C86">
        <w:rPr>
          <w:rFonts w:ascii="Verdana" w:hAnsi="Verdana" w:cs="Times-Roman"/>
          <w:sz w:val="20"/>
          <w:szCs w:val="20"/>
        </w:rPr>
        <w:t xml:space="preserve">Order </w:t>
      </w:r>
      <w:r w:rsidRPr="006F6479">
        <w:rPr>
          <w:rFonts w:ascii="Verdana" w:hAnsi="Verdana" w:cs="Times-Roman"/>
          <w:b/>
          <w:sz w:val="20"/>
          <w:szCs w:val="20"/>
        </w:rPr>
        <w:t>Culture Wound</w:t>
      </w:r>
      <w:r>
        <w:rPr>
          <w:rFonts w:ascii="Verdana" w:hAnsi="Verdana" w:cs="Times-Roman"/>
          <w:sz w:val="20"/>
          <w:szCs w:val="20"/>
        </w:rPr>
        <w:t xml:space="preserve"> </w:t>
      </w:r>
      <w:r w:rsidRPr="00225E88">
        <w:rPr>
          <w:rFonts w:ascii="Verdana" w:hAnsi="Verdana" w:cs="Times-Roman"/>
          <w:b/>
          <w:sz w:val="20"/>
          <w:szCs w:val="20"/>
        </w:rPr>
        <w:t xml:space="preserve">and </w:t>
      </w:r>
      <w:r w:rsidRPr="006F6479">
        <w:rPr>
          <w:rFonts w:ascii="Verdana" w:hAnsi="Verdana" w:cs="Times-Roman"/>
          <w:b/>
          <w:sz w:val="20"/>
          <w:szCs w:val="20"/>
        </w:rPr>
        <w:t>Culture Anaerobe</w:t>
      </w:r>
      <w:r>
        <w:rPr>
          <w:rFonts w:ascii="Verdana" w:hAnsi="Verdana" w:cs="Times-Roman"/>
          <w:sz w:val="20"/>
          <w:szCs w:val="20"/>
        </w:rPr>
        <w:t>.</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f. </w:t>
      </w:r>
      <w:r w:rsidRPr="006F6479">
        <w:rPr>
          <w:rFonts w:ascii="Verdana" w:hAnsi="Verdana" w:cs="Times-Roman"/>
          <w:u w:val="single"/>
        </w:rPr>
        <w:t>Fallopian tubes and pelvic cavity</w:t>
      </w:r>
    </w:p>
    <w:p w:rsidR="00A07D15" w:rsidRPr="003D0C86" w:rsidRDefault="00A07D15" w:rsidP="00A07D15">
      <w:pPr>
        <w:pStyle w:val="ListParagraph"/>
        <w:numPr>
          <w:ilvl w:val="0"/>
          <w:numId w:val="3"/>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Collection: obtain aspirates and biopsy samples during laparoscopy. Also sample the pelvic peritoneum. Biopsies often yield better diagnostic specimens.</w:t>
      </w:r>
    </w:p>
    <w:p w:rsidR="00A07D15" w:rsidRPr="006F6479" w:rsidRDefault="006F6479" w:rsidP="006F6479">
      <w:pPr>
        <w:pStyle w:val="ListParagraph"/>
        <w:numPr>
          <w:ilvl w:val="0"/>
          <w:numId w:val="3"/>
        </w:numPr>
        <w:autoSpaceDE w:val="0"/>
        <w:autoSpaceDN w:val="0"/>
        <w:adjustRightInd w:val="0"/>
        <w:spacing w:after="0" w:line="240" w:lineRule="auto"/>
        <w:rPr>
          <w:rFonts w:ascii="Verdana" w:hAnsi="Verdana" w:cs="Times-Bold"/>
          <w:bCs/>
          <w:i/>
          <w:sz w:val="20"/>
          <w:szCs w:val="20"/>
        </w:rPr>
      </w:pPr>
      <w:r w:rsidRPr="003D0C86">
        <w:rPr>
          <w:rFonts w:ascii="Verdana" w:hAnsi="Verdana" w:cs="Times-Roman"/>
          <w:sz w:val="20"/>
          <w:szCs w:val="20"/>
        </w:rPr>
        <w:t xml:space="preserve">Order </w:t>
      </w:r>
      <w:r w:rsidRPr="006F6479">
        <w:rPr>
          <w:rFonts w:ascii="Verdana" w:hAnsi="Verdana" w:cs="Times-Roman"/>
          <w:b/>
          <w:sz w:val="20"/>
          <w:szCs w:val="20"/>
        </w:rPr>
        <w:t>Culture Wound</w:t>
      </w:r>
      <w:r>
        <w:rPr>
          <w:rFonts w:ascii="Verdana" w:hAnsi="Verdana" w:cs="Times-Roman"/>
          <w:sz w:val="20"/>
          <w:szCs w:val="20"/>
        </w:rPr>
        <w:t xml:space="preserve"> </w:t>
      </w:r>
      <w:r w:rsidRPr="00225E88">
        <w:rPr>
          <w:rFonts w:ascii="Verdana" w:hAnsi="Verdana" w:cs="Times-Roman"/>
          <w:b/>
          <w:sz w:val="20"/>
          <w:szCs w:val="20"/>
        </w:rPr>
        <w:t>and</w:t>
      </w:r>
      <w:r>
        <w:rPr>
          <w:rFonts w:ascii="Verdana" w:hAnsi="Verdana" w:cs="Times-Roman"/>
          <w:sz w:val="20"/>
          <w:szCs w:val="20"/>
        </w:rPr>
        <w:t xml:space="preserve"> </w:t>
      </w:r>
      <w:r w:rsidRPr="006F6479">
        <w:rPr>
          <w:rFonts w:ascii="Verdana" w:hAnsi="Verdana" w:cs="Times-Roman"/>
          <w:b/>
          <w:sz w:val="20"/>
          <w:szCs w:val="20"/>
        </w:rPr>
        <w:t>Culture Anaerobe</w:t>
      </w:r>
      <w:r>
        <w:rPr>
          <w:rFonts w:ascii="Verdana" w:hAnsi="Verdana" w:cs="Times-Roman"/>
          <w:sz w:val="20"/>
          <w:szCs w:val="20"/>
        </w:rPr>
        <w:t>.</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h. </w:t>
      </w:r>
      <w:r w:rsidRPr="006F6479">
        <w:rPr>
          <w:rFonts w:ascii="Verdana" w:hAnsi="Verdana" w:cs="Times-Roman"/>
          <w:u w:val="single"/>
        </w:rPr>
        <w:t>Vagina</w:t>
      </w:r>
    </w:p>
    <w:p w:rsidR="00A07D15" w:rsidRPr="003D0C86" w:rsidRDefault="00A07D15" w:rsidP="00A07D15">
      <w:pPr>
        <w:pStyle w:val="ListParagraph"/>
        <w:numPr>
          <w:ilvl w:val="0"/>
          <w:numId w:val="2"/>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Collect fluid from the vagina with sterile pipette or Dacron swab. Successful self-collection of vaginal swabs can be done. </w:t>
      </w:r>
    </w:p>
    <w:p w:rsidR="00A07D15" w:rsidRPr="006F6479" w:rsidRDefault="00A07D15" w:rsidP="00A07D15">
      <w:pPr>
        <w:pStyle w:val="ListParagraph"/>
        <w:numPr>
          <w:ilvl w:val="0"/>
          <w:numId w:val="2"/>
        </w:numPr>
        <w:autoSpaceDE w:val="0"/>
        <w:autoSpaceDN w:val="0"/>
        <w:adjustRightInd w:val="0"/>
        <w:spacing w:after="0" w:line="240" w:lineRule="auto"/>
        <w:rPr>
          <w:rFonts w:ascii="Verdana" w:hAnsi="Verdana" w:cs="Times-Roman"/>
          <w:b/>
          <w:sz w:val="20"/>
          <w:szCs w:val="20"/>
        </w:rPr>
      </w:pPr>
      <w:r w:rsidRPr="006F6479">
        <w:rPr>
          <w:rFonts w:ascii="Verdana" w:hAnsi="Verdana" w:cs="Times-Roman"/>
          <w:b/>
          <w:sz w:val="20"/>
          <w:szCs w:val="20"/>
        </w:rPr>
        <w:t xml:space="preserve">See Appendix </w:t>
      </w:r>
      <w:r w:rsidR="00084D48">
        <w:rPr>
          <w:rFonts w:ascii="Verdana" w:hAnsi="Verdana" w:cs="Times-Roman"/>
          <w:b/>
          <w:sz w:val="20"/>
          <w:szCs w:val="20"/>
        </w:rPr>
        <w:t>A</w:t>
      </w:r>
      <w:r w:rsidRPr="006F6479">
        <w:rPr>
          <w:rFonts w:ascii="Verdana" w:hAnsi="Verdana" w:cs="Times-Roman"/>
          <w:b/>
          <w:sz w:val="20"/>
          <w:szCs w:val="20"/>
        </w:rPr>
        <w:t xml:space="preserve"> for ordering options.</w:t>
      </w:r>
    </w:p>
    <w:p w:rsidR="00A07D15" w:rsidRPr="006F6479"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i. </w:t>
      </w:r>
      <w:r w:rsidRPr="006F6479">
        <w:rPr>
          <w:rFonts w:ascii="Verdana" w:hAnsi="Verdana" w:cs="Times-Roman"/>
          <w:u w:val="single"/>
        </w:rPr>
        <w:t>Vulva</w:t>
      </w:r>
    </w:p>
    <w:p w:rsidR="00A07D15" w:rsidRPr="003D0C86" w:rsidRDefault="00A07D15" w:rsidP="00A07D15">
      <w:pPr>
        <w:pStyle w:val="ListParagraph"/>
        <w:numPr>
          <w:ilvl w:val="0"/>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Collect only if pain, erythema, or edema is present.</w:t>
      </w:r>
    </w:p>
    <w:p w:rsidR="00A07D15" w:rsidRPr="003D0C86" w:rsidRDefault="00A07D15" w:rsidP="00A07D15">
      <w:pPr>
        <w:pStyle w:val="ListParagraph"/>
        <w:numPr>
          <w:ilvl w:val="0"/>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Clean the surface of the lesion with 0.85% NaCl and collect by one of the methods below.</w:t>
      </w:r>
    </w:p>
    <w:p w:rsidR="00A07D15" w:rsidRPr="00225E88" w:rsidRDefault="00A07D15" w:rsidP="00A07D15">
      <w:pPr>
        <w:pStyle w:val="ListParagraph"/>
        <w:numPr>
          <w:ilvl w:val="1"/>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Sample exudate or area of erythema with swab </w:t>
      </w:r>
      <w:r w:rsidRPr="00225E88">
        <w:rPr>
          <w:rFonts w:ascii="Verdana" w:hAnsi="Verdana" w:cs="Times-Roman"/>
          <w:sz w:val="20"/>
          <w:szCs w:val="20"/>
        </w:rPr>
        <w:t>for yeast culture.</w:t>
      </w:r>
    </w:p>
    <w:p w:rsidR="00A07D15" w:rsidRPr="00225E88" w:rsidRDefault="00A07D15" w:rsidP="00A07D15">
      <w:pPr>
        <w:pStyle w:val="ListParagraph"/>
        <w:numPr>
          <w:ilvl w:val="1"/>
          <w:numId w:val="1"/>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If there is a vesicle present, collect for HSV culture.</w:t>
      </w:r>
    </w:p>
    <w:p w:rsidR="00A07D15" w:rsidRPr="00225E88" w:rsidRDefault="00A07D15" w:rsidP="00A07D15">
      <w:pPr>
        <w:pStyle w:val="ListParagraph"/>
        <w:numPr>
          <w:ilvl w:val="2"/>
          <w:numId w:val="1"/>
        </w:numPr>
        <w:autoSpaceDE w:val="0"/>
        <w:autoSpaceDN w:val="0"/>
        <w:adjustRightInd w:val="0"/>
        <w:spacing w:after="0" w:line="240" w:lineRule="auto"/>
        <w:rPr>
          <w:rFonts w:ascii="Verdana" w:hAnsi="Verdana" w:cs="Times-Italic"/>
          <w:i/>
          <w:iCs/>
          <w:sz w:val="20"/>
          <w:szCs w:val="20"/>
        </w:rPr>
      </w:pPr>
      <w:r w:rsidRPr="00225E88">
        <w:rPr>
          <w:rFonts w:ascii="Verdana" w:hAnsi="Verdana" w:cs="Times-Roman"/>
          <w:sz w:val="20"/>
          <w:szCs w:val="20"/>
        </w:rPr>
        <w:t>Unroof vesicle.</w:t>
      </w:r>
    </w:p>
    <w:p w:rsidR="00A07D15" w:rsidRPr="003B64FC"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3B64FC">
        <w:rPr>
          <w:rFonts w:ascii="Verdana" w:hAnsi="Verdana" w:cs="Times-Roman"/>
          <w:sz w:val="20"/>
          <w:szCs w:val="20"/>
        </w:rPr>
        <w:t>Collect fluid with a sterile swab</w:t>
      </w:r>
      <w:r w:rsidRPr="003B64FC">
        <w:rPr>
          <w:rFonts w:ascii="Verdana" w:hAnsi="Verdana" w:cs="Times-Italic"/>
          <w:i/>
          <w:iCs/>
          <w:sz w:val="20"/>
          <w:szCs w:val="20"/>
        </w:rPr>
        <w:t xml:space="preserve"> or</w:t>
      </w:r>
      <w:r w:rsidR="003B64FC" w:rsidRPr="003B64FC">
        <w:rPr>
          <w:rFonts w:ascii="Verdana" w:hAnsi="Verdana" w:cs="Times-Italic"/>
          <w:i/>
          <w:iCs/>
          <w:sz w:val="20"/>
          <w:szCs w:val="20"/>
        </w:rPr>
        <w:t xml:space="preserve"> </w:t>
      </w:r>
      <w:r w:rsidR="003B64FC">
        <w:rPr>
          <w:rFonts w:ascii="Verdana" w:hAnsi="Verdana" w:cs="Times-Italic"/>
          <w:i/>
          <w:iCs/>
          <w:sz w:val="20"/>
          <w:szCs w:val="20"/>
        </w:rPr>
        <w:t>a</w:t>
      </w:r>
      <w:r w:rsidRPr="003B64FC">
        <w:rPr>
          <w:rFonts w:ascii="Verdana" w:hAnsi="Verdana" w:cs="Times-Roman"/>
          <w:sz w:val="20"/>
          <w:szCs w:val="20"/>
        </w:rPr>
        <w:t>spirate vesicular fluid with a 26- to 27-gauge needle and syringe.</w:t>
      </w:r>
    </w:p>
    <w:p w:rsidR="00A07D15" w:rsidRPr="00225E88"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Then scrape the base of the vesicle with a sterile scalpel blade, and collect specimen with a Dacron swab by vigorously rubbing the base of the vesicle.</w:t>
      </w:r>
    </w:p>
    <w:p w:rsidR="00A07D15" w:rsidRPr="00225E88" w:rsidRDefault="00A07D15" w:rsidP="00A07D15">
      <w:pPr>
        <w:pStyle w:val="ListParagraph"/>
        <w:numPr>
          <w:ilvl w:val="1"/>
          <w:numId w:val="1"/>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 xml:space="preserve">If there is a crust on the lesion, gently remove it. </w:t>
      </w:r>
    </w:p>
    <w:p w:rsidR="00A07D15" w:rsidRPr="00225E88"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 xml:space="preserve">Moisten swab with saline and collect specimen by vigorously rubbing the base of the lesion for </w:t>
      </w:r>
      <w:r w:rsidRPr="00225E88">
        <w:rPr>
          <w:rFonts w:ascii="Verdana" w:hAnsi="Verdana" w:cs="Times-Italic"/>
          <w:i/>
          <w:iCs/>
          <w:sz w:val="20"/>
          <w:szCs w:val="20"/>
        </w:rPr>
        <w:t xml:space="preserve">H. ducreyi </w:t>
      </w:r>
      <w:r w:rsidRPr="00225E88">
        <w:rPr>
          <w:rFonts w:ascii="Verdana" w:hAnsi="Verdana" w:cs="Times-Roman"/>
          <w:sz w:val="20"/>
          <w:szCs w:val="20"/>
        </w:rPr>
        <w:t>culture.</w:t>
      </w:r>
    </w:p>
    <w:p w:rsidR="00A07D15" w:rsidRPr="003D0C86"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Alternatively, gently abrade the lesion with a sterile scalpel or needle until serous fluid emerges. (Try to avoid bleeding</w:t>
      </w:r>
      <w:r w:rsidRPr="003D0C86">
        <w:rPr>
          <w:rFonts w:ascii="Verdana" w:hAnsi="Verdana" w:cs="Times-Roman"/>
          <w:sz w:val="20"/>
          <w:szCs w:val="20"/>
        </w:rPr>
        <w:t>.) Irrigate with saline.</w:t>
      </w:r>
    </w:p>
    <w:p w:rsidR="00A07D15" w:rsidRPr="003D0C86"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For </w:t>
      </w:r>
      <w:r w:rsidRPr="003D0C86">
        <w:rPr>
          <w:rFonts w:ascii="Verdana" w:hAnsi="Verdana" w:cs="Times-Italic"/>
          <w:i/>
          <w:iCs/>
          <w:sz w:val="20"/>
          <w:szCs w:val="20"/>
        </w:rPr>
        <w:t xml:space="preserve">H. ducreyi </w:t>
      </w:r>
      <w:r w:rsidRPr="003D0C86">
        <w:rPr>
          <w:rFonts w:ascii="Verdana" w:hAnsi="Verdana" w:cs="Times-Roman"/>
          <w:sz w:val="20"/>
          <w:szCs w:val="20"/>
        </w:rPr>
        <w:t>culture, rub the base vigorously with a sterile swab or aspirate fluid with flamed smoothed Pasteur pipette or needle and syringe.</w:t>
      </w:r>
    </w:p>
    <w:p w:rsidR="00A07D15" w:rsidRPr="003D0C86" w:rsidRDefault="00A07D15" w:rsidP="00A07D15">
      <w:pPr>
        <w:pStyle w:val="ListParagraph"/>
        <w:numPr>
          <w:ilvl w:val="2"/>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For </w:t>
      </w:r>
      <w:r w:rsidRPr="003D0C86">
        <w:rPr>
          <w:rFonts w:ascii="Verdana" w:hAnsi="Verdana" w:cs="Times-Italic"/>
          <w:i/>
          <w:iCs/>
          <w:sz w:val="20"/>
          <w:szCs w:val="20"/>
        </w:rPr>
        <w:t xml:space="preserve">Treponema pallidum, </w:t>
      </w:r>
      <w:r w:rsidRPr="003D0C86">
        <w:rPr>
          <w:rFonts w:ascii="Verdana" w:hAnsi="Verdana" w:cs="Times-Roman"/>
          <w:sz w:val="20"/>
          <w:szCs w:val="20"/>
        </w:rPr>
        <w:t>wipe away fluid, blood, and debris with sterile gauze. Apply gentle pressure to the base of the lesion until clear fluid is expressed. Touch a slide to the fluid, and cover the fluid on the slide with a coverslip. If no exudate is present, add a drop of saline to the lesion or insert a needle and syringe at the lesion base, aspirate, and then draw a drop of saline into the needle. Express the material onto a slide.</w:t>
      </w:r>
    </w:p>
    <w:p w:rsidR="00A07D15" w:rsidRPr="003D0C86" w:rsidRDefault="00A07D15" w:rsidP="00A07D15">
      <w:pPr>
        <w:pStyle w:val="ListParagraph"/>
        <w:numPr>
          <w:ilvl w:val="0"/>
          <w:numId w:val="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 Order </w:t>
      </w:r>
      <w:r w:rsidRPr="00225E88">
        <w:rPr>
          <w:rFonts w:ascii="Verdana" w:hAnsi="Verdana" w:cs="Times-Italic"/>
          <w:b/>
          <w:i/>
          <w:iCs/>
          <w:sz w:val="20"/>
          <w:szCs w:val="20"/>
        </w:rPr>
        <w:t xml:space="preserve">T. pallidum </w:t>
      </w:r>
      <w:r w:rsidRPr="00225E88">
        <w:rPr>
          <w:rFonts w:ascii="Verdana" w:hAnsi="Verdana" w:cs="Times-Roman"/>
          <w:b/>
          <w:sz w:val="20"/>
          <w:szCs w:val="20"/>
        </w:rPr>
        <w:t>dark-field microscopy</w:t>
      </w:r>
      <w:r w:rsidRPr="003D0C86">
        <w:rPr>
          <w:rFonts w:ascii="Verdana" w:hAnsi="Verdana" w:cs="Times-Roman"/>
          <w:sz w:val="20"/>
          <w:szCs w:val="20"/>
        </w:rPr>
        <w:t xml:space="preserve">, </w:t>
      </w:r>
      <w:r w:rsidRPr="00225E88">
        <w:rPr>
          <w:rFonts w:ascii="Verdana" w:hAnsi="Verdana" w:cs="Times-Italic"/>
          <w:b/>
          <w:i/>
          <w:iCs/>
          <w:sz w:val="20"/>
          <w:szCs w:val="20"/>
        </w:rPr>
        <w:t xml:space="preserve">H. ducreyi </w:t>
      </w:r>
      <w:r w:rsidRPr="00225E88">
        <w:rPr>
          <w:rFonts w:ascii="Verdana" w:hAnsi="Verdana" w:cs="Times-Roman"/>
          <w:b/>
          <w:sz w:val="20"/>
          <w:szCs w:val="20"/>
        </w:rPr>
        <w:t>culture</w:t>
      </w:r>
      <w:r w:rsidRPr="003D0C86">
        <w:rPr>
          <w:rFonts w:ascii="Verdana" w:hAnsi="Verdana" w:cs="Times-Roman"/>
          <w:sz w:val="20"/>
          <w:szCs w:val="20"/>
        </w:rPr>
        <w:t xml:space="preserve">, or </w:t>
      </w:r>
      <w:r w:rsidRPr="00225E88">
        <w:rPr>
          <w:rFonts w:ascii="Verdana" w:hAnsi="Verdana" w:cs="Times-Roman"/>
          <w:b/>
          <w:sz w:val="20"/>
          <w:szCs w:val="20"/>
        </w:rPr>
        <w:t>HSV culture</w:t>
      </w:r>
      <w:r w:rsidRPr="003D0C86">
        <w:rPr>
          <w:rFonts w:ascii="Verdana" w:hAnsi="Verdana" w:cs="Times-Roman"/>
          <w:sz w:val="20"/>
          <w:szCs w:val="20"/>
        </w:rPr>
        <w:t xml:space="preserve"> or request </w:t>
      </w:r>
      <w:r w:rsidRPr="00225E88">
        <w:rPr>
          <w:rFonts w:ascii="Verdana" w:hAnsi="Verdana" w:cs="Times-Roman"/>
          <w:b/>
          <w:sz w:val="20"/>
          <w:szCs w:val="20"/>
        </w:rPr>
        <w:t>yeast culture</w:t>
      </w:r>
      <w:r w:rsidRPr="003D0C86">
        <w:rPr>
          <w:rFonts w:ascii="Verdana" w:hAnsi="Verdana" w:cs="Times-Roman"/>
          <w:sz w:val="20"/>
          <w:szCs w:val="20"/>
        </w:rPr>
        <w:t xml:space="preserve"> for most cases showing only erythema or edema.</w:t>
      </w:r>
    </w:p>
    <w:p w:rsidR="00A07D15" w:rsidRPr="003D0C86" w:rsidRDefault="00A07D15" w:rsidP="00A07D15">
      <w:pPr>
        <w:autoSpaceDE w:val="0"/>
        <w:autoSpaceDN w:val="0"/>
        <w:adjustRightInd w:val="0"/>
        <w:rPr>
          <w:rFonts w:ascii="Verdana" w:hAnsi="Verdana" w:cs="Times-Bold"/>
          <w:bCs/>
        </w:rPr>
      </w:pPr>
    </w:p>
    <w:p w:rsidR="00A07D15" w:rsidRPr="00C24273" w:rsidRDefault="00A07D15" w:rsidP="00A07D15">
      <w:pPr>
        <w:autoSpaceDE w:val="0"/>
        <w:autoSpaceDN w:val="0"/>
        <w:adjustRightInd w:val="0"/>
        <w:rPr>
          <w:rFonts w:ascii="Verdana" w:hAnsi="Verdana" w:cs="Times-Roman"/>
          <w:b/>
          <w:u w:val="single"/>
        </w:rPr>
      </w:pPr>
      <w:r w:rsidRPr="00C24273">
        <w:rPr>
          <w:rFonts w:ascii="Verdana" w:hAnsi="Verdana" w:cs="Times-Roman"/>
          <w:b/>
          <w:u w:val="single"/>
        </w:rPr>
        <w:t>Male specimens</w:t>
      </w:r>
    </w:p>
    <w:p w:rsidR="00A07D15" w:rsidRPr="00225E88" w:rsidRDefault="00A07D15" w:rsidP="00A07D15">
      <w:pPr>
        <w:autoSpaceDE w:val="0"/>
        <w:autoSpaceDN w:val="0"/>
        <w:adjustRightInd w:val="0"/>
        <w:rPr>
          <w:rFonts w:ascii="Verdana" w:hAnsi="Verdana" w:cs="Times-Roman"/>
          <w:u w:val="single"/>
        </w:rPr>
      </w:pPr>
      <w:r w:rsidRPr="00225E88">
        <w:rPr>
          <w:rFonts w:ascii="Verdana" w:hAnsi="Verdana" w:cs="Times-Bold"/>
          <w:bCs/>
          <w:u w:val="single"/>
        </w:rPr>
        <w:t xml:space="preserve">a. </w:t>
      </w:r>
      <w:r w:rsidRPr="00225E88">
        <w:rPr>
          <w:rFonts w:ascii="Verdana" w:hAnsi="Verdana" w:cs="Times-Roman"/>
          <w:u w:val="single"/>
        </w:rPr>
        <w:t>Epididymis or testicular fluid</w:t>
      </w:r>
    </w:p>
    <w:p w:rsidR="00A07D15" w:rsidRPr="003D0C86" w:rsidRDefault="00A07D15" w:rsidP="00A07D15">
      <w:pPr>
        <w:autoSpaceDE w:val="0"/>
        <w:autoSpaceDN w:val="0"/>
        <w:adjustRightInd w:val="0"/>
        <w:rPr>
          <w:rFonts w:ascii="Verdana" w:hAnsi="Verdana" w:cs="Times-Roman"/>
        </w:rPr>
      </w:pPr>
      <w:r w:rsidRPr="003D0C86">
        <w:rPr>
          <w:rFonts w:ascii="Verdana" w:hAnsi="Verdana" w:cs="Times-Roman"/>
        </w:rPr>
        <w:t>N</w:t>
      </w:r>
      <w:r w:rsidRPr="003D0C86">
        <w:rPr>
          <w:rFonts w:ascii="Verdana" w:hAnsi="Verdana" w:cs="Optima-Bold"/>
          <w:bCs/>
        </w:rPr>
        <w:t xml:space="preserve">OTE: </w:t>
      </w:r>
      <w:r w:rsidRPr="003D0C86">
        <w:rPr>
          <w:rFonts w:ascii="Verdana" w:hAnsi="Verdana" w:cs="Times-Roman"/>
        </w:rPr>
        <w:t>The specimen of choice for diagnosis of infected epididymis is urethral culture. If that does not yield a diagnosis, collect first-voided and midstream urine, and compare the yield from smear and culture of each specimen. Collect testicular fluid only if the diagnosis cannot be made otherwise.</w:t>
      </w:r>
    </w:p>
    <w:p w:rsidR="00A07D15" w:rsidRPr="003D0C86" w:rsidRDefault="00A07D15" w:rsidP="00A07D15">
      <w:pPr>
        <w:pStyle w:val="ListParagraph"/>
        <w:numPr>
          <w:ilvl w:val="0"/>
          <w:numId w:val="9"/>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Disinfect skin surface with surgical disinfectant. Use a needle and syringe to aspirate material from the epididymis or testicles. </w:t>
      </w:r>
    </w:p>
    <w:p w:rsidR="00A07D15" w:rsidRPr="003D0C86" w:rsidRDefault="00A07D15" w:rsidP="00A07D15">
      <w:pPr>
        <w:pStyle w:val="ListParagraph"/>
        <w:numPr>
          <w:ilvl w:val="0"/>
          <w:numId w:val="9"/>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Choose from the following tests.</w:t>
      </w:r>
    </w:p>
    <w:p w:rsidR="00A07D15" w:rsidRPr="003D0C86" w:rsidRDefault="00A07D15" w:rsidP="00A07D15">
      <w:pPr>
        <w:pStyle w:val="ListParagraph"/>
        <w:numPr>
          <w:ilvl w:val="1"/>
          <w:numId w:val="9"/>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Routine</w:t>
      </w:r>
      <w:r w:rsidR="00084D48">
        <w:rPr>
          <w:rFonts w:ascii="Verdana" w:hAnsi="Verdana" w:cs="Times-Roman"/>
          <w:b/>
          <w:sz w:val="20"/>
          <w:szCs w:val="20"/>
        </w:rPr>
        <w:t xml:space="preserve"> W</w:t>
      </w:r>
      <w:r w:rsidRPr="00225E88">
        <w:rPr>
          <w:rFonts w:ascii="Verdana" w:hAnsi="Verdana" w:cs="Times-Roman"/>
          <w:b/>
          <w:sz w:val="20"/>
          <w:szCs w:val="20"/>
        </w:rPr>
        <w:t xml:space="preserve">ound </w:t>
      </w:r>
      <w:r w:rsidR="00084D48">
        <w:rPr>
          <w:rFonts w:ascii="Verdana" w:hAnsi="Verdana" w:cs="Times-Roman"/>
          <w:b/>
          <w:sz w:val="20"/>
          <w:szCs w:val="20"/>
        </w:rPr>
        <w:t xml:space="preserve">(aerobic) </w:t>
      </w:r>
      <w:r w:rsidR="001F5F40" w:rsidRPr="00225E88">
        <w:rPr>
          <w:rFonts w:ascii="Verdana" w:hAnsi="Verdana" w:cs="Times-Roman"/>
          <w:b/>
          <w:sz w:val="20"/>
          <w:szCs w:val="20"/>
        </w:rPr>
        <w:t>culture</w:t>
      </w:r>
      <w:r w:rsidR="001F5F40">
        <w:rPr>
          <w:rFonts w:ascii="Verdana" w:hAnsi="Verdana" w:cs="Times-Roman"/>
          <w:b/>
          <w:sz w:val="20"/>
          <w:szCs w:val="20"/>
        </w:rPr>
        <w:t xml:space="preserve"> </w:t>
      </w:r>
      <w:r w:rsidR="001F5F40" w:rsidRPr="003D0C86">
        <w:rPr>
          <w:rFonts w:ascii="Verdana" w:hAnsi="Verdana" w:cs="Times-Roman"/>
          <w:sz w:val="20"/>
          <w:szCs w:val="20"/>
        </w:rPr>
        <w:t>for</w:t>
      </w:r>
      <w:r w:rsidRPr="003D0C86">
        <w:rPr>
          <w:rFonts w:ascii="Verdana" w:hAnsi="Verdana" w:cs="Times-Roman"/>
          <w:sz w:val="20"/>
          <w:szCs w:val="20"/>
        </w:rPr>
        <w:t xml:space="preserve"> bacteria, most commonly members of the family </w:t>
      </w:r>
      <w:r w:rsidRPr="003D0C86">
        <w:rPr>
          <w:rFonts w:ascii="Verdana" w:hAnsi="Verdana" w:cs="Times-Italic"/>
          <w:i/>
          <w:iCs/>
          <w:sz w:val="20"/>
          <w:szCs w:val="20"/>
        </w:rPr>
        <w:t xml:space="preserve">Enterobacteriaceae </w:t>
      </w:r>
      <w:r w:rsidRPr="003D0C86">
        <w:rPr>
          <w:rFonts w:ascii="Verdana" w:hAnsi="Verdana" w:cs="Times-Roman"/>
          <w:sz w:val="20"/>
          <w:szCs w:val="20"/>
        </w:rPr>
        <w:t xml:space="preserve">or pseudomonads and generally encountered in men over 35 years of age. </w:t>
      </w:r>
    </w:p>
    <w:p w:rsidR="00A07D15" w:rsidRPr="003D0C86" w:rsidRDefault="00A07D15" w:rsidP="00A07D15">
      <w:pPr>
        <w:pStyle w:val="ListParagraph"/>
        <w:numPr>
          <w:ilvl w:val="1"/>
          <w:numId w:val="9"/>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M</w:t>
      </w:r>
      <w:r w:rsidRPr="003D0C86">
        <w:rPr>
          <w:rFonts w:ascii="Verdana" w:hAnsi="Verdana" w:cs="Times-Italic"/>
          <w:i/>
          <w:iCs/>
          <w:sz w:val="20"/>
          <w:szCs w:val="20"/>
        </w:rPr>
        <w:t xml:space="preserve">ycobacterium tuberculosis, </w:t>
      </w:r>
      <w:r w:rsidRPr="003D0C86">
        <w:rPr>
          <w:rFonts w:ascii="Verdana" w:hAnsi="Verdana" w:cs="Times-Roman"/>
          <w:sz w:val="20"/>
          <w:szCs w:val="20"/>
        </w:rPr>
        <w:t>generally occurring after involvement of the prostate or seminal vesicles.</w:t>
      </w:r>
    </w:p>
    <w:p w:rsidR="00A07D15" w:rsidRPr="003D0C86" w:rsidRDefault="00A07D15" w:rsidP="00A07D15">
      <w:pPr>
        <w:pStyle w:val="ListParagraph"/>
        <w:numPr>
          <w:ilvl w:val="1"/>
          <w:numId w:val="9"/>
        </w:numPr>
        <w:autoSpaceDE w:val="0"/>
        <w:autoSpaceDN w:val="0"/>
        <w:adjustRightInd w:val="0"/>
        <w:spacing w:after="0" w:line="240" w:lineRule="auto"/>
        <w:rPr>
          <w:rFonts w:ascii="Verdana" w:hAnsi="Verdana" w:cs="Times-Roman"/>
          <w:sz w:val="20"/>
          <w:szCs w:val="20"/>
        </w:rPr>
      </w:pPr>
      <w:r w:rsidRPr="00225E88">
        <w:rPr>
          <w:rFonts w:ascii="Verdana" w:hAnsi="Verdana" w:cs="Times-Italic"/>
          <w:b/>
          <w:i/>
          <w:iCs/>
          <w:sz w:val="20"/>
          <w:szCs w:val="20"/>
        </w:rPr>
        <w:t xml:space="preserve">Chlamydia trachomatis </w:t>
      </w:r>
      <w:r w:rsidRPr="00225E88">
        <w:rPr>
          <w:rFonts w:ascii="Verdana" w:hAnsi="Verdana" w:cs="Times-Roman"/>
          <w:b/>
          <w:sz w:val="20"/>
          <w:szCs w:val="20"/>
        </w:rPr>
        <w:t xml:space="preserve">and </w:t>
      </w:r>
      <w:r w:rsidRPr="00225E88">
        <w:rPr>
          <w:rFonts w:ascii="Verdana" w:hAnsi="Verdana" w:cs="Times-Italic"/>
          <w:b/>
          <w:i/>
          <w:iCs/>
          <w:sz w:val="20"/>
          <w:szCs w:val="20"/>
        </w:rPr>
        <w:t xml:space="preserve">N. gonorrhoeae </w:t>
      </w:r>
      <w:r w:rsidRPr="00225E88">
        <w:rPr>
          <w:rFonts w:ascii="Verdana" w:hAnsi="Verdana" w:cs="Times-Roman"/>
          <w:b/>
          <w:sz w:val="20"/>
          <w:szCs w:val="20"/>
        </w:rPr>
        <w:t>NAAT test</w:t>
      </w:r>
      <w:r w:rsidRPr="003D0C86">
        <w:rPr>
          <w:rFonts w:ascii="Verdana" w:hAnsi="Verdana" w:cs="Times-Roman"/>
          <w:sz w:val="20"/>
          <w:szCs w:val="20"/>
        </w:rPr>
        <w:t>.</w:t>
      </w:r>
    </w:p>
    <w:p w:rsidR="00A07D15" w:rsidRPr="00225E88"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b. </w:t>
      </w:r>
      <w:r w:rsidRPr="00225E88">
        <w:rPr>
          <w:rFonts w:ascii="Verdana" w:hAnsi="Verdana" w:cs="Times-Roman"/>
          <w:u w:val="single"/>
        </w:rPr>
        <w:t>Penile lesion or vesicle</w:t>
      </w:r>
    </w:p>
    <w:p w:rsidR="00A07D15" w:rsidRPr="003D0C86" w:rsidRDefault="00A07D15" w:rsidP="00A07D15">
      <w:pPr>
        <w:pStyle w:val="ListParagraph"/>
        <w:numPr>
          <w:ilvl w:val="0"/>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Clean the surface of the lesion with 0.85% NaCl and collect by one of the methods below.</w:t>
      </w:r>
    </w:p>
    <w:p w:rsidR="00A07D15" w:rsidRPr="00225E88" w:rsidRDefault="00A07D15" w:rsidP="00A07D15">
      <w:pPr>
        <w:pStyle w:val="ListParagraph"/>
        <w:numPr>
          <w:ilvl w:val="1"/>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If there is a vesicle present, collect </w:t>
      </w:r>
      <w:r w:rsidRPr="00225E88">
        <w:rPr>
          <w:rFonts w:ascii="Verdana" w:hAnsi="Verdana" w:cs="Times-Roman"/>
          <w:sz w:val="20"/>
          <w:szCs w:val="20"/>
        </w:rPr>
        <w:t xml:space="preserve">for HSV culture. </w:t>
      </w:r>
    </w:p>
    <w:p w:rsidR="00A07D15" w:rsidRPr="00225E88" w:rsidRDefault="00A07D15" w:rsidP="00A07D15">
      <w:pPr>
        <w:pStyle w:val="ListParagraph"/>
        <w:numPr>
          <w:ilvl w:val="2"/>
          <w:numId w:val="10"/>
        </w:numPr>
        <w:autoSpaceDE w:val="0"/>
        <w:autoSpaceDN w:val="0"/>
        <w:adjustRightInd w:val="0"/>
        <w:spacing w:after="0" w:line="240" w:lineRule="auto"/>
        <w:rPr>
          <w:rFonts w:ascii="Verdana" w:hAnsi="Verdana" w:cs="Times-Italic"/>
          <w:i/>
          <w:iCs/>
          <w:sz w:val="20"/>
          <w:szCs w:val="20"/>
        </w:rPr>
      </w:pPr>
      <w:r w:rsidRPr="00225E88">
        <w:rPr>
          <w:rFonts w:ascii="Verdana" w:hAnsi="Verdana" w:cs="Times-Roman"/>
          <w:sz w:val="20"/>
          <w:szCs w:val="20"/>
        </w:rPr>
        <w:t>Unroof vesicle</w:t>
      </w:r>
    </w:p>
    <w:p w:rsidR="00A07D15" w:rsidRPr="003D0C86" w:rsidRDefault="00A07D15" w:rsidP="00A07D15">
      <w:pPr>
        <w:pStyle w:val="ListParagraph"/>
        <w:numPr>
          <w:ilvl w:val="2"/>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Collect fluid with a sterile swab </w:t>
      </w:r>
      <w:r w:rsidRPr="003D0C86">
        <w:rPr>
          <w:rFonts w:ascii="Verdana" w:hAnsi="Verdana" w:cs="Times-Italic"/>
          <w:i/>
          <w:iCs/>
          <w:sz w:val="20"/>
          <w:szCs w:val="20"/>
        </w:rPr>
        <w:t>or</w:t>
      </w:r>
    </w:p>
    <w:p w:rsidR="00A07D15" w:rsidRPr="003D0C86" w:rsidRDefault="00A07D15" w:rsidP="00A07D15">
      <w:pPr>
        <w:pStyle w:val="ListParagraph"/>
        <w:numPr>
          <w:ilvl w:val="2"/>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Aspirate vesicular fluid with a 26- to 27-gauge needle and syringe. </w:t>
      </w:r>
    </w:p>
    <w:p w:rsidR="00A07D15" w:rsidRPr="003D0C86" w:rsidRDefault="00A07D15" w:rsidP="00A07D15">
      <w:pPr>
        <w:pStyle w:val="ListParagraph"/>
        <w:numPr>
          <w:ilvl w:val="2"/>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Then scrape the base of the vesicle with a sterile scalpel blade, and collect specimen with a Dacron swab by vigorously rubbing the base of the vesicle.</w:t>
      </w:r>
    </w:p>
    <w:p w:rsidR="00A07D15" w:rsidRPr="003D0C86" w:rsidRDefault="00A07D15" w:rsidP="00A07D15">
      <w:pPr>
        <w:pStyle w:val="ListParagraph"/>
        <w:numPr>
          <w:ilvl w:val="1"/>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If there is a crust on the lesion, gently remove it.</w:t>
      </w:r>
    </w:p>
    <w:p w:rsidR="00A07D15" w:rsidRPr="003D0C86" w:rsidRDefault="00A07D15" w:rsidP="00A07D15">
      <w:pPr>
        <w:pStyle w:val="ListParagraph"/>
        <w:numPr>
          <w:ilvl w:val="2"/>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Moisten swab with saline and collect specimen by vigorously rubbing the base of the lesion for </w:t>
      </w:r>
      <w:r w:rsidRPr="003D0C86">
        <w:rPr>
          <w:rFonts w:ascii="Verdana" w:hAnsi="Verdana" w:cs="Times-Italic"/>
          <w:i/>
          <w:iCs/>
          <w:sz w:val="20"/>
          <w:szCs w:val="20"/>
        </w:rPr>
        <w:t xml:space="preserve">H. ducreyi </w:t>
      </w:r>
      <w:r w:rsidRPr="003D0C86">
        <w:rPr>
          <w:rFonts w:ascii="Verdana" w:hAnsi="Verdana" w:cs="Times-Roman"/>
          <w:sz w:val="20"/>
          <w:szCs w:val="20"/>
        </w:rPr>
        <w:t xml:space="preserve">culture. </w:t>
      </w:r>
    </w:p>
    <w:p w:rsidR="00A07D15" w:rsidRPr="003D0C86" w:rsidRDefault="00A07D15" w:rsidP="00A07D15">
      <w:pPr>
        <w:pStyle w:val="ListParagraph"/>
        <w:numPr>
          <w:ilvl w:val="2"/>
          <w:numId w:val="10"/>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Alternatively, gently abrade the lesion with a sterile scalpel or needle until serous fluid emerges. (Try to avoid bleeding.) Irrigate with saline.</w:t>
      </w:r>
    </w:p>
    <w:p w:rsidR="00A07D15" w:rsidRPr="00225E88" w:rsidRDefault="00A07D15" w:rsidP="00A07D15">
      <w:pPr>
        <w:pStyle w:val="ListParagraph"/>
        <w:numPr>
          <w:ilvl w:val="3"/>
          <w:numId w:val="10"/>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 xml:space="preserve">For </w:t>
      </w:r>
      <w:r w:rsidRPr="00225E88">
        <w:rPr>
          <w:rFonts w:ascii="Verdana" w:hAnsi="Verdana" w:cs="Times-Italic"/>
          <w:i/>
          <w:iCs/>
          <w:sz w:val="20"/>
          <w:szCs w:val="20"/>
        </w:rPr>
        <w:t xml:space="preserve">H. ducreyi </w:t>
      </w:r>
      <w:r w:rsidRPr="00225E88">
        <w:rPr>
          <w:rFonts w:ascii="Verdana" w:hAnsi="Verdana" w:cs="Times-Roman"/>
          <w:sz w:val="20"/>
          <w:szCs w:val="20"/>
        </w:rPr>
        <w:t>culture, rub the base vigorously with a sterile swab or aspirate fluid with flamed smoothed Pasteur pipette or needle and syringe.</w:t>
      </w:r>
    </w:p>
    <w:p w:rsidR="00A07D15" w:rsidRPr="003D0C86" w:rsidRDefault="00A07D15" w:rsidP="00A07D15">
      <w:pPr>
        <w:pStyle w:val="ListParagraph"/>
        <w:numPr>
          <w:ilvl w:val="3"/>
          <w:numId w:val="10"/>
        </w:numPr>
        <w:autoSpaceDE w:val="0"/>
        <w:autoSpaceDN w:val="0"/>
        <w:adjustRightInd w:val="0"/>
        <w:spacing w:after="0" w:line="240" w:lineRule="auto"/>
        <w:rPr>
          <w:rFonts w:ascii="Verdana" w:hAnsi="Verdana" w:cs="Times-Roman"/>
          <w:sz w:val="20"/>
          <w:szCs w:val="20"/>
        </w:rPr>
      </w:pPr>
      <w:r w:rsidRPr="00225E88">
        <w:rPr>
          <w:rFonts w:ascii="Verdana" w:hAnsi="Verdana" w:cs="Times-Roman"/>
          <w:sz w:val="20"/>
          <w:szCs w:val="20"/>
        </w:rPr>
        <w:t xml:space="preserve">For </w:t>
      </w:r>
      <w:r w:rsidRPr="00225E88">
        <w:rPr>
          <w:rFonts w:ascii="Verdana" w:hAnsi="Verdana" w:cs="Times-Italic"/>
          <w:i/>
          <w:iCs/>
          <w:sz w:val="20"/>
          <w:szCs w:val="20"/>
        </w:rPr>
        <w:t xml:space="preserve">T. pallidum, </w:t>
      </w:r>
      <w:r w:rsidRPr="00225E88">
        <w:rPr>
          <w:rFonts w:ascii="Verdana" w:hAnsi="Verdana" w:cs="Times-Roman"/>
          <w:sz w:val="20"/>
          <w:szCs w:val="20"/>
        </w:rPr>
        <w:t>wipe away fluid, blood, and debris with sterile gauze. Apply gentle pressure</w:t>
      </w:r>
      <w:r w:rsidRPr="003D0C86">
        <w:rPr>
          <w:rFonts w:ascii="Verdana" w:hAnsi="Verdana" w:cs="Times-Roman"/>
          <w:sz w:val="20"/>
          <w:szCs w:val="20"/>
        </w:rPr>
        <w:t xml:space="preserve"> to the base of the lesion until clear fluid is expressed. Touch a slide to the fluid, and cover the fluid on the slide with a coverslip. If no exudate is present, add a drop of saline to the lesion or insert a needle and syringe at the lesion base, aspirate, and then draw a drop of saline into the needle. Express the material on to a slide.</w:t>
      </w:r>
    </w:p>
    <w:p w:rsidR="00A07D15" w:rsidRPr="00225E88" w:rsidRDefault="00A07D15" w:rsidP="00A07D15">
      <w:pPr>
        <w:pStyle w:val="ListParagraph"/>
        <w:numPr>
          <w:ilvl w:val="0"/>
          <w:numId w:val="10"/>
        </w:numPr>
        <w:autoSpaceDE w:val="0"/>
        <w:autoSpaceDN w:val="0"/>
        <w:adjustRightInd w:val="0"/>
        <w:spacing w:after="0" w:line="240" w:lineRule="auto"/>
        <w:rPr>
          <w:rFonts w:ascii="Verdana" w:hAnsi="Verdana" w:cs="Times-Roman"/>
          <w:b/>
          <w:sz w:val="20"/>
          <w:szCs w:val="20"/>
        </w:rPr>
      </w:pPr>
      <w:r w:rsidRPr="00225E88">
        <w:rPr>
          <w:rFonts w:ascii="Verdana" w:hAnsi="Verdana" w:cs="Times-Roman"/>
          <w:b/>
          <w:sz w:val="20"/>
          <w:szCs w:val="20"/>
        </w:rPr>
        <w:t xml:space="preserve">Order </w:t>
      </w:r>
      <w:r w:rsidRPr="00225E88">
        <w:rPr>
          <w:rFonts w:ascii="Verdana" w:hAnsi="Verdana" w:cs="Times-Italic"/>
          <w:b/>
          <w:i/>
          <w:iCs/>
          <w:sz w:val="20"/>
          <w:szCs w:val="20"/>
        </w:rPr>
        <w:t xml:space="preserve">T. pallidum </w:t>
      </w:r>
      <w:r w:rsidRPr="00225E88">
        <w:rPr>
          <w:rFonts w:ascii="Verdana" w:hAnsi="Verdana" w:cs="Times-Roman"/>
          <w:b/>
          <w:sz w:val="20"/>
          <w:szCs w:val="20"/>
        </w:rPr>
        <w:t xml:space="preserve">dark-field microscopy, </w:t>
      </w:r>
      <w:r w:rsidRPr="00225E88">
        <w:rPr>
          <w:rFonts w:ascii="Verdana" w:hAnsi="Verdana" w:cs="Times-Italic"/>
          <w:b/>
          <w:i/>
          <w:iCs/>
          <w:sz w:val="20"/>
          <w:szCs w:val="20"/>
        </w:rPr>
        <w:t xml:space="preserve">H. ducreyi </w:t>
      </w:r>
      <w:r w:rsidRPr="00225E88">
        <w:rPr>
          <w:rFonts w:ascii="Verdana" w:hAnsi="Verdana" w:cs="Times-Roman"/>
          <w:b/>
          <w:sz w:val="20"/>
          <w:szCs w:val="20"/>
        </w:rPr>
        <w:t>culture, or HSV culture.</w:t>
      </w:r>
    </w:p>
    <w:p w:rsidR="00A07D15" w:rsidRPr="00225E88" w:rsidRDefault="00A07D15" w:rsidP="00A07D15">
      <w:pPr>
        <w:autoSpaceDE w:val="0"/>
        <w:autoSpaceDN w:val="0"/>
        <w:adjustRightInd w:val="0"/>
        <w:rPr>
          <w:rFonts w:ascii="Verdana" w:hAnsi="Verdana" w:cs="Times-Roman"/>
          <w:u w:val="single"/>
        </w:rPr>
      </w:pPr>
      <w:r w:rsidRPr="00225E88">
        <w:rPr>
          <w:rFonts w:ascii="Verdana" w:hAnsi="Verdana" w:cs="Times-Bold"/>
          <w:bCs/>
          <w:u w:val="single"/>
        </w:rPr>
        <w:t xml:space="preserve">c. </w:t>
      </w:r>
      <w:r w:rsidRPr="00225E88">
        <w:rPr>
          <w:rFonts w:ascii="Verdana" w:hAnsi="Verdana" w:cs="Times-Roman"/>
          <w:u w:val="single"/>
        </w:rPr>
        <w:t>Prostate</w:t>
      </w:r>
    </w:p>
    <w:p w:rsidR="00A07D15" w:rsidRPr="003D0C86" w:rsidRDefault="00A07D15" w:rsidP="00A07D15">
      <w:pPr>
        <w:pStyle w:val="ListParagraph"/>
        <w:numPr>
          <w:ilvl w:val="0"/>
          <w:numId w:val="1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After the patient urinates, perform a digital massage through the rectum. </w:t>
      </w:r>
    </w:p>
    <w:p w:rsidR="00A07D15" w:rsidRPr="003D0C86" w:rsidRDefault="00A07D15" w:rsidP="00A07D15">
      <w:pPr>
        <w:pStyle w:val="ListParagraph"/>
        <w:numPr>
          <w:ilvl w:val="0"/>
          <w:numId w:val="1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Have patient pass prostatic secretions in the urethra by urinating into a cup. Alternatively, pass the urethral genital wire swab or a bacteriological loop several centimeters into the urethra. </w:t>
      </w:r>
    </w:p>
    <w:p w:rsidR="00A07D15" w:rsidRPr="003D0C86" w:rsidRDefault="00A07D15" w:rsidP="00A07D15">
      <w:pPr>
        <w:pStyle w:val="ListParagraph"/>
        <w:numPr>
          <w:ilvl w:val="0"/>
          <w:numId w:val="11"/>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Sequential </w:t>
      </w:r>
      <w:r w:rsidRPr="00225E88">
        <w:rPr>
          <w:rFonts w:ascii="Verdana" w:hAnsi="Verdana" w:cs="Times-Roman"/>
          <w:b/>
          <w:sz w:val="20"/>
          <w:szCs w:val="20"/>
        </w:rPr>
        <w:t>urine cultures</w:t>
      </w:r>
      <w:r w:rsidRPr="003D0C86">
        <w:rPr>
          <w:rFonts w:ascii="Verdana" w:hAnsi="Verdana" w:cs="Times-Roman"/>
          <w:sz w:val="20"/>
          <w:szCs w:val="20"/>
        </w:rPr>
        <w:t xml:space="preserve"> may be used to diagnose the location of a lower urinary tract infection in men a urethral swab may also be collected for detection of </w:t>
      </w:r>
      <w:r w:rsidRPr="00225E88">
        <w:rPr>
          <w:rFonts w:ascii="Verdana" w:hAnsi="Verdana" w:cs="Times-Italic"/>
          <w:b/>
          <w:i/>
          <w:iCs/>
          <w:sz w:val="20"/>
          <w:szCs w:val="20"/>
        </w:rPr>
        <w:t xml:space="preserve">N. gonorrhoeae </w:t>
      </w:r>
      <w:r w:rsidRPr="00225E88">
        <w:rPr>
          <w:rFonts w:ascii="Verdana" w:hAnsi="Verdana" w:cs="Times-Roman"/>
          <w:b/>
          <w:sz w:val="20"/>
          <w:szCs w:val="20"/>
        </w:rPr>
        <w:t xml:space="preserve">and </w:t>
      </w:r>
      <w:r w:rsidRPr="00225E88">
        <w:rPr>
          <w:rFonts w:ascii="Verdana" w:hAnsi="Verdana" w:cs="Times-Italic"/>
          <w:b/>
          <w:i/>
          <w:iCs/>
          <w:sz w:val="20"/>
          <w:szCs w:val="20"/>
        </w:rPr>
        <w:t>Chlamydia trachomatis</w:t>
      </w:r>
      <w:r w:rsidRPr="003D0C86">
        <w:rPr>
          <w:rFonts w:ascii="Verdana" w:hAnsi="Verdana" w:cs="Times-Italic"/>
          <w:i/>
          <w:iCs/>
          <w:sz w:val="20"/>
          <w:szCs w:val="20"/>
        </w:rPr>
        <w:t xml:space="preserve"> </w:t>
      </w:r>
      <w:r w:rsidR="00225E88" w:rsidRPr="00225E88">
        <w:rPr>
          <w:rFonts w:ascii="Verdana" w:hAnsi="Verdana" w:cs="Times-Italic"/>
          <w:b/>
          <w:iCs/>
          <w:sz w:val="20"/>
          <w:szCs w:val="20"/>
        </w:rPr>
        <w:t>NAAT</w:t>
      </w:r>
      <w:r w:rsidR="00225E88">
        <w:rPr>
          <w:rFonts w:ascii="Verdana" w:hAnsi="Verdana" w:cs="Times-Italic"/>
          <w:i/>
          <w:iCs/>
          <w:sz w:val="20"/>
          <w:szCs w:val="20"/>
        </w:rPr>
        <w:t xml:space="preserve"> </w:t>
      </w:r>
      <w:r w:rsidRPr="003D0C86">
        <w:rPr>
          <w:rFonts w:ascii="Verdana" w:hAnsi="Verdana" w:cs="Times-Roman"/>
          <w:sz w:val="20"/>
          <w:szCs w:val="20"/>
        </w:rPr>
        <w:t>and oth</w:t>
      </w:r>
      <w:r w:rsidR="00225E88">
        <w:rPr>
          <w:rFonts w:ascii="Verdana" w:hAnsi="Verdana" w:cs="Times-Roman"/>
          <w:sz w:val="20"/>
          <w:szCs w:val="20"/>
        </w:rPr>
        <w:t>er urethritis primary pathogens.</w:t>
      </w:r>
    </w:p>
    <w:p w:rsidR="00A07D15" w:rsidRPr="003D0C86" w:rsidRDefault="00A07D15" w:rsidP="00A07D15">
      <w:pPr>
        <w:autoSpaceDE w:val="0"/>
        <w:autoSpaceDN w:val="0"/>
        <w:adjustRightInd w:val="0"/>
        <w:rPr>
          <w:rFonts w:ascii="Verdana" w:hAnsi="Verdana" w:cs="Times-Roman"/>
          <w:u w:val="single"/>
        </w:rPr>
      </w:pPr>
    </w:p>
    <w:p w:rsidR="00A07D15" w:rsidRPr="003D0C86" w:rsidRDefault="00A07D15" w:rsidP="00A07D15">
      <w:pPr>
        <w:autoSpaceDE w:val="0"/>
        <w:autoSpaceDN w:val="0"/>
        <w:adjustRightInd w:val="0"/>
        <w:rPr>
          <w:rFonts w:ascii="Verdana" w:hAnsi="Verdana" w:cs="Times-Roman"/>
          <w:b/>
          <w:u w:val="single"/>
        </w:rPr>
      </w:pPr>
      <w:r w:rsidRPr="003D0C86">
        <w:rPr>
          <w:rFonts w:ascii="Verdana" w:hAnsi="Verdana" w:cs="Times-Roman"/>
          <w:b/>
          <w:u w:val="single"/>
        </w:rPr>
        <w:t>Male or female cultures</w:t>
      </w:r>
    </w:p>
    <w:p w:rsidR="00A07D15" w:rsidRPr="00225E88" w:rsidRDefault="00A07D15" w:rsidP="00A07D15">
      <w:pPr>
        <w:autoSpaceDE w:val="0"/>
        <w:autoSpaceDN w:val="0"/>
        <w:adjustRightInd w:val="0"/>
        <w:rPr>
          <w:rFonts w:ascii="Verdana" w:hAnsi="Verdana" w:cs="Times-Roman"/>
          <w:u w:val="single"/>
        </w:rPr>
      </w:pPr>
      <w:r w:rsidRPr="003D0C86">
        <w:rPr>
          <w:rFonts w:ascii="Verdana" w:hAnsi="Verdana" w:cs="Times-Bold"/>
          <w:bCs/>
        </w:rPr>
        <w:t>a</w:t>
      </w:r>
      <w:r w:rsidRPr="00225E88">
        <w:rPr>
          <w:rFonts w:ascii="Verdana" w:hAnsi="Verdana" w:cs="Times-Bold"/>
          <w:bCs/>
          <w:u w:val="single"/>
        </w:rPr>
        <w:t xml:space="preserve">. </w:t>
      </w:r>
      <w:r w:rsidRPr="00225E88">
        <w:rPr>
          <w:rFonts w:ascii="Verdana" w:hAnsi="Verdana" w:cs="Times-Roman"/>
          <w:u w:val="single"/>
        </w:rPr>
        <w:t>Rectal cultures</w:t>
      </w:r>
    </w:p>
    <w:p w:rsidR="00A07D15" w:rsidRPr="003D0C86" w:rsidRDefault="00A07D15" w:rsidP="00A07D15">
      <w:pPr>
        <w:pStyle w:val="ListParagraph"/>
        <w:numPr>
          <w:ilvl w:val="0"/>
          <w:numId w:val="12"/>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Insert swab past anal sphincter, move swab from side to side, allow 10 to 30 s for absorption, and withdraw. </w:t>
      </w:r>
    </w:p>
    <w:p w:rsidR="00A07D15" w:rsidRPr="003D0C86" w:rsidRDefault="00A07D15" w:rsidP="00A07D15">
      <w:pPr>
        <w:pStyle w:val="ListParagraph"/>
        <w:numPr>
          <w:ilvl w:val="0"/>
          <w:numId w:val="12"/>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If contaminated with feces, recollect. </w:t>
      </w:r>
    </w:p>
    <w:p w:rsidR="00A07D15" w:rsidRPr="00225E88" w:rsidRDefault="00A07D15" w:rsidP="00A07D15">
      <w:pPr>
        <w:pStyle w:val="ListParagraph"/>
        <w:numPr>
          <w:ilvl w:val="0"/>
          <w:numId w:val="12"/>
        </w:numPr>
        <w:autoSpaceDE w:val="0"/>
        <w:autoSpaceDN w:val="0"/>
        <w:adjustRightInd w:val="0"/>
        <w:spacing w:after="0" w:line="240" w:lineRule="auto"/>
        <w:rPr>
          <w:rFonts w:ascii="Verdana" w:hAnsi="Verdana" w:cs="Times-Roman"/>
          <w:b/>
          <w:sz w:val="20"/>
          <w:szCs w:val="20"/>
        </w:rPr>
      </w:pPr>
      <w:r w:rsidRPr="00225E88">
        <w:rPr>
          <w:rFonts w:ascii="Verdana" w:hAnsi="Verdana" w:cs="Times-Roman"/>
          <w:b/>
          <w:sz w:val="20"/>
          <w:szCs w:val="20"/>
        </w:rPr>
        <w:t xml:space="preserve">Order </w:t>
      </w:r>
      <w:r w:rsidRPr="00225E88">
        <w:rPr>
          <w:rFonts w:ascii="Verdana" w:hAnsi="Verdana" w:cs="Times-Italic"/>
          <w:b/>
          <w:i/>
          <w:iCs/>
          <w:sz w:val="20"/>
          <w:szCs w:val="20"/>
        </w:rPr>
        <w:t xml:space="preserve">N. gonorrhoeae </w:t>
      </w:r>
      <w:r w:rsidRPr="00225E88">
        <w:rPr>
          <w:rFonts w:ascii="Verdana" w:hAnsi="Verdana" w:cs="Times-Roman"/>
          <w:b/>
          <w:sz w:val="20"/>
          <w:szCs w:val="20"/>
        </w:rPr>
        <w:t>culture.</w:t>
      </w:r>
    </w:p>
    <w:p w:rsidR="00A07D15" w:rsidRPr="00225E88" w:rsidRDefault="00A07D15" w:rsidP="00A07D15">
      <w:pPr>
        <w:autoSpaceDE w:val="0"/>
        <w:autoSpaceDN w:val="0"/>
        <w:adjustRightInd w:val="0"/>
        <w:rPr>
          <w:rFonts w:ascii="Verdana" w:hAnsi="Verdana" w:cs="Times-Roman"/>
          <w:u w:val="single"/>
        </w:rPr>
      </w:pPr>
      <w:r w:rsidRPr="003D0C86">
        <w:rPr>
          <w:rFonts w:ascii="Verdana" w:hAnsi="Verdana" w:cs="Times-Bold"/>
          <w:bCs/>
        </w:rPr>
        <w:t xml:space="preserve">b. </w:t>
      </w:r>
      <w:r w:rsidRPr="00225E88">
        <w:rPr>
          <w:rFonts w:ascii="Verdana" w:hAnsi="Verdana" w:cs="Times-Roman"/>
          <w:u w:val="single"/>
        </w:rPr>
        <w:t>Throat cultures</w:t>
      </w:r>
    </w:p>
    <w:p w:rsidR="00A07D15" w:rsidRPr="003D0C86" w:rsidRDefault="00A07D15" w:rsidP="00A07D15">
      <w:pPr>
        <w:pStyle w:val="ListParagraph"/>
        <w:numPr>
          <w:ilvl w:val="0"/>
          <w:numId w:val="13"/>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Depress tongue gently with tongue depressor. </w:t>
      </w:r>
    </w:p>
    <w:p w:rsidR="00A07D15" w:rsidRPr="003D0C86" w:rsidRDefault="00A07D15" w:rsidP="00A07D15">
      <w:pPr>
        <w:pStyle w:val="ListParagraph"/>
        <w:numPr>
          <w:ilvl w:val="0"/>
          <w:numId w:val="13"/>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Extend one or two sterile swabs (one for antigen test and one for culture) between the tonsillar pillars and behind the uvula, avoiding the tongue, inner cheeks, and uvula. </w:t>
      </w:r>
    </w:p>
    <w:p w:rsidR="00A07D15" w:rsidRPr="003D0C86" w:rsidRDefault="00A07D15" w:rsidP="00A07D15">
      <w:pPr>
        <w:pStyle w:val="ListParagraph"/>
        <w:numPr>
          <w:ilvl w:val="0"/>
          <w:numId w:val="13"/>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Sweep the swabs back and forth across the posterior pharynx, tonsillar areas, and any inflamed or ulcerated areas to obtain sample. </w:t>
      </w:r>
    </w:p>
    <w:p w:rsidR="00A07D15" w:rsidRPr="00225E88" w:rsidRDefault="00A07D15" w:rsidP="00A07D15">
      <w:pPr>
        <w:pStyle w:val="ListParagraph"/>
        <w:numPr>
          <w:ilvl w:val="0"/>
          <w:numId w:val="13"/>
        </w:numPr>
        <w:autoSpaceDE w:val="0"/>
        <w:autoSpaceDN w:val="0"/>
        <w:adjustRightInd w:val="0"/>
        <w:spacing w:after="0" w:line="240" w:lineRule="auto"/>
        <w:rPr>
          <w:rFonts w:ascii="Verdana" w:hAnsi="Verdana" w:cs="Times-Roman"/>
          <w:b/>
          <w:sz w:val="20"/>
          <w:szCs w:val="20"/>
        </w:rPr>
      </w:pPr>
      <w:r w:rsidRPr="00225E88">
        <w:rPr>
          <w:rFonts w:ascii="Verdana" w:hAnsi="Verdana" w:cs="Times-Roman"/>
          <w:b/>
          <w:sz w:val="20"/>
          <w:szCs w:val="20"/>
        </w:rPr>
        <w:t xml:space="preserve">Order </w:t>
      </w:r>
      <w:r w:rsidRPr="00225E88">
        <w:rPr>
          <w:rFonts w:ascii="Verdana" w:hAnsi="Verdana" w:cs="Times-Italic"/>
          <w:b/>
          <w:i/>
          <w:iCs/>
          <w:sz w:val="20"/>
          <w:szCs w:val="20"/>
        </w:rPr>
        <w:t xml:space="preserve">N. gonorrhoeae </w:t>
      </w:r>
      <w:r w:rsidRPr="00225E88">
        <w:rPr>
          <w:rFonts w:ascii="Verdana" w:hAnsi="Verdana" w:cs="Times-Roman"/>
          <w:b/>
          <w:sz w:val="20"/>
          <w:szCs w:val="20"/>
        </w:rPr>
        <w:t>culture.</w:t>
      </w:r>
    </w:p>
    <w:p w:rsidR="00A07D15" w:rsidRPr="003D0C86" w:rsidRDefault="00A07D15" w:rsidP="00A07D15">
      <w:pPr>
        <w:autoSpaceDE w:val="0"/>
        <w:autoSpaceDN w:val="0"/>
        <w:adjustRightInd w:val="0"/>
        <w:rPr>
          <w:rFonts w:ascii="Verdana" w:hAnsi="Verdana" w:cs="Times-Roman"/>
        </w:rPr>
      </w:pPr>
      <w:r w:rsidRPr="003D0C86">
        <w:rPr>
          <w:rFonts w:ascii="Verdana" w:hAnsi="Verdana" w:cs="Times-Bold"/>
          <w:bCs/>
        </w:rPr>
        <w:t xml:space="preserve">c. </w:t>
      </w:r>
      <w:r w:rsidRPr="00225E88">
        <w:rPr>
          <w:rFonts w:ascii="Verdana" w:hAnsi="Verdana" w:cs="Times-Roman"/>
          <w:u w:val="single"/>
        </w:rPr>
        <w:t>Urethral discharge</w:t>
      </w:r>
    </w:p>
    <w:p w:rsidR="00A07D15" w:rsidRPr="003D0C86" w:rsidRDefault="00A07D15" w:rsidP="00A07D15">
      <w:pPr>
        <w:pStyle w:val="ListParagraph"/>
        <w:numPr>
          <w:ilvl w:val="0"/>
          <w:numId w:val="14"/>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Express exudate onto swab from distal urethra.</w:t>
      </w:r>
    </w:p>
    <w:p w:rsidR="00A07D15" w:rsidRPr="003D0C86" w:rsidRDefault="00A07D15" w:rsidP="00A07D15">
      <w:pPr>
        <w:pStyle w:val="ListParagraph"/>
        <w:numPr>
          <w:ilvl w:val="0"/>
          <w:numId w:val="14"/>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If there is no exudate, collect 1 h after urination. Wipe area clean, insert a urethrogenital swab 2 to 4 cm into the endourethra, gently rotate the swab, leave it in place for 1 to 2 s, and withdraw it. </w:t>
      </w:r>
    </w:p>
    <w:p w:rsidR="00A07D15" w:rsidRPr="00225E88" w:rsidRDefault="00A07D15" w:rsidP="00A07D15">
      <w:pPr>
        <w:pStyle w:val="ListParagraph"/>
        <w:numPr>
          <w:ilvl w:val="0"/>
          <w:numId w:val="14"/>
        </w:numPr>
        <w:autoSpaceDE w:val="0"/>
        <w:autoSpaceDN w:val="0"/>
        <w:adjustRightInd w:val="0"/>
        <w:spacing w:after="0" w:line="240" w:lineRule="auto"/>
        <w:rPr>
          <w:rFonts w:ascii="Verdana" w:hAnsi="Verdana" w:cs="Times-Roman"/>
          <w:b/>
          <w:sz w:val="20"/>
          <w:szCs w:val="20"/>
        </w:rPr>
      </w:pPr>
      <w:r w:rsidRPr="00225E88">
        <w:rPr>
          <w:rFonts w:ascii="Verdana" w:hAnsi="Verdana" w:cs="Times-Roman"/>
          <w:b/>
          <w:sz w:val="20"/>
          <w:szCs w:val="20"/>
        </w:rPr>
        <w:t xml:space="preserve">Order </w:t>
      </w:r>
      <w:r w:rsidRPr="00225E88">
        <w:rPr>
          <w:rFonts w:ascii="Verdana" w:hAnsi="Verdana" w:cs="Times-Italic"/>
          <w:b/>
          <w:i/>
          <w:iCs/>
          <w:sz w:val="20"/>
          <w:szCs w:val="20"/>
        </w:rPr>
        <w:t xml:space="preserve">N. gonorrhoeae </w:t>
      </w:r>
      <w:r w:rsidRPr="00225E88">
        <w:rPr>
          <w:rFonts w:ascii="Verdana" w:hAnsi="Verdana" w:cs="Times-Roman"/>
          <w:b/>
          <w:sz w:val="20"/>
          <w:szCs w:val="20"/>
        </w:rPr>
        <w:t xml:space="preserve">and </w:t>
      </w:r>
      <w:r w:rsidRPr="00225E88">
        <w:rPr>
          <w:rFonts w:ascii="Verdana" w:hAnsi="Verdana" w:cs="Times-Italic"/>
          <w:b/>
          <w:i/>
          <w:iCs/>
          <w:sz w:val="20"/>
          <w:szCs w:val="20"/>
        </w:rPr>
        <w:t xml:space="preserve">Chlamydia </w:t>
      </w:r>
      <w:r w:rsidR="00225E88" w:rsidRPr="00225E88">
        <w:rPr>
          <w:rFonts w:ascii="Verdana" w:hAnsi="Verdana" w:cs="Times-Italic"/>
          <w:b/>
          <w:iCs/>
          <w:sz w:val="20"/>
          <w:szCs w:val="20"/>
        </w:rPr>
        <w:t>NAAT</w:t>
      </w:r>
      <w:r w:rsidR="00225E88">
        <w:rPr>
          <w:rFonts w:ascii="Verdana" w:hAnsi="Verdana" w:cs="Times-Italic"/>
          <w:b/>
          <w:i/>
          <w:iCs/>
          <w:sz w:val="20"/>
          <w:szCs w:val="20"/>
        </w:rPr>
        <w:t>.</w:t>
      </w:r>
      <w:r w:rsidRPr="00225E88">
        <w:rPr>
          <w:rFonts w:ascii="Verdana" w:hAnsi="Verdana" w:cs="Times-Roman"/>
          <w:b/>
          <w:sz w:val="20"/>
          <w:szCs w:val="20"/>
        </w:rPr>
        <w:t xml:space="preserve"> </w:t>
      </w:r>
    </w:p>
    <w:p w:rsidR="00A07D15" w:rsidRPr="003D0C86" w:rsidRDefault="00A07D15" w:rsidP="00A07D15">
      <w:pPr>
        <w:autoSpaceDE w:val="0"/>
        <w:autoSpaceDN w:val="0"/>
        <w:adjustRightInd w:val="0"/>
        <w:rPr>
          <w:rFonts w:ascii="Verdana" w:hAnsi="Verdana" w:cs="Times-Roman"/>
        </w:rPr>
      </w:pPr>
    </w:p>
    <w:p w:rsidR="00A07D15" w:rsidRPr="003D0C86" w:rsidRDefault="00A07D15" w:rsidP="00A07D15">
      <w:pPr>
        <w:autoSpaceDE w:val="0"/>
        <w:autoSpaceDN w:val="0"/>
        <w:adjustRightInd w:val="0"/>
        <w:rPr>
          <w:rFonts w:ascii="Verdana" w:hAnsi="Verdana" w:cs="Times-Roman"/>
          <w:u w:val="single"/>
        </w:rPr>
      </w:pPr>
      <w:r w:rsidRPr="003D0C86">
        <w:rPr>
          <w:rFonts w:ascii="Verdana" w:hAnsi="Verdana" w:cs="Times-Roman"/>
          <w:u w:val="single"/>
        </w:rPr>
        <w:t>Abscess material (e.g., bubo, lymph node, etc.)</w:t>
      </w:r>
    </w:p>
    <w:p w:rsidR="00A07D15" w:rsidRPr="003D0C86" w:rsidRDefault="00A07D15" w:rsidP="00A07D15">
      <w:pPr>
        <w:pStyle w:val="ListParagraph"/>
        <w:numPr>
          <w:ilvl w:val="0"/>
          <w:numId w:val="15"/>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Disinfect skin with surgical disinfectant. </w:t>
      </w:r>
    </w:p>
    <w:p w:rsidR="00A07D15" w:rsidRPr="003D0C86" w:rsidRDefault="00A07D15" w:rsidP="00A07D15">
      <w:pPr>
        <w:pStyle w:val="ListParagraph"/>
        <w:numPr>
          <w:ilvl w:val="0"/>
          <w:numId w:val="15"/>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Aspirate the </w:t>
      </w:r>
      <w:r w:rsidR="00795192">
        <w:rPr>
          <w:rFonts w:ascii="Verdana" w:hAnsi="Verdana" w:cs="Times-Roman"/>
          <w:sz w:val="20"/>
          <w:szCs w:val="20"/>
        </w:rPr>
        <w:t>lesion with needle and syringe</w:t>
      </w:r>
      <w:r w:rsidRPr="003D0C86">
        <w:rPr>
          <w:rFonts w:ascii="Verdana" w:hAnsi="Verdana" w:cs="Times-Roman"/>
          <w:sz w:val="20"/>
          <w:szCs w:val="20"/>
        </w:rPr>
        <w:t xml:space="preserve">.  </w:t>
      </w:r>
    </w:p>
    <w:p w:rsidR="00A07D15" w:rsidRPr="003D0C86" w:rsidRDefault="00A07D15" w:rsidP="00A07D15">
      <w:pPr>
        <w:pStyle w:val="ListParagraph"/>
        <w:numPr>
          <w:ilvl w:val="0"/>
          <w:numId w:val="15"/>
        </w:numPr>
        <w:autoSpaceDE w:val="0"/>
        <w:autoSpaceDN w:val="0"/>
        <w:adjustRightInd w:val="0"/>
        <w:spacing w:after="0" w:line="240" w:lineRule="auto"/>
        <w:rPr>
          <w:rFonts w:ascii="Verdana" w:hAnsi="Verdana" w:cs="Times-Roman"/>
          <w:sz w:val="20"/>
          <w:szCs w:val="20"/>
        </w:rPr>
      </w:pPr>
      <w:r w:rsidRPr="00225E88">
        <w:rPr>
          <w:rFonts w:ascii="Verdana" w:hAnsi="Verdana" w:cs="Times-Roman"/>
          <w:b/>
          <w:sz w:val="20"/>
          <w:szCs w:val="20"/>
        </w:rPr>
        <w:t>Order</w:t>
      </w:r>
      <w:r w:rsidR="00084D48">
        <w:rPr>
          <w:rFonts w:ascii="Verdana" w:hAnsi="Verdana" w:cs="Times-Roman"/>
          <w:b/>
          <w:sz w:val="20"/>
          <w:szCs w:val="20"/>
        </w:rPr>
        <w:t xml:space="preserve"> Wound Culture with Gram and Culture Anaerobe, </w:t>
      </w:r>
      <w:r w:rsidR="00084D48" w:rsidRPr="00084D48">
        <w:rPr>
          <w:rFonts w:ascii="Verdana" w:hAnsi="Verdana" w:cs="Times-Roman"/>
          <w:sz w:val="20"/>
          <w:szCs w:val="20"/>
        </w:rPr>
        <w:t>and</w:t>
      </w:r>
      <w:r w:rsidRPr="00084D48">
        <w:rPr>
          <w:rFonts w:ascii="Verdana" w:hAnsi="Verdana" w:cs="Times-Roman"/>
          <w:sz w:val="20"/>
          <w:szCs w:val="20"/>
        </w:rPr>
        <w:t xml:space="preserve"> if indicated</w:t>
      </w:r>
      <w:r w:rsidRPr="003D0C86">
        <w:rPr>
          <w:rFonts w:ascii="Verdana" w:hAnsi="Verdana" w:cs="Times-Roman"/>
          <w:sz w:val="20"/>
          <w:szCs w:val="20"/>
        </w:rPr>
        <w:t xml:space="preserve"> from a lymph node, </w:t>
      </w:r>
      <w:r w:rsidRPr="003D0C86">
        <w:rPr>
          <w:rFonts w:ascii="Verdana" w:hAnsi="Verdana" w:cs="Times-Italic"/>
          <w:i/>
          <w:iCs/>
          <w:sz w:val="20"/>
          <w:szCs w:val="20"/>
        </w:rPr>
        <w:t xml:space="preserve">Chlamydia </w:t>
      </w:r>
      <w:r w:rsidRPr="003D0C86">
        <w:rPr>
          <w:rFonts w:ascii="Verdana" w:hAnsi="Verdana" w:cs="Times-Roman"/>
          <w:sz w:val="20"/>
          <w:szCs w:val="20"/>
        </w:rPr>
        <w:t xml:space="preserve">or </w:t>
      </w:r>
      <w:r w:rsidRPr="003D0C86">
        <w:rPr>
          <w:rFonts w:ascii="Verdana" w:hAnsi="Verdana" w:cs="Times-Italic"/>
          <w:i/>
          <w:iCs/>
          <w:sz w:val="20"/>
          <w:szCs w:val="20"/>
        </w:rPr>
        <w:t xml:space="preserve">H. ducreyi </w:t>
      </w:r>
      <w:r w:rsidRPr="003D0C86">
        <w:rPr>
          <w:rFonts w:ascii="Verdana" w:hAnsi="Verdana" w:cs="Times-Roman"/>
          <w:sz w:val="20"/>
          <w:szCs w:val="20"/>
        </w:rPr>
        <w:t>culture.</w:t>
      </w:r>
    </w:p>
    <w:p w:rsidR="00A07D15" w:rsidRPr="003D0C86" w:rsidRDefault="00A07D15" w:rsidP="00A07D15">
      <w:pPr>
        <w:autoSpaceDE w:val="0"/>
        <w:autoSpaceDN w:val="0"/>
        <w:adjustRightInd w:val="0"/>
        <w:rPr>
          <w:rFonts w:ascii="Verdana" w:hAnsi="Verdana" w:cs="Times-Roman"/>
        </w:rPr>
      </w:pPr>
    </w:p>
    <w:p w:rsidR="00A07D15" w:rsidRPr="003D0C86" w:rsidRDefault="00A07D15" w:rsidP="00A07D15">
      <w:pPr>
        <w:autoSpaceDE w:val="0"/>
        <w:autoSpaceDN w:val="0"/>
        <w:adjustRightInd w:val="0"/>
        <w:rPr>
          <w:rFonts w:ascii="Verdana" w:hAnsi="Verdana" w:cs="Times-Roman"/>
          <w:b/>
        </w:rPr>
      </w:pPr>
      <w:r w:rsidRPr="003D0C86">
        <w:rPr>
          <w:rFonts w:ascii="Verdana" w:hAnsi="Verdana" w:cs="Times-Roman"/>
          <w:b/>
        </w:rPr>
        <w:t>B. Transport medium</w:t>
      </w:r>
    </w:p>
    <w:p w:rsidR="00A07D15" w:rsidRPr="003D0C86" w:rsidRDefault="00A07D15" w:rsidP="00A07D15">
      <w:pPr>
        <w:pStyle w:val="ListParagraph"/>
        <w:numPr>
          <w:ilvl w:val="0"/>
          <w:numId w:val="16"/>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For transport for specific organisms, refer to the separate procedures. Otherwise, submit swab in Amies transport tube.</w:t>
      </w:r>
    </w:p>
    <w:p w:rsidR="00A07D15" w:rsidRPr="003D0C86" w:rsidRDefault="00A07D15" w:rsidP="00A07D15">
      <w:pPr>
        <w:pStyle w:val="ListParagraph"/>
        <w:numPr>
          <w:ilvl w:val="0"/>
          <w:numId w:val="16"/>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Place immediately on ice or in the refrigerator until and during transport. </w:t>
      </w:r>
      <w:r w:rsidRPr="003D0C86">
        <w:rPr>
          <w:rFonts w:ascii="Verdana" w:hAnsi="Verdana" w:cs="Optima-Bold"/>
          <w:bCs/>
          <w:sz w:val="20"/>
          <w:szCs w:val="20"/>
        </w:rPr>
        <w:t xml:space="preserve">NOTE: </w:t>
      </w:r>
      <w:r w:rsidRPr="003D0C86">
        <w:rPr>
          <w:rFonts w:ascii="Verdana" w:hAnsi="Verdana" w:cs="Times-Roman"/>
          <w:sz w:val="20"/>
          <w:szCs w:val="20"/>
        </w:rPr>
        <w:t xml:space="preserve">Previous literature indicates that </w:t>
      </w:r>
      <w:r w:rsidRPr="003D0C86">
        <w:rPr>
          <w:rFonts w:ascii="Verdana" w:hAnsi="Verdana" w:cs="Times-Italic"/>
          <w:i/>
          <w:iCs/>
          <w:sz w:val="20"/>
          <w:szCs w:val="20"/>
        </w:rPr>
        <w:t xml:space="preserve">N. gonorrhoeae </w:t>
      </w:r>
      <w:r w:rsidRPr="003D0C86">
        <w:rPr>
          <w:rFonts w:ascii="Verdana" w:hAnsi="Verdana" w:cs="Times-Roman"/>
          <w:sz w:val="20"/>
          <w:szCs w:val="20"/>
        </w:rPr>
        <w:t>does not survive well at refrigeration temperatures, but recent studies indicate otherwise.</w:t>
      </w:r>
    </w:p>
    <w:p w:rsidR="00A07D15" w:rsidRPr="003D0C86" w:rsidRDefault="00A07D15" w:rsidP="00A07D15">
      <w:pPr>
        <w:pStyle w:val="ListParagraph"/>
        <w:numPr>
          <w:ilvl w:val="0"/>
          <w:numId w:val="16"/>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 xml:space="preserve">Label specimens and accompanying requisition with patient name, hospital medical record number, room number or clinic location, other patient demographics, and date, time, and site of collection. </w:t>
      </w:r>
    </w:p>
    <w:p w:rsidR="00A07D15" w:rsidRPr="003D0C86" w:rsidRDefault="00A07D15" w:rsidP="00A07D15">
      <w:pPr>
        <w:pStyle w:val="ListParagraph"/>
        <w:numPr>
          <w:ilvl w:val="0"/>
          <w:numId w:val="16"/>
        </w:numPr>
        <w:autoSpaceDE w:val="0"/>
        <w:autoSpaceDN w:val="0"/>
        <w:adjustRightInd w:val="0"/>
        <w:spacing w:after="0" w:line="240" w:lineRule="auto"/>
        <w:rPr>
          <w:rFonts w:ascii="Verdana" w:hAnsi="Verdana" w:cs="Times-Roman"/>
          <w:sz w:val="20"/>
          <w:szCs w:val="20"/>
        </w:rPr>
      </w:pPr>
      <w:r w:rsidRPr="003D0C86">
        <w:rPr>
          <w:rFonts w:ascii="Verdana" w:hAnsi="Verdana" w:cs="Times-Roman"/>
          <w:sz w:val="20"/>
          <w:szCs w:val="20"/>
        </w:rPr>
        <w:t>Indicate the pathogens sought on requisition or computer entry. “</w:t>
      </w:r>
      <w:r w:rsidR="001F5F40">
        <w:rPr>
          <w:rFonts w:ascii="Verdana" w:hAnsi="Verdana" w:cs="Times-Roman"/>
          <w:sz w:val="20"/>
          <w:szCs w:val="20"/>
        </w:rPr>
        <w:t>R</w:t>
      </w:r>
      <w:r w:rsidRPr="003D0C86">
        <w:rPr>
          <w:rFonts w:ascii="Verdana" w:hAnsi="Verdana" w:cs="Times-Roman"/>
          <w:sz w:val="20"/>
          <w:szCs w:val="20"/>
        </w:rPr>
        <w:t xml:space="preserve">outine </w:t>
      </w:r>
      <w:r w:rsidR="001F5F40">
        <w:rPr>
          <w:rFonts w:ascii="Verdana" w:hAnsi="Verdana" w:cs="Times-Roman"/>
          <w:sz w:val="20"/>
          <w:szCs w:val="20"/>
        </w:rPr>
        <w:t xml:space="preserve">genital/urogenital </w:t>
      </w:r>
      <w:r w:rsidRPr="003D0C86">
        <w:rPr>
          <w:rFonts w:ascii="Verdana" w:hAnsi="Verdana" w:cs="Times-Roman"/>
          <w:sz w:val="20"/>
          <w:szCs w:val="20"/>
        </w:rPr>
        <w:t>culture” from sexually active patients</w:t>
      </w:r>
      <w:r w:rsidR="001F5F40">
        <w:rPr>
          <w:rFonts w:ascii="Verdana" w:hAnsi="Verdana" w:cs="Times-Roman"/>
          <w:sz w:val="20"/>
          <w:szCs w:val="20"/>
        </w:rPr>
        <w:t xml:space="preserve"> is not recommended</w:t>
      </w:r>
      <w:r w:rsidRPr="003D0C86">
        <w:rPr>
          <w:rFonts w:ascii="Verdana" w:hAnsi="Verdana" w:cs="Times-Roman"/>
          <w:sz w:val="20"/>
          <w:szCs w:val="20"/>
        </w:rPr>
        <w:t>. These are rarely indicated and are performed mostly from prepubescent or postmenopausal females.</w:t>
      </w:r>
    </w:p>
    <w:p w:rsidR="00A07D15" w:rsidRPr="003D0C86" w:rsidRDefault="00A07D15" w:rsidP="00A07D15">
      <w:pPr>
        <w:autoSpaceDE w:val="0"/>
        <w:autoSpaceDN w:val="0"/>
        <w:adjustRightInd w:val="0"/>
        <w:rPr>
          <w:rFonts w:ascii="Verdana" w:hAnsi="Verdana" w:cs="Times-Roman"/>
        </w:rPr>
      </w:pPr>
    </w:p>
    <w:p w:rsidR="00A07D15" w:rsidRPr="00C24273" w:rsidRDefault="00A07D15" w:rsidP="00A07D15">
      <w:pPr>
        <w:autoSpaceDE w:val="0"/>
        <w:autoSpaceDN w:val="0"/>
        <w:adjustRightInd w:val="0"/>
        <w:rPr>
          <w:rFonts w:ascii="Verdana" w:hAnsi="Verdana" w:cs="Times-Bold"/>
          <w:b/>
          <w:bCs/>
        </w:rPr>
      </w:pPr>
      <w:r>
        <w:rPr>
          <w:rFonts w:ascii="Verdana" w:hAnsi="Verdana" w:cs="Optima-Bold"/>
          <w:b/>
          <w:bCs/>
        </w:rPr>
        <w:t xml:space="preserve">C. </w:t>
      </w:r>
      <w:r w:rsidRPr="00C24273">
        <w:rPr>
          <w:rFonts w:ascii="Verdana" w:hAnsi="Verdana" w:cs="Times-Bold"/>
          <w:b/>
          <w:bCs/>
        </w:rPr>
        <w:t>Rejection criteria</w:t>
      </w:r>
    </w:p>
    <w:p w:rsidR="00A07D15" w:rsidRDefault="001F5F40" w:rsidP="00A07D15">
      <w:pPr>
        <w:pStyle w:val="ListParagraph"/>
        <w:numPr>
          <w:ilvl w:val="0"/>
          <w:numId w:val="23"/>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Vaginal</w:t>
      </w:r>
      <w:r w:rsidR="00A07D15" w:rsidRPr="00C24273">
        <w:rPr>
          <w:rFonts w:ascii="Verdana" w:hAnsi="Verdana" w:cs="Times-Roman"/>
          <w:sz w:val="20"/>
          <w:szCs w:val="20"/>
        </w:rPr>
        <w:t xml:space="preserve"> swabs from women in childbearing years for “routine genital culture”</w:t>
      </w:r>
      <w:r w:rsidR="00084D48">
        <w:rPr>
          <w:rFonts w:ascii="Verdana" w:hAnsi="Verdana" w:cs="Times-Roman"/>
          <w:sz w:val="20"/>
          <w:szCs w:val="20"/>
        </w:rPr>
        <w:t xml:space="preserve"> are not recommended.</w:t>
      </w:r>
      <w:r w:rsidR="00A07D15" w:rsidRPr="00C24273">
        <w:rPr>
          <w:rFonts w:ascii="Verdana" w:hAnsi="Verdana" w:cs="Times-Roman"/>
          <w:sz w:val="20"/>
          <w:szCs w:val="20"/>
        </w:rPr>
        <w:t xml:space="preserve"> Using a form similar to that in </w:t>
      </w:r>
      <w:r w:rsidR="00A07D15" w:rsidRPr="00795192">
        <w:rPr>
          <w:rFonts w:ascii="Verdana" w:hAnsi="Verdana" w:cs="Times-Roman"/>
          <w:b/>
          <w:sz w:val="20"/>
          <w:szCs w:val="20"/>
        </w:rPr>
        <w:t xml:space="preserve">Appendix </w:t>
      </w:r>
      <w:r w:rsidR="00084D48">
        <w:rPr>
          <w:rFonts w:ascii="Verdana" w:hAnsi="Verdana" w:cs="Times-Roman"/>
          <w:b/>
          <w:sz w:val="20"/>
          <w:szCs w:val="20"/>
        </w:rPr>
        <w:t>A</w:t>
      </w:r>
      <w:r w:rsidR="00A07D15" w:rsidRPr="00C24273">
        <w:rPr>
          <w:rFonts w:ascii="Verdana" w:hAnsi="Verdana" w:cs="Times-Roman"/>
          <w:sz w:val="20"/>
          <w:szCs w:val="20"/>
        </w:rPr>
        <w:t xml:space="preserve"> require that the disease or agent sought be ordered specifically.</w:t>
      </w:r>
    </w:p>
    <w:p w:rsidR="00A07D15" w:rsidRPr="00C24273" w:rsidRDefault="00A07D15" w:rsidP="00A07D15">
      <w:pPr>
        <w:pStyle w:val="ListParagraph"/>
        <w:numPr>
          <w:ilvl w:val="0"/>
          <w:numId w:val="23"/>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Reject specimens not received in transport medium</w:t>
      </w:r>
      <w:r w:rsidR="001F5F40">
        <w:rPr>
          <w:rFonts w:ascii="Verdana" w:hAnsi="Verdana" w:cs="Times-Roman"/>
          <w:sz w:val="20"/>
          <w:szCs w:val="20"/>
        </w:rPr>
        <w:t xml:space="preserve"> or in a timely fashion</w:t>
      </w:r>
      <w:r w:rsidRPr="00C24273">
        <w:rPr>
          <w:rFonts w:ascii="Verdana" w:hAnsi="Verdana" w:cs="Times-Roman"/>
          <w:sz w:val="20"/>
          <w:szCs w:val="20"/>
        </w:rPr>
        <w:t xml:space="preserve"> since the agents of genital infections lose viability easily.</w:t>
      </w:r>
    </w:p>
    <w:p w:rsidR="00A07D15" w:rsidRPr="00C24273" w:rsidRDefault="00A07D15" w:rsidP="00A07D15">
      <w:pPr>
        <w:autoSpaceDE w:val="0"/>
        <w:autoSpaceDN w:val="0"/>
        <w:adjustRightInd w:val="0"/>
        <w:rPr>
          <w:rFonts w:ascii="Verdana" w:hAnsi="Verdana" w:cs="Times-Roman"/>
        </w:rPr>
      </w:pPr>
    </w:p>
    <w:p w:rsidR="00A07D15" w:rsidRPr="00C24273" w:rsidRDefault="00A07D15" w:rsidP="00A07D15">
      <w:pPr>
        <w:autoSpaceDE w:val="0"/>
        <w:autoSpaceDN w:val="0"/>
        <w:adjustRightInd w:val="0"/>
        <w:rPr>
          <w:rFonts w:ascii="Verdana" w:hAnsi="Verdana" w:cs="Times-Roman"/>
          <w:b/>
          <w:caps/>
        </w:rPr>
      </w:pPr>
      <w:r w:rsidRPr="00C24273">
        <w:rPr>
          <w:rFonts w:ascii="Verdana" w:hAnsi="Verdana" w:cs="Times-Roman"/>
          <w:b/>
          <w:caps/>
        </w:rPr>
        <w:t>MEDIA Inoculation</w:t>
      </w:r>
    </w:p>
    <w:p w:rsidR="00A07D15" w:rsidRPr="00C24273" w:rsidRDefault="00A07D15" w:rsidP="00A07D15">
      <w:pPr>
        <w:autoSpaceDE w:val="0"/>
        <w:autoSpaceDN w:val="0"/>
        <w:adjustRightInd w:val="0"/>
        <w:ind w:left="720"/>
        <w:rPr>
          <w:rFonts w:ascii="Verdana" w:hAnsi="Verdana" w:cs="Times-Roman"/>
        </w:rPr>
      </w:pPr>
      <w:r w:rsidRPr="00C24273">
        <w:rPr>
          <w:rFonts w:ascii="Verdana" w:hAnsi="Verdana" w:cs="Times-Roman"/>
        </w:rPr>
        <w:t>CHOC</w:t>
      </w:r>
    </w:p>
    <w:p w:rsidR="00A07D15" w:rsidRPr="00C24273" w:rsidRDefault="00A07D15" w:rsidP="00A07D15">
      <w:pPr>
        <w:autoSpaceDE w:val="0"/>
        <w:autoSpaceDN w:val="0"/>
        <w:adjustRightInd w:val="0"/>
        <w:ind w:left="720"/>
        <w:rPr>
          <w:rFonts w:ascii="Verdana" w:hAnsi="Verdana" w:cs="Times-Bold"/>
          <w:bCs/>
        </w:rPr>
      </w:pPr>
      <w:r w:rsidRPr="00C24273">
        <w:rPr>
          <w:rFonts w:ascii="Verdana" w:hAnsi="Verdana" w:cs="Times-Bold"/>
          <w:bCs/>
        </w:rPr>
        <w:t xml:space="preserve">Martin Lewis </w:t>
      </w:r>
    </w:p>
    <w:p w:rsidR="00A07D15" w:rsidRPr="00C24273" w:rsidRDefault="00A07D15" w:rsidP="00A07D15">
      <w:pPr>
        <w:autoSpaceDE w:val="0"/>
        <w:autoSpaceDN w:val="0"/>
        <w:adjustRightInd w:val="0"/>
        <w:ind w:left="720"/>
        <w:rPr>
          <w:rFonts w:ascii="Verdana" w:hAnsi="Verdana" w:cs="Times-Roman"/>
        </w:rPr>
      </w:pPr>
      <w:r w:rsidRPr="00C24273">
        <w:rPr>
          <w:rFonts w:ascii="Verdana" w:hAnsi="Verdana" w:cs="Times-Roman"/>
        </w:rPr>
        <w:t>BAP</w:t>
      </w:r>
    </w:p>
    <w:p w:rsidR="00A07D15" w:rsidRDefault="00A07D15" w:rsidP="00A07D15">
      <w:pPr>
        <w:autoSpaceDE w:val="0"/>
        <w:autoSpaceDN w:val="0"/>
        <w:adjustRightInd w:val="0"/>
        <w:ind w:left="720"/>
        <w:rPr>
          <w:rFonts w:ascii="Verdana" w:hAnsi="Verdana" w:cs="Times-Roman"/>
        </w:rPr>
      </w:pPr>
      <w:r>
        <w:rPr>
          <w:rFonts w:ascii="Verdana" w:hAnsi="Verdana" w:cs="Times-Roman"/>
        </w:rPr>
        <w:t>CNA</w:t>
      </w:r>
    </w:p>
    <w:p w:rsidR="00A07D15" w:rsidRPr="00C24273" w:rsidRDefault="00A07D15" w:rsidP="00A07D15">
      <w:pPr>
        <w:autoSpaceDE w:val="0"/>
        <w:autoSpaceDN w:val="0"/>
        <w:adjustRightInd w:val="0"/>
        <w:ind w:left="720"/>
        <w:rPr>
          <w:rFonts w:ascii="Verdana" w:hAnsi="Verdana" w:cs="Times-Roman"/>
        </w:rPr>
      </w:pPr>
      <w:r>
        <w:rPr>
          <w:rFonts w:ascii="Verdana" w:hAnsi="Verdana" w:cs="Times-Roman"/>
        </w:rPr>
        <w:t>MAC (if invasively collected)</w:t>
      </w:r>
    </w:p>
    <w:p w:rsidR="00A07D15" w:rsidRPr="00C24273" w:rsidRDefault="00A07D15" w:rsidP="00A07D15">
      <w:pPr>
        <w:autoSpaceDE w:val="0"/>
        <w:autoSpaceDN w:val="0"/>
        <w:adjustRightInd w:val="0"/>
        <w:rPr>
          <w:rFonts w:ascii="Verdana" w:hAnsi="Verdana" w:cs="Times-Roman"/>
          <w:caps/>
        </w:rPr>
      </w:pPr>
      <w:r w:rsidRPr="00C24273">
        <w:rPr>
          <w:rFonts w:ascii="Verdana" w:hAnsi="Verdana" w:cs="Optima-Bold"/>
          <w:b/>
          <w:bCs/>
        </w:rPr>
        <w:t>NOTE:</w:t>
      </w:r>
      <w:r w:rsidRPr="00C24273">
        <w:rPr>
          <w:rFonts w:ascii="Verdana" w:hAnsi="Verdana" w:cs="Optima-Bold"/>
          <w:bCs/>
        </w:rPr>
        <w:t xml:space="preserve"> </w:t>
      </w:r>
      <w:r w:rsidRPr="00C24273">
        <w:rPr>
          <w:rFonts w:ascii="Verdana" w:hAnsi="Verdana" w:cs="Times-Roman"/>
        </w:rPr>
        <w:t>For invasively collected specimens, refer to other procedures in this handbook for culture, including</w:t>
      </w:r>
      <w:r>
        <w:rPr>
          <w:rFonts w:ascii="Verdana" w:hAnsi="Verdana" w:cs="Times-Roman"/>
        </w:rPr>
        <w:t xml:space="preserve"> </w:t>
      </w:r>
      <w:r w:rsidRPr="00C24273">
        <w:rPr>
          <w:rFonts w:ascii="Verdana" w:hAnsi="Verdana" w:cs="Times-Roman"/>
        </w:rPr>
        <w:t>anaerobic cultures.</w:t>
      </w:r>
    </w:p>
    <w:p w:rsidR="00A07D15" w:rsidRPr="00C24273" w:rsidRDefault="00A07D15" w:rsidP="00A07D15">
      <w:pPr>
        <w:autoSpaceDE w:val="0"/>
        <w:autoSpaceDN w:val="0"/>
        <w:adjustRightInd w:val="0"/>
        <w:rPr>
          <w:rFonts w:ascii="Verdana" w:hAnsi="Verdana" w:cs="Times-Roman"/>
          <w:b/>
          <w:caps/>
        </w:rPr>
      </w:pPr>
    </w:p>
    <w:p w:rsidR="00A07D15" w:rsidRPr="00C24273" w:rsidRDefault="00A07D15" w:rsidP="00A07D15">
      <w:pPr>
        <w:autoSpaceDE w:val="0"/>
        <w:autoSpaceDN w:val="0"/>
        <w:adjustRightInd w:val="0"/>
        <w:rPr>
          <w:rFonts w:ascii="Verdana" w:hAnsi="Verdana" w:cs="Times-Roman"/>
          <w:b/>
          <w:caps/>
        </w:rPr>
      </w:pPr>
      <w:r w:rsidRPr="00C24273">
        <w:rPr>
          <w:rFonts w:ascii="Verdana" w:hAnsi="Verdana" w:cs="Times-Roman"/>
          <w:b/>
          <w:caps/>
        </w:rPr>
        <w:t>Procedure</w:t>
      </w:r>
    </w:p>
    <w:p w:rsidR="00084D48" w:rsidRDefault="00A07D15" w:rsidP="00A07D15">
      <w:pPr>
        <w:autoSpaceDE w:val="0"/>
        <w:autoSpaceDN w:val="0"/>
        <w:adjustRightInd w:val="0"/>
        <w:rPr>
          <w:rFonts w:ascii="Verdana" w:hAnsi="Verdana" w:cs="Times-Roman"/>
          <w:b/>
        </w:rPr>
      </w:pPr>
      <w:r w:rsidRPr="00C24273">
        <w:rPr>
          <w:rFonts w:ascii="Verdana" w:hAnsi="Verdana" w:cs="Times-Roman"/>
          <w:b/>
          <w:u w:val="single"/>
        </w:rPr>
        <w:t>Inoculation</w:t>
      </w:r>
      <w:r w:rsidRPr="00084D48">
        <w:rPr>
          <w:rFonts w:ascii="Verdana" w:hAnsi="Verdana" w:cs="Times-Roman"/>
          <w:b/>
        </w:rPr>
        <w:t xml:space="preserve"> </w:t>
      </w:r>
    </w:p>
    <w:p w:rsidR="00A07D15" w:rsidRPr="00C24273" w:rsidRDefault="00A07D15" w:rsidP="00A07D15">
      <w:pPr>
        <w:autoSpaceDE w:val="0"/>
        <w:autoSpaceDN w:val="0"/>
        <w:adjustRightInd w:val="0"/>
        <w:rPr>
          <w:rFonts w:ascii="Verdana" w:hAnsi="Verdana" w:cs="Times-Roman"/>
        </w:rPr>
      </w:pPr>
      <w:r w:rsidRPr="00C24273">
        <w:rPr>
          <w:rFonts w:ascii="Verdana" w:hAnsi="Verdana" w:cs="Optima-Bold"/>
          <w:b/>
          <w:bCs/>
        </w:rPr>
        <w:t xml:space="preserve">NOTE: </w:t>
      </w:r>
      <w:r w:rsidRPr="00C24273">
        <w:rPr>
          <w:rFonts w:ascii="Verdana" w:hAnsi="Verdana" w:cs="Times-Roman"/>
        </w:rPr>
        <w:t xml:space="preserve">Use of a biosafety cabinet will avoid contamination of cultures as well as protect laboratory processing personnel. </w:t>
      </w:r>
    </w:p>
    <w:p w:rsidR="00A07D15" w:rsidRPr="00C24273" w:rsidRDefault="00A07D15" w:rsidP="00A07D15">
      <w:pPr>
        <w:pStyle w:val="ListParagraph"/>
        <w:numPr>
          <w:ilvl w:val="0"/>
          <w:numId w:val="1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If the specimen is not received on plates, inoculate plates from the swab in transport medium.</w:t>
      </w:r>
    </w:p>
    <w:p w:rsidR="00A07D15" w:rsidRPr="00C24273" w:rsidRDefault="00A07D15" w:rsidP="00A07D15">
      <w:pPr>
        <w:pStyle w:val="ListParagraph"/>
        <w:numPr>
          <w:ilvl w:val="0"/>
          <w:numId w:val="1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See </w:t>
      </w:r>
      <w:r w:rsidRPr="00795192">
        <w:rPr>
          <w:rFonts w:ascii="Verdana" w:hAnsi="Verdana" w:cs="Times-Roman"/>
          <w:b/>
          <w:sz w:val="20"/>
          <w:szCs w:val="20"/>
        </w:rPr>
        <w:t xml:space="preserve">Appendix </w:t>
      </w:r>
      <w:r w:rsidR="00084D48">
        <w:rPr>
          <w:rFonts w:ascii="Verdana" w:hAnsi="Verdana" w:cs="Times-Roman"/>
          <w:b/>
          <w:sz w:val="20"/>
          <w:szCs w:val="20"/>
        </w:rPr>
        <w:t>A</w:t>
      </w:r>
      <w:r w:rsidRPr="00C24273">
        <w:rPr>
          <w:rFonts w:ascii="Verdana" w:hAnsi="Verdana" w:cs="Times-Roman"/>
          <w:sz w:val="20"/>
          <w:szCs w:val="20"/>
        </w:rPr>
        <w:t xml:space="preserve"> for tests for reference to specific organism procedures.</w:t>
      </w:r>
    </w:p>
    <w:p w:rsidR="00A07D15" w:rsidRPr="00C24273" w:rsidRDefault="00A07D15" w:rsidP="00A07D15">
      <w:pPr>
        <w:pStyle w:val="ListParagraph"/>
        <w:numPr>
          <w:ilvl w:val="0"/>
          <w:numId w:val="1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For specimens from wounds, abscesses, and normally sterile sites, refer to the wound and abscess procedure or body fluid culture procedure.</w:t>
      </w:r>
    </w:p>
    <w:p w:rsidR="00A07D15" w:rsidRPr="00C24273" w:rsidRDefault="00A07D15" w:rsidP="00A07D15">
      <w:pPr>
        <w:pStyle w:val="ListParagraph"/>
        <w:numPr>
          <w:ilvl w:val="0"/>
          <w:numId w:val="1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For cervical, vaginal, or other noninvasive genital source specimens submitted for unusual culture requests, inoculate the first five media listed above.</w:t>
      </w:r>
    </w:p>
    <w:p w:rsidR="001F5F40" w:rsidRDefault="001F5F40" w:rsidP="00A07D15">
      <w:pPr>
        <w:autoSpaceDE w:val="0"/>
        <w:autoSpaceDN w:val="0"/>
        <w:adjustRightInd w:val="0"/>
        <w:rPr>
          <w:rFonts w:ascii="Verdana" w:hAnsi="Verdana" w:cs="Times-Roman"/>
          <w:b/>
          <w:u w:val="single"/>
        </w:rPr>
      </w:pPr>
    </w:p>
    <w:p w:rsidR="00A07D15" w:rsidRPr="00DA1F0F" w:rsidRDefault="00A07D15" w:rsidP="00A07D15">
      <w:pPr>
        <w:autoSpaceDE w:val="0"/>
        <w:autoSpaceDN w:val="0"/>
        <w:adjustRightInd w:val="0"/>
        <w:rPr>
          <w:rFonts w:ascii="Verdana" w:hAnsi="Verdana" w:cs="Times-Roman"/>
          <w:b/>
          <w:u w:val="single"/>
        </w:rPr>
      </w:pPr>
      <w:r w:rsidRPr="00DA1F0F">
        <w:rPr>
          <w:rFonts w:ascii="Verdana" w:hAnsi="Verdana" w:cs="Times-Roman"/>
          <w:b/>
          <w:u w:val="single"/>
        </w:rPr>
        <w:t>Direct smear</w:t>
      </w:r>
    </w:p>
    <w:p w:rsidR="00A07D15" w:rsidRPr="00C24273" w:rsidRDefault="00A07D15" w:rsidP="00A07D15">
      <w:pPr>
        <w:pStyle w:val="ListParagraph"/>
        <w:numPr>
          <w:ilvl w:val="0"/>
          <w:numId w:val="18"/>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Prepare a Gram stain from the swab after plate inoculation</w:t>
      </w:r>
      <w:r w:rsidR="00225E88">
        <w:rPr>
          <w:rFonts w:ascii="Verdana" w:hAnsi="Verdana" w:cs="Times-Roman"/>
          <w:sz w:val="20"/>
          <w:szCs w:val="20"/>
        </w:rPr>
        <w:t xml:space="preserve">, </w:t>
      </w:r>
      <w:r>
        <w:rPr>
          <w:rFonts w:ascii="Verdana" w:hAnsi="Verdana" w:cs="Times-Roman"/>
          <w:sz w:val="20"/>
          <w:szCs w:val="20"/>
        </w:rPr>
        <w:t>if requested</w:t>
      </w:r>
      <w:r w:rsidRPr="00C24273">
        <w:rPr>
          <w:rFonts w:ascii="Verdana" w:hAnsi="Verdana" w:cs="Times-Roman"/>
          <w:sz w:val="20"/>
          <w:szCs w:val="20"/>
        </w:rPr>
        <w:t xml:space="preserve">. </w:t>
      </w:r>
    </w:p>
    <w:p w:rsidR="00A07D15" w:rsidRPr="00C24273" w:rsidRDefault="00A07D15" w:rsidP="00A07D15">
      <w:pPr>
        <w:pStyle w:val="ListParagraph"/>
        <w:numPr>
          <w:ilvl w:val="0"/>
          <w:numId w:val="18"/>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Stain slide and, for women in childbearing years, observe for evidence of </w:t>
      </w:r>
      <w:r w:rsidR="00225E88">
        <w:rPr>
          <w:rFonts w:ascii="Verdana" w:hAnsi="Verdana" w:cs="Times-Roman"/>
          <w:sz w:val="20"/>
          <w:szCs w:val="20"/>
        </w:rPr>
        <w:t xml:space="preserve">clue cells </w:t>
      </w:r>
      <w:r w:rsidRPr="00C24273">
        <w:rPr>
          <w:rFonts w:ascii="Verdana" w:hAnsi="Verdana" w:cs="Times-Roman"/>
          <w:sz w:val="20"/>
          <w:szCs w:val="20"/>
        </w:rPr>
        <w:t>from vaginal specimens, for yeasts, and for evidence of other bacteria associated with WBCs.</w:t>
      </w:r>
    </w:p>
    <w:p w:rsidR="001F5F40" w:rsidRDefault="001F5F40" w:rsidP="00A07D15">
      <w:pPr>
        <w:autoSpaceDE w:val="0"/>
        <w:autoSpaceDN w:val="0"/>
        <w:adjustRightInd w:val="0"/>
        <w:rPr>
          <w:rFonts w:ascii="Verdana" w:hAnsi="Verdana" w:cs="Times-Roman"/>
          <w:b/>
          <w:u w:val="single"/>
        </w:rPr>
      </w:pPr>
    </w:p>
    <w:p w:rsidR="00A07D15" w:rsidRPr="00C24273" w:rsidRDefault="00A07D15" w:rsidP="00A07D15">
      <w:pPr>
        <w:autoSpaceDE w:val="0"/>
        <w:autoSpaceDN w:val="0"/>
        <w:adjustRightInd w:val="0"/>
        <w:rPr>
          <w:rFonts w:ascii="Verdana" w:hAnsi="Verdana" w:cs="Times-Roman"/>
          <w:b/>
          <w:u w:val="single"/>
        </w:rPr>
      </w:pPr>
      <w:r w:rsidRPr="00C24273">
        <w:rPr>
          <w:rFonts w:ascii="Verdana" w:hAnsi="Verdana" w:cs="Times-Roman"/>
          <w:b/>
          <w:u w:val="single"/>
        </w:rPr>
        <w:t>Incubation</w:t>
      </w:r>
    </w:p>
    <w:p w:rsidR="00A07D15" w:rsidRPr="00C24273" w:rsidRDefault="00A07D15" w:rsidP="00A07D15">
      <w:pPr>
        <w:pStyle w:val="ListParagraph"/>
        <w:numPr>
          <w:ilvl w:val="0"/>
          <w:numId w:val="19"/>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Incubate plates at 35</w:t>
      </w:r>
      <w:r>
        <w:rPr>
          <w:rFonts w:ascii="Verdana" w:hAnsi="Verdana" w:cs="Times-Roman"/>
          <w:sz w:val="20"/>
          <w:szCs w:val="20"/>
        </w:rPr>
        <w:t>-37</w:t>
      </w:r>
      <w:r w:rsidR="001F5F40">
        <w:rPr>
          <w:rFonts w:ascii="Verdana" w:hAnsi="Verdana" w:cs="Times-Roman"/>
          <w:sz w:val="20"/>
          <w:szCs w:val="20"/>
        </w:rPr>
        <w:t>°</w:t>
      </w:r>
      <w:r w:rsidRPr="00C24273">
        <w:rPr>
          <w:rFonts w:ascii="Verdana" w:hAnsi="Verdana" w:cs="Times-Roman"/>
          <w:sz w:val="20"/>
          <w:szCs w:val="20"/>
        </w:rPr>
        <w:t xml:space="preserve">C in </w:t>
      </w:r>
      <w:r>
        <w:rPr>
          <w:rFonts w:ascii="Verdana" w:hAnsi="Verdana" w:cs="Times-Roman"/>
          <w:sz w:val="20"/>
          <w:szCs w:val="20"/>
        </w:rPr>
        <w:t>(Choc</w:t>
      </w:r>
      <w:r w:rsidR="001F5F40">
        <w:rPr>
          <w:rFonts w:ascii="Verdana" w:hAnsi="Verdana" w:cs="Times-Roman"/>
          <w:sz w:val="20"/>
          <w:szCs w:val="20"/>
        </w:rPr>
        <w:t>olate</w:t>
      </w:r>
      <w:r>
        <w:rPr>
          <w:rFonts w:ascii="Verdana" w:hAnsi="Verdana" w:cs="Times-Roman"/>
          <w:sz w:val="20"/>
          <w:szCs w:val="20"/>
        </w:rPr>
        <w:t xml:space="preserve"> in 5% CO2 </w:t>
      </w:r>
      <w:r w:rsidRPr="00C24273">
        <w:rPr>
          <w:rFonts w:ascii="Verdana" w:hAnsi="Verdana" w:cs="Times-Roman"/>
          <w:sz w:val="20"/>
          <w:szCs w:val="20"/>
        </w:rPr>
        <w:t>to provide the proper atmosphere and moisture</w:t>
      </w:r>
      <w:r>
        <w:rPr>
          <w:rFonts w:ascii="Verdana" w:hAnsi="Verdana" w:cs="Times-Roman"/>
          <w:sz w:val="20"/>
          <w:szCs w:val="20"/>
        </w:rPr>
        <w:t>)</w:t>
      </w:r>
      <w:r w:rsidRPr="00C24273">
        <w:rPr>
          <w:rFonts w:ascii="Verdana" w:hAnsi="Verdana" w:cs="Times-Roman"/>
          <w:sz w:val="20"/>
          <w:szCs w:val="20"/>
        </w:rPr>
        <w:t>.</w:t>
      </w:r>
    </w:p>
    <w:p w:rsidR="00A07D15" w:rsidRPr="00C24273" w:rsidRDefault="00A07D15" w:rsidP="00A07D15">
      <w:pPr>
        <w:pStyle w:val="ListParagraph"/>
        <w:numPr>
          <w:ilvl w:val="0"/>
          <w:numId w:val="19"/>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Observe for growth after 18 to 24 h of incubation. Hold negative plates for up to 72 h</w:t>
      </w:r>
      <w:r w:rsidR="001F5F40">
        <w:rPr>
          <w:rFonts w:ascii="Verdana" w:hAnsi="Verdana" w:cs="Times-Roman"/>
          <w:sz w:val="20"/>
          <w:szCs w:val="20"/>
        </w:rPr>
        <w:t>ours</w:t>
      </w:r>
      <w:r w:rsidRPr="00C24273">
        <w:rPr>
          <w:rFonts w:ascii="Verdana" w:hAnsi="Verdana" w:cs="Times-Roman"/>
          <w:sz w:val="20"/>
          <w:szCs w:val="20"/>
        </w:rPr>
        <w:t>.</w:t>
      </w:r>
    </w:p>
    <w:p w:rsidR="001F5F40" w:rsidRDefault="001F5F40" w:rsidP="00A07D15">
      <w:pPr>
        <w:autoSpaceDE w:val="0"/>
        <w:autoSpaceDN w:val="0"/>
        <w:adjustRightInd w:val="0"/>
        <w:rPr>
          <w:rFonts w:ascii="Verdana" w:hAnsi="Verdana" w:cs="Times-Roman"/>
          <w:b/>
          <w:u w:val="single"/>
        </w:rPr>
      </w:pPr>
    </w:p>
    <w:p w:rsidR="00A07D15" w:rsidRPr="003D0C86" w:rsidRDefault="00A07D15" w:rsidP="00A07D15">
      <w:pPr>
        <w:autoSpaceDE w:val="0"/>
        <w:autoSpaceDN w:val="0"/>
        <w:adjustRightInd w:val="0"/>
        <w:rPr>
          <w:rFonts w:ascii="Verdana" w:hAnsi="Verdana" w:cs="Times-Roman"/>
          <w:b/>
          <w:u w:val="single"/>
        </w:rPr>
      </w:pPr>
      <w:r w:rsidRPr="003D0C86">
        <w:rPr>
          <w:rFonts w:ascii="Verdana" w:hAnsi="Verdana" w:cs="Times-Roman"/>
          <w:b/>
          <w:u w:val="single"/>
        </w:rPr>
        <w:t>Culture examination</w:t>
      </w:r>
    </w:p>
    <w:p w:rsidR="00A07D15" w:rsidRPr="00C24273" w:rsidRDefault="00A07D15" w:rsidP="00A07D15">
      <w:pPr>
        <w:pStyle w:val="ListParagraph"/>
        <w:numPr>
          <w:ilvl w:val="0"/>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Observe plates after 24 h for growth of abnormal microbiota. </w:t>
      </w:r>
    </w:p>
    <w:p w:rsidR="00A07D15" w:rsidRPr="00C24273" w:rsidRDefault="00A07D15" w:rsidP="00A07D15">
      <w:pPr>
        <w:pStyle w:val="ListParagraph"/>
        <w:numPr>
          <w:ilvl w:val="0"/>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C</w:t>
      </w:r>
      <w:r>
        <w:rPr>
          <w:rFonts w:ascii="Verdana" w:hAnsi="Verdana" w:cs="Times-Roman"/>
          <w:sz w:val="20"/>
          <w:szCs w:val="20"/>
        </w:rPr>
        <w:t>orrelate growth with Gram stain</w:t>
      </w:r>
      <w:r w:rsidRPr="00A07D15">
        <w:rPr>
          <w:rFonts w:ascii="Verdana" w:hAnsi="Verdana" w:cs="Times-Roman"/>
          <w:sz w:val="20"/>
          <w:szCs w:val="20"/>
        </w:rPr>
        <w:t xml:space="preserve"> </w:t>
      </w:r>
      <w:r w:rsidRPr="00C24273">
        <w:rPr>
          <w:rFonts w:ascii="Verdana" w:hAnsi="Verdana" w:cs="Times-Roman"/>
          <w:sz w:val="20"/>
          <w:szCs w:val="20"/>
        </w:rPr>
        <w:t>result</w:t>
      </w:r>
      <w:r>
        <w:rPr>
          <w:rFonts w:ascii="Verdana" w:hAnsi="Verdana" w:cs="Times-Roman"/>
          <w:sz w:val="20"/>
          <w:szCs w:val="20"/>
        </w:rPr>
        <w:t xml:space="preserve">, if available, </w:t>
      </w:r>
      <w:r w:rsidRPr="00C24273">
        <w:rPr>
          <w:rFonts w:ascii="Verdana" w:hAnsi="Verdana" w:cs="Times-Roman"/>
          <w:sz w:val="20"/>
          <w:szCs w:val="20"/>
        </w:rPr>
        <w:t xml:space="preserve">to determine the extent of workup. </w:t>
      </w:r>
    </w:p>
    <w:p w:rsidR="00A07D15" w:rsidRPr="00C24273" w:rsidRDefault="00A07D15" w:rsidP="00A07D15">
      <w:pPr>
        <w:pStyle w:val="ListParagraph"/>
        <w:numPr>
          <w:ilvl w:val="0"/>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Identify the following pathogens if present, using </w:t>
      </w:r>
      <w:r w:rsidR="00225E88">
        <w:rPr>
          <w:rFonts w:ascii="Verdana" w:hAnsi="Verdana" w:cs="Times-Roman"/>
          <w:sz w:val="20"/>
          <w:szCs w:val="20"/>
        </w:rPr>
        <w:t xml:space="preserve">rapid </w:t>
      </w:r>
      <w:r w:rsidRPr="00C24273">
        <w:rPr>
          <w:rFonts w:ascii="Verdana" w:hAnsi="Verdana" w:cs="Times-Roman"/>
          <w:sz w:val="20"/>
          <w:szCs w:val="20"/>
        </w:rPr>
        <w:t>identification kits</w:t>
      </w:r>
      <w:r w:rsidR="00225E88">
        <w:rPr>
          <w:rFonts w:ascii="Verdana" w:hAnsi="Verdana" w:cs="Times-Roman"/>
          <w:sz w:val="20"/>
          <w:szCs w:val="20"/>
        </w:rPr>
        <w:t xml:space="preserve"> as possible</w:t>
      </w:r>
      <w:r w:rsidRPr="00C24273">
        <w:rPr>
          <w:rFonts w:ascii="Verdana" w:hAnsi="Verdana" w:cs="Times-Roman"/>
          <w:sz w:val="20"/>
          <w:szCs w:val="20"/>
        </w:rPr>
        <w:t>.</w:t>
      </w:r>
    </w:p>
    <w:p w:rsidR="00A07D15" w:rsidRPr="00C24273" w:rsidRDefault="00A07D15" w:rsidP="00A07D15">
      <w:pPr>
        <w:pStyle w:val="ListParagraph"/>
        <w:numPr>
          <w:ilvl w:val="0"/>
          <w:numId w:val="21"/>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Streptococcus pyogenes</w:t>
      </w:r>
    </w:p>
    <w:p w:rsidR="00A07D15" w:rsidRPr="00C24273" w:rsidRDefault="00A07D15" w:rsidP="00A07D15">
      <w:pPr>
        <w:pStyle w:val="ListParagraph"/>
        <w:numPr>
          <w:ilvl w:val="0"/>
          <w:numId w:val="21"/>
        </w:numPr>
        <w:autoSpaceDE w:val="0"/>
        <w:autoSpaceDN w:val="0"/>
        <w:adjustRightInd w:val="0"/>
        <w:spacing w:after="0" w:line="240" w:lineRule="auto"/>
        <w:rPr>
          <w:rFonts w:ascii="Verdana" w:hAnsi="Verdana" w:cs="Times-Italic"/>
          <w:i/>
          <w:iCs/>
          <w:sz w:val="20"/>
          <w:szCs w:val="20"/>
        </w:rPr>
      </w:pPr>
      <w:r w:rsidRPr="00C24273">
        <w:rPr>
          <w:rFonts w:ascii="Verdana" w:hAnsi="Verdana" w:cs="Times-Bold"/>
          <w:b/>
          <w:bCs/>
          <w:sz w:val="20"/>
          <w:szCs w:val="20"/>
        </w:rPr>
        <w:t xml:space="preserve"> </w:t>
      </w:r>
      <w:r w:rsidRPr="00C24273">
        <w:rPr>
          <w:rFonts w:ascii="Verdana" w:hAnsi="Verdana" w:cs="Times-Italic"/>
          <w:i/>
          <w:iCs/>
          <w:sz w:val="20"/>
          <w:szCs w:val="20"/>
        </w:rPr>
        <w:t>S. agalactiae</w:t>
      </w:r>
    </w:p>
    <w:p w:rsidR="00A07D15" w:rsidRPr="00C24273" w:rsidRDefault="00A07D15" w:rsidP="00A07D15">
      <w:pPr>
        <w:pStyle w:val="ListParagraph"/>
        <w:numPr>
          <w:ilvl w:val="0"/>
          <w:numId w:val="21"/>
        </w:numPr>
        <w:autoSpaceDE w:val="0"/>
        <w:autoSpaceDN w:val="0"/>
        <w:adjustRightInd w:val="0"/>
        <w:spacing w:after="0" w:line="240" w:lineRule="auto"/>
        <w:rPr>
          <w:rFonts w:ascii="Verdana" w:hAnsi="Verdana" w:cs="Times-Roman"/>
          <w:sz w:val="20"/>
          <w:szCs w:val="20"/>
        </w:rPr>
      </w:pPr>
      <w:r w:rsidRPr="00C24273">
        <w:rPr>
          <w:rFonts w:ascii="Verdana" w:hAnsi="Verdana" w:cs="Times-Bold"/>
          <w:b/>
          <w:bCs/>
          <w:sz w:val="20"/>
          <w:szCs w:val="20"/>
        </w:rPr>
        <w:t xml:space="preserve"> </w:t>
      </w:r>
      <w:r w:rsidRPr="00C24273">
        <w:rPr>
          <w:rFonts w:ascii="Verdana" w:hAnsi="Verdana" w:cs="Times-Italic"/>
          <w:i/>
          <w:iCs/>
          <w:sz w:val="20"/>
          <w:szCs w:val="20"/>
        </w:rPr>
        <w:t>Listeria monocytogenes</w:t>
      </w:r>
    </w:p>
    <w:p w:rsidR="00A07D15" w:rsidRPr="00C24273" w:rsidRDefault="00A07D15" w:rsidP="00A07D15">
      <w:pPr>
        <w:pStyle w:val="ListParagraph"/>
        <w:numPr>
          <w:ilvl w:val="0"/>
          <w:numId w:val="21"/>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 xml:space="preserve">N. gonorrhoeae </w:t>
      </w:r>
    </w:p>
    <w:p w:rsidR="00A07D15" w:rsidRDefault="00A07D15" w:rsidP="00A07D15">
      <w:pPr>
        <w:pStyle w:val="ListParagraph"/>
        <w:numPr>
          <w:ilvl w:val="0"/>
          <w:numId w:val="21"/>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 xml:space="preserve">Candida albicans. </w:t>
      </w:r>
      <w:r w:rsidRPr="00C24273">
        <w:rPr>
          <w:rFonts w:ascii="Verdana" w:hAnsi="Verdana" w:cs="Times-Roman"/>
          <w:sz w:val="20"/>
          <w:szCs w:val="20"/>
        </w:rPr>
        <w:t xml:space="preserve">Mention </w:t>
      </w:r>
      <w:r w:rsidR="001F5F40">
        <w:rPr>
          <w:rFonts w:ascii="Verdana" w:hAnsi="Verdana" w:cs="Times-Roman"/>
          <w:sz w:val="20"/>
          <w:szCs w:val="20"/>
        </w:rPr>
        <w:t xml:space="preserve">the presence of </w:t>
      </w:r>
      <w:r w:rsidRPr="00C24273">
        <w:rPr>
          <w:rFonts w:ascii="Verdana" w:hAnsi="Verdana" w:cs="Times-Roman"/>
          <w:sz w:val="20"/>
          <w:szCs w:val="20"/>
        </w:rPr>
        <w:t xml:space="preserve">other yeasts. </w:t>
      </w:r>
      <w:r w:rsidRPr="00C24273">
        <w:rPr>
          <w:rFonts w:ascii="Verdana" w:hAnsi="Verdana" w:cs="Times-Italic"/>
          <w:i/>
          <w:iCs/>
          <w:sz w:val="20"/>
          <w:szCs w:val="20"/>
        </w:rPr>
        <w:t xml:space="preserve">Candida glabrata </w:t>
      </w:r>
      <w:r w:rsidRPr="00C24273">
        <w:rPr>
          <w:rFonts w:ascii="Verdana" w:hAnsi="Verdana" w:cs="Times-Roman"/>
          <w:sz w:val="20"/>
          <w:szCs w:val="20"/>
        </w:rPr>
        <w:t>has been implicated as a cause of vulvovaginitis.</w:t>
      </w:r>
    </w:p>
    <w:p w:rsidR="00225E88" w:rsidRPr="00225E88" w:rsidRDefault="00225E88" w:rsidP="00084D48">
      <w:pPr>
        <w:autoSpaceDE w:val="0"/>
        <w:autoSpaceDN w:val="0"/>
        <w:adjustRightInd w:val="0"/>
        <w:ind w:left="360"/>
        <w:rPr>
          <w:rFonts w:ascii="Verdana" w:hAnsi="Verdana" w:cs="Times-Roman"/>
        </w:rPr>
      </w:pPr>
      <w:r w:rsidRPr="00225E88">
        <w:rPr>
          <w:rFonts w:ascii="Verdana" w:hAnsi="Verdana" w:cs="Optima-Bold"/>
          <w:b/>
          <w:bCs/>
        </w:rPr>
        <w:t xml:space="preserve">NOTE: </w:t>
      </w:r>
      <w:r w:rsidRPr="00225E88">
        <w:rPr>
          <w:rFonts w:ascii="Verdana" w:hAnsi="Verdana" w:cs="Times-Roman"/>
        </w:rPr>
        <w:t xml:space="preserve">Do not examine cervical or vaginal specimens for other </w:t>
      </w:r>
      <w:r w:rsidRPr="00225E88">
        <w:rPr>
          <w:rFonts w:ascii="Verdana" w:hAnsi="Verdana" w:cs="Times-Italic"/>
          <w:i/>
          <w:iCs/>
        </w:rPr>
        <w:t xml:space="preserve">Enterobacteriaceae, </w:t>
      </w:r>
      <w:r w:rsidRPr="00225E88">
        <w:rPr>
          <w:rFonts w:ascii="Verdana" w:hAnsi="Verdana" w:cs="Times-Roman"/>
        </w:rPr>
        <w:t>as these microorganisms are normally found in the female genital tract.</w:t>
      </w:r>
    </w:p>
    <w:p w:rsidR="003B64FC" w:rsidRPr="003B64FC" w:rsidRDefault="00A07D15" w:rsidP="003B64FC">
      <w:pPr>
        <w:pStyle w:val="ListParagraph"/>
        <w:numPr>
          <w:ilvl w:val="0"/>
          <w:numId w:val="20"/>
        </w:numPr>
        <w:autoSpaceDE w:val="0"/>
        <w:autoSpaceDN w:val="0"/>
        <w:adjustRightInd w:val="0"/>
        <w:rPr>
          <w:rFonts w:ascii="Verdana" w:hAnsi="Verdana" w:cs="Times-Italic"/>
          <w:b/>
          <w:iCs/>
          <w:sz w:val="20"/>
          <w:szCs w:val="20"/>
        </w:rPr>
      </w:pPr>
      <w:r w:rsidRPr="003B64FC">
        <w:rPr>
          <w:rFonts w:ascii="Verdana" w:hAnsi="Verdana" w:cs="Times-Roman"/>
          <w:sz w:val="20"/>
          <w:szCs w:val="20"/>
        </w:rPr>
        <w:t>Identify the following only if the specimen was invasively collected or there is heavy growth and they are the predominant microorganism in the culture.</w:t>
      </w:r>
      <w:r w:rsidR="003B64FC" w:rsidRPr="003B64FC">
        <w:rPr>
          <w:rFonts w:ascii="Verdana" w:hAnsi="Verdana" w:cs="Times-Roman"/>
          <w:sz w:val="20"/>
          <w:szCs w:val="20"/>
        </w:rPr>
        <w:t xml:space="preserve"> </w:t>
      </w:r>
    </w:p>
    <w:p w:rsidR="003B64FC" w:rsidRDefault="00A07D15" w:rsidP="003B64FC">
      <w:pPr>
        <w:pStyle w:val="ListParagraph"/>
        <w:numPr>
          <w:ilvl w:val="1"/>
          <w:numId w:val="20"/>
        </w:numPr>
        <w:autoSpaceDE w:val="0"/>
        <w:autoSpaceDN w:val="0"/>
        <w:adjustRightInd w:val="0"/>
        <w:rPr>
          <w:rFonts w:ascii="Verdana" w:hAnsi="Verdana" w:cs="Times-Roman"/>
          <w:b/>
          <w:sz w:val="20"/>
          <w:szCs w:val="20"/>
        </w:rPr>
      </w:pPr>
      <w:r w:rsidRPr="003B64FC">
        <w:rPr>
          <w:rFonts w:ascii="Verdana" w:hAnsi="Verdana" w:cs="Times-Italic"/>
          <w:i/>
          <w:iCs/>
          <w:sz w:val="20"/>
          <w:szCs w:val="20"/>
        </w:rPr>
        <w:t>Haemophilus</w:t>
      </w:r>
      <w:r w:rsidRPr="003B64FC">
        <w:rPr>
          <w:rFonts w:ascii="Verdana" w:hAnsi="Verdana" w:cs="Times-Roman"/>
          <w:i/>
          <w:iCs/>
          <w:sz w:val="20"/>
          <w:szCs w:val="20"/>
        </w:rPr>
        <w:t xml:space="preserve"> </w:t>
      </w:r>
      <w:r w:rsidRPr="003B64FC">
        <w:rPr>
          <w:rFonts w:ascii="Verdana" w:hAnsi="Verdana" w:cs="Times-Roman"/>
          <w:sz w:val="20"/>
          <w:szCs w:val="20"/>
        </w:rPr>
        <w:t>spp.</w:t>
      </w:r>
      <w:r w:rsidR="003B64FC" w:rsidRPr="003B64FC">
        <w:rPr>
          <w:rFonts w:ascii="Verdana" w:hAnsi="Verdana" w:cs="Times-Roman"/>
          <w:sz w:val="20"/>
          <w:szCs w:val="20"/>
        </w:rPr>
        <w:t xml:space="preserve"> </w:t>
      </w:r>
      <w:r w:rsidR="003B64FC" w:rsidRPr="003B64FC">
        <w:rPr>
          <w:rFonts w:ascii="Verdana" w:hAnsi="Verdana" w:cs="Times-Roman"/>
          <w:b/>
          <w:sz w:val="20"/>
          <w:szCs w:val="20"/>
        </w:rPr>
        <w:t>Refer to Table 3.9.1-6</w:t>
      </w:r>
    </w:p>
    <w:p w:rsidR="003B64FC" w:rsidRPr="003B64FC" w:rsidRDefault="00A07D15" w:rsidP="003B64FC">
      <w:pPr>
        <w:pStyle w:val="ListParagraph"/>
        <w:numPr>
          <w:ilvl w:val="1"/>
          <w:numId w:val="20"/>
        </w:numPr>
        <w:autoSpaceDE w:val="0"/>
        <w:autoSpaceDN w:val="0"/>
        <w:adjustRightInd w:val="0"/>
        <w:rPr>
          <w:rFonts w:ascii="Verdana" w:hAnsi="Verdana" w:cs="Times-Roman"/>
          <w:b/>
          <w:sz w:val="20"/>
          <w:szCs w:val="20"/>
        </w:rPr>
      </w:pPr>
      <w:r w:rsidRPr="003B64FC">
        <w:rPr>
          <w:rFonts w:ascii="Verdana" w:hAnsi="Verdana" w:cs="Times-Roman"/>
          <w:sz w:val="20"/>
          <w:szCs w:val="20"/>
        </w:rPr>
        <w:t>Gram-negative rods</w:t>
      </w:r>
      <w:r w:rsidR="003B64FC" w:rsidRPr="003B64FC">
        <w:rPr>
          <w:rFonts w:ascii="Verdana" w:hAnsi="Verdana" w:cs="Times-Roman"/>
          <w:sz w:val="20"/>
          <w:szCs w:val="20"/>
        </w:rPr>
        <w:t xml:space="preserve">. </w:t>
      </w:r>
      <w:r w:rsidR="003B64FC" w:rsidRPr="003B64FC">
        <w:rPr>
          <w:rFonts w:ascii="Verdana" w:hAnsi="Verdana" w:cs="Times-Roman"/>
          <w:b/>
          <w:sz w:val="20"/>
          <w:szCs w:val="20"/>
        </w:rPr>
        <w:t>Refer to Table 3.9.1-6</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Enteric gram-negative rods (exception: </w:t>
      </w:r>
      <w:r w:rsidRPr="00C24273">
        <w:rPr>
          <w:rFonts w:ascii="Verdana" w:hAnsi="Verdana" w:cs="Times-Italic"/>
          <w:i/>
          <w:iCs/>
          <w:sz w:val="20"/>
          <w:szCs w:val="20"/>
        </w:rPr>
        <w:t xml:space="preserve">Enterobacteriaceae </w:t>
      </w:r>
      <w:r w:rsidRPr="00C24273">
        <w:rPr>
          <w:rFonts w:ascii="Verdana" w:hAnsi="Verdana" w:cs="Times-Roman"/>
          <w:sz w:val="20"/>
          <w:szCs w:val="20"/>
        </w:rPr>
        <w:t xml:space="preserve">are part of the normal microbiota of the vagina and should not be reported). </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 xml:space="preserve">Pseudomonas </w:t>
      </w:r>
      <w:r w:rsidRPr="00C24273">
        <w:rPr>
          <w:rFonts w:ascii="Verdana" w:hAnsi="Verdana" w:cs="Times-Roman"/>
          <w:sz w:val="20"/>
          <w:szCs w:val="20"/>
        </w:rPr>
        <w:t>spp. an</w:t>
      </w:r>
      <w:r w:rsidR="003B64FC">
        <w:rPr>
          <w:rFonts w:ascii="Verdana" w:hAnsi="Verdana" w:cs="Times-Roman"/>
          <w:sz w:val="20"/>
          <w:szCs w:val="20"/>
        </w:rPr>
        <w:t>d other non-glucose-fermenting GNRs</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 xml:space="preserve">Pasteurella bettyae </w:t>
      </w:r>
      <w:r w:rsidRPr="00C24273">
        <w:rPr>
          <w:rFonts w:ascii="Verdana" w:hAnsi="Verdana" w:cs="Times-Roman"/>
          <w:sz w:val="20"/>
          <w:szCs w:val="20"/>
        </w:rPr>
        <w:t xml:space="preserve">(CDC group HB-5). </w:t>
      </w:r>
      <w:r w:rsidRPr="00C24273">
        <w:rPr>
          <w:rFonts w:ascii="Verdana" w:hAnsi="Verdana" w:cs="Optima-Bold"/>
          <w:b/>
          <w:bCs/>
          <w:sz w:val="20"/>
          <w:szCs w:val="20"/>
        </w:rPr>
        <w:t xml:space="preserve">NOTE: </w:t>
      </w:r>
      <w:r w:rsidRPr="00C24273">
        <w:rPr>
          <w:rFonts w:ascii="Verdana" w:hAnsi="Verdana" w:cs="Times-Italic"/>
          <w:i/>
          <w:iCs/>
          <w:sz w:val="20"/>
          <w:szCs w:val="20"/>
        </w:rPr>
        <w:t xml:space="preserve">P. bettyae </w:t>
      </w:r>
      <w:r w:rsidRPr="00C24273">
        <w:rPr>
          <w:rFonts w:ascii="Verdana" w:hAnsi="Verdana" w:cs="Times-Roman"/>
          <w:sz w:val="20"/>
          <w:szCs w:val="20"/>
        </w:rPr>
        <w:t xml:space="preserve">has been associated with genital infections, especially in neonates. It is an indole-positive gram-negative rod, but unlike </w:t>
      </w:r>
      <w:r w:rsidRPr="00C24273">
        <w:rPr>
          <w:rFonts w:ascii="Verdana" w:hAnsi="Verdana" w:cs="Times-Italic"/>
          <w:i/>
          <w:iCs/>
          <w:sz w:val="20"/>
          <w:szCs w:val="20"/>
        </w:rPr>
        <w:t xml:space="preserve">E. coli, </w:t>
      </w:r>
      <w:r w:rsidRPr="00C24273">
        <w:rPr>
          <w:rFonts w:ascii="Verdana" w:hAnsi="Verdana" w:cs="Times-Roman"/>
          <w:sz w:val="20"/>
          <w:szCs w:val="20"/>
        </w:rPr>
        <w:t>it is catalase negative and oxidase variable and does not grow or gro</w:t>
      </w:r>
      <w:r w:rsidR="001F5F40">
        <w:rPr>
          <w:rFonts w:ascii="Verdana" w:hAnsi="Verdana" w:cs="Times-Roman"/>
          <w:sz w:val="20"/>
          <w:szCs w:val="20"/>
        </w:rPr>
        <w:t>ws as pinpoint colonies on MAC</w:t>
      </w:r>
      <w:r w:rsidRPr="00C24273">
        <w:rPr>
          <w:rFonts w:ascii="Verdana" w:hAnsi="Verdana" w:cs="Times-Roman"/>
          <w:sz w:val="20"/>
          <w:szCs w:val="20"/>
        </w:rPr>
        <w:t xml:space="preserve">. </w:t>
      </w:r>
    </w:p>
    <w:p w:rsidR="00795192" w:rsidRPr="00795192" w:rsidRDefault="00A07D15" w:rsidP="00A07D15">
      <w:pPr>
        <w:pStyle w:val="ListParagraph"/>
        <w:numPr>
          <w:ilvl w:val="2"/>
          <w:numId w:val="20"/>
        </w:numPr>
        <w:autoSpaceDE w:val="0"/>
        <w:autoSpaceDN w:val="0"/>
        <w:adjustRightInd w:val="0"/>
        <w:spacing w:after="0" w:line="240" w:lineRule="auto"/>
        <w:rPr>
          <w:rFonts w:ascii="Verdana" w:hAnsi="Verdana" w:cs="Times-Italic"/>
          <w:i/>
          <w:iCs/>
          <w:sz w:val="20"/>
          <w:szCs w:val="20"/>
        </w:rPr>
      </w:pPr>
      <w:r w:rsidRPr="00795192">
        <w:rPr>
          <w:rFonts w:ascii="Verdana" w:hAnsi="Verdana" w:cs="Times-Italic"/>
          <w:i/>
          <w:iCs/>
          <w:sz w:val="20"/>
          <w:szCs w:val="20"/>
        </w:rPr>
        <w:t xml:space="preserve">Capnocytophaga </w:t>
      </w:r>
      <w:r w:rsidRPr="00795192">
        <w:rPr>
          <w:rFonts w:ascii="Verdana" w:hAnsi="Verdana" w:cs="Times-Roman"/>
          <w:sz w:val="20"/>
          <w:szCs w:val="20"/>
        </w:rPr>
        <w:t xml:space="preserve">spp. </w:t>
      </w:r>
      <w:r w:rsidRPr="00795192">
        <w:rPr>
          <w:rFonts w:ascii="Verdana" w:hAnsi="Verdana" w:cs="Optima-Bold"/>
          <w:b/>
          <w:bCs/>
          <w:sz w:val="20"/>
          <w:szCs w:val="20"/>
        </w:rPr>
        <w:t xml:space="preserve">NOTE: </w:t>
      </w:r>
      <w:r w:rsidRPr="00795192">
        <w:rPr>
          <w:rFonts w:ascii="Verdana" w:hAnsi="Verdana" w:cs="Times-Roman"/>
          <w:sz w:val="20"/>
          <w:szCs w:val="20"/>
        </w:rPr>
        <w:t xml:space="preserve">This group of organisms have been associated with genital infections. They are catalase-negative, oxidase-negative glucose-fermenting gram-negative rods that do not grow on MAC. </w:t>
      </w:r>
    </w:p>
    <w:p w:rsidR="00A07D15" w:rsidRPr="00795192" w:rsidRDefault="00A07D15" w:rsidP="00A07D15">
      <w:pPr>
        <w:pStyle w:val="ListParagraph"/>
        <w:numPr>
          <w:ilvl w:val="2"/>
          <w:numId w:val="20"/>
        </w:numPr>
        <w:autoSpaceDE w:val="0"/>
        <w:autoSpaceDN w:val="0"/>
        <w:adjustRightInd w:val="0"/>
        <w:spacing w:after="0" w:line="240" w:lineRule="auto"/>
        <w:rPr>
          <w:rFonts w:ascii="Verdana" w:hAnsi="Verdana" w:cs="Times-Italic"/>
          <w:i/>
          <w:iCs/>
          <w:sz w:val="20"/>
          <w:szCs w:val="20"/>
        </w:rPr>
      </w:pPr>
      <w:r w:rsidRPr="00795192">
        <w:rPr>
          <w:rFonts w:ascii="Verdana" w:hAnsi="Verdana" w:cs="Times-Italic"/>
          <w:i/>
          <w:iCs/>
          <w:sz w:val="20"/>
          <w:szCs w:val="20"/>
        </w:rPr>
        <w:t xml:space="preserve">Campylobacter fetus </w:t>
      </w:r>
    </w:p>
    <w:p w:rsidR="00A07D15" w:rsidRPr="00C24273" w:rsidRDefault="00A07D15" w:rsidP="00A07D15">
      <w:pPr>
        <w:pStyle w:val="ListParagraph"/>
        <w:numPr>
          <w:ilvl w:val="1"/>
          <w:numId w:val="20"/>
        </w:numPr>
        <w:autoSpaceDE w:val="0"/>
        <w:autoSpaceDN w:val="0"/>
        <w:adjustRightInd w:val="0"/>
        <w:spacing w:after="0" w:line="240" w:lineRule="auto"/>
        <w:rPr>
          <w:rFonts w:ascii="Verdana" w:hAnsi="Verdana" w:cs="Times-Italic"/>
          <w:i/>
          <w:iCs/>
          <w:sz w:val="20"/>
          <w:szCs w:val="20"/>
        </w:rPr>
      </w:pPr>
      <w:r w:rsidRPr="00C24273">
        <w:rPr>
          <w:rFonts w:ascii="Verdana" w:hAnsi="Verdana" w:cs="Times-Italic"/>
          <w:i/>
          <w:iCs/>
          <w:sz w:val="20"/>
          <w:szCs w:val="20"/>
        </w:rPr>
        <w:t>S. aureus</w:t>
      </w:r>
    </w:p>
    <w:p w:rsidR="00A07D15" w:rsidRPr="00C24273" w:rsidRDefault="00A07D15" w:rsidP="00A07D15">
      <w:pPr>
        <w:pStyle w:val="ListParagraph"/>
        <w:numPr>
          <w:ilvl w:val="1"/>
          <w:numId w:val="20"/>
        </w:numPr>
        <w:autoSpaceDE w:val="0"/>
        <w:autoSpaceDN w:val="0"/>
        <w:adjustRightInd w:val="0"/>
        <w:spacing w:after="0" w:line="240" w:lineRule="auto"/>
        <w:rPr>
          <w:rFonts w:ascii="Verdana" w:hAnsi="Verdana" w:cs="Times-Italic"/>
          <w:i/>
          <w:iCs/>
          <w:sz w:val="20"/>
          <w:szCs w:val="20"/>
        </w:rPr>
      </w:pPr>
      <w:r w:rsidRPr="00C24273">
        <w:rPr>
          <w:rFonts w:ascii="Verdana" w:hAnsi="Verdana" w:cs="Times-Italic"/>
          <w:i/>
          <w:iCs/>
          <w:sz w:val="20"/>
          <w:szCs w:val="20"/>
        </w:rPr>
        <w:t>Streptococcus pneumonia</w:t>
      </w:r>
    </w:p>
    <w:p w:rsidR="00A07D15" w:rsidRPr="00C24273" w:rsidRDefault="00A07D15" w:rsidP="00A07D15">
      <w:pPr>
        <w:pStyle w:val="ListParagraph"/>
        <w:numPr>
          <w:ilvl w:val="1"/>
          <w:numId w:val="20"/>
        </w:numPr>
        <w:autoSpaceDE w:val="0"/>
        <w:autoSpaceDN w:val="0"/>
        <w:adjustRightInd w:val="0"/>
        <w:spacing w:after="0" w:line="240" w:lineRule="auto"/>
        <w:rPr>
          <w:rFonts w:ascii="Verdana" w:hAnsi="Verdana" w:cs="Times-Italic"/>
          <w:i/>
          <w:iCs/>
          <w:sz w:val="20"/>
          <w:szCs w:val="20"/>
        </w:rPr>
      </w:pPr>
      <w:r w:rsidRPr="00C24273">
        <w:rPr>
          <w:rFonts w:ascii="Verdana" w:hAnsi="Verdana" w:cs="Times-Bold"/>
          <w:b/>
          <w:bCs/>
          <w:sz w:val="20"/>
          <w:szCs w:val="20"/>
        </w:rPr>
        <w:t xml:space="preserve"> </w:t>
      </w:r>
      <w:r w:rsidRPr="00C24273">
        <w:rPr>
          <w:rFonts w:ascii="Verdana" w:hAnsi="Verdana" w:cs="Times-Italic"/>
          <w:i/>
          <w:iCs/>
          <w:sz w:val="20"/>
          <w:szCs w:val="20"/>
        </w:rPr>
        <w:t>Neisseria meningitides</w:t>
      </w:r>
    </w:p>
    <w:p w:rsidR="00A07D15" w:rsidRPr="00C24273" w:rsidRDefault="00A07D15" w:rsidP="00A07D15">
      <w:pPr>
        <w:pStyle w:val="ListParagraph"/>
        <w:numPr>
          <w:ilvl w:val="1"/>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Italic"/>
          <w:i/>
          <w:iCs/>
          <w:sz w:val="20"/>
          <w:szCs w:val="20"/>
        </w:rPr>
        <w:t>G. vaginalis</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 For vaginal specimens, do </w:t>
      </w:r>
      <w:r w:rsidRPr="00C24273">
        <w:rPr>
          <w:rFonts w:ascii="Verdana" w:hAnsi="Verdana" w:cs="Times-Italic"/>
          <w:i/>
          <w:iCs/>
          <w:sz w:val="20"/>
          <w:szCs w:val="20"/>
        </w:rPr>
        <w:t xml:space="preserve">not </w:t>
      </w:r>
      <w:r w:rsidRPr="00C24273">
        <w:rPr>
          <w:rFonts w:ascii="Verdana" w:hAnsi="Verdana" w:cs="Times-Roman"/>
          <w:sz w:val="20"/>
          <w:szCs w:val="20"/>
        </w:rPr>
        <w:t xml:space="preserve">use selective medium to isolate this organism, because the importance of its isolation is determined by the quantity compared to that </w:t>
      </w:r>
      <w:r>
        <w:rPr>
          <w:rFonts w:ascii="Verdana" w:hAnsi="Verdana" w:cs="Times-Roman"/>
          <w:sz w:val="20"/>
          <w:szCs w:val="20"/>
        </w:rPr>
        <w:t>of lactobacilli in the culture</w:t>
      </w:r>
      <w:r w:rsidRPr="00C24273">
        <w:rPr>
          <w:rFonts w:ascii="Verdana" w:hAnsi="Verdana" w:cs="Times-Roman"/>
          <w:sz w:val="20"/>
          <w:szCs w:val="20"/>
        </w:rPr>
        <w:t xml:space="preserve">. </w:t>
      </w:r>
      <w:r w:rsidRPr="00C24273">
        <w:rPr>
          <w:rFonts w:ascii="Verdana" w:hAnsi="Verdana" w:cs="Times-Italic"/>
          <w:i/>
          <w:iCs/>
          <w:sz w:val="20"/>
          <w:szCs w:val="20"/>
        </w:rPr>
        <w:t xml:space="preserve">G. vaginalis </w:t>
      </w:r>
      <w:r w:rsidRPr="00C24273">
        <w:rPr>
          <w:rFonts w:ascii="Verdana" w:hAnsi="Verdana" w:cs="Times-Roman"/>
          <w:sz w:val="20"/>
          <w:szCs w:val="20"/>
        </w:rPr>
        <w:t xml:space="preserve">grows well on both CNA and CHOC. </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When present in quantities less than the other normal microbiota, it should be included as part of normal vaginal microbiota. However, for children report its presence regardless of the quantity present. </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If it is the predominant microorganism from the female vaginal tract and is isolated in 3 to 4 +</w:t>
      </w:r>
      <w:r w:rsidRPr="00C24273">
        <w:rPr>
          <w:rFonts w:ascii="Verdana" w:hAnsi="Verdana" w:cs="Universal-NewswithCommPi"/>
          <w:sz w:val="20"/>
          <w:szCs w:val="20"/>
        </w:rPr>
        <w:t xml:space="preserve"> </w:t>
      </w:r>
      <w:r w:rsidRPr="00C24273">
        <w:rPr>
          <w:rFonts w:ascii="Verdana" w:hAnsi="Verdana" w:cs="Times-Roman"/>
          <w:sz w:val="20"/>
          <w:szCs w:val="20"/>
        </w:rPr>
        <w:t>quantities (third or fourth quadrant on the plate), report its presence.</w:t>
      </w:r>
    </w:p>
    <w:p w:rsidR="00A07D15" w:rsidRPr="00C24273" w:rsidRDefault="00A07D15" w:rsidP="00A07D15">
      <w:pPr>
        <w:pStyle w:val="ListParagraph"/>
        <w:numPr>
          <w:ilvl w:val="2"/>
          <w:numId w:val="20"/>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Identification</w:t>
      </w:r>
    </w:p>
    <w:p w:rsidR="003B64FC" w:rsidRDefault="00A07D15" w:rsidP="00A07D15">
      <w:pPr>
        <w:pStyle w:val="ListParagraph"/>
        <w:numPr>
          <w:ilvl w:val="3"/>
          <w:numId w:val="20"/>
        </w:numPr>
        <w:autoSpaceDE w:val="0"/>
        <w:autoSpaceDN w:val="0"/>
        <w:adjustRightInd w:val="0"/>
        <w:spacing w:after="0" w:line="240" w:lineRule="auto"/>
        <w:ind w:left="2520"/>
        <w:rPr>
          <w:rFonts w:ascii="Verdana" w:hAnsi="Verdana" w:cs="Times-Roman"/>
          <w:sz w:val="20"/>
          <w:szCs w:val="20"/>
        </w:rPr>
      </w:pPr>
      <w:r w:rsidRPr="003B64FC">
        <w:rPr>
          <w:rFonts w:ascii="Verdana" w:hAnsi="Verdana" w:cs="Times-Roman"/>
          <w:sz w:val="20"/>
          <w:szCs w:val="20"/>
        </w:rPr>
        <w:t>Colonies appear pinpoint and transparent, with no greening of the agar</w:t>
      </w:r>
    </w:p>
    <w:p w:rsidR="00A07D15" w:rsidRPr="003B64FC" w:rsidRDefault="00A07D15" w:rsidP="00A07D15">
      <w:pPr>
        <w:pStyle w:val="ListParagraph"/>
        <w:numPr>
          <w:ilvl w:val="3"/>
          <w:numId w:val="20"/>
        </w:numPr>
        <w:autoSpaceDE w:val="0"/>
        <w:autoSpaceDN w:val="0"/>
        <w:adjustRightInd w:val="0"/>
        <w:spacing w:after="0" w:line="240" w:lineRule="auto"/>
        <w:ind w:left="2520"/>
        <w:rPr>
          <w:rFonts w:ascii="Verdana" w:hAnsi="Verdana" w:cs="Times-Roman"/>
          <w:sz w:val="20"/>
          <w:szCs w:val="20"/>
        </w:rPr>
      </w:pPr>
      <w:r w:rsidRPr="003B64FC">
        <w:rPr>
          <w:rFonts w:ascii="Verdana" w:hAnsi="Verdana" w:cs="Times-Roman"/>
          <w:sz w:val="20"/>
          <w:szCs w:val="20"/>
        </w:rPr>
        <w:t xml:space="preserve">Gram-variable to gram-negative small, pleomorphic coccobacilli that do not elongate into filaments or chains </w:t>
      </w:r>
    </w:p>
    <w:p w:rsidR="00A07D15" w:rsidRPr="00DA1F0F" w:rsidRDefault="00A07D15" w:rsidP="00A07D15">
      <w:pPr>
        <w:pStyle w:val="ListParagraph"/>
        <w:numPr>
          <w:ilvl w:val="3"/>
          <w:numId w:val="20"/>
        </w:numPr>
        <w:autoSpaceDE w:val="0"/>
        <w:autoSpaceDN w:val="0"/>
        <w:adjustRightInd w:val="0"/>
        <w:spacing w:after="0" w:line="240" w:lineRule="auto"/>
        <w:ind w:left="2520"/>
        <w:rPr>
          <w:rFonts w:ascii="Verdana" w:hAnsi="Verdana" w:cs="Times-Roman"/>
          <w:sz w:val="20"/>
          <w:szCs w:val="20"/>
        </w:rPr>
      </w:pPr>
      <w:r w:rsidRPr="00DA1F0F">
        <w:rPr>
          <w:rFonts w:ascii="Verdana" w:hAnsi="Verdana" w:cs="Times-Roman"/>
          <w:sz w:val="20"/>
          <w:szCs w:val="20"/>
        </w:rPr>
        <w:t xml:space="preserve">Catalase negative. </w:t>
      </w:r>
    </w:p>
    <w:p w:rsidR="00A07D15" w:rsidRPr="00DA1F0F" w:rsidRDefault="00A07D15" w:rsidP="00A07D15">
      <w:pPr>
        <w:autoSpaceDE w:val="0"/>
        <w:autoSpaceDN w:val="0"/>
        <w:adjustRightInd w:val="0"/>
        <w:ind w:left="2160"/>
        <w:rPr>
          <w:rFonts w:ascii="Verdana" w:hAnsi="Verdana" w:cs="Times-Roman"/>
        </w:rPr>
      </w:pPr>
      <w:r w:rsidRPr="00DA1F0F">
        <w:rPr>
          <w:rFonts w:ascii="Verdana" w:hAnsi="Verdana" w:cs="Optima-Bold"/>
          <w:b/>
          <w:bCs/>
        </w:rPr>
        <w:t>NOTE:</w:t>
      </w:r>
      <w:r w:rsidRPr="00DA1F0F">
        <w:rPr>
          <w:rFonts w:ascii="Verdana" w:hAnsi="Verdana" w:cs="Times-Roman"/>
          <w:b/>
          <w:bCs/>
        </w:rPr>
        <w:t xml:space="preserve"> </w:t>
      </w:r>
      <w:r w:rsidRPr="00DA1F0F">
        <w:rPr>
          <w:rFonts w:ascii="Verdana" w:hAnsi="Verdana" w:cs="Times-Roman"/>
        </w:rPr>
        <w:t xml:space="preserve">The API CORYNE strip accurately identifies this microorganism. It is not necessary to confirm the identification with tests other than colony morphology, catalase, and smear, if the direct Gram stain is consistent with diagnosis of BV. </w:t>
      </w:r>
    </w:p>
    <w:p w:rsidR="001F5F40" w:rsidRDefault="001F5F40" w:rsidP="00A07D15">
      <w:pPr>
        <w:autoSpaceDE w:val="0"/>
        <w:autoSpaceDN w:val="0"/>
        <w:adjustRightInd w:val="0"/>
        <w:rPr>
          <w:rFonts w:ascii="Verdana" w:hAnsi="Verdana" w:cs="Times-Roman"/>
          <w:b/>
          <w:u w:val="single"/>
        </w:rPr>
      </w:pPr>
    </w:p>
    <w:p w:rsidR="00A07D15" w:rsidRPr="00C24273" w:rsidRDefault="001F5F40" w:rsidP="00A07D15">
      <w:pPr>
        <w:autoSpaceDE w:val="0"/>
        <w:autoSpaceDN w:val="0"/>
        <w:adjustRightInd w:val="0"/>
        <w:rPr>
          <w:rFonts w:ascii="Verdana" w:hAnsi="Verdana" w:cs="Times-Roman"/>
          <w:b/>
          <w:u w:val="single"/>
        </w:rPr>
      </w:pPr>
      <w:r>
        <w:rPr>
          <w:rFonts w:ascii="Verdana" w:hAnsi="Verdana" w:cs="Times-Roman"/>
          <w:b/>
          <w:u w:val="single"/>
        </w:rPr>
        <w:t>S</w:t>
      </w:r>
      <w:r w:rsidR="00A07D15" w:rsidRPr="00C24273">
        <w:rPr>
          <w:rFonts w:ascii="Verdana" w:hAnsi="Verdana" w:cs="Times-Roman"/>
          <w:b/>
          <w:u w:val="single"/>
        </w:rPr>
        <w:t>usceptibility testing</w:t>
      </w:r>
    </w:p>
    <w:p w:rsidR="00A07D15" w:rsidRPr="00C24273" w:rsidRDefault="00A07D15" w:rsidP="00A07D15">
      <w:pPr>
        <w:pStyle w:val="ListParagraph"/>
        <w:numPr>
          <w:ilvl w:val="0"/>
          <w:numId w:val="22"/>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Antimicrobial susceptibility testing should be performed on all aerobic bacterial isolates from pelvic or amniotic fluid or tissue specimens that are considered to be primary pathogens.</w:t>
      </w:r>
    </w:p>
    <w:p w:rsidR="001F5F40" w:rsidRDefault="00A07D15" w:rsidP="00A07D15">
      <w:pPr>
        <w:pStyle w:val="ListParagraph"/>
        <w:numPr>
          <w:ilvl w:val="0"/>
          <w:numId w:val="22"/>
        </w:numPr>
        <w:autoSpaceDE w:val="0"/>
        <w:autoSpaceDN w:val="0"/>
        <w:adjustRightInd w:val="0"/>
        <w:spacing w:after="0" w:line="240" w:lineRule="auto"/>
        <w:rPr>
          <w:rFonts w:ascii="Verdana" w:hAnsi="Verdana" w:cs="Times-Roman"/>
          <w:sz w:val="20"/>
          <w:szCs w:val="20"/>
        </w:rPr>
      </w:pPr>
      <w:r w:rsidRPr="001F5F40">
        <w:rPr>
          <w:rFonts w:ascii="Verdana" w:hAnsi="Verdana" w:cs="Times-Roman"/>
          <w:sz w:val="20"/>
          <w:szCs w:val="20"/>
        </w:rPr>
        <w:t xml:space="preserve">Anaerobes isolated from </w:t>
      </w:r>
      <w:r w:rsidR="001F5F40">
        <w:rPr>
          <w:rFonts w:ascii="Verdana" w:hAnsi="Verdana" w:cs="Times-Roman"/>
          <w:sz w:val="20"/>
          <w:szCs w:val="20"/>
        </w:rPr>
        <w:t xml:space="preserve">sterile site / invasive collections such as </w:t>
      </w:r>
      <w:r w:rsidRPr="001F5F40">
        <w:rPr>
          <w:rFonts w:ascii="Verdana" w:hAnsi="Verdana" w:cs="Times-Roman"/>
          <w:sz w:val="20"/>
          <w:szCs w:val="20"/>
        </w:rPr>
        <w:t xml:space="preserve">pelvic or amniotic fluid or tissue specimens considered to be primary pathogens should have antibiotic susceptibility testing </w:t>
      </w:r>
      <w:r w:rsidR="001F5F40" w:rsidRPr="001F5F40">
        <w:rPr>
          <w:rFonts w:ascii="Verdana" w:hAnsi="Verdana" w:cs="Times-Roman"/>
          <w:sz w:val="20"/>
          <w:szCs w:val="20"/>
        </w:rPr>
        <w:t xml:space="preserve">sent out. </w:t>
      </w:r>
    </w:p>
    <w:p w:rsidR="00A07D15" w:rsidRPr="001F5F40" w:rsidRDefault="001F5F40" w:rsidP="00A07D15">
      <w:pPr>
        <w:pStyle w:val="ListParagraph"/>
        <w:numPr>
          <w:ilvl w:val="0"/>
          <w:numId w:val="22"/>
        </w:numPr>
        <w:autoSpaceDE w:val="0"/>
        <w:autoSpaceDN w:val="0"/>
        <w:adjustRightInd w:val="0"/>
        <w:spacing w:after="0" w:line="240" w:lineRule="auto"/>
        <w:rPr>
          <w:rFonts w:ascii="Verdana" w:hAnsi="Verdana" w:cs="Times-Roman"/>
          <w:sz w:val="20"/>
          <w:szCs w:val="20"/>
        </w:rPr>
      </w:pPr>
      <w:r>
        <w:rPr>
          <w:rFonts w:ascii="Verdana" w:hAnsi="Verdana" w:cs="Times-Roman"/>
          <w:sz w:val="20"/>
          <w:szCs w:val="20"/>
        </w:rPr>
        <w:t xml:space="preserve">N. </w:t>
      </w:r>
      <w:r w:rsidR="00A07D15" w:rsidRPr="001F5F40">
        <w:rPr>
          <w:rFonts w:ascii="Verdana" w:hAnsi="Verdana" w:cs="Times-Italic"/>
          <w:i/>
          <w:iCs/>
          <w:sz w:val="20"/>
          <w:szCs w:val="20"/>
        </w:rPr>
        <w:t xml:space="preserve">gonorrhoeae </w:t>
      </w:r>
      <w:r w:rsidR="00A07D15" w:rsidRPr="001F5F40">
        <w:rPr>
          <w:rFonts w:ascii="Verdana" w:hAnsi="Verdana" w:cs="Times-Roman"/>
          <w:sz w:val="20"/>
          <w:szCs w:val="20"/>
        </w:rPr>
        <w:t xml:space="preserve">isolated from any genital site should </w:t>
      </w:r>
      <w:r w:rsidR="002A0AA7" w:rsidRPr="001F5F40">
        <w:rPr>
          <w:rFonts w:ascii="Verdana" w:hAnsi="Verdana" w:cs="Times-Roman"/>
          <w:sz w:val="20"/>
          <w:szCs w:val="20"/>
        </w:rPr>
        <w:t>have</w:t>
      </w:r>
      <w:r w:rsidR="00A07D15" w:rsidRPr="001F5F40">
        <w:rPr>
          <w:rFonts w:ascii="Verdana" w:hAnsi="Verdana" w:cs="Times-Roman"/>
          <w:sz w:val="20"/>
          <w:szCs w:val="20"/>
        </w:rPr>
        <w:t xml:space="preserve"> antim</w:t>
      </w:r>
      <w:r w:rsidR="002A0AA7" w:rsidRPr="001F5F40">
        <w:rPr>
          <w:rFonts w:ascii="Verdana" w:hAnsi="Verdana" w:cs="Times-Roman"/>
          <w:sz w:val="20"/>
          <w:szCs w:val="20"/>
        </w:rPr>
        <w:t>icrobial susceptibility testing performed.</w:t>
      </w:r>
    </w:p>
    <w:p w:rsidR="00A07D15" w:rsidRPr="00C24273" w:rsidRDefault="00A07D15" w:rsidP="00A07D15">
      <w:pPr>
        <w:pStyle w:val="ListParagraph"/>
        <w:numPr>
          <w:ilvl w:val="0"/>
          <w:numId w:val="22"/>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Fastidious gram-negative coccobacilli or rods that do not grow on MAC sho</w:t>
      </w:r>
      <w:r w:rsidR="002A0AA7">
        <w:rPr>
          <w:rFonts w:ascii="Verdana" w:hAnsi="Verdana" w:cs="Times-Roman"/>
          <w:sz w:val="20"/>
          <w:szCs w:val="20"/>
        </w:rPr>
        <w:t>uld have a beta-lactamase test performed.</w:t>
      </w:r>
    </w:p>
    <w:p w:rsidR="00A07D15" w:rsidRPr="00C24273" w:rsidRDefault="00A07D15" w:rsidP="00A07D15">
      <w:pPr>
        <w:pStyle w:val="ListParagraph"/>
        <w:numPr>
          <w:ilvl w:val="0"/>
          <w:numId w:val="22"/>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Hold positive culture plates for at least 7 days should further testing be indicated.</w:t>
      </w:r>
    </w:p>
    <w:p w:rsidR="00A07D15" w:rsidRPr="00C24273" w:rsidRDefault="00A07D15" w:rsidP="00A07D15">
      <w:pPr>
        <w:autoSpaceDE w:val="0"/>
        <w:autoSpaceDN w:val="0"/>
        <w:adjustRightInd w:val="0"/>
        <w:ind w:left="360"/>
        <w:rPr>
          <w:rFonts w:ascii="Verdana" w:hAnsi="Verdana" w:cs="Times-Roman"/>
        </w:rPr>
      </w:pPr>
    </w:p>
    <w:p w:rsidR="00A07D15" w:rsidRPr="00C24273" w:rsidRDefault="00A07D15" w:rsidP="00A07D15">
      <w:pPr>
        <w:rPr>
          <w:rFonts w:ascii="Verdana" w:hAnsi="Verdana" w:cs="Times-Roman"/>
          <w:b/>
        </w:rPr>
      </w:pPr>
      <w:r w:rsidRPr="00C24273">
        <w:rPr>
          <w:rFonts w:ascii="Verdana" w:hAnsi="Verdana" w:cs="Times-Roman"/>
          <w:b/>
        </w:rPr>
        <w:t>REPORTING RESULTS</w:t>
      </w:r>
    </w:p>
    <w:p w:rsidR="00A07D15" w:rsidRDefault="00A07D15" w:rsidP="00A07D15">
      <w:pPr>
        <w:pStyle w:val="ListParagraph"/>
        <w:numPr>
          <w:ilvl w:val="0"/>
          <w:numId w:val="24"/>
        </w:numPr>
        <w:autoSpaceDE w:val="0"/>
        <w:autoSpaceDN w:val="0"/>
        <w:adjustRightInd w:val="0"/>
        <w:spacing w:after="0" w:line="240" w:lineRule="auto"/>
        <w:rPr>
          <w:rFonts w:ascii="Verdana" w:hAnsi="Verdana" w:cs="Times-Roman"/>
          <w:sz w:val="20"/>
          <w:szCs w:val="20"/>
        </w:rPr>
      </w:pPr>
      <w:r w:rsidRPr="00DA1F0F">
        <w:rPr>
          <w:rFonts w:ascii="Verdana" w:hAnsi="Verdana" w:cs="Times-Roman"/>
          <w:sz w:val="20"/>
          <w:szCs w:val="20"/>
        </w:rPr>
        <w:t>From surgical specimens and those from normally sterile sites, report the pathogens isolated. For cultures with mixed microbiota, grouping of pathogens may be indicated, e.g., “Mixed enteric rods or mixed anaerobes present.”</w:t>
      </w:r>
    </w:p>
    <w:p w:rsidR="00084D48" w:rsidRDefault="00A07D15" w:rsidP="00084D48">
      <w:pPr>
        <w:pStyle w:val="ListParagraph"/>
        <w:numPr>
          <w:ilvl w:val="0"/>
          <w:numId w:val="24"/>
        </w:numPr>
        <w:autoSpaceDE w:val="0"/>
        <w:autoSpaceDN w:val="0"/>
        <w:adjustRightInd w:val="0"/>
        <w:spacing w:after="0" w:line="240" w:lineRule="auto"/>
        <w:rPr>
          <w:rFonts w:ascii="Verdana" w:hAnsi="Verdana" w:cs="Times-Roman"/>
          <w:sz w:val="20"/>
          <w:szCs w:val="20"/>
        </w:rPr>
      </w:pPr>
      <w:r w:rsidRPr="00084D48">
        <w:rPr>
          <w:rFonts w:ascii="Verdana" w:hAnsi="Verdana" w:cs="Times-Roman"/>
          <w:sz w:val="20"/>
          <w:szCs w:val="20"/>
        </w:rPr>
        <w:t>If no pathogens are isolated but normal microbiota is present, report as “Normal genital microbiota isolated” for vaginal and cervical specimens and as “Normal cutaneous microbiota isolated” for male urethral specimens.</w:t>
      </w:r>
    </w:p>
    <w:p w:rsidR="00084D48" w:rsidRDefault="00A07D15" w:rsidP="00084D48">
      <w:pPr>
        <w:pStyle w:val="ListParagraph"/>
        <w:numPr>
          <w:ilvl w:val="0"/>
          <w:numId w:val="24"/>
        </w:numPr>
        <w:autoSpaceDE w:val="0"/>
        <w:autoSpaceDN w:val="0"/>
        <w:adjustRightInd w:val="0"/>
        <w:spacing w:after="0" w:line="240" w:lineRule="auto"/>
        <w:rPr>
          <w:rFonts w:ascii="Verdana" w:hAnsi="Verdana" w:cs="Times-Roman"/>
          <w:sz w:val="20"/>
          <w:szCs w:val="20"/>
        </w:rPr>
      </w:pPr>
      <w:r w:rsidRPr="00084D48">
        <w:rPr>
          <w:rFonts w:ascii="Verdana" w:hAnsi="Verdana" w:cs="Times-Roman"/>
          <w:sz w:val="20"/>
          <w:szCs w:val="20"/>
        </w:rPr>
        <w:t>Do not list genera and species of normal microbiota individually.</w:t>
      </w:r>
    </w:p>
    <w:p w:rsidR="00084D48" w:rsidRDefault="00A07D15" w:rsidP="00084D48">
      <w:pPr>
        <w:pStyle w:val="ListParagraph"/>
        <w:numPr>
          <w:ilvl w:val="0"/>
          <w:numId w:val="24"/>
        </w:numPr>
        <w:autoSpaceDE w:val="0"/>
        <w:autoSpaceDN w:val="0"/>
        <w:adjustRightInd w:val="0"/>
        <w:spacing w:after="0" w:line="240" w:lineRule="auto"/>
        <w:rPr>
          <w:rFonts w:ascii="Verdana" w:hAnsi="Verdana" w:cs="Times-Roman"/>
          <w:sz w:val="20"/>
          <w:szCs w:val="20"/>
        </w:rPr>
      </w:pPr>
      <w:r w:rsidRPr="00084D48">
        <w:rPr>
          <w:rFonts w:ascii="Verdana" w:hAnsi="Verdana" w:cs="Times-Roman"/>
          <w:sz w:val="20"/>
          <w:szCs w:val="20"/>
        </w:rPr>
        <w:t>If specific pathogens are requested, report “No [pathogen name] isolated.”</w:t>
      </w:r>
    </w:p>
    <w:p w:rsidR="00084D48" w:rsidRDefault="002A0AA7" w:rsidP="00084D48">
      <w:pPr>
        <w:pStyle w:val="ListParagraph"/>
        <w:numPr>
          <w:ilvl w:val="0"/>
          <w:numId w:val="24"/>
        </w:numPr>
        <w:autoSpaceDE w:val="0"/>
        <w:autoSpaceDN w:val="0"/>
        <w:adjustRightInd w:val="0"/>
        <w:spacing w:after="0" w:line="240" w:lineRule="auto"/>
        <w:rPr>
          <w:rFonts w:ascii="Verdana" w:hAnsi="Verdana" w:cs="Times-Roman"/>
          <w:sz w:val="20"/>
          <w:szCs w:val="20"/>
        </w:rPr>
      </w:pPr>
      <w:r w:rsidRPr="00084D48">
        <w:rPr>
          <w:rFonts w:ascii="Verdana" w:hAnsi="Verdana" w:cs="Times-Roman"/>
          <w:sz w:val="20"/>
          <w:szCs w:val="20"/>
        </w:rPr>
        <w:t>Quantitate pathogens.</w:t>
      </w:r>
    </w:p>
    <w:p w:rsidR="00A07D15" w:rsidRPr="00084D48" w:rsidRDefault="00A07D15" w:rsidP="00084D48">
      <w:pPr>
        <w:pStyle w:val="ListParagraph"/>
        <w:numPr>
          <w:ilvl w:val="0"/>
          <w:numId w:val="24"/>
        </w:numPr>
        <w:autoSpaceDE w:val="0"/>
        <w:autoSpaceDN w:val="0"/>
        <w:adjustRightInd w:val="0"/>
        <w:spacing w:after="0" w:line="240" w:lineRule="auto"/>
        <w:rPr>
          <w:rFonts w:ascii="Verdana" w:hAnsi="Verdana" w:cs="Times-Roman"/>
          <w:sz w:val="20"/>
          <w:szCs w:val="20"/>
        </w:rPr>
      </w:pPr>
      <w:r w:rsidRPr="00084D48">
        <w:rPr>
          <w:rFonts w:ascii="Verdana" w:hAnsi="Verdana" w:cs="Times-Roman"/>
          <w:sz w:val="20"/>
          <w:szCs w:val="20"/>
        </w:rPr>
        <w:t xml:space="preserve">Notify </w:t>
      </w:r>
      <w:r w:rsidR="002A0AA7" w:rsidRPr="00084D48">
        <w:rPr>
          <w:rFonts w:ascii="Verdana" w:hAnsi="Verdana" w:cs="Times-Roman"/>
          <w:sz w:val="20"/>
          <w:szCs w:val="20"/>
        </w:rPr>
        <w:t>caregiver</w:t>
      </w:r>
      <w:r w:rsidRPr="00084D48">
        <w:rPr>
          <w:rFonts w:ascii="Verdana" w:hAnsi="Verdana" w:cs="Times-Roman"/>
          <w:sz w:val="20"/>
          <w:szCs w:val="20"/>
        </w:rPr>
        <w:t xml:space="preserve"> of pathogens of serious significance in pregnant females (e.g., </w:t>
      </w:r>
      <w:r w:rsidRPr="00084D48">
        <w:rPr>
          <w:rFonts w:ascii="Verdana" w:hAnsi="Verdana" w:cs="Times-Italic"/>
          <w:i/>
          <w:iCs/>
          <w:sz w:val="20"/>
          <w:szCs w:val="20"/>
        </w:rPr>
        <w:t>L. monocytogenes</w:t>
      </w:r>
      <w:r w:rsidR="002A0AA7" w:rsidRPr="00084D48">
        <w:rPr>
          <w:rFonts w:ascii="Verdana" w:hAnsi="Verdana" w:cs="Times-Italic"/>
          <w:i/>
          <w:iCs/>
          <w:sz w:val="20"/>
          <w:szCs w:val="20"/>
        </w:rPr>
        <w:t>, Group B Strep</w:t>
      </w:r>
      <w:r w:rsidRPr="00084D48">
        <w:rPr>
          <w:rFonts w:ascii="Verdana" w:hAnsi="Verdana" w:cs="Times-Roman"/>
          <w:sz w:val="20"/>
          <w:szCs w:val="20"/>
        </w:rPr>
        <w:t>).</w:t>
      </w:r>
    </w:p>
    <w:p w:rsidR="00A07D15" w:rsidRPr="003D0C86" w:rsidRDefault="00A07D15" w:rsidP="00084D48">
      <w:pPr>
        <w:pStyle w:val="ListParagraph"/>
        <w:autoSpaceDE w:val="0"/>
        <w:autoSpaceDN w:val="0"/>
        <w:adjustRightInd w:val="0"/>
        <w:spacing w:after="0" w:line="240" w:lineRule="auto"/>
        <w:ind w:left="1080"/>
        <w:rPr>
          <w:rFonts w:ascii="Verdana" w:hAnsi="Verdana" w:cs="Times-Roman"/>
          <w:sz w:val="20"/>
          <w:szCs w:val="20"/>
        </w:rPr>
      </w:pPr>
    </w:p>
    <w:p w:rsidR="00A07D15" w:rsidRPr="00C24273" w:rsidRDefault="00A07D15" w:rsidP="00A07D15">
      <w:pPr>
        <w:rPr>
          <w:rFonts w:ascii="Verdana" w:hAnsi="Verdana" w:cs="Times-Roman"/>
          <w:b/>
        </w:rPr>
      </w:pPr>
      <w:r w:rsidRPr="00C24273">
        <w:rPr>
          <w:rFonts w:ascii="Verdana" w:hAnsi="Verdana" w:cs="Times-Roman"/>
          <w:b/>
        </w:rPr>
        <w:t>INTERPRETATION</w:t>
      </w:r>
    </w:p>
    <w:p w:rsidR="00A07D15" w:rsidRPr="00C24273" w:rsidRDefault="00A07D15" w:rsidP="00A07D15">
      <w:pPr>
        <w:pStyle w:val="ListParagraph"/>
        <w:numPr>
          <w:ilvl w:val="0"/>
          <w:numId w:val="26"/>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The presence of any microorganism from a normally sterile site is generally considered significant.</w:t>
      </w:r>
    </w:p>
    <w:p w:rsidR="00A07D15" w:rsidRPr="00C24273" w:rsidRDefault="00A07D15" w:rsidP="00A07D15">
      <w:pPr>
        <w:pStyle w:val="ListParagraph"/>
        <w:numPr>
          <w:ilvl w:val="0"/>
          <w:numId w:val="26"/>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Isolation of sexually transmitted disease pathogens (e.g., </w:t>
      </w:r>
      <w:r w:rsidRPr="00C24273">
        <w:rPr>
          <w:rFonts w:ascii="Verdana" w:hAnsi="Verdana" w:cs="Times-Italic"/>
          <w:i/>
          <w:iCs/>
          <w:sz w:val="20"/>
          <w:szCs w:val="20"/>
        </w:rPr>
        <w:t xml:space="preserve">N. gonorrhoeae </w:t>
      </w:r>
      <w:r w:rsidRPr="00C24273">
        <w:rPr>
          <w:rFonts w:ascii="Verdana" w:hAnsi="Verdana" w:cs="Times-Roman"/>
          <w:sz w:val="20"/>
          <w:szCs w:val="20"/>
        </w:rPr>
        <w:t xml:space="preserve">and </w:t>
      </w:r>
      <w:r w:rsidRPr="00C24273">
        <w:rPr>
          <w:rFonts w:ascii="Verdana" w:hAnsi="Verdana" w:cs="Times-Italic"/>
          <w:i/>
          <w:iCs/>
          <w:sz w:val="20"/>
          <w:szCs w:val="20"/>
        </w:rPr>
        <w:t>H. ducreyi</w:t>
      </w:r>
      <w:r w:rsidRPr="00C24273">
        <w:rPr>
          <w:rFonts w:ascii="Verdana" w:hAnsi="Verdana" w:cs="Times-Roman"/>
          <w:sz w:val="20"/>
          <w:szCs w:val="20"/>
        </w:rPr>
        <w:t xml:space="preserve">) is considered clinically significant from any genital site. Isolation of certain organisms such as </w:t>
      </w:r>
      <w:r w:rsidRPr="00C24273">
        <w:rPr>
          <w:rFonts w:ascii="Verdana" w:hAnsi="Verdana" w:cs="Times-Italic"/>
          <w:i/>
          <w:iCs/>
          <w:sz w:val="20"/>
          <w:szCs w:val="20"/>
        </w:rPr>
        <w:t xml:space="preserve">S. pyogenes </w:t>
      </w:r>
      <w:r w:rsidRPr="00C24273">
        <w:rPr>
          <w:rFonts w:ascii="Verdana" w:hAnsi="Verdana" w:cs="Times-Roman"/>
          <w:sz w:val="20"/>
          <w:szCs w:val="20"/>
        </w:rPr>
        <w:t xml:space="preserve">and </w:t>
      </w:r>
      <w:r w:rsidRPr="00C24273">
        <w:rPr>
          <w:rFonts w:ascii="Verdana" w:hAnsi="Verdana" w:cs="Times-Italic"/>
          <w:i/>
          <w:iCs/>
          <w:sz w:val="20"/>
          <w:szCs w:val="20"/>
        </w:rPr>
        <w:t xml:space="preserve">Clostridium perfringens </w:t>
      </w:r>
      <w:r w:rsidRPr="00C24273">
        <w:rPr>
          <w:rFonts w:ascii="Verdana" w:hAnsi="Verdana" w:cs="Times-Roman"/>
          <w:sz w:val="20"/>
          <w:szCs w:val="20"/>
        </w:rPr>
        <w:t xml:space="preserve">from soft tissue as well as endometrial tissue or transvaginal fluid samples should also be considered clinically significant. </w:t>
      </w:r>
    </w:p>
    <w:p w:rsidR="00A07D15" w:rsidRPr="00C24273" w:rsidRDefault="00A07D15" w:rsidP="00A07D15">
      <w:pPr>
        <w:pStyle w:val="ListParagraph"/>
        <w:numPr>
          <w:ilvl w:val="0"/>
          <w:numId w:val="26"/>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The presence of other pathogens may or may not be a cause of disease and must be evaluated with consideration of relative amounts and symptoms or other conditions (e.g., pregnancy) in the patient. </w:t>
      </w:r>
    </w:p>
    <w:p w:rsidR="00A07D15" w:rsidRDefault="00A07D15" w:rsidP="00A07D15">
      <w:pPr>
        <w:rPr>
          <w:rFonts w:ascii="Verdana" w:hAnsi="Verdana" w:cs="Times-Roman"/>
          <w:b/>
        </w:rPr>
      </w:pPr>
    </w:p>
    <w:p w:rsidR="00A07D15" w:rsidRPr="00DA1F0F" w:rsidRDefault="00A07D15" w:rsidP="00A07D15">
      <w:pPr>
        <w:rPr>
          <w:rFonts w:ascii="Verdana" w:hAnsi="Verdana" w:cs="Times-Roman"/>
          <w:b/>
        </w:rPr>
      </w:pPr>
      <w:r w:rsidRPr="00DA1F0F">
        <w:rPr>
          <w:rFonts w:ascii="Verdana" w:hAnsi="Verdana" w:cs="Times-Roman"/>
          <w:b/>
        </w:rPr>
        <w:t>LIMITATIONS</w:t>
      </w:r>
    </w:p>
    <w:p w:rsidR="00A07D15" w:rsidRPr="00C24273" w:rsidRDefault="00A07D15" w:rsidP="00A07D15">
      <w:pPr>
        <w:pStyle w:val="ListParagraph"/>
        <w:numPr>
          <w:ilvl w:val="0"/>
          <w:numId w:val="2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Many agents of disease are difficult to culture, and the lack of isolation may not indicate that the pathogen is not the cause of disease. </w:t>
      </w:r>
    </w:p>
    <w:p w:rsidR="00A07D15" w:rsidRPr="00C24273" w:rsidRDefault="00A07D15" w:rsidP="00A07D15">
      <w:pPr>
        <w:pStyle w:val="ListParagraph"/>
        <w:numPr>
          <w:ilvl w:val="0"/>
          <w:numId w:val="2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Communication between the laboratory and the physician is necessary to provide the appropriate cultures for the disease present, since agents such as </w:t>
      </w:r>
      <w:r w:rsidRPr="00C24273">
        <w:rPr>
          <w:rFonts w:ascii="Verdana" w:hAnsi="Verdana" w:cs="Times-Italic"/>
          <w:i/>
          <w:iCs/>
          <w:sz w:val="20"/>
          <w:szCs w:val="20"/>
        </w:rPr>
        <w:t xml:space="preserve">Ureaplasma </w:t>
      </w:r>
      <w:r w:rsidRPr="00C24273">
        <w:rPr>
          <w:rFonts w:ascii="Verdana" w:hAnsi="Verdana" w:cs="Times-Roman"/>
          <w:sz w:val="20"/>
          <w:szCs w:val="20"/>
        </w:rPr>
        <w:t xml:space="preserve">and </w:t>
      </w:r>
      <w:r w:rsidRPr="00C24273">
        <w:rPr>
          <w:rFonts w:ascii="Verdana" w:hAnsi="Verdana" w:cs="Times-Italic"/>
          <w:i/>
          <w:iCs/>
          <w:sz w:val="20"/>
          <w:szCs w:val="20"/>
        </w:rPr>
        <w:t xml:space="preserve">H. ducreyi </w:t>
      </w:r>
      <w:r w:rsidRPr="00C24273">
        <w:rPr>
          <w:rFonts w:ascii="Verdana" w:hAnsi="Verdana" w:cs="Times-Roman"/>
          <w:sz w:val="20"/>
          <w:szCs w:val="20"/>
        </w:rPr>
        <w:t xml:space="preserve">may not grow on routine laboratory media. </w:t>
      </w:r>
    </w:p>
    <w:p w:rsidR="00A07D15" w:rsidRPr="00C24273" w:rsidRDefault="00A07D15" w:rsidP="00A07D15">
      <w:pPr>
        <w:pStyle w:val="ListParagraph"/>
        <w:numPr>
          <w:ilvl w:val="0"/>
          <w:numId w:val="2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Unless selective media and incubation are used, a routine genital culture will not detect carriage of GBS in all cases. </w:t>
      </w:r>
    </w:p>
    <w:p w:rsidR="00A07D15" w:rsidRPr="00C24273" w:rsidRDefault="00A07D15" w:rsidP="00A07D15">
      <w:pPr>
        <w:pStyle w:val="ListParagraph"/>
        <w:numPr>
          <w:ilvl w:val="0"/>
          <w:numId w:val="2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 xml:space="preserve">Because of the difficulty in evaluating the significance of </w:t>
      </w:r>
      <w:r w:rsidRPr="00C24273">
        <w:rPr>
          <w:rFonts w:ascii="Verdana" w:hAnsi="Verdana" w:cs="Times-Italic"/>
          <w:i/>
          <w:iCs/>
          <w:sz w:val="20"/>
          <w:szCs w:val="20"/>
        </w:rPr>
        <w:t xml:space="preserve">G. vaginalis </w:t>
      </w:r>
      <w:r w:rsidRPr="00C24273">
        <w:rPr>
          <w:rFonts w:ascii="Verdana" w:hAnsi="Verdana" w:cs="Times-Roman"/>
          <w:sz w:val="20"/>
          <w:szCs w:val="20"/>
        </w:rPr>
        <w:t xml:space="preserve">in culture, unless it is clearly predominant and numerous, BV is best diagnosed by Gram stain. </w:t>
      </w:r>
    </w:p>
    <w:p w:rsidR="00A07D15" w:rsidRPr="00C24273" w:rsidRDefault="00A07D15" w:rsidP="00A07D15">
      <w:pPr>
        <w:pStyle w:val="ListParagraph"/>
        <w:numPr>
          <w:ilvl w:val="0"/>
          <w:numId w:val="27"/>
        </w:numPr>
        <w:autoSpaceDE w:val="0"/>
        <w:autoSpaceDN w:val="0"/>
        <w:adjustRightInd w:val="0"/>
        <w:spacing w:after="0" w:line="240" w:lineRule="auto"/>
        <w:rPr>
          <w:rFonts w:ascii="Verdana" w:hAnsi="Verdana" w:cs="Times-Roman"/>
          <w:sz w:val="20"/>
          <w:szCs w:val="20"/>
        </w:rPr>
      </w:pPr>
      <w:r w:rsidRPr="00C24273">
        <w:rPr>
          <w:rFonts w:ascii="Verdana" w:hAnsi="Verdana" w:cs="Times-Roman"/>
          <w:sz w:val="20"/>
          <w:szCs w:val="20"/>
        </w:rPr>
        <w:t>The presence of fastidious gram-negative rods in genital specimens may or may not indicate infection. Cases have been reported, but they are infrequent.</w:t>
      </w:r>
    </w:p>
    <w:p w:rsidR="00084D48" w:rsidRDefault="00084D48">
      <w:pPr>
        <w:rPr>
          <w:rFonts w:ascii="Verdana" w:hAnsi="Verdana"/>
          <w:b/>
        </w:rPr>
      </w:pPr>
    </w:p>
    <w:p w:rsidR="00084D48" w:rsidRPr="00084D48" w:rsidRDefault="00084D48">
      <w:pPr>
        <w:rPr>
          <w:rFonts w:ascii="Verdana" w:hAnsi="Verdana"/>
          <w:b/>
        </w:rPr>
      </w:pPr>
      <w:r w:rsidRPr="00084D48">
        <w:rPr>
          <w:rFonts w:ascii="Verdana" w:hAnsi="Verdana"/>
          <w:b/>
        </w:rPr>
        <w:t>REFERENCE</w:t>
      </w:r>
    </w:p>
    <w:p w:rsidR="00084D48" w:rsidRDefault="00084D48" w:rsidP="001F5F40">
      <w:pPr>
        <w:ind w:left="720"/>
      </w:pPr>
      <w:r w:rsidRPr="00084D48">
        <w:rPr>
          <w:rFonts w:ascii="Verdana" w:hAnsi="Verdana"/>
        </w:rPr>
        <w:t>Clinical Microbilogy Procedures Handbook. Guidelines for Performanc of Genital Cultures. 3.9. Updated March 2007.</w:t>
      </w:r>
      <w:r>
        <w:br w:type="page"/>
      </w:r>
    </w:p>
    <w:tbl>
      <w:tblPr>
        <w:tblW w:w="5085" w:type="pct"/>
        <w:tblLook w:val="04A0"/>
      </w:tblPr>
      <w:tblGrid>
        <w:gridCol w:w="1737"/>
        <w:gridCol w:w="2179"/>
        <w:gridCol w:w="2500"/>
        <w:gridCol w:w="3616"/>
      </w:tblGrid>
      <w:tr w:rsidR="00084D48" w:rsidRPr="00084D48" w:rsidTr="002C51C2">
        <w:trPr>
          <w:trHeight w:val="300"/>
        </w:trPr>
        <w:tc>
          <w:tcPr>
            <w:tcW w:w="866" w:type="pct"/>
            <w:tcBorders>
              <w:top w:val="nil"/>
              <w:left w:val="nil"/>
              <w:bottom w:val="nil"/>
              <w:right w:val="nil"/>
            </w:tcBorders>
            <w:shd w:val="clear" w:color="auto" w:fill="auto"/>
            <w:hideMark/>
          </w:tcPr>
          <w:p w:rsidR="00084D48" w:rsidRPr="00084D48" w:rsidRDefault="00084D48" w:rsidP="00084D48">
            <w:pPr>
              <w:rPr>
                <w:rFonts w:ascii="Calibri" w:hAnsi="Calibri"/>
                <w:noProof w:val="0"/>
                <w:color w:val="000000"/>
                <w:sz w:val="22"/>
                <w:szCs w:val="22"/>
              </w:rPr>
            </w:pPr>
          </w:p>
        </w:tc>
        <w:tc>
          <w:tcPr>
            <w:tcW w:w="4134" w:type="pct"/>
            <w:gridSpan w:val="3"/>
            <w:vMerge w:val="restart"/>
            <w:tcBorders>
              <w:top w:val="nil"/>
              <w:left w:val="nil"/>
              <w:bottom w:val="single" w:sz="4" w:space="0" w:color="000000"/>
              <w:right w:val="nil"/>
            </w:tcBorders>
            <w:shd w:val="clear" w:color="auto" w:fill="auto"/>
            <w:vAlign w:val="center"/>
            <w:hideMark/>
          </w:tcPr>
          <w:p w:rsidR="00084D48" w:rsidRPr="00084D48" w:rsidRDefault="00084D48" w:rsidP="00084D48">
            <w:pPr>
              <w:jc w:val="center"/>
              <w:rPr>
                <w:rFonts w:ascii="Verdana" w:hAnsi="Verdana"/>
                <w:b/>
                <w:bCs/>
                <w:noProof w:val="0"/>
                <w:color w:val="000000"/>
                <w:sz w:val="28"/>
                <w:szCs w:val="28"/>
              </w:rPr>
            </w:pPr>
            <w:r w:rsidRPr="00084D48">
              <w:rPr>
                <w:rFonts w:ascii="Verdana" w:hAnsi="Verdana"/>
                <w:b/>
                <w:bCs/>
                <w:noProof w:val="0"/>
                <w:color w:val="000000"/>
                <w:sz w:val="28"/>
                <w:szCs w:val="28"/>
              </w:rPr>
              <w:t>Genital Specimen Lab Orders</w:t>
            </w:r>
          </w:p>
        </w:tc>
      </w:tr>
      <w:tr w:rsidR="00084D48" w:rsidRPr="002C51C2" w:rsidTr="002C51C2">
        <w:trPr>
          <w:trHeight w:val="600"/>
        </w:trPr>
        <w:tc>
          <w:tcPr>
            <w:tcW w:w="866" w:type="pct"/>
            <w:tcBorders>
              <w:top w:val="nil"/>
              <w:left w:val="nil"/>
              <w:bottom w:val="nil"/>
              <w:right w:val="nil"/>
            </w:tcBorders>
            <w:shd w:val="clear" w:color="auto" w:fill="auto"/>
            <w:vAlign w:val="bottom"/>
            <w:hideMark/>
          </w:tcPr>
          <w:p w:rsidR="00084D48" w:rsidRPr="002C51C2" w:rsidRDefault="00084D48" w:rsidP="00084D48">
            <w:pPr>
              <w:rPr>
                <w:rFonts w:ascii="Calibri" w:hAnsi="Calibri"/>
                <w:b/>
                <w:bCs/>
                <w:noProof w:val="0"/>
                <w:color w:val="000000"/>
                <w:sz w:val="18"/>
                <w:szCs w:val="18"/>
              </w:rPr>
            </w:pPr>
            <w:r w:rsidRPr="002C51C2">
              <w:rPr>
                <w:rFonts w:ascii="Calibri" w:hAnsi="Calibri"/>
                <w:b/>
                <w:bCs/>
                <w:noProof w:val="0"/>
                <w:color w:val="000000"/>
                <w:sz w:val="18"/>
                <w:szCs w:val="18"/>
              </w:rPr>
              <w:t>Appendix A</w:t>
            </w:r>
          </w:p>
        </w:tc>
        <w:tc>
          <w:tcPr>
            <w:tcW w:w="4134" w:type="pct"/>
            <w:gridSpan w:val="3"/>
            <w:vMerge/>
            <w:tcBorders>
              <w:top w:val="nil"/>
              <w:left w:val="nil"/>
              <w:bottom w:val="single" w:sz="4" w:space="0" w:color="auto"/>
              <w:right w:val="nil"/>
            </w:tcBorders>
            <w:vAlign w:val="center"/>
            <w:hideMark/>
          </w:tcPr>
          <w:p w:rsidR="00084D48" w:rsidRPr="002C51C2" w:rsidRDefault="00084D48" w:rsidP="00084D48">
            <w:pPr>
              <w:rPr>
                <w:rFonts w:ascii="Verdana" w:hAnsi="Verdana"/>
                <w:b/>
                <w:bCs/>
                <w:noProof w:val="0"/>
                <w:color w:val="000000"/>
                <w:sz w:val="18"/>
                <w:szCs w:val="18"/>
              </w:rPr>
            </w:pPr>
          </w:p>
        </w:tc>
      </w:tr>
      <w:tr w:rsidR="00084D48" w:rsidRPr="002C51C2" w:rsidTr="002C51C2">
        <w:trPr>
          <w:trHeight w:val="300"/>
        </w:trPr>
        <w:tc>
          <w:tcPr>
            <w:tcW w:w="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b/>
                <w:bCs/>
                <w:noProof w:val="0"/>
                <w:color w:val="000000"/>
                <w:sz w:val="18"/>
                <w:szCs w:val="18"/>
              </w:rPr>
            </w:pPr>
            <w:r w:rsidRPr="002C51C2">
              <w:rPr>
                <w:rFonts w:ascii="Verdana" w:hAnsi="Verdana"/>
                <w:b/>
                <w:bCs/>
                <w:noProof w:val="0"/>
                <w:color w:val="000000"/>
                <w:sz w:val="18"/>
                <w:szCs w:val="18"/>
              </w:rPr>
              <w:t>Diagnosis</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b/>
                <w:bCs/>
                <w:noProof w:val="0"/>
                <w:color w:val="000000"/>
                <w:sz w:val="18"/>
                <w:szCs w:val="18"/>
              </w:rPr>
            </w:pPr>
            <w:r w:rsidRPr="002C51C2">
              <w:rPr>
                <w:rFonts w:ascii="Verdana" w:hAnsi="Verdana"/>
                <w:b/>
                <w:bCs/>
                <w:noProof w:val="0"/>
                <w:color w:val="000000"/>
                <w:sz w:val="18"/>
                <w:szCs w:val="18"/>
              </w:rPr>
              <w:t>Recommended Test</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b/>
                <w:bCs/>
                <w:noProof w:val="0"/>
                <w:color w:val="000000"/>
                <w:sz w:val="18"/>
                <w:szCs w:val="18"/>
              </w:rPr>
            </w:pPr>
            <w:r w:rsidRPr="002C51C2">
              <w:rPr>
                <w:rFonts w:ascii="Verdana" w:hAnsi="Verdana"/>
                <w:b/>
                <w:bCs/>
                <w:noProof w:val="0"/>
                <w:color w:val="000000"/>
                <w:sz w:val="18"/>
                <w:szCs w:val="18"/>
              </w:rPr>
              <w:t>Specimen</w:t>
            </w:r>
          </w:p>
        </w:tc>
        <w:tc>
          <w:tcPr>
            <w:tcW w:w="1803"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b/>
                <w:bCs/>
                <w:noProof w:val="0"/>
                <w:color w:val="000000"/>
                <w:sz w:val="18"/>
                <w:szCs w:val="18"/>
              </w:rPr>
            </w:pPr>
            <w:r w:rsidRPr="002C51C2">
              <w:rPr>
                <w:rFonts w:ascii="Verdana" w:hAnsi="Verdana"/>
                <w:b/>
                <w:bCs/>
                <w:noProof w:val="0"/>
                <w:color w:val="000000"/>
                <w:sz w:val="18"/>
                <w:szCs w:val="18"/>
              </w:rPr>
              <w:t>Additional Information</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Bacterial Vaginosis</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Gram Stain</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Smear of vaginal discharge</w:t>
            </w:r>
          </w:p>
        </w:tc>
        <w:tc>
          <w:tcPr>
            <w:tcW w:w="1803" w:type="pct"/>
            <w:tcBorders>
              <w:top w:val="single" w:sz="4" w:space="0" w:color="auto"/>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No further culture needed if clue cells are present along with amine order</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Candidiasis</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Fungal Culture with smear</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Swab moistened with vaginal fluid submitted in 1 ml sterile saline</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Trichomonas infection</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Wet Prep</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Swab moistened with vaginal fluid submitted in 1 ml sterile saline</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Deliver immediately to the laboratory for testing</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Chancroid</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Haemophilus ducreyi culture</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Aspirate and scraping of base of ulcer in transport medium</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Contact Lab prior to </w:t>
            </w:r>
            <w:r w:rsidR="001F5F40" w:rsidRPr="002C51C2">
              <w:rPr>
                <w:rFonts w:ascii="Verdana" w:hAnsi="Verdana"/>
                <w:noProof w:val="0"/>
                <w:color w:val="000000"/>
                <w:sz w:val="18"/>
                <w:szCs w:val="18"/>
              </w:rPr>
              <w:t>collation</w:t>
            </w:r>
            <w:r w:rsidRPr="002C51C2">
              <w:rPr>
                <w:rFonts w:ascii="Verdana" w:hAnsi="Verdana"/>
                <w:noProof w:val="0"/>
                <w:color w:val="000000"/>
                <w:sz w:val="18"/>
                <w:szCs w:val="18"/>
              </w:rPr>
              <w:t xml:space="preserve"> for transport media provision</w:t>
            </w:r>
          </w:p>
        </w:tc>
      </w:tr>
      <w:tr w:rsidR="00084D48" w:rsidRPr="002C51C2" w:rsidTr="002C51C2">
        <w:trPr>
          <w:trHeight w:val="178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Chlamydia Infection</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Chlamydia Nucleic Acid Amplification Test (NAAT) </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Collect cervical swab for females; Urethral swab for males; First Void Urine for Males (first void urine is acceptable for females but not </w:t>
            </w:r>
            <w:r w:rsidR="001F5F40" w:rsidRPr="002C51C2">
              <w:rPr>
                <w:rFonts w:ascii="Verdana" w:hAnsi="Verdana"/>
                <w:noProof w:val="0"/>
                <w:color w:val="000000"/>
                <w:sz w:val="18"/>
                <w:szCs w:val="18"/>
              </w:rPr>
              <w:t>preferred</w:t>
            </w:r>
            <w:r w:rsidRPr="002C51C2">
              <w:rPr>
                <w:rFonts w:ascii="Verdana" w:hAnsi="Verdana"/>
                <w:noProof w:val="0"/>
                <w:color w:val="000000"/>
                <w:sz w:val="18"/>
                <w:szCs w:val="18"/>
              </w:rPr>
              <w:t>)</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NAAT from urogenital sources require special collection device. Contact Lab prior to </w:t>
            </w:r>
            <w:r w:rsidR="001F5F40" w:rsidRPr="002C51C2">
              <w:rPr>
                <w:rFonts w:ascii="Verdana" w:hAnsi="Verdana"/>
                <w:noProof w:val="0"/>
                <w:color w:val="000000"/>
                <w:sz w:val="18"/>
                <w:szCs w:val="18"/>
              </w:rPr>
              <w:t>collation</w:t>
            </w:r>
            <w:r w:rsidRPr="002C51C2">
              <w:rPr>
                <w:rFonts w:ascii="Verdana" w:hAnsi="Verdana"/>
                <w:noProof w:val="0"/>
                <w:color w:val="000000"/>
                <w:sz w:val="18"/>
                <w:szCs w:val="18"/>
              </w:rPr>
              <w:t xml:space="preserve"> for transport media provision.</w:t>
            </w:r>
          </w:p>
        </w:tc>
      </w:tr>
      <w:tr w:rsidR="00084D48" w:rsidRPr="002C51C2" w:rsidTr="002C51C2">
        <w:trPr>
          <w:trHeight w:val="229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Gonorrhea</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GC Culture and Gram OR GC Nucleic Acid Amplification Test (NAAT) </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Collect cervical swab for females; Urethral swab for males; First Void Urine for Males (first void urine is acceptable for females but not </w:t>
            </w:r>
            <w:r w:rsidR="001F5F40" w:rsidRPr="002C51C2">
              <w:rPr>
                <w:rFonts w:ascii="Verdana" w:hAnsi="Verdana"/>
                <w:noProof w:val="0"/>
                <w:color w:val="000000"/>
                <w:sz w:val="18"/>
                <w:szCs w:val="18"/>
              </w:rPr>
              <w:t>preferred</w:t>
            </w:r>
            <w:r w:rsidRPr="002C51C2">
              <w:rPr>
                <w:rFonts w:ascii="Verdana" w:hAnsi="Verdana"/>
                <w:noProof w:val="0"/>
                <w:color w:val="000000"/>
                <w:sz w:val="18"/>
                <w:szCs w:val="18"/>
              </w:rPr>
              <w:t>); Throat and Rectum collections - GC Culture</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xml:space="preserve">Routine culturette is required for culture. NAAT </w:t>
            </w:r>
            <w:r w:rsidR="001F5F40" w:rsidRPr="002C51C2">
              <w:rPr>
                <w:rFonts w:ascii="Verdana" w:hAnsi="Verdana"/>
                <w:noProof w:val="0"/>
                <w:color w:val="000000"/>
                <w:sz w:val="18"/>
                <w:szCs w:val="18"/>
              </w:rPr>
              <w:t>tests require</w:t>
            </w:r>
            <w:r w:rsidRPr="002C51C2">
              <w:rPr>
                <w:rFonts w:ascii="Verdana" w:hAnsi="Verdana"/>
                <w:noProof w:val="0"/>
                <w:color w:val="000000"/>
                <w:sz w:val="18"/>
                <w:szCs w:val="18"/>
              </w:rPr>
              <w:t xml:space="preserve"> special collection device.  Contact Lab prior to </w:t>
            </w:r>
            <w:r w:rsidR="001F5F40" w:rsidRPr="002C51C2">
              <w:rPr>
                <w:rFonts w:ascii="Verdana" w:hAnsi="Verdana"/>
                <w:noProof w:val="0"/>
                <w:color w:val="000000"/>
                <w:sz w:val="18"/>
                <w:szCs w:val="18"/>
              </w:rPr>
              <w:t>collation</w:t>
            </w:r>
            <w:r w:rsidRPr="002C51C2">
              <w:rPr>
                <w:rFonts w:ascii="Verdana" w:hAnsi="Verdana"/>
                <w:noProof w:val="0"/>
                <w:color w:val="000000"/>
                <w:sz w:val="18"/>
                <w:szCs w:val="18"/>
              </w:rPr>
              <w:t xml:space="preserve"> for transport media provision.</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Herpes Infection</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HSV Culture</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Aspirate and scraping of base of vesicle</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Contact Lab for M4 Viral Culture Media. Specimen should be placed immediately into culture medium.</w:t>
            </w:r>
          </w:p>
        </w:tc>
      </w:tr>
      <w:tr w:rsidR="00084D48" w:rsidRPr="002C51C2" w:rsidTr="002C51C2">
        <w:trPr>
          <w:trHeight w:val="153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Genital Mycoplasma infection</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Ureaplasma culture</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Vaginal or Cervical swab for females or urethral swabs for males</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Test should only be ordered for symptomatic patients and not as a screening test. Contact Lab for M4 Viral Culture Media. Specimen should be placed immediately into viral medium.</w:t>
            </w:r>
          </w:p>
        </w:tc>
      </w:tr>
      <w:tr w:rsidR="00084D48" w:rsidRPr="002C51C2" w:rsidTr="002C51C2">
        <w:trPr>
          <w:trHeight w:val="1020"/>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Prevention of neonatal Group B streptococcal (GBS) disease</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GBS Culture</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Swab from vaginal and anal area collected at 35 to 37 weeks gestation</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w:t>
            </w:r>
          </w:p>
        </w:tc>
      </w:tr>
      <w:tr w:rsidR="00084D48" w:rsidRPr="002C51C2" w:rsidTr="002C51C2">
        <w:trPr>
          <w:trHeight w:val="765"/>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Syphillis</w:t>
            </w:r>
          </w:p>
        </w:tc>
        <w:tc>
          <w:tcPr>
            <w:tcW w:w="108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Diagnosis is generally done by serologic means</w:t>
            </w:r>
          </w:p>
        </w:tc>
        <w:tc>
          <w:tcPr>
            <w:tcW w:w="1246"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w:t>
            </w:r>
          </w:p>
        </w:tc>
        <w:tc>
          <w:tcPr>
            <w:tcW w:w="1803" w:type="pct"/>
            <w:tcBorders>
              <w:top w:val="nil"/>
              <w:left w:val="nil"/>
              <w:bottom w:val="single" w:sz="4" w:space="0" w:color="auto"/>
              <w:right w:val="single" w:sz="4" w:space="0" w:color="auto"/>
            </w:tcBorders>
            <w:shd w:val="clear" w:color="auto" w:fill="auto"/>
            <w:vAlign w:val="center"/>
            <w:hideMark/>
          </w:tcPr>
          <w:p w:rsidR="00084D48" w:rsidRPr="002C51C2" w:rsidRDefault="00084D48" w:rsidP="00084D48">
            <w:pPr>
              <w:jc w:val="center"/>
              <w:rPr>
                <w:rFonts w:ascii="Verdana" w:hAnsi="Verdana"/>
                <w:noProof w:val="0"/>
                <w:color w:val="000000"/>
                <w:sz w:val="18"/>
                <w:szCs w:val="18"/>
              </w:rPr>
            </w:pPr>
            <w:r w:rsidRPr="002C51C2">
              <w:rPr>
                <w:rFonts w:ascii="Verdana" w:hAnsi="Verdana"/>
                <w:noProof w:val="0"/>
                <w:color w:val="000000"/>
                <w:sz w:val="18"/>
                <w:szCs w:val="18"/>
              </w:rPr>
              <w:t> </w:t>
            </w:r>
          </w:p>
        </w:tc>
      </w:tr>
    </w:tbl>
    <w:p w:rsidR="00795192" w:rsidRPr="002C51C2" w:rsidRDefault="00795192" w:rsidP="001F5F40">
      <w:pPr>
        <w:spacing w:after="200" w:line="276" w:lineRule="auto"/>
        <w:rPr>
          <w:rFonts w:ascii="Optima-Bold" w:eastAsiaTheme="minorHAnsi" w:hAnsi="Optima-Bold" w:cs="Optima-Bold"/>
          <w:b/>
          <w:bCs/>
          <w:noProof w:val="0"/>
          <w:sz w:val="18"/>
          <w:szCs w:val="18"/>
        </w:rPr>
      </w:pPr>
    </w:p>
    <w:sectPr w:rsidR="00795192" w:rsidRPr="002C51C2" w:rsidSect="003B64FC">
      <w:headerReference w:type="default" r:id="rId8"/>
      <w:footerReference w:type="default" r:id="rId9"/>
      <w:pgSz w:w="12240" w:h="15840" w:code="1"/>
      <w:pgMar w:top="1152" w:right="1296" w:bottom="1152" w:left="1296"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40" w:rsidRDefault="001F5F40" w:rsidP="00A07D15">
      <w:r>
        <w:separator/>
      </w:r>
    </w:p>
  </w:endnote>
  <w:endnote w:type="continuationSeparator" w:id="0">
    <w:p w:rsidR="001F5F40" w:rsidRDefault="001F5F40" w:rsidP="00A07D15">
      <w:r>
        <w:continuationSeparator/>
      </w:r>
    </w:p>
  </w:endnote>
</w:endnotes>
</file>

<file path=word/fontTable.xml><?xml version="1.0" encoding="utf-8"?>
<w:fonts xmlns:r="http://schemas.openxmlformats.org/officeDocument/2006/relationships" xmlns:w="http://schemas.openxmlformats.org/wordprocessingml/2006/main">
  <w:font w:name="Times-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Universal-NewswithComm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40" w:rsidRPr="00D8508E" w:rsidRDefault="001F5F40" w:rsidP="00A07D15">
    <w:pPr>
      <w:jc w:val="center"/>
      <w:rPr>
        <w:rFonts w:ascii="Arial" w:hAnsi="Arial" w:cs="Arial"/>
        <w:sz w:val="16"/>
        <w:szCs w:val="16"/>
      </w:rPr>
    </w:pPr>
    <w:r w:rsidRPr="00D8508E">
      <w:rPr>
        <w:rStyle w:val="PageNumber"/>
        <w:rFonts w:ascii="Arial" w:hAnsi="Arial" w:cs="Arial"/>
        <w:sz w:val="16"/>
        <w:szCs w:val="16"/>
      </w:rPr>
      <w:t xml:space="preserve">Page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PAGE </w:instrText>
    </w:r>
    <w:r w:rsidRPr="00D8508E">
      <w:rPr>
        <w:rStyle w:val="PageNumber"/>
        <w:rFonts w:ascii="Arial" w:hAnsi="Arial" w:cs="Arial"/>
        <w:sz w:val="16"/>
        <w:szCs w:val="16"/>
      </w:rPr>
      <w:fldChar w:fldCharType="separate"/>
    </w:r>
    <w:r w:rsidR="003B64FC">
      <w:rPr>
        <w:rStyle w:val="PageNumber"/>
        <w:rFonts w:ascii="Arial" w:hAnsi="Arial" w:cs="Arial"/>
        <w:sz w:val="16"/>
        <w:szCs w:val="16"/>
      </w:rPr>
      <w:t>8</w:t>
    </w:r>
    <w:r w:rsidRPr="00D8508E">
      <w:rPr>
        <w:rStyle w:val="PageNumber"/>
        <w:rFonts w:ascii="Arial" w:hAnsi="Arial" w:cs="Arial"/>
        <w:sz w:val="16"/>
        <w:szCs w:val="16"/>
      </w:rPr>
      <w:fldChar w:fldCharType="end"/>
    </w:r>
    <w:r w:rsidRPr="00D8508E">
      <w:rPr>
        <w:rStyle w:val="PageNumber"/>
        <w:rFonts w:ascii="Arial" w:hAnsi="Arial" w:cs="Arial"/>
        <w:sz w:val="16"/>
        <w:szCs w:val="16"/>
      </w:rPr>
      <w:t xml:space="preserve"> of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NUMPAGES </w:instrText>
    </w:r>
    <w:r w:rsidRPr="00D8508E">
      <w:rPr>
        <w:rStyle w:val="PageNumber"/>
        <w:rFonts w:ascii="Arial" w:hAnsi="Arial" w:cs="Arial"/>
        <w:sz w:val="16"/>
        <w:szCs w:val="16"/>
      </w:rPr>
      <w:fldChar w:fldCharType="separate"/>
    </w:r>
    <w:r w:rsidR="003B64FC">
      <w:rPr>
        <w:rStyle w:val="PageNumber"/>
        <w:rFonts w:ascii="Arial" w:hAnsi="Arial" w:cs="Arial"/>
        <w:sz w:val="16"/>
        <w:szCs w:val="16"/>
      </w:rPr>
      <w:t>9</w:t>
    </w:r>
    <w:r w:rsidRPr="00D8508E">
      <w:rPr>
        <w:rStyle w:val="PageNumber"/>
        <w:rFonts w:ascii="Arial" w:hAnsi="Arial" w:cs="Arial"/>
        <w:sz w:val="16"/>
        <w:szCs w:val="16"/>
      </w:rPr>
      <w:fldChar w:fldCharType="end"/>
    </w:r>
  </w:p>
  <w:p w:rsidR="001F5F40" w:rsidRDefault="001F5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40" w:rsidRDefault="001F5F40" w:rsidP="00A07D15">
      <w:r>
        <w:separator/>
      </w:r>
    </w:p>
  </w:footnote>
  <w:footnote w:type="continuationSeparator" w:id="0">
    <w:p w:rsidR="001F5F40" w:rsidRDefault="001F5F40" w:rsidP="00A0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40" w:rsidRPr="00DD6AB9" w:rsidRDefault="001F5F40" w:rsidP="00A07D15">
    <w:pPr>
      <w:pStyle w:val="Header"/>
      <w:rPr>
        <w:sz w:val="16"/>
        <w:szCs w:val="16"/>
      </w:rPr>
    </w:pPr>
    <w:r>
      <w:rPr>
        <w:rFonts w:cs="Arial"/>
        <w:color w:val="1111CC"/>
      </w:rPr>
      <w:drawing>
        <wp:inline distT="0" distB="0" distL="0" distR="0">
          <wp:extent cx="1123950" cy="333375"/>
          <wp:effectExtent l="19050" t="0" r="0" b="0"/>
          <wp:docPr id="2"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123950" cy="333375"/>
                  </a:xfrm>
                  <a:prstGeom prst="rect">
                    <a:avLst/>
                  </a:prstGeom>
                  <a:noFill/>
                  <a:ln w="9525">
                    <a:noFill/>
                    <a:miter lim="800000"/>
                    <a:headEnd/>
                    <a:tailEnd/>
                  </a:ln>
                </pic:spPr>
              </pic:pic>
            </a:graphicData>
          </a:graphic>
        </wp:inline>
      </w:drawing>
    </w:r>
    <w:r>
      <w:rPr>
        <w:sz w:val="12"/>
        <w:szCs w:val="12"/>
      </w:rPr>
      <w:t xml:space="preserve">                          </w:t>
    </w:r>
  </w:p>
  <w:p w:rsidR="001F5F40" w:rsidRPr="00C072D8" w:rsidRDefault="001F5F40" w:rsidP="00A07D15">
    <w:pPr>
      <w:pBdr>
        <w:bottom w:val="single" w:sz="4" w:space="0" w:color="auto"/>
      </w:pBdr>
      <w:rPr>
        <w:sz w:val="24"/>
        <w:szCs w:val="24"/>
      </w:rPr>
    </w:pPr>
    <w:r>
      <w:rPr>
        <w:rFonts w:ascii="Verdana" w:hAnsi="Verdana"/>
        <w:sz w:val="24"/>
        <w:szCs w:val="24"/>
      </w:rPr>
      <w:t>Policy / Procedure Title: Urogenital Culture Guidelines</w:t>
    </w:r>
  </w:p>
  <w:p w:rsidR="001F5F40" w:rsidRDefault="001F5F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D08"/>
    <w:multiLevelType w:val="hybridMultilevel"/>
    <w:tmpl w:val="2F9E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E3C"/>
    <w:multiLevelType w:val="hybridMultilevel"/>
    <w:tmpl w:val="6776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7752"/>
    <w:multiLevelType w:val="hybridMultilevel"/>
    <w:tmpl w:val="9C607AE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117F5C2F"/>
    <w:multiLevelType w:val="hybridMultilevel"/>
    <w:tmpl w:val="5C74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3000"/>
    <w:multiLevelType w:val="hybridMultilevel"/>
    <w:tmpl w:val="3654C4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83D79"/>
    <w:multiLevelType w:val="hybridMultilevel"/>
    <w:tmpl w:val="23D65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60068"/>
    <w:multiLevelType w:val="hybridMultilevel"/>
    <w:tmpl w:val="A4A27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91EE2"/>
    <w:multiLevelType w:val="hybridMultilevel"/>
    <w:tmpl w:val="DCCE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15442"/>
    <w:multiLevelType w:val="hybridMultilevel"/>
    <w:tmpl w:val="54E42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976FF"/>
    <w:multiLevelType w:val="hybridMultilevel"/>
    <w:tmpl w:val="C252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86ACD"/>
    <w:multiLevelType w:val="hybridMultilevel"/>
    <w:tmpl w:val="E9C49A52"/>
    <w:lvl w:ilvl="0" w:tplc="04090019">
      <w:start w:val="1"/>
      <w:numFmt w:val="lowerLetter"/>
      <w:lvlText w:val="%1."/>
      <w:lvlJc w:val="left"/>
      <w:pPr>
        <w:ind w:left="1080" w:hanging="360"/>
      </w:pPr>
    </w:lvl>
    <w:lvl w:ilvl="1" w:tplc="AAE250D6">
      <w:start w:val="1"/>
      <w:numFmt w:val="upperLetter"/>
      <w:lvlText w:val="%2."/>
      <w:lvlJc w:val="left"/>
      <w:pPr>
        <w:ind w:left="1800" w:hanging="360"/>
      </w:pPr>
      <w:rPr>
        <w:rFonts w:ascii="Times-Bold" w:hAnsi="Times-Bold" w:cs="Times-Bold"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70A1F"/>
    <w:multiLevelType w:val="hybridMultilevel"/>
    <w:tmpl w:val="E0DE3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C0216"/>
    <w:multiLevelType w:val="hybridMultilevel"/>
    <w:tmpl w:val="6E9E3C2C"/>
    <w:lvl w:ilvl="0" w:tplc="F4BEA9A0">
      <w:start w:val="1"/>
      <w:numFmt w:val="decimal"/>
      <w:lvlText w:val="%1."/>
      <w:lvlJc w:val="left"/>
      <w:pPr>
        <w:ind w:left="750" w:hanging="360"/>
      </w:pPr>
      <w:rPr>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31BB12D3"/>
    <w:multiLevelType w:val="hybridMultilevel"/>
    <w:tmpl w:val="C910DEEC"/>
    <w:lvl w:ilvl="0" w:tplc="A5927C80">
      <w:start w:val="1"/>
      <w:numFmt w:val="decimal"/>
      <w:lvlText w:val="%1."/>
      <w:lvlJc w:val="left"/>
      <w:pPr>
        <w:ind w:left="720" w:hanging="360"/>
      </w:pPr>
      <w:rPr>
        <w:b w:val="0"/>
      </w:rPr>
    </w:lvl>
    <w:lvl w:ilvl="1" w:tplc="8CF4173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55AFA"/>
    <w:multiLevelType w:val="hybridMultilevel"/>
    <w:tmpl w:val="37C6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F7A1F"/>
    <w:multiLevelType w:val="hybridMultilevel"/>
    <w:tmpl w:val="A05A3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E3FFB"/>
    <w:multiLevelType w:val="hybridMultilevel"/>
    <w:tmpl w:val="7180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92A5B"/>
    <w:multiLevelType w:val="hybridMultilevel"/>
    <w:tmpl w:val="F29AC728"/>
    <w:lvl w:ilvl="0" w:tplc="02A001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B4DCF"/>
    <w:multiLevelType w:val="hybridMultilevel"/>
    <w:tmpl w:val="ABAEC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973BB"/>
    <w:multiLevelType w:val="hybridMultilevel"/>
    <w:tmpl w:val="48DA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C7A60"/>
    <w:multiLevelType w:val="hybridMultilevel"/>
    <w:tmpl w:val="1396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047A4"/>
    <w:multiLevelType w:val="hybridMultilevel"/>
    <w:tmpl w:val="31ACF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05CCA"/>
    <w:multiLevelType w:val="hybridMultilevel"/>
    <w:tmpl w:val="DC52E76C"/>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nsid w:val="6BBA1171"/>
    <w:multiLevelType w:val="hybridMultilevel"/>
    <w:tmpl w:val="580645F2"/>
    <w:lvl w:ilvl="0" w:tplc="CFFA42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41F62"/>
    <w:multiLevelType w:val="hybridMultilevel"/>
    <w:tmpl w:val="6C3CA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33D4C"/>
    <w:multiLevelType w:val="hybridMultilevel"/>
    <w:tmpl w:val="9C32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D25D4"/>
    <w:multiLevelType w:val="hybridMultilevel"/>
    <w:tmpl w:val="C1F0C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7"/>
  </w:num>
  <w:num w:numId="4">
    <w:abstractNumId w:val="2"/>
  </w:num>
  <w:num w:numId="5">
    <w:abstractNumId w:val="20"/>
  </w:num>
  <w:num w:numId="6">
    <w:abstractNumId w:val="23"/>
  </w:num>
  <w:num w:numId="7">
    <w:abstractNumId w:val="16"/>
  </w:num>
  <w:num w:numId="8">
    <w:abstractNumId w:val="19"/>
  </w:num>
  <w:num w:numId="9">
    <w:abstractNumId w:val="15"/>
  </w:num>
  <w:num w:numId="10">
    <w:abstractNumId w:val="17"/>
  </w:num>
  <w:num w:numId="11">
    <w:abstractNumId w:val="0"/>
  </w:num>
  <w:num w:numId="12">
    <w:abstractNumId w:val="6"/>
  </w:num>
  <w:num w:numId="13">
    <w:abstractNumId w:val="25"/>
  </w:num>
  <w:num w:numId="14">
    <w:abstractNumId w:val="14"/>
  </w:num>
  <w:num w:numId="15">
    <w:abstractNumId w:val="21"/>
  </w:num>
  <w:num w:numId="16">
    <w:abstractNumId w:val="11"/>
  </w:num>
  <w:num w:numId="17">
    <w:abstractNumId w:val="26"/>
  </w:num>
  <w:num w:numId="18">
    <w:abstractNumId w:val="22"/>
  </w:num>
  <w:num w:numId="19">
    <w:abstractNumId w:val="18"/>
  </w:num>
  <w:num w:numId="20">
    <w:abstractNumId w:val="13"/>
  </w:num>
  <w:num w:numId="21">
    <w:abstractNumId w:val="10"/>
  </w:num>
  <w:num w:numId="22">
    <w:abstractNumId w:val="9"/>
  </w:num>
  <w:num w:numId="23">
    <w:abstractNumId w:val="3"/>
  </w:num>
  <w:num w:numId="24">
    <w:abstractNumId w:val="5"/>
  </w:num>
  <w:num w:numId="25">
    <w:abstractNumId w:val="8"/>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7D15"/>
    <w:rsid w:val="00002125"/>
    <w:rsid w:val="00066A04"/>
    <w:rsid w:val="00084D48"/>
    <w:rsid w:val="000A11CA"/>
    <w:rsid w:val="000A775B"/>
    <w:rsid w:val="000F359D"/>
    <w:rsid w:val="0014061B"/>
    <w:rsid w:val="00151DDF"/>
    <w:rsid w:val="00161D02"/>
    <w:rsid w:val="00184B27"/>
    <w:rsid w:val="001D7F1E"/>
    <w:rsid w:val="001F5F40"/>
    <w:rsid w:val="00225E88"/>
    <w:rsid w:val="00290E30"/>
    <w:rsid w:val="00294765"/>
    <w:rsid w:val="002978F2"/>
    <w:rsid w:val="002A0AA7"/>
    <w:rsid w:val="002A1A5A"/>
    <w:rsid w:val="002B1BE5"/>
    <w:rsid w:val="002C51C2"/>
    <w:rsid w:val="002E10CB"/>
    <w:rsid w:val="003375B2"/>
    <w:rsid w:val="00346B64"/>
    <w:rsid w:val="00350E0F"/>
    <w:rsid w:val="003758D1"/>
    <w:rsid w:val="003B64FC"/>
    <w:rsid w:val="003C13CF"/>
    <w:rsid w:val="00451412"/>
    <w:rsid w:val="00462BF9"/>
    <w:rsid w:val="0046706D"/>
    <w:rsid w:val="00494D5C"/>
    <w:rsid w:val="004F2F6E"/>
    <w:rsid w:val="006171E2"/>
    <w:rsid w:val="006A5CA9"/>
    <w:rsid w:val="006F6479"/>
    <w:rsid w:val="0072590B"/>
    <w:rsid w:val="00762B1C"/>
    <w:rsid w:val="0077264B"/>
    <w:rsid w:val="00792109"/>
    <w:rsid w:val="00795192"/>
    <w:rsid w:val="007C23CD"/>
    <w:rsid w:val="00810782"/>
    <w:rsid w:val="00863088"/>
    <w:rsid w:val="00955E97"/>
    <w:rsid w:val="00995E96"/>
    <w:rsid w:val="009F0492"/>
    <w:rsid w:val="00A07D15"/>
    <w:rsid w:val="00A13EC3"/>
    <w:rsid w:val="00A37502"/>
    <w:rsid w:val="00A51209"/>
    <w:rsid w:val="00B0751A"/>
    <w:rsid w:val="00B41C0F"/>
    <w:rsid w:val="00BF2D00"/>
    <w:rsid w:val="00BF2FE6"/>
    <w:rsid w:val="00BF5BEE"/>
    <w:rsid w:val="00C00446"/>
    <w:rsid w:val="00C9728C"/>
    <w:rsid w:val="00CB0661"/>
    <w:rsid w:val="00CB6AC4"/>
    <w:rsid w:val="00E31ECE"/>
    <w:rsid w:val="00E4594D"/>
    <w:rsid w:val="00E47A97"/>
    <w:rsid w:val="00E700AB"/>
    <w:rsid w:val="00EA0C07"/>
    <w:rsid w:val="00EB09EA"/>
    <w:rsid w:val="00EB31C3"/>
    <w:rsid w:val="00EE15E4"/>
    <w:rsid w:val="00EF6D7F"/>
    <w:rsid w:val="00F875D7"/>
    <w:rsid w:val="00FB4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15"/>
    <w:pPr>
      <w:spacing w:after="0" w:line="240" w:lineRule="auto"/>
    </w:pPr>
    <w:rPr>
      <w:rFonts w:ascii="Courier New" w:eastAsia="Times New Roman" w:hAnsi="Courier New"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D15"/>
    <w:pPr>
      <w:tabs>
        <w:tab w:val="center" w:pos="4320"/>
        <w:tab w:val="right" w:pos="8640"/>
      </w:tabs>
    </w:pPr>
  </w:style>
  <w:style w:type="character" w:customStyle="1" w:styleId="HeaderChar">
    <w:name w:val="Header Char"/>
    <w:basedOn w:val="DefaultParagraphFont"/>
    <w:link w:val="Header"/>
    <w:uiPriority w:val="99"/>
    <w:rsid w:val="00A07D15"/>
    <w:rPr>
      <w:rFonts w:ascii="Courier New" w:eastAsia="Times New Roman" w:hAnsi="Courier New" w:cs="Times New Roman"/>
      <w:noProof/>
      <w:sz w:val="20"/>
      <w:szCs w:val="20"/>
    </w:rPr>
  </w:style>
  <w:style w:type="character" w:styleId="PlaceholderText">
    <w:name w:val="Placeholder Text"/>
    <w:basedOn w:val="DefaultParagraphFont"/>
    <w:uiPriority w:val="99"/>
    <w:semiHidden/>
    <w:rsid w:val="00A07D15"/>
    <w:rPr>
      <w:color w:val="808080"/>
    </w:rPr>
  </w:style>
  <w:style w:type="paragraph" w:styleId="BalloonText">
    <w:name w:val="Balloon Text"/>
    <w:basedOn w:val="Normal"/>
    <w:link w:val="BalloonTextChar"/>
    <w:uiPriority w:val="99"/>
    <w:semiHidden/>
    <w:unhideWhenUsed/>
    <w:rsid w:val="00A07D15"/>
    <w:rPr>
      <w:rFonts w:ascii="Tahoma" w:hAnsi="Tahoma" w:cs="Tahoma"/>
      <w:sz w:val="16"/>
      <w:szCs w:val="16"/>
    </w:rPr>
  </w:style>
  <w:style w:type="character" w:customStyle="1" w:styleId="BalloonTextChar">
    <w:name w:val="Balloon Text Char"/>
    <w:basedOn w:val="DefaultParagraphFont"/>
    <w:link w:val="BalloonText"/>
    <w:uiPriority w:val="99"/>
    <w:semiHidden/>
    <w:rsid w:val="00A07D15"/>
    <w:rPr>
      <w:rFonts w:ascii="Tahoma" w:eastAsia="Times New Roman" w:hAnsi="Tahoma" w:cs="Tahoma"/>
      <w:noProof/>
      <w:sz w:val="16"/>
      <w:szCs w:val="16"/>
    </w:rPr>
  </w:style>
  <w:style w:type="paragraph" w:styleId="ListParagraph">
    <w:name w:val="List Paragraph"/>
    <w:basedOn w:val="Normal"/>
    <w:uiPriority w:val="34"/>
    <w:qFormat/>
    <w:rsid w:val="00A07D15"/>
    <w:pPr>
      <w:spacing w:after="200" w:line="276" w:lineRule="auto"/>
      <w:ind w:left="720"/>
      <w:contextualSpacing/>
    </w:pPr>
    <w:rPr>
      <w:rFonts w:asciiTheme="minorHAnsi" w:eastAsiaTheme="minorHAnsi" w:hAnsiTheme="minorHAnsi" w:cstheme="minorBidi"/>
      <w:noProof w:val="0"/>
      <w:sz w:val="22"/>
      <w:szCs w:val="22"/>
    </w:rPr>
  </w:style>
  <w:style w:type="paragraph" w:styleId="Footer">
    <w:name w:val="footer"/>
    <w:basedOn w:val="Normal"/>
    <w:link w:val="FooterChar"/>
    <w:uiPriority w:val="99"/>
    <w:semiHidden/>
    <w:unhideWhenUsed/>
    <w:rsid w:val="00A07D15"/>
    <w:pPr>
      <w:tabs>
        <w:tab w:val="center" w:pos="4680"/>
        <w:tab w:val="right" w:pos="9360"/>
      </w:tabs>
    </w:pPr>
  </w:style>
  <w:style w:type="character" w:customStyle="1" w:styleId="FooterChar">
    <w:name w:val="Footer Char"/>
    <w:basedOn w:val="DefaultParagraphFont"/>
    <w:link w:val="Footer"/>
    <w:uiPriority w:val="99"/>
    <w:semiHidden/>
    <w:rsid w:val="00A07D15"/>
    <w:rPr>
      <w:rFonts w:ascii="Courier New" w:eastAsia="Times New Roman" w:hAnsi="Courier New" w:cs="Times New Roman"/>
      <w:noProof/>
      <w:sz w:val="20"/>
      <w:szCs w:val="20"/>
    </w:rPr>
  </w:style>
  <w:style w:type="character" w:styleId="PageNumber">
    <w:name w:val="page number"/>
    <w:basedOn w:val="DefaultParagraphFont"/>
    <w:rsid w:val="00A07D15"/>
  </w:style>
</w:styles>
</file>

<file path=word/webSettings.xml><?xml version="1.0" encoding="utf-8"?>
<w:webSettings xmlns:r="http://schemas.openxmlformats.org/officeDocument/2006/relationships" xmlns:w="http://schemas.openxmlformats.org/wordprocessingml/2006/main">
  <w:divs>
    <w:div w:id="14030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1FED1197094E96ADA6BC5A8CB86CEB"/>
        <w:category>
          <w:name w:val="General"/>
          <w:gallery w:val="placeholder"/>
        </w:category>
        <w:types>
          <w:type w:val="bbPlcHdr"/>
        </w:types>
        <w:behaviors>
          <w:behavior w:val="content"/>
        </w:behaviors>
        <w:guid w:val="{BFE24B9F-ACFF-4022-8EBB-61E62EE711DC}"/>
      </w:docPartPr>
      <w:docPartBody>
        <w:p w:rsidR="006472CD" w:rsidRDefault="00B912F8" w:rsidP="00B912F8">
          <w:pPr>
            <w:pStyle w:val="D41FED1197094E96ADA6BC5A8CB86CEB"/>
          </w:pPr>
          <w:r>
            <w:rPr>
              <w:rStyle w:val="PlaceholderText"/>
            </w:rPr>
            <w:t xml:space="preserve"> </w:t>
          </w:r>
        </w:p>
      </w:docPartBody>
    </w:docPart>
    <w:docPart>
      <w:docPartPr>
        <w:name w:val="56B3231E33A7408EBED29E095EE22A3D"/>
        <w:category>
          <w:name w:val="General"/>
          <w:gallery w:val="placeholder"/>
        </w:category>
        <w:types>
          <w:type w:val="bbPlcHdr"/>
        </w:types>
        <w:behaviors>
          <w:behavior w:val="content"/>
        </w:behaviors>
        <w:guid w:val="{78B7A186-5024-4FBE-8DF1-773CC3E95D4D}"/>
      </w:docPartPr>
      <w:docPartBody>
        <w:p w:rsidR="006472CD" w:rsidRDefault="00B912F8" w:rsidP="00B912F8">
          <w:pPr>
            <w:pStyle w:val="56B3231E33A7408EBED29E095EE22A3D"/>
          </w:pPr>
          <w:r>
            <w:rPr>
              <w:rStyle w:val="PlaceholderText"/>
            </w:rPr>
            <w:t xml:space="preserve"> </w:t>
          </w:r>
        </w:p>
      </w:docPartBody>
    </w:docPart>
    <w:docPart>
      <w:docPartPr>
        <w:name w:val="065313B25C6A48A2B0BDC8CD74C1FA67"/>
        <w:category>
          <w:name w:val="General"/>
          <w:gallery w:val="placeholder"/>
        </w:category>
        <w:types>
          <w:type w:val="bbPlcHdr"/>
        </w:types>
        <w:behaviors>
          <w:behavior w:val="content"/>
        </w:behaviors>
        <w:guid w:val="{8E1A68E4-284B-463F-95EA-E7910EA8F948}"/>
      </w:docPartPr>
      <w:docPartBody>
        <w:p w:rsidR="006472CD" w:rsidRDefault="00B912F8" w:rsidP="00B912F8">
          <w:pPr>
            <w:pStyle w:val="065313B25C6A48A2B0BDC8CD74C1FA67"/>
          </w:pPr>
          <w:r>
            <w:rPr>
              <w:rStyle w:val="PlaceholderText"/>
            </w:rPr>
            <w:t xml:space="preserve"> </w:t>
          </w:r>
        </w:p>
      </w:docPartBody>
    </w:docPart>
    <w:docPart>
      <w:docPartPr>
        <w:name w:val="A9A6CA8A51F1432FBECA7E87F7BDFC1A"/>
        <w:category>
          <w:name w:val="General"/>
          <w:gallery w:val="placeholder"/>
        </w:category>
        <w:types>
          <w:type w:val="bbPlcHdr"/>
        </w:types>
        <w:behaviors>
          <w:behavior w:val="content"/>
        </w:behaviors>
        <w:guid w:val="{90D3F160-9F83-4157-B266-68DCF2313F8A}"/>
      </w:docPartPr>
      <w:docPartBody>
        <w:p w:rsidR="006472CD" w:rsidRDefault="00B912F8" w:rsidP="00B912F8">
          <w:pPr>
            <w:pStyle w:val="A9A6CA8A51F1432FBECA7E87F7BDFC1A"/>
          </w:pPr>
          <w:r>
            <w:t xml:space="preserve"> </w:t>
          </w:r>
        </w:p>
      </w:docPartBody>
    </w:docPart>
    <w:docPart>
      <w:docPartPr>
        <w:name w:val="6FEF38ADB5B04C08A27742BE02CAC4D3"/>
        <w:category>
          <w:name w:val="General"/>
          <w:gallery w:val="placeholder"/>
        </w:category>
        <w:types>
          <w:type w:val="bbPlcHdr"/>
        </w:types>
        <w:behaviors>
          <w:behavior w:val="content"/>
        </w:behaviors>
        <w:guid w:val="{DF5F231E-140D-40DF-B9D6-089F856B9031}"/>
      </w:docPartPr>
      <w:docPartBody>
        <w:p w:rsidR="006472CD" w:rsidRDefault="00B912F8" w:rsidP="00B912F8">
          <w:pPr>
            <w:pStyle w:val="6FEF38ADB5B04C08A27742BE02CAC4D3"/>
          </w:pPr>
          <w:r>
            <w:t xml:space="preserve"> </w:t>
          </w:r>
        </w:p>
      </w:docPartBody>
    </w:docPart>
    <w:docPart>
      <w:docPartPr>
        <w:name w:val="B23B75CCA5744F2881135FC931B5E498"/>
        <w:category>
          <w:name w:val="General"/>
          <w:gallery w:val="placeholder"/>
        </w:category>
        <w:types>
          <w:type w:val="bbPlcHdr"/>
        </w:types>
        <w:behaviors>
          <w:behavior w:val="content"/>
        </w:behaviors>
        <w:guid w:val="{850049A3-3220-43D6-8706-72AB20DE6A3C}"/>
      </w:docPartPr>
      <w:docPartBody>
        <w:p w:rsidR="006472CD" w:rsidRDefault="00B912F8" w:rsidP="00B912F8">
          <w:pPr>
            <w:pStyle w:val="B23B75CCA5744F2881135FC931B5E498"/>
          </w:pPr>
          <w:r>
            <w:t xml:space="preserve"> </w:t>
          </w:r>
        </w:p>
      </w:docPartBody>
    </w:docPart>
    <w:docPart>
      <w:docPartPr>
        <w:name w:val="C3A10C57E53B43C78533A70F702DF6B6"/>
        <w:category>
          <w:name w:val="General"/>
          <w:gallery w:val="placeholder"/>
        </w:category>
        <w:types>
          <w:type w:val="bbPlcHdr"/>
        </w:types>
        <w:behaviors>
          <w:behavior w:val="content"/>
        </w:behaviors>
        <w:guid w:val="{EDEA6804-2C8A-4073-A048-6759217CEC1F}"/>
      </w:docPartPr>
      <w:docPartBody>
        <w:p w:rsidR="006472CD" w:rsidRDefault="00B912F8" w:rsidP="00B912F8">
          <w:pPr>
            <w:pStyle w:val="C3A10C57E53B43C78533A70F702DF6B6"/>
          </w:pPr>
          <w:r>
            <w:t xml:space="preserve"> </w:t>
          </w:r>
        </w:p>
      </w:docPartBody>
    </w:docPart>
    <w:docPart>
      <w:docPartPr>
        <w:name w:val="5EA14874A3434D428204B78B82187576"/>
        <w:category>
          <w:name w:val="General"/>
          <w:gallery w:val="placeholder"/>
        </w:category>
        <w:types>
          <w:type w:val="bbPlcHdr"/>
        </w:types>
        <w:behaviors>
          <w:behavior w:val="content"/>
        </w:behaviors>
        <w:guid w:val="{6276AF6C-2368-4311-A510-AA0DF9AEEC7C}"/>
      </w:docPartPr>
      <w:docPartBody>
        <w:p w:rsidR="006472CD" w:rsidRDefault="00B912F8" w:rsidP="00B912F8">
          <w:pPr>
            <w:pStyle w:val="5EA14874A3434D428204B78B82187576"/>
          </w:pPr>
          <w:r>
            <w:t xml:space="preserve"> </w:t>
          </w:r>
        </w:p>
      </w:docPartBody>
    </w:docPart>
    <w:docPart>
      <w:docPartPr>
        <w:name w:val="B1019A5075874853A490A549883D6454"/>
        <w:category>
          <w:name w:val="General"/>
          <w:gallery w:val="placeholder"/>
        </w:category>
        <w:types>
          <w:type w:val="bbPlcHdr"/>
        </w:types>
        <w:behaviors>
          <w:behavior w:val="content"/>
        </w:behaviors>
        <w:guid w:val="{AEA3F3BE-68EE-486E-BE4E-5ACED6245E65}"/>
      </w:docPartPr>
      <w:docPartBody>
        <w:p w:rsidR="006472CD" w:rsidRDefault="00B912F8" w:rsidP="00B912F8">
          <w:pPr>
            <w:pStyle w:val="B1019A5075874853A490A549883D6454"/>
          </w:pPr>
          <w:r>
            <w:t xml:space="preserve"> </w:t>
          </w:r>
        </w:p>
      </w:docPartBody>
    </w:docPart>
    <w:docPart>
      <w:docPartPr>
        <w:name w:val="9B5377A00199442B844075DF784BE549"/>
        <w:category>
          <w:name w:val="General"/>
          <w:gallery w:val="placeholder"/>
        </w:category>
        <w:types>
          <w:type w:val="bbPlcHdr"/>
        </w:types>
        <w:behaviors>
          <w:behavior w:val="content"/>
        </w:behaviors>
        <w:guid w:val="{CDAF0FB4-AAC3-4D9D-9718-C04F9E780B20}"/>
      </w:docPartPr>
      <w:docPartBody>
        <w:p w:rsidR="006472CD" w:rsidRDefault="00B912F8" w:rsidP="00B912F8">
          <w:pPr>
            <w:pStyle w:val="9B5377A00199442B844075DF784BE549"/>
          </w:pPr>
          <w:r>
            <w:t xml:space="preserve"> </w:t>
          </w:r>
        </w:p>
      </w:docPartBody>
    </w:docPart>
    <w:docPart>
      <w:docPartPr>
        <w:name w:val="B218C9ACCCB14D8B8E05C49D757AC6C4"/>
        <w:category>
          <w:name w:val="General"/>
          <w:gallery w:val="placeholder"/>
        </w:category>
        <w:types>
          <w:type w:val="bbPlcHdr"/>
        </w:types>
        <w:behaviors>
          <w:behavior w:val="content"/>
        </w:behaviors>
        <w:guid w:val="{3A72BEBB-A8FF-4757-8336-A004C5601790}"/>
      </w:docPartPr>
      <w:docPartBody>
        <w:p w:rsidR="006472CD" w:rsidRDefault="00B912F8" w:rsidP="00B912F8">
          <w:pPr>
            <w:pStyle w:val="B218C9ACCCB14D8B8E05C49D757AC6C4"/>
          </w:pPr>
          <w:r>
            <w:t xml:space="preserve"> </w:t>
          </w:r>
        </w:p>
      </w:docPartBody>
    </w:docPart>
    <w:docPart>
      <w:docPartPr>
        <w:name w:val="B89732A9A7874E539FDA7AC9A018B601"/>
        <w:category>
          <w:name w:val="General"/>
          <w:gallery w:val="placeholder"/>
        </w:category>
        <w:types>
          <w:type w:val="bbPlcHdr"/>
        </w:types>
        <w:behaviors>
          <w:behavior w:val="content"/>
        </w:behaviors>
        <w:guid w:val="{32230F1D-84E6-4BC2-853F-613C88AA39C8}"/>
      </w:docPartPr>
      <w:docPartBody>
        <w:p w:rsidR="006472CD" w:rsidRDefault="00B912F8" w:rsidP="00B912F8">
          <w:pPr>
            <w:pStyle w:val="B89732A9A7874E539FDA7AC9A018B601"/>
          </w:pPr>
          <w:r>
            <w:t xml:space="preserve"> </w:t>
          </w:r>
        </w:p>
      </w:docPartBody>
    </w:docPart>
    <w:docPart>
      <w:docPartPr>
        <w:name w:val="5071E353B26F4BCD8DA8DFD53A0B57AD"/>
        <w:category>
          <w:name w:val="General"/>
          <w:gallery w:val="placeholder"/>
        </w:category>
        <w:types>
          <w:type w:val="bbPlcHdr"/>
        </w:types>
        <w:behaviors>
          <w:behavior w:val="content"/>
        </w:behaviors>
        <w:guid w:val="{0850E889-EBB4-4EED-9828-E267B0F391C2}"/>
      </w:docPartPr>
      <w:docPartBody>
        <w:p w:rsidR="006472CD" w:rsidRDefault="00B912F8" w:rsidP="00B912F8">
          <w:pPr>
            <w:pStyle w:val="5071E353B26F4BCD8DA8DFD53A0B57AD"/>
          </w:pPr>
          <w:r>
            <w:t xml:space="preserve"> </w:t>
          </w:r>
        </w:p>
      </w:docPartBody>
    </w:docPart>
    <w:docPart>
      <w:docPartPr>
        <w:name w:val="CEA0516669834374BD5E766B5D755625"/>
        <w:category>
          <w:name w:val="General"/>
          <w:gallery w:val="placeholder"/>
        </w:category>
        <w:types>
          <w:type w:val="bbPlcHdr"/>
        </w:types>
        <w:behaviors>
          <w:behavior w:val="content"/>
        </w:behaviors>
        <w:guid w:val="{383F0DD2-77D1-4BF7-B33F-3BA56D704661}"/>
      </w:docPartPr>
      <w:docPartBody>
        <w:p w:rsidR="006472CD" w:rsidRDefault="00B912F8" w:rsidP="00B912F8">
          <w:pPr>
            <w:pStyle w:val="CEA0516669834374BD5E766B5D755625"/>
          </w:pPr>
          <w:r>
            <w:t xml:space="preserve"> </w:t>
          </w:r>
        </w:p>
      </w:docPartBody>
    </w:docPart>
    <w:docPart>
      <w:docPartPr>
        <w:name w:val="3EEA264737344B448D0CD6D2269437D4"/>
        <w:category>
          <w:name w:val="General"/>
          <w:gallery w:val="placeholder"/>
        </w:category>
        <w:types>
          <w:type w:val="bbPlcHdr"/>
        </w:types>
        <w:behaviors>
          <w:behavior w:val="content"/>
        </w:behaviors>
        <w:guid w:val="{C9CC297B-A2A0-4572-9972-F17F0AF95382}"/>
      </w:docPartPr>
      <w:docPartBody>
        <w:p w:rsidR="006472CD" w:rsidRDefault="00B912F8" w:rsidP="00B912F8">
          <w:pPr>
            <w:pStyle w:val="3EEA264737344B448D0CD6D2269437D4"/>
          </w:pPr>
          <w:r>
            <w:t xml:space="preserve"> </w:t>
          </w:r>
        </w:p>
      </w:docPartBody>
    </w:docPart>
    <w:docPart>
      <w:docPartPr>
        <w:name w:val="19E4FDAA9A374D2D8F49F2A59F05AD42"/>
        <w:category>
          <w:name w:val="General"/>
          <w:gallery w:val="placeholder"/>
        </w:category>
        <w:types>
          <w:type w:val="bbPlcHdr"/>
        </w:types>
        <w:behaviors>
          <w:behavior w:val="content"/>
        </w:behaviors>
        <w:guid w:val="{F43DBC4B-5460-4FD4-B236-C703FC71928E}"/>
      </w:docPartPr>
      <w:docPartBody>
        <w:p w:rsidR="006472CD" w:rsidRDefault="00B912F8" w:rsidP="00B912F8">
          <w:pPr>
            <w:pStyle w:val="19E4FDAA9A374D2D8F49F2A59F05AD42"/>
          </w:pPr>
          <w:r>
            <w:t xml:space="preserve"> </w:t>
          </w:r>
        </w:p>
      </w:docPartBody>
    </w:docPart>
    <w:docPart>
      <w:docPartPr>
        <w:name w:val="1BA8A18F1067460DA4E5D98A9A863DD7"/>
        <w:category>
          <w:name w:val="General"/>
          <w:gallery w:val="placeholder"/>
        </w:category>
        <w:types>
          <w:type w:val="bbPlcHdr"/>
        </w:types>
        <w:behaviors>
          <w:behavior w:val="content"/>
        </w:behaviors>
        <w:guid w:val="{90186AEB-3BC1-448D-A50D-E5070399FC4C}"/>
      </w:docPartPr>
      <w:docPartBody>
        <w:p w:rsidR="006472CD" w:rsidRDefault="00B912F8" w:rsidP="00B912F8">
          <w:pPr>
            <w:pStyle w:val="1BA8A18F1067460DA4E5D98A9A863DD7"/>
          </w:pPr>
          <w:r>
            <w:t xml:space="preserve"> </w:t>
          </w:r>
        </w:p>
      </w:docPartBody>
    </w:docPart>
    <w:docPart>
      <w:docPartPr>
        <w:name w:val="968B8F3FBC59467699B8CD3C1D56B030"/>
        <w:category>
          <w:name w:val="General"/>
          <w:gallery w:val="placeholder"/>
        </w:category>
        <w:types>
          <w:type w:val="bbPlcHdr"/>
        </w:types>
        <w:behaviors>
          <w:behavior w:val="content"/>
        </w:behaviors>
        <w:guid w:val="{A04E3066-2D30-479C-B7CC-B7A7EAFAB81E}"/>
      </w:docPartPr>
      <w:docPartBody>
        <w:p w:rsidR="006472CD" w:rsidRDefault="00B912F8" w:rsidP="00B912F8">
          <w:pPr>
            <w:pStyle w:val="968B8F3FBC59467699B8CD3C1D56B030"/>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Universal-NewswithComm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912F8"/>
    <w:rsid w:val="006472CD"/>
    <w:rsid w:val="00B91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2F8"/>
    <w:rPr>
      <w:color w:val="808080"/>
    </w:rPr>
  </w:style>
  <w:style w:type="paragraph" w:customStyle="1" w:styleId="D41FED1197094E96ADA6BC5A8CB86CEB">
    <w:name w:val="D41FED1197094E96ADA6BC5A8CB86CEB"/>
    <w:rsid w:val="00B912F8"/>
  </w:style>
  <w:style w:type="paragraph" w:customStyle="1" w:styleId="56B3231E33A7408EBED29E095EE22A3D">
    <w:name w:val="56B3231E33A7408EBED29E095EE22A3D"/>
    <w:rsid w:val="00B912F8"/>
  </w:style>
  <w:style w:type="paragraph" w:customStyle="1" w:styleId="065313B25C6A48A2B0BDC8CD74C1FA67">
    <w:name w:val="065313B25C6A48A2B0BDC8CD74C1FA67"/>
    <w:rsid w:val="00B912F8"/>
  </w:style>
  <w:style w:type="paragraph" w:customStyle="1" w:styleId="A9A6CA8A51F1432FBECA7E87F7BDFC1A">
    <w:name w:val="A9A6CA8A51F1432FBECA7E87F7BDFC1A"/>
    <w:rsid w:val="00B912F8"/>
  </w:style>
  <w:style w:type="paragraph" w:customStyle="1" w:styleId="6FEF38ADB5B04C08A27742BE02CAC4D3">
    <w:name w:val="6FEF38ADB5B04C08A27742BE02CAC4D3"/>
    <w:rsid w:val="00B912F8"/>
  </w:style>
  <w:style w:type="paragraph" w:customStyle="1" w:styleId="B23B75CCA5744F2881135FC931B5E498">
    <w:name w:val="B23B75CCA5744F2881135FC931B5E498"/>
    <w:rsid w:val="00B912F8"/>
  </w:style>
  <w:style w:type="paragraph" w:customStyle="1" w:styleId="C3A10C57E53B43C78533A70F702DF6B6">
    <w:name w:val="C3A10C57E53B43C78533A70F702DF6B6"/>
    <w:rsid w:val="00B912F8"/>
  </w:style>
  <w:style w:type="paragraph" w:customStyle="1" w:styleId="5EA14874A3434D428204B78B82187576">
    <w:name w:val="5EA14874A3434D428204B78B82187576"/>
    <w:rsid w:val="00B912F8"/>
  </w:style>
  <w:style w:type="paragraph" w:customStyle="1" w:styleId="B1019A5075874853A490A549883D6454">
    <w:name w:val="B1019A5075874853A490A549883D6454"/>
    <w:rsid w:val="00B912F8"/>
  </w:style>
  <w:style w:type="paragraph" w:customStyle="1" w:styleId="9B5377A00199442B844075DF784BE549">
    <w:name w:val="9B5377A00199442B844075DF784BE549"/>
    <w:rsid w:val="00B912F8"/>
  </w:style>
  <w:style w:type="paragraph" w:customStyle="1" w:styleId="B218C9ACCCB14D8B8E05C49D757AC6C4">
    <w:name w:val="B218C9ACCCB14D8B8E05C49D757AC6C4"/>
    <w:rsid w:val="00B912F8"/>
  </w:style>
  <w:style w:type="paragraph" w:customStyle="1" w:styleId="B89732A9A7874E539FDA7AC9A018B601">
    <w:name w:val="B89732A9A7874E539FDA7AC9A018B601"/>
    <w:rsid w:val="00B912F8"/>
  </w:style>
  <w:style w:type="paragraph" w:customStyle="1" w:styleId="5071E353B26F4BCD8DA8DFD53A0B57AD">
    <w:name w:val="5071E353B26F4BCD8DA8DFD53A0B57AD"/>
    <w:rsid w:val="00B912F8"/>
  </w:style>
  <w:style w:type="paragraph" w:customStyle="1" w:styleId="CEA0516669834374BD5E766B5D755625">
    <w:name w:val="CEA0516669834374BD5E766B5D755625"/>
    <w:rsid w:val="00B912F8"/>
  </w:style>
  <w:style w:type="paragraph" w:customStyle="1" w:styleId="3EEA264737344B448D0CD6D2269437D4">
    <w:name w:val="3EEA264737344B448D0CD6D2269437D4"/>
    <w:rsid w:val="00B912F8"/>
  </w:style>
  <w:style w:type="paragraph" w:customStyle="1" w:styleId="19E4FDAA9A374D2D8F49F2A59F05AD42">
    <w:name w:val="19E4FDAA9A374D2D8F49F2A59F05AD42"/>
    <w:rsid w:val="00B912F8"/>
  </w:style>
  <w:style w:type="paragraph" w:customStyle="1" w:styleId="1BA8A18F1067460DA4E5D98A9A863DD7">
    <w:name w:val="1BA8A18F1067460DA4E5D98A9A863DD7"/>
    <w:rsid w:val="00B912F8"/>
  </w:style>
  <w:style w:type="paragraph" w:customStyle="1" w:styleId="968B8F3FBC59467699B8CD3C1D56B030">
    <w:name w:val="968B8F3FBC59467699B8CD3C1D56B030"/>
    <w:rsid w:val="00B91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FA463-82BC-4FB0-AD76-DB05BCC8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Porche, Kristin</dc:creator>
  <cp:keywords/>
  <dc:description/>
  <cp:lastModifiedBy>Porche, Kristin</cp:lastModifiedBy>
  <cp:revision>2</cp:revision>
  <dcterms:created xsi:type="dcterms:W3CDTF">2013-03-28T15:28:00Z</dcterms:created>
  <dcterms:modified xsi:type="dcterms:W3CDTF">2013-03-28T15:28:00Z</dcterms:modified>
</cp:coreProperties>
</file>