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D23" w:rsidRPr="00015824" w:rsidRDefault="0092165D" w:rsidP="0092165D">
      <w:pPr>
        <w:jc w:val="center"/>
        <w:rPr>
          <w:b/>
          <w:sz w:val="28"/>
          <w:szCs w:val="28"/>
        </w:rPr>
      </w:pPr>
      <w:r w:rsidRPr="00015824">
        <w:rPr>
          <w:b/>
          <w:sz w:val="28"/>
          <w:szCs w:val="28"/>
        </w:rPr>
        <w:t>How to access Lab Policies/Procedures via CHRISTUS Connect</w:t>
      </w:r>
    </w:p>
    <w:p w:rsidR="00860D23" w:rsidRPr="00D25768" w:rsidRDefault="00860D23" w:rsidP="004B5BE1">
      <w:pPr>
        <w:rPr>
          <w:sz w:val="28"/>
          <w:szCs w:val="28"/>
        </w:rPr>
      </w:pPr>
      <w:r w:rsidRPr="00D25768">
        <w:rPr>
          <w:b/>
          <w:sz w:val="28"/>
          <w:szCs w:val="28"/>
        </w:rPr>
        <w:t xml:space="preserve">Purpose: </w:t>
      </w:r>
      <w:r w:rsidRPr="00D25768">
        <w:rPr>
          <w:sz w:val="28"/>
          <w:szCs w:val="28"/>
        </w:rPr>
        <w:t>All Laboratory Associates must be knowledgeable of policies and procedures relevant to th</w:t>
      </w:r>
      <w:r w:rsidR="00015824" w:rsidRPr="00D25768">
        <w:rPr>
          <w:sz w:val="28"/>
          <w:szCs w:val="28"/>
        </w:rPr>
        <w:t>eir job description. Access to LAB</w:t>
      </w:r>
      <w:r w:rsidRPr="00D25768">
        <w:rPr>
          <w:sz w:val="28"/>
          <w:szCs w:val="28"/>
        </w:rPr>
        <w:t xml:space="preserve"> policies/procedures/guidelines are within </w:t>
      </w:r>
      <w:r w:rsidRPr="00D25768">
        <w:rPr>
          <w:b/>
          <w:sz w:val="28"/>
          <w:szCs w:val="28"/>
        </w:rPr>
        <w:t>CHRISTUS Connect</w:t>
      </w:r>
      <w:r w:rsidRPr="00D25768">
        <w:rPr>
          <w:sz w:val="28"/>
          <w:szCs w:val="28"/>
        </w:rPr>
        <w:t xml:space="preserve"> on the </w:t>
      </w:r>
      <w:r w:rsidR="00B37AA4">
        <w:rPr>
          <w:sz w:val="28"/>
          <w:szCs w:val="28"/>
        </w:rPr>
        <w:t xml:space="preserve">CHRISTUS </w:t>
      </w:r>
      <w:r w:rsidRPr="00D25768">
        <w:rPr>
          <w:sz w:val="28"/>
          <w:szCs w:val="28"/>
        </w:rPr>
        <w:t>Spohn Intranet.</w:t>
      </w:r>
    </w:p>
    <w:p w:rsidR="00860D23" w:rsidRPr="00D25768" w:rsidRDefault="00860D23" w:rsidP="00860D23">
      <w:pPr>
        <w:rPr>
          <w:sz w:val="28"/>
          <w:szCs w:val="28"/>
        </w:rPr>
      </w:pPr>
      <w:r w:rsidRPr="00D25768">
        <w:rPr>
          <w:b/>
          <w:sz w:val="28"/>
          <w:szCs w:val="28"/>
        </w:rPr>
        <w:t>Accountability:</w:t>
      </w:r>
      <w:r w:rsidRPr="00D25768">
        <w:rPr>
          <w:sz w:val="28"/>
          <w:szCs w:val="28"/>
        </w:rPr>
        <w:t xml:space="preserve"> All Lab associates must be knowl</w:t>
      </w:r>
      <w:r w:rsidR="00452991" w:rsidRPr="00D25768">
        <w:rPr>
          <w:sz w:val="28"/>
          <w:szCs w:val="28"/>
        </w:rPr>
        <w:t xml:space="preserve">edgeable of </w:t>
      </w:r>
      <w:r w:rsidR="00B37AA4">
        <w:rPr>
          <w:sz w:val="28"/>
          <w:szCs w:val="28"/>
        </w:rPr>
        <w:t>policies and procedures</w:t>
      </w:r>
      <w:r w:rsidR="00504ADD">
        <w:rPr>
          <w:sz w:val="28"/>
          <w:szCs w:val="28"/>
        </w:rPr>
        <w:t xml:space="preserve"> relevant to Lab General and their respective section(s)</w:t>
      </w:r>
      <w:r w:rsidR="00B37AA4">
        <w:rPr>
          <w:sz w:val="28"/>
          <w:szCs w:val="28"/>
        </w:rPr>
        <w:t xml:space="preserve"> and thus must know </w:t>
      </w:r>
      <w:r w:rsidR="00452991" w:rsidRPr="00D25768">
        <w:rPr>
          <w:sz w:val="28"/>
          <w:szCs w:val="28"/>
        </w:rPr>
        <w:t>how to access such content.</w:t>
      </w:r>
    </w:p>
    <w:p w:rsidR="00860D23" w:rsidRPr="00504ADD" w:rsidRDefault="00860D23" w:rsidP="00860D23">
      <w:pPr>
        <w:rPr>
          <w:b/>
          <w:sz w:val="28"/>
          <w:szCs w:val="28"/>
        </w:rPr>
      </w:pPr>
      <w:r w:rsidRPr="00504ADD">
        <w:rPr>
          <w:b/>
          <w:sz w:val="28"/>
          <w:szCs w:val="28"/>
        </w:rPr>
        <w:t>Procedure for accessing content:</w:t>
      </w:r>
    </w:p>
    <w:p w:rsidR="0092165D" w:rsidRPr="00504ADD" w:rsidRDefault="0092165D" w:rsidP="007F3B61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504ADD">
        <w:rPr>
          <w:sz w:val="28"/>
          <w:szCs w:val="28"/>
        </w:rPr>
        <w:t xml:space="preserve">From the main desktop double click on the </w:t>
      </w:r>
      <w:r w:rsidRPr="00504ADD">
        <w:rPr>
          <w:b/>
          <w:sz w:val="28"/>
          <w:szCs w:val="28"/>
        </w:rPr>
        <w:t>Spohn Intranet</w:t>
      </w:r>
      <w:r w:rsidRPr="00504ADD">
        <w:rPr>
          <w:sz w:val="28"/>
          <w:szCs w:val="28"/>
        </w:rPr>
        <w:t xml:space="preserve"> icon</w:t>
      </w:r>
    </w:p>
    <w:p w:rsidR="0092165D" w:rsidRPr="00504ADD" w:rsidRDefault="00400890">
      <w:pPr>
        <w:rPr>
          <w:sz w:val="28"/>
          <w:szCs w:val="28"/>
        </w:rPr>
      </w:pPr>
      <w:r w:rsidRPr="00504ADD">
        <w:rPr>
          <w:noProof/>
          <w:sz w:val="28"/>
          <w:szCs w:val="28"/>
        </w:rPr>
        <w:pict>
          <v:oval id="_x0000_s1027" style="position:absolute;margin-left:206.25pt;margin-top:129.9pt;width:44.25pt;height:41.25pt;z-index:251659264" filled="f" strokecolor="red" strokeweight="2pt"/>
        </w:pict>
      </w:r>
      <w:r w:rsidR="0092165D" w:rsidRPr="00504ADD">
        <w:rPr>
          <w:noProof/>
          <w:sz w:val="28"/>
          <w:szCs w:val="28"/>
        </w:rPr>
        <w:drawing>
          <wp:inline distT="0" distB="0" distL="0" distR="0">
            <wp:extent cx="6753571" cy="3000375"/>
            <wp:effectExtent l="19050" t="0" r="917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512" r="2366" b="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571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65D" w:rsidRPr="00504ADD" w:rsidRDefault="007F3B61" w:rsidP="007F3B61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504ADD">
        <w:rPr>
          <w:sz w:val="28"/>
          <w:szCs w:val="28"/>
        </w:rPr>
        <w:t xml:space="preserve">Under </w:t>
      </w:r>
      <w:r w:rsidRPr="00504ADD">
        <w:rPr>
          <w:b/>
          <w:sz w:val="28"/>
          <w:szCs w:val="28"/>
        </w:rPr>
        <w:t>SPN Links:</w:t>
      </w:r>
      <w:r w:rsidRPr="00504ADD">
        <w:rPr>
          <w:sz w:val="28"/>
          <w:szCs w:val="28"/>
        </w:rPr>
        <w:t xml:space="preserve"> choose </w:t>
      </w:r>
      <w:r w:rsidRPr="00504ADD">
        <w:rPr>
          <w:b/>
          <w:sz w:val="28"/>
          <w:szCs w:val="28"/>
        </w:rPr>
        <w:t>Dept. Sharepoint Sites</w:t>
      </w:r>
      <w:r w:rsidR="00015824" w:rsidRPr="00504ADD">
        <w:rPr>
          <w:b/>
          <w:sz w:val="28"/>
          <w:szCs w:val="28"/>
        </w:rPr>
        <w:t xml:space="preserve"> </w:t>
      </w:r>
      <w:r w:rsidR="00015824" w:rsidRPr="00504ADD">
        <w:rPr>
          <w:sz w:val="28"/>
          <w:szCs w:val="28"/>
        </w:rPr>
        <w:t>and choose</w:t>
      </w:r>
      <w:r w:rsidR="00015824" w:rsidRPr="00504ADD">
        <w:rPr>
          <w:b/>
          <w:sz w:val="28"/>
          <w:szCs w:val="28"/>
        </w:rPr>
        <w:t xml:space="preserve"> Laboratory</w:t>
      </w:r>
    </w:p>
    <w:p w:rsidR="00504ADD" w:rsidRDefault="00504ADD" w:rsidP="00B37AA4">
      <w:pPr>
        <w:rPr>
          <w:noProof/>
          <w:sz w:val="28"/>
          <w:szCs w:val="28"/>
        </w:rPr>
      </w:pPr>
      <w:r>
        <w:rPr>
          <w:noProof/>
        </w:rPr>
        <w:pict>
          <v:oval id="_x0000_s1037" style="position:absolute;margin-left:111.75pt;margin-top:173.85pt;width:51pt;height:18pt;z-index:251668480" filled="f" strokecolor="red" strokeweight="2pt"/>
        </w:pict>
      </w:r>
      <w:r w:rsidR="00B37AA4">
        <w:rPr>
          <w:noProof/>
        </w:rPr>
        <w:drawing>
          <wp:inline distT="0" distB="0" distL="0" distR="0">
            <wp:extent cx="6053455" cy="2583359"/>
            <wp:effectExtent l="1905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927" b="26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14" cy="258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AA4" w:rsidRPr="00504ADD">
        <w:rPr>
          <w:noProof/>
          <w:sz w:val="28"/>
          <w:szCs w:val="28"/>
        </w:rPr>
        <w:t xml:space="preserve"> </w:t>
      </w:r>
    </w:p>
    <w:p w:rsidR="00504ADD" w:rsidRDefault="00B37AA4" w:rsidP="00B37AA4">
      <w:pPr>
        <w:rPr>
          <w:b/>
          <w:sz w:val="28"/>
          <w:szCs w:val="28"/>
        </w:rPr>
      </w:pPr>
      <w:r w:rsidRPr="00504ADD">
        <w:rPr>
          <w:noProof/>
          <w:sz w:val="28"/>
          <w:szCs w:val="28"/>
        </w:rPr>
        <w:pict>
          <v:oval id="_x0000_s1026" style="position:absolute;margin-left:-.75pt;margin-top:37pt;width:132.75pt;height:18pt;z-index:251658240" filled="f" strokecolor="red" strokeweight="2pt"/>
        </w:pict>
      </w:r>
      <w:r w:rsidR="007F3B61" w:rsidRPr="00504ADD">
        <w:rPr>
          <w:sz w:val="28"/>
          <w:szCs w:val="28"/>
        </w:rPr>
        <w:t>You are now in the</w:t>
      </w:r>
      <w:r w:rsidR="007F3B61" w:rsidRPr="00504ADD">
        <w:rPr>
          <w:b/>
          <w:sz w:val="28"/>
          <w:szCs w:val="28"/>
        </w:rPr>
        <w:t xml:space="preserve"> CHRISTUS Spohn Laboratory </w:t>
      </w:r>
      <w:r w:rsidR="00015824" w:rsidRPr="00504ADD">
        <w:rPr>
          <w:b/>
          <w:sz w:val="28"/>
          <w:szCs w:val="28"/>
        </w:rPr>
        <w:t>CHRISTUS Connect</w:t>
      </w:r>
      <w:r w:rsidR="007F3B61" w:rsidRPr="00504ADD">
        <w:rPr>
          <w:b/>
          <w:sz w:val="28"/>
          <w:szCs w:val="28"/>
        </w:rPr>
        <w:t xml:space="preserve"> Site.</w:t>
      </w:r>
    </w:p>
    <w:p w:rsidR="007F3B61" w:rsidRPr="00504ADD" w:rsidRDefault="00B37AA4" w:rsidP="00B37AA4">
      <w:pPr>
        <w:rPr>
          <w:sz w:val="28"/>
          <w:szCs w:val="28"/>
        </w:rPr>
      </w:pPr>
      <w:r w:rsidRPr="00504ADD">
        <w:rPr>
          <w:noProof/>
          <w:sz w:val="28"/>
          <w:szCs w:val="28"/>
        </w:rPr>
        <w:drawing>
          <wp:inline distT="0" distB="0" distL="0" distR="0">
            <wp:extent cx="6400800" cy="323850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271" b="1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B61" w:rsidRPr="00504ADD" w:rsidRDefault="007F3B61" w:rsidP="007F3B61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504ADD">
        <w:rPr>
          <w:b/>
          <w:sz w:val="28"/>
          <w:szCs w:val="28"/>
        </w:rPr>
        <w:t>Navigate through this page to see available content.</w:t>
      </w:r>
    </w:p>
    <w:p w:rsidR="00002AEA" w:rsidRPr="00504ADD" w:rsidRDefault="00504ADD" w:rsidP="00002AEA">
      <w:pPr>
        <w:pStyle w:val="ListParagraph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Lab</w:t>
      </w:r>
      <w:r w:rsidR="001D3494" w:rsidRPr="00504ADD">
        <w:rPr>
          <w:sz w:val="28"/>
          <w:szCs w:val="28"/>
        </w:rPr>
        <w:t xml:space="preserve"> </w:t>
      </w:r>
      <w:r w:rsidR="00002AEA" w:rsidRPr="00504ADD">
        <w:rPr>
          <w:sz w:val="28"/>
          <w:szCs w:val="28"/>
        </w:rPr>
        <w:t xml:space="preserve">General Policies / Procedures </w:t>
      </w:r>
      <w:r>
        <w:rPr>
          <w:sz w:val="28"/>
          <w:szCs w:val="28"/>
        </w:rPr>
        <w:t xml:space="preserve"> including the Safety Manual</w:t>
      </w:r>
    </w:p>
    <w:p w:rsidR="00002AEA" w:rsidRPr="00504ADD" w:rsidRDefault="00002AEA" w:rsidP="00002AEA">
      <w:pPr>
        <w:pStyle w:val="ListParagraph"/>
        <w:numPr>
          <w:ilvl w:val="1"/>
          <w:numId w:val="2"/>
        </w:numPr>
        <w:rPr>
          <w:sz w:val="28"/>
          <w:szCs w:val="28"/>
        </w:rPr>
      </w:pPr>
      <w:r w:rsidRPr="00504ADD">
        <w:rPr>
          <w:sz w:val="28"/>
          <w:szCs w:val="28"/>
        </w:rPr>
        <w:t xml:space="preserve">Departmental Specific Policies/ Procedures </w:t>
      </w:r>
    </w:p>
    <w:p w:rsidR="007F3B61" w:rsidRPr="00504ADD" w:rsidRDefault="007F3B61" w:rsidP="007F3B61">
      <w:pPr>
        <w:pStyle w:val="ListParagraph"/>
        <w:numPr>
          <w:ilvl w:val="1"/>
          <w:numId w:val="2"/>
        </w:numPr>
        <w:rPr>
          <w:sz w:val="28"/>
          <w:szCs w:val="28"/>
        </w:rPr>
      </w:pPr>
      <w:r w:rsidRPr="00504ADD">
        <w:rPr>
          <w:sz w:val="28"/>
          <w:szCs w:val="28"/>
        </w:rPr>
        <w:t>Links to frequently accessed websites (internal and external)</w:t>
      </w:r>
      <w:r w:rsidR="00B37AA4" w:rsidRPr="00504ADD">
        <w:rPr>
          <w:sz w:val="28"/>
          <w:szCs w:val="28"/>
        </w:rPr>
        <w:t xml:space="preserve"> such as CAP, MTS Lab Training and Competency, </w:t>
      </w:r>
      <w:proofErr w:type="spellStart"/>
      <w:r w:rsidR="00B37AA4" w:rsidRPr="00504ADD">
        <w:rPr>
          <w:sz w:val="28"/>
          <w:szCs w:val="28"/>
        </w:rPr>
        <w:t>Healthstream</w:t>
      </w:r>
      <w:proofErr w:type="spellEnd"/>
      <w:r w:rsidR="00B37AA4" w:rsidRPr="00504ADD">
        <w:rPr>
          <w:sz w:val="28"/>
          <w:szCs w:val="28"/>
        </w:rPr>
        <w:t>, etc.</w:t>
      </w:r>
    </w:p>
    <w:p w:rsidR="00002AEA" w:rsidRPr="00504ADD" w:rsidRDefault="00B37AA4" w:rsidP="00002AEA">
      <w:pPr>
        <w:pStyle w:val="ListParagraph"/>
        <w:numPr>
          <w:ilvl w:val="1"/>
          <w:numId w:val="2"/>
        </w:numPr>
        <w:rPr>
          <w:sz w:val="28"/>
          <w:szCs w:val="28"/>
        </w:rPr>
      </w:pPr>
      <w:r w:rsidRPr="00504ADD">
        <w:rPr>
          <w:sz w:val="28"/>
          <w:szCs w:val="28"/>
        </w:rPr>
        <w:t xml:space="preserve">Lab Resources including Commonly Used Forms, Online Lab Test </w:t>
      </w:r>
      <w:proofErr w:type="gramStart"/>
      <w:r w:rsidRPr="00504ADD">
        <w:rPr>
          <w:sz w:val="28"/>
          <w:szCs w:val="28"/>
        </w:rPr>
        <w:t xml:space="preserve">Menu  </w:t>
      </w:r>
      <w:proofErr w:type="gramEnd"/>
      <w:r w:rsidRPr="00504ADD">
        <w:rPr>
          <w:noProof/>
          <w:sz w:val="28"/>
          <w:szCs w:val="28"/>
        </w:rPr>
        <w:drawing>
          <wp:inline distT="0" distB="0" distL="0" distR="0">
            <wp:extent cx="228600" cy="228600"/>
            <wp:effectExtent l="19050" t="0" r="0" b="0"/>
            <wp:docPr id="14" name="Picture 30" descr="C:\Documents and Settings\KBP8078\Local Settings\Temporary Internet Files\Content.IE5\4XHI5TRI\MC90043387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KBP8078\Local Settings\Temporary Internet Files\Content.IE5\4XHI5TRI\MC900433870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ADD">
        <w:rPr>
          <w:sz w:val="28"/>
          <w:szCs w:val="28"/>
        </w:rPr>
        <w:t>, Specimen Collection Manual, etc.</w:t>
      </w:r>
    </w:p>
    <w:p w:rsidR="00B37AA4" w:rsidRPr="00504ADD" w:rsidRDefault="00B37AA4" w:rsidP="00002AEA">
      <w:pPr>
        <w:pStyle w:val="ListParagraph"/>
        <w:numPr>
          <w:ilvl w:val="1"/>
          <w:numId w:val="2"/>
        </w:numPr>
        <w:rPr>
          <w:sz w:val="28"/>
          <w:szCs w:val="28"/>
        </w:rPr>
      </w:pPr>
      <w:r w:rsidRPr="00504ADD">
        <w:rPr>
          <w:sz w:val="28"/>
          <w:szCs w:val="28"/>
        </w:rPr>
        <w:t>Announcements, Lab Newsletters, etc.</w:t>
      </w:r>
    </w:p>
    <w:p w:rsidR="0092165D" w:rsidRPr="00504ADD" w:rsidRDefault="00002AEA" w:rsidP="00002AE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02AEA">
        <w:rPr>
          <w:b/>
          <w:sz w:val="28"/>
          <w:szCs w:val="28"/>
        </w:rPr>
        <w:t xml:space="preserve">To access </w:t>
      </w:r>
      <w:r w:rsidR="001D3494">
        <w:rPr>
          <w:b/>
          <w:sz w:val="28"/>
          <w:szCs w:val="28"/>
        </w:rPr>
        <w:t xml:space="preserve">CC and Regional </w:t>
      </w:r>
      <w:r w:rsidR="0092165D" w:rsidRPr="00002AEA">
        <w:rPr>
          <w:b/>
          <w:sz w:val="28"/>
          <w:szCs w:val="28"/>
        </w:rPr>
        <w:t>General Lab Policies and Procedures</w:t>
      </w:r>
      <w:r w:rsidR="00860D23" w:rsidRPr="00002AEA">
        <w:rPr>
          <w:b/>
          <w:sz w:val="28"/>
          <w:szCs w:val="28"/>
        </w:rPr>
        <w:t xml:space="preserve"> </w:t>
      </w:r>
      <w:r w:rsidR="00860D23" w:rsidRPr="00504ADD">
        <w:rPr>
          <w:sz w:val="24"/>
          <w:szCs w:val="24"/>
        </w:rPr>
        <w:t xml:space="preserve">including </w:t>
      </w:r>
      <w:r w:rsidR="00D25768" w:rsidRPr="00504ADD">
        <w:rPr>
          <w:sz w:val="24"/>
          <w:szCs w:val="24"/>
        </w:rPr>
        <w:t xml:space="preserve">the </w:t>
      </w:r>
      <w:r w:rsidR="00D25768" w:rsidRPr="00504ADD">
        <w:rPr>
          <w:i/>
          <w:sz w:val="24"/>
          <w:szCs w:val="24"/>
        </w:rPr>
        <w:t>Lab Critical Value Policy</w:t>
      </w:r>
      <w:r w:rsidR="00860D23" w:rsidRPr="00504ADD">
        <w:rPr>
          <w:sz w:val="24"/>
          <w:szCs w:val="24"/>
        </w:rPr>
        <w:t xml:space="preserve"> </w:t>
      </w:r>
      <w:r w:rsidR="00D25768" w:rsidRPr="00504ADD">
        <w:rPr>
          <w:sz w:val="24"/>
          <w:szCs w:val="24"/>
        </w:rPr>
        <w:t xml:space="preserve">and the </w:t>
      </w:r>
      <w:r w:rsidR="00860D23" w:rsidRPr="00504ADD">
        <w:rPr>
          <w:i/>
          <w:sz w:val="24"/>
          <w:szCs w:val="24"/>
        </w:rPr>
        <w:t>Packing and Shipping P</w:t>
      </w:r>
      <w:r w:rsidR="006E2632" w:rsidRPr="00504ADD">
        <w:rPr>
          <w:i/>
          <w:sz w:val="24"/>
          <w:szCs w:val="24"/>
        </w:rPr>
        <w:t>&amp;</w:t>
      </w:r>
      <w:r w:rsidR="00860D23" w:rsidRPr="00504ADD">
        <w:rPr>
          <w:i/>
          <w:sz w:val="24"/>
          <w:szCs w:val="24"/>
        </w:rPr>
        <w:t>P</w:t>
      </w:r>
      <w:r w:rsidR="001D3494" w:rsidRPr="00504ADD">
        <w:rPr>
          <w:i/>
          <w:sz w:val="24"/>
          <w:szCs w:val="24"/>
        </w:rPr>
        <w:t xml:space="preserve"> </w:t>
      </w:r>
      <w:r w:rsidR="001D3494" w:rsidRPr="00504ADD">
        <w:rPr>
          <w:sz w:val="24"/>
          <w:szCs w:val="24"/>
        </w:rPr>
        <w:t>click on the appropriate link as shown below</w:t>
      </w:r>
      <w:r w:rsidR="006E2632" w:rsidRPr="00504ADD">
        <w:rPr>
          <w:sz w:val="24"/>
          <w:szCs w:val="24"/>
        </w:rPr>
        <w:t>.</w:t>
      </w:r>
      <w:r w:rsidR="001D3494" w:rsidRPr="00504ADD">
        <w:rPr>
          <w:sz w:val="24"/>
          <w:szCs w:val="24"/>
        </w:rPr>
        <w:t xml:space="preserve"> Familiarize yourself with each so you are aware which</w:t>
      </w:r>
      <w:r w:rsidR="00B37AA4" w:rsidRPr="00504ADD">
        <w:rPr>
          <w:sz w:val="24"/>
          <w:szCs w:val="24"/>
        </w:rPr>
        <w:t xml:space="preserve"> policies and procedures </w:t>
      </w:r>
      <w:r w:rsidR="001D3494" w:rsidRPr="00504ADD">
        <w:rPr>
          <w:sz w:val="24"/>
          <w:szCs w:val="24"/>
        </w:rPr>
        <w:t>are housed within each.</w:t>
      </w:r>
    </w:p>
    <w:p w:rsidR="006E2632" w:rsidRPr="006E2632" w:rsidRDefault="00400890" w:rsidP="00B37AA4">
      <w:pPr>
        <w:jc w:val="center"/>
        <w:rPr>
          <w:sz w:val="28"/>
          <w:szCs w:val="28"/>
        </w:rPr>
      </w:pPr>
      <w:r w:rsidRPr="00400890">
        <w:rPr>
          <w:noProof/>
        </w:rPr>
        <w:pict>
          <v:oval id="_x0000_s1033" style="position:absolute;left:0;text-align:left;margin-left:-6.75pt;margin-top:174.2pt;width:105.75pt;height:34.5pt;z-index:251665408" filled="f" strokecolor="red" strokeweight="2pt"/>
        </w:pict>
      </w:r>
      <w:r w:rsidR="001D3494">
        <w:rPr>
          <w:noProof/>
          <w:sz w:val="28"/>
          <w:szCs w:val="28"/>
        </w:rPr>
        <w:drawing>
          <wp:inline distT="0" distB="0" distL="0" distR="0">
            <wp:extent cx="5886450" cy="3371850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103" r="962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9D" w:rsidRDefault="001D3494" w:rsidP="009B259D">
      <w:pPr>
        <w:pStyle w:val="ListParagraph"/>
      </w:pPr>
      <w:r>
        <w:rPr>
          <w:noProof/>
        </w:rPr>
        <w:drawing>
          <wp:inline distT="0" distB="0" distL="0" distR="0">
            <wp:extent cx="5829300" cy="3019425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01" t="13462" r="1122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9D" w:rsidRPr="00504ADD" w:rsidRDefault="001D3494" w:rsidP="009B259D">
      <w:pPr>
        <w:pStyle w:val="ListParagraph"/>
        <w:rPr>
          <w:sz w:val="24"/>
          <w:szCs w:val="24"/>
        </w:rPr>
      </w:pPr>
      <w:r w:rsidRPr="00504ADD">
        <w:rPr>
          <w:sz w:val="24"/>
          <w:szCs w:val="24"/>
        </w:rPr>
        <w:t xml:space="preserve">These links will link you directly to </w:t>
      </w:r>
      <w:r w:rsidR="00256699" w:rsidRPr="00504ADD">
        <w:rPr>
          <w:sz w:val="24"/>
          <w:szCs w:val="24"/>
        </w:rPr>
        <w:t>the policy or p</w:t>
      </w:r>
      <w:r w:rsidRPr="00504ADD">
        <w:rPr>
          <w:sz w:val="24"/>
          <w:szCs w:val="24"/>
        </w:rPr>
        <w:t xml:space="preserve">rocedure which is stored on the Spohn Health System P&amp;P site. </w:t>
      </w:r>
    </w:p>
    <w:p w:rsidR="00504ADD" w:rsidRPr="00504ADD" w:rsidRDefault="00504ADD" w:rsidP="009B259D">
      <w:pPr>
        <w:pStyle w:val="ListParagraph"/>
        <w:rPr>
          <w:sz w:val="24"/>
          <w:szCs w:val="24"/>
        </w:rPr>
      </w:pPr>
    </w:p>
    <w:p w:rsidR="00256699" w:rsidRPr="00504ADD" w:rsidRDefault="00256699" w:rsidP="009B259D">
      <w:pPr>
        <w:pStyle w:val="ListParagraph"/>
        <w:rPr>
          <w:b/>
          <w:sz w:val="24"/>
          <w:szCs w:val="24"/>
        </w:rPr>
      </w:pPr>
      <w:r w:rsidRPr="00504ADD">
        <w:rPr>
          <w:sz w:val="24"/>
          <w:szCs w:val="24"/>
        </w:rPr>
        <w:t xml:space="preserve">From this section, </w:t>
      </w:r>
      <w:r w:rsidRPr="00504ADD">
        <w:rPr>
          <w:b/>
          <w:sz w:val="24"/>
          <w:szCs w:val="24"/>
        </w:rPr>
        <w:t>Laboratory General Policies and Procedures</w:t>
      </w:r>
      <w:r w:rsidRPr="00504ADD">
        <w:rPr>
          <w:sz w:val="24"/>
          <w:szCs w:val="24"/>
        </w:rPr>
        <w:t xml:space="preserve">, you can also quickly obtain the </w:t>
      </w:r>
      <w:r w:rsidRPr="00504ADD">
        <w:rPr>
          <w:b/>
          <w:sz w:val="24"/>
          <w:szCs w:val="24"/>
        </w:rPr>
        <w:t>CSH-CC</w:t>
      </w:r>
      <w:r w:rsidRPr="00504ADD">
        <w:rPr>
          <w:sz w:val="24"/>
          <w:szCs w:val="24"/>
        </w:rPr>
        <w:t xml:space="preserve"> </w:t>
      </w:r>
      <w:r w:rsidRPr="00504ADD">
        <w:rPr>
          <w:b/>
          <w:sz w:val="24"/>
          <w:szCs w:val="24"/>
        </w:rPr>
        <w:t>Laboratory Safety Manual</w:t>
      </w:r>
    </w:p>
    <w:p w:rsidR="006E2632" w:rsidRPr="00504ADD" w:rsidRDefault="006E2632" w:rsidP="009B259D">
      <w:pPr>
        <w:pStyle w:val="ListParagraph"/>
        <w:rPr>
          <w:sz w:val="28"/>
          <w:szCs w:val="28"/>
        </w:rPr>
      </w:pPr>
    </w:p>
    <w:p w:rsidR="00015824" w:rsidRPr="00D25768" w:rsidRDefault="00860D23" w:rsidP="00002AEA">
      <w:pPr>
        <w:pStyle w:val="ListParagraph"/>
        <w:numPr>
          <w:ilvl w:val="0"/>
          <w:numId w:val="3"/>
        </w:numPr>
      </w:pPr>
      <w:r w:rsidRPr="00002AEA">
        <w:rPr>
          <w:b/>
          <w:sz w:val="28"/>
          <w:szCs w:val="28"/>
        </w:rPr>
        <w:t xml:space="preserve">To access </w:t>
      </w:r>
      <w:r w:rsidR="0092165D" w:rsidRPr="00002AEA">
        <w:rPr>
          <w:b/>
          <w:sz w:val="28"/>
          <w:szCs w:val="28"/>
        </w:rPr>
        <w:t>Departmental Specific Procedures</w:t>
      </w:r>
      <w:r w:rsidR="009B259D" w:rsidRPr="00002AEA">
        <w:rPr>
          <w:b/>
          <w:sz w:val="28"/>
          <w:szCs w:val="28"/>
        </w:rPr>
        <w:t xml:space="preserve"> and Documents </w:t>
      </w:r>
      <w:r w:rsidR="00D25768" w:rsidRPr="00D25768">
        <w:t>choose the appropriate library</w:t>
      </w:r>
      <w:r w:rsidR="00FB21A1">
        <w:t xml:space="preserve"> as shown below within </w:t>
      </w:r>
      <w:r w:rsidR="00FB21A1" w:rsidRPr="00256699">
        <w:rPr>
          <w:b/>
          <w:color w:val="FFFFFF" w:themeColor="background1"/>
          <w:sz w:val="28"/>
          <w:szCs w:val="28"/>
          <w:highlight w:val="black"/>
        </w:rPr>
        <w:t>Department Sections</w:t>
      </w:r>
      <w:r w:rsidR="00FB21A1" w:rsidRPr="00256699">
        <w:rPr>
          <w:sz w:val="24"/>
          <w:szCs w:val="24"/>
        </w:rPr>
        <w:t>.</w:t>
      </w:r>
    </w:p>
    <w:p w:rsidR="009B259D" w:rsidRDefault="00256699" w:rsidP="00015824">
      <w:r>
        <w:rPr>
          <w:noProof/>
        </w:rPr>
        <w:lastRenderedPageBreak/>
        <w:pict>
          <v:oval id="_x0000_s1035" style="position:absolute;margin-left:-11.25pt;margin-top:122.2pt;width:103.5pt;height:20.25pt;z-index:251666432" filled="f" strokecolor="red" strokeweight="2pt"/>
        </w:pict>
      </w:r>
      <w:r w:rsidR="00400890">
        <w:rPr>
          <w:noProof/>
        </w:rPr>
        <w:pict>
          <v:oval id="_x0000_s1030" style="position:absolute;margin-left:-17.25pt;margin-top:196.2pt;width:88.5pt;height:20.25pt;z-index:251662336" filled="f" strokecolor="red" strokeweight="2pt"/>
        </w:pict>
      </w:r>
      <w:r w:rsidRPr="00256699">
        <w:rPr>
          <w:noProof/>
        </w:rPr>
        <w:drawing>
          <wp:inline distT="0" distB="0" distL="0" distR="0">
            <wp:extent cx="5943600" cy="3095625"/>
            <wp:effectExtent l="1905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043" b="20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23" w:rsidRDefault="00860D23" w:rsidP="007F3B61">
      <w:pPr>
        <w:pStyle w:val="ListParagraph"/>
        <w:ind w:left="0"/>
        <w:jc w:val="both"/>
      </w:pPr>
      <w:r>
        <w:t>Upon choosing the appropriate section library (i.e. Microbiology) c</w:t>
      </w:r>
      <w:r w:rsidRPr="00860D23">
        <w:t>lick on the policy/procedure or find the pertinent folder within</w:t>
      </w:r>
      <w:r w:rsidR="00FB21A1">
        <w:t xml:space="preserve"> (i.e. Microbiology – Specimen collection and Setup) </w:t>
      </w:r>
      <w:r w:rsidRPr="00860D23">
        <w:t>to find the desired material.</w:t>
      </w:r>
    </w:p>
    <w:p w:rsidR="00002AEA" w:rsidRDefault="00400890" w:rsidP="00256699">
      <w:pPr>
        <w:pStyle w:val="ListParagraph"/>
        <w:ind w:left="0"/>
        <w:jc w:val="center"/>
        <w:rPr>
          <w:b/>
          <w:sz w:val="28"/>
          <w:szCs w:val="28"/>
        </w:rPr>
      </w:pPr>
      <w:r w:rsidRPr="00400890">
        <w:rPr>
          <w:noProof/>
        </w:rPr>
        <w:pict>
          <v:oval id="_x0000_s1031" style="position:absolute;left:0;text-align:left;margin-left:-22.5pt;margin-top:8.1pt;width:358.5pt;height:24pt;z-index:251663360" filled="f" strokecolor="red" strokeweight="2pt"/>
        </w:pict>
      </w:r>
      <w:r w:rsidR="00D25768">
        <w:rPr>
          <w:noProof/>
        </w:rPr>
        <w:drawing>
          <wp:inline distT="0" distB="0" distL="0" distR="0">
            <wp:extent cx="5715000" cy="27908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018" r="3846" b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ADD" w:rsidRDefault="00504AD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2165D" w:rsidRPr="00015824" w:rsidRDefault="00002AEA" w:rsidP="00002AEA">
      <w:pPr>
        <w:pStyle w:val="ListParagraph"/>
        <w:numPr>
          <w:ilvl w:val="0"/>
          <w:numId w:val="3"/>
        </w:numPr>
        <w:jc w:val="both"/>
      </w:pPr>
      <w:r>
        <w:rPr>
          <w:b/>
          <w:sz w:val="28"/>
          <w:szCs w:val="28"/>
        </w:rPr>
        <w:t xml:space="preserve"> </w:t>
      </w:r>
      <w:r w:rsidR="00860D23" w:rsidRPr="007F3B61">
        <w:rPr>
          <w:b/>
          <w:sz w:val="28"/>
          <w:szCs w:val="28"/>
        </w:rPr>
        <w:t xml:space="preserve">To access </w:t>
      </w:r>
      <w:r w:rsidR="00256699">
        <w:rPr>
          <w:b/>
          <w:color w:val="FFFFFF" w:themeColor="background1"/>
          <w:sz w:val="28"/>
          <w:szCs w:val="28"/>
          <w:highlight w:val="black"/>
        </w:rPr>
        <w:t>L</w:t>
      </w:r>
      <w:r w:rsidR="0092165D" w:rsidRPr="00256699">
        <w:rPr>
          <w:b/>
          <w:color w:val="FFFFFF" w:themeColor="background1"/>
          <w:sz w:val="28"/>
          <w:szCs w:val="28"/>
          <w:highlight w:val="black"/>
        </w:rPr>
        <w:t>inks</w:t>
      </w:r>
      <w:r w:rsidR="0092165D" w:rsidRPr="007F3B61">
        <w:rPr>
          <w:b/>
          <w:sz w:val="28"/>
          <w:szCs w:val="28"/>
        </w:rPr>
        <w:t xml:space="preserve"> to Commonly Used Websites</w:t>
      </w:r>
      <w:r w:rsidR="009B259D" w:rsidRPr="007F3B61">
        <w:rPr>
          <w:b/>
          <w:sz w:val="28"/>
          <w:szCs w:val="28"/>
        </w:rPr>
        <w:t xml:space="preserve"> (internal and external)</w:t>
      </w:r>
      <w:r w:rsidR="00015824">
        <w:rPr>
          <w:b/>
          <w:sz w:val="28"/>
          <w:szCs w:val="28"/>
        </w:rPr>
        <w:t xml:space="preserve"> </w:t>
      </w:r>
      <w:r w:rsidR="00015824" w:rsidRPr="00015824">
        <w:t xml:space="preserve">– Links are located along </w:t>
      </w:r>
      <w:r w:rsidR="00FB21A1">
        <w:t>the right side of the home page.</w:t>
      </w:r>
    </w:p>
    <w:p w:rsidR="009B259D" w:rsidRDefault="00504ADD" w:rsidP="009B259D">
      <w:pPr>
        <w:pStyle w:val="ListParagraph"/>
      </w:pPr>
      <w:r>
        <w:rPr>
          <w:noProof/>
        </w:rPr>
        <w:lastRenderedPageBreak/>
        <w:pict>
          <v:oval id="_x0000_s1036" style="position:absolute;left:0;text-align:left;margin-left:393.75pt;margin-top:71.25pt;width:87pt;height:16.5pt;z-index:251667456" filled="f" strokecolor="red" strokeweight="2pt"/>
        </w:pict>
      </w:r>
      <w:r w:rsidR="00256699">
        <w:rPr>
          <w:noProof/>
        </w:rPr>
        <w:drawing>
          <wp:inline distT="0" distB="0" distL="0" distR="0">
            <wp:extent cx="5895975" cy="3524250"/>
            <wp:effectExtent l="19050" t="0" r="9525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829" r="801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3AF" w:rsidRDefault="008413AF" w:rsidP="009B259D">
      <w:pPr>
        <w:pStyle w:val="ListParagraph"/>
      </w:pPr>
    </w:p>
    <w:p w:rsidR="0092165D" w:rsidRPr="00860D23" w:rsidRDefault="00860D23" w:rsidP="00002AEA">
      <w:pPr>
        <w:pStyle w:val="ListParagraph"/>
        <w:numPr>
          <w:ilvl w:val="0"/>
          <w:numId w:val="3"/>
        </w:numPr>
      </w:pPr>
      <w:r w:rsidRPr="00002AEA">
        <w:rPr>
          <w:b/>
          <w:sz w:val="28"/>
          <w:szCs w:val="28"/>
        </w:rPr>
        <w:t xml:space="preserve">To access </w:t>
      </w:r>
      <w:r w:rsidR="0092165D" w:rsidRPr="00002AEA">
        <w:rPr>
          <w:b/>
          <w:sz w:val="28"/>
          <w:szCs w:val="28"/>
        </w:rPr>
        <w:t>Commonly Used Forms</w:t>
      </w:r>
      <w:r w:rsidR="00256699">
        <w:rPr>
          <w:b/>
          <w:sz w:val="28"/>
          <w:szCs w:val="28"/>
        </w:rPr>
        <w:t xml:space="preserve"> and other Lab resource material</w:t>
      </w:r>
      <w:r w:rsidRPr="00002AEA">
        <w:rPr>
          <w:b/>
          <w:sz w:val="28"/>
          <w:szCs w:val="28"/>
        </w:rPr>
        <w:t xml:space="preserve"> </w:t>
      </w:r>
      <w:r w:rsidR="00015824">
        <w:t xml:space="preserve">click on the </w:t>
      </w:r>
      <w:r w:rsidR="00FB21A1" w:rsidRPr="00FB21A1">
        <w:rPr>
          <w:b/>
        </w:rPr>
        <w:t>Forms</w:t>
      </w:r>
      <w:r w:rsidR="00FB21A1">
        <w:t xml:space="preserve"> link under </w:t>
      </w:r>
      <w:r w:rsidR="00FB21A1" w:rsidRPr="00256699">
        <w:rPr>
          <w:b/>
          <w:color w:val="FFFFFF" w:themeColor="background1"/>
          <w:sz w:val="28"/>
          <w:szCs w:val="28"/>
          <w:highlight w:val="black"/>
        </w:rPr>
        <w:t>Laboratory Resources</w:t>
      </w:r>
      <w:r w:rsidR="00FB21A1">
        <w:t xml:space="preserve"> </w:t>
      </w:r>
      <w:r w:rsidR="00015824">
        <w:t>and see the forms</w:t>
      </w:r>
      <w:r w:rsidR="00D25768">
        <w:t xml:space="preserve"> available which include </w:t>
      </w:r>
      <w:r w:rsidR="00D25768" w:rsidRPr="00002AEA">
        <w:rPr>
          <w:b/>
        </w:rPr>
        <w:t>PTO request form</w:t>
      </w:r>
      <w:r w:rsidR="00D25768">
        <w:t xml:space="preserve"> and </w:t>
      </w:r>
      <w:r w:rsidR="00D25768" w:rsidRPr="00002AEA">
        <w:rPr>
          <w:b/>
        </w:rPr>
        <w:t>KRONOS Time adjustment form</w:t>
      </w:r>
      <w:r w:rsidR="00D25768">
        <w:t>s.</w:t>
      </w:r>
      <w:r w:rsidR="00256699">
        <w:t xml:space="preserve"> From here you can also access </w:t>
      </w:r>
      <w:proofErr w:type="spellStart"/>
      <w:r w:rsidR="00256699">
        <w:t>Antibiogram</w:t>
      </w:r>
      <w:proofErr w:type="spellEnd"/>
      <w:r w:rsidR="00256699">
        <w:t xml:space="preserve"> Data, the Specimen Collection Manual &amp; the Lab Online Test Menu.</w:t>
      </w:r>
    </w:p>
    <w:p w:rsidR="009B259D" w:rsidRDefault="00256699" w:rsidP="009B259D">
      <w:r>
        <w:rPr>
          <w:noProof/>
        </w:rPr>
        <w:pict>
          <v:oval id="_x0000_s1032" style="position:absolute;margin-left:-1.5pt;margin-top:113.85pt;width:87pt;height:16.5pt;z-index:251664384" filled="f" strokecolor="red" strokeweight="2pt"/>
        </w:pict>
      </w:r>
      <w:r w:rsidR="00FB21A1">
        <w:rPr>
          <w:noProof/>
        </w:rPr>
        <w:drawing>
          <wp:inline distT="0" distB="0" distL="0" distR="0">
            <wp:extent cx="5810250" cy="2933700"/>
            <wp:effectExtent l="19050" t="0" r="0" b="0"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453" r="2244" b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99" w:rsidRDefault="00504ADD" w:rsidP="00256699">
      <w:pPr>
        <w:pStyle w:val="ListParagraph"/>
        <w:numPr>
          <w:ilvl w:val="0"/>
          <w:numId w:val="3"/>
        </w:numPr>
      </w:pPr>
      <w:r>
        <w:t>Within the middle section are A</w:t>
      </w:r>
      <w:r w:rsidR="00256699">
        <w:t>nnouncements and access to the Lab Analyzer Newsletter</w:t>
      </w:r>
    </w:p>
    <w:p w:rsidR="009B259D" w:rsidRDefault="00002AEA" w:rsidP="00002AEA">
      <w:r w:rsidRPr="00FB21A1">
        <w:rPr>
          <w:b/>
          <w:sz w:val="32"/>
          <w:szCs w:val="32"/>
        </w:rPr>
        <w:t>I</w:t>
      </w:r>
      <w:r w:rsidR="00D25768" w:rsidRPr="00FB21A1">
        <w:rPr>
          <w:b/>
          <w:sz w:val="32"/>
          <w:szCs w:val="32"/>
        </w:rPr>
        <w:t>f unsure where to find something</w:t>
      </w:r>
      <w:r w:rsidR="00AF1985">
        <w:rPr>
          <w:b/>
          <w:sz w:val="32"/>
          <w:szCs w:val="32"/>
        </w:rPr>
        <w:t xml:space="preserve"> within </w:t>
      </w:r>
      <w:r w:rsidR="00504ADD">
        <w:rPr>
          <w:b/>
          <w:sz w:val="32"/>
          <w:szCs w:val="32"/>
        </w:rPr>
        <w:t xml:space="preserve">all of </w:t>
      </w:r>
      <w:r w:rsidR="00AF1985">
        <w:rPr>
          <w:b/>
          <w:sz w:val="32"/>
          <w:szCs w:val="32"/>
        </w:rPr>
        <w:t>the available folders</w:t>
      </w:r>
      <w:r w:rsidR="00D25768" w:rsidRPr="00FB21A1">
        <w:rPr>
          <w:b/>
          <w:sz w:val="32"/>
          <w:szCs w:val="32"/>
        </w:rPr>
        <w:t>,</w:t>
      </w:r>
      <w:r w:rsidR="00D25768">
        <w:t xml:space="preserve"> </w:t>
      </w:r>
      <w:r w:rsidR="009B259D">
        <w:t xml:space="preserve">click </w:t>
      </w:r>
      <w:r w:rsidR="00452991">
        <w:t xml:space="preserve">on the </w:t>
      </w:r>
      <w:r w:rsidR="00FB21A1" w:rsidRPr="00FB21A1">
        <w:rPr>
          <w:b/>
          <w:sz w:val="32"/>
          <w:szCs w:val="32"/>
        </w:rPr>
        <w:t>S</w:t>
      </w:r>
      <w:r w:rsidR="00452991" w:rsidRPr="00FB21A1">
        <w:rPr>
          <w:b/>
          <w:sz w:val="32"/>
          <w:szCs w:val="32"/>
        </w:rPr>
        <w:t>earch</w:t>
      </w:r>
      <w:r w:rsidR="00FB21A1">
        <w:rPr>
          <w:b/>
          <w:sz w:val="32"/>
          <w:szCs w:val="32"/>
        </w:rPr>
        <w:t xml:space="preserve"> </w:t>
      </w:r>
      <w:r w:rsidR="00FB21A1" w:rsidRPr="00FB21A1">
        <w:rPr>
          <w:b/>
          <w:sz w:val="32"/>
          <w:szCs w:val="32"/>
          <w:bdr w:val="single" w:sz="4" w:space="0" w:color="auto"/>
        </w:rPr>
        <w:t xml:space="preserve"> </w:t>
      </w:r>
      <w:r w:rsidR="00FB21A1" w:rsidRPr="00FB21A1">
        <w:rPr>
          <w:b/>
          <w:sz w:val="16"/>
          <w:szCs w:val="16"/>
          <w:bdr w:val="single" w:sz="4" w:space="0" w:color="auto"/>
        </w:rPr>
        <w:t xml:space="preserve">  </w:t>
      </w:r>
      <w:r w:rsidR="00FB21A1" w:rsidRPr="00FB21A1">
        <w:rPr>
          <w:b/>
          <w:sz w:val="32"/>
          <w:szCs w:val="32"/>
          <w:bdr w:val="single" w:sz="4" w:space="0" w:color="auto"/>
        </w:rPr>
        <w:t xml:space="preserve"> </w:t>
      </w:r>
      <w:r w:rsidR="00FB21A1">
        <w:rPr>
          <w:b/>
          <w:sz w:val="32"/>
          <w:szCs w:val="32"/>
          <w:bdr w:val="single" w:sz="4" w:space="0" w:color="auto"/>
        </w:rPr>
        <w:t xml:space="preserve">        </w:t>
      </w:r>
      <w:r w:rsidR="00FB21A1" w:rsidRPr="00FB21A1">
        <w:rPr>
          <w:b/>
          <w:sz w:val="32"/>
          <w:szCs w:val="32"/>
          <w:bdr w:val="single" w:sz="4" w:space="0" w:color="auto"/>
        </w:rPr>
        <w:t xml:space="preserve">  </w:t>
      </w:r>
      <w:r w:rsidR="00FB21A1" w:rsidRPr="00FB21A1">
        <w:rPr>
          <w:bdr w:val="single" w:sz="4" w:space="0" w:color="auto"/>
        </w:rPr>
        <w:t xml:space="preserve"> </w:t>
      </w:r>
      <w:r w:rsidR="00FB21A1">
        <w:rPr>
          <w:b/>
          <w:sz w:val="32"/>
          <w:szCs w:val="32"/>
        </w:rPr>
        <w:t xml:space="preserve"> </w:t>
      </w:r>
      <w:r w:rsidR="00FB21A1" w:rsidRPr="00FB21A1">
        <w:rPr>
          <w:b/>
          <w:sz w:val="32"/>
          <w:szCs w:val="32"/>
          <w:bdr w:val="single" w:sz="4" w:space="0" w:color="auto"/>
        </w:rPr>
        <w:t xml:space="preserve">  </w:t>
      </w:r>
      <w:r w:rsidR="00FB21A1" w:rsidRPr="00FB21A1">
        <w:rPr>
          <w:b/>
          <w:sz w:val="16"/>
          <w:szCs w:val="16"/>
          <w:bdr w:val="single" w:sz="4" w:space="0" w:color="auto"/>
        </w:rPr>
        <w:t xml:space="preserve">  </w:t>
      </w:r>
      <w:r w:rsidR="00FB21A1" w:rsidRPr="00FB21A1">
        <w:rPr>
          <w:b/>
          <w:sz w:val="32"/>
          <w:szCs w:val="32"/>
          <w:bdr w:val="single" w:sz="4" w:space="0" w:color="auto"/>
        </w:rPr>
        <w:t xml:space="preserve"> </w:t>
      </w:r>
      <w:r w:rsidR="00FB21A1">
        <w:rPr>
          <w:b/>
          <w:sz w:val="32"/>
          <w:szCs w:val="32"/>
          <w:bdr w:val="single" w:sz="4" w:space="0" w:color="auto"/>
        </w:rPr>
        <w:t xml:space="preserve">        </w:t>
      </w:r>
      <w:r w:rsidR="00FB21A1" w:rsidRPr="00FB21A1">
        <w:rPr>
          <w:b/>
          <w:sz w:val="32"/>
          <w:szCs w:val="32"/>
          <w:bdr w:val="single" w:sz="4" w:space="0" w:color="auto"/>
        </w:rPr>
        <w:t xml:space="preserve">  </w:t>
      </w:r>
      <w:r w:rsidR="00452991" w:rsidRPr="00FB21A1">
        <w:rPr>
          <w:bdr w:val="single" w:sz="4" w:space="0" w:color="auto"/>
        </w:rPr>
        <w:t xml:space="preserve"> </w:t>
      </w:r>
      <w:r w:rsidR="00FB21A1">
        <w:rPr>
          <w:noProof/>
        </w:rPr>
        <w:drawing>
          <wp:inline distT="0" distB="0" distL="0" distR="0">
            <wp:extent cx="238125" cy="238125"/>
            <wp:effectExtent l="19050" t="0" r="9525" b="0"/>
            <wp:docPr id="16" name="Picture 16" descr="C:\Documents and Settings\KBP8078\Local Settings\Temporary Internet Files\Content.IE5\Q2NX11MX\MC90044216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KBP8078\Local Settings\Temporary Internet Files\Content.IE5\Q2NX11MX\MC900442167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991">
        <w:t>field</w:t>
      </w:r>
      <w:r w:rsidR="00256699">
        <w:t xml:space="preserve"> located near the top</w:t>
      </w:r>
      <w:r w:rsidR="00452991">
        <w:t xml:space="preserve">, as </w:t>
      </w:r>
      <w:r w:rsidR="00860D23">
        <w:t>shown below</w:t>
      </w:r>
      <w:r w:rsidR="00452991">
        <w:t>,</w:t>
      </w:r>
      <w:r w:rsidR="006E2632">
        <w:t xml:space="preserve"> </w:t>
      </w:r>
      <w:r w:rsidR="009B259D">
        <w:t xml:space="preserve">and choose </w:t>
      </w:r>
      <w:r w:rsidR="00015824">
        <w:t xml:space="preserve">the </w:t>
      </w:r>
      <w:r w:rsidR="009B259D">
        <w:t xml:space="preserve">appropriate drop-down to limit the search. </w:t>
      </w:r>
      <w:r w:rsidR="00860D23">
        <w:t xml:space="preserve"> In the box to the right enter the term/word to be searched</w:t>
      </w:r>
      <w:r w:rsidR="00860D23" w:rsidRPr="00002AEA">
        <w:rPr>
          <w:b/>
        </w:rPr>
        <w:t xml:space="preserve">. </w:t>
      </w:r>
      <w:r w:rsidR="00452991" w:rsidRPr="00002AEA">
        <w:rPr>
          <w:b/>
        </w:rPr>
        <w:t xml:space="preserve"> </w:t>
      </w:r>
      <w:r w:rsidR="00860D23" w:rsidRPr="00002AEA">
        <w:rPr>
          <w:b/>
        </w:rPr>
        <w:t>Note:</w:t>
      </w:r>
      <w:r w:rsidR="00860D23">
        <w:t xml:space="preserve"> Limiting </w:t>
      </w:r>
      <w:r w:rsidR="00504ADD">
        <w:t>the search to a specific folder, i.e., to</w:t>
      </w:r>
      <w:r w:rsidR="00860D23">
        <w:t xml:space="preserve"> </w:t>
      </w:r>
      <w:r w:rsidR="00860D23" w:rsidRPr="00002AEA">
        <w:rPr>
          <w:b/>
        </w:rPr>
        <w:t xml:space="preserve">“This Site: CHRISTUS Spohn Laboratory” </w:t>
      </w:r>
      <w:r w:rsidR="00860D23">
        <w:t xml:space="preserve">will make the search more applicable and pertinent to Spohn </w:t>
      </w:r>
      <w:r w:rsidR="00FB21A1">
        <w:t xml:space="preserve">Lab </w:t>
      </w:r>
      <w:r w:rsidR="00504ADD">
        <w:t>material</w:t>
      </w:r>
      <w:r w:rsidR="00860D23">
        <w:t>.</w:t>
      </w:r>
    </w:p>
    <w:p w:rsidR="0092165D" w:rsidRDefault="009B259D" w:rsidP="00860D23">
      <w:pPr>
        <w:jc w:val="center"/>
      </w:pPr>
      <w:r>
        <w:rPr>
          <w:noProof/>
        </w:rPr>
        <w:drawing>
          <wp:inline distT="0" distB="0" distL="0" distR="0">
            <wp:extent cx="4543425" cy="276361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471" r="49810" b="12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203" cy="276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23" w:rsidRDefault="00860D23" w:rsidP="00015824">
      <w:r>
        <w:t xml:space="preserve">Example: Searching for </w:t>
      </w:r>
      <w:r>
        <w:rPr>
          <w:b/>
        </w:rPr>
        <w:t>Bioterrorism</w:t>
      </w:r>
      <w:r>
        <w:t xml:space="preserve"> </w:t>
      </w:r>
      <w:r w:rsidR="00504ADD">
        <w:t>with</w:t>
      </w:r>
      <w:r>
        <w:t xml:space="preserve">in Spohn Lab </w:t>
      </w:r>
      <w:r w:rsidR="00015824">
        <w:t xml:space="preserve">CHRISTUS Connect </w:t>
      </w:r>
      <w:r>
        <w:t>pulled the following</w:t>
      </w:r>
      <w:r w:rsidR="00504ADD">
        <w:t>:</w:t>
      </w:r>
      <w:r>
        <w:t xml:space="preserve"> </w:t>
      </w:r>
    </w:p>
    <w:p w:rsidR="0092165D" w:rsidRDefault="00860D23" w:rsidP="00860D23">
      <w:pPr>
        <w:pStyle w:val="ListParagraph"/>
      </w:pPr>
      <w:r>
        <w:rPr>
          <w:noProof/>
        </w:rPr>
        <w:drawing>
          <wp:inline distT="0" distB="0" distL="0" distR="0">
            <wp:extent cx="5577736" cy="2438400"/>
            <wp:effectExtent l="19050" t="0" r="3914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3889" r="862" b="2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736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ADD" w:rsidRDefault="00504ADD" w:rsidP="00860D23">
      <w:pPr>
        <w:pStyle w:val="ListParagraph"/>
      </w:pPr>
    </w:p>
    <w:p w:rsidR="00860D23" w:rsidRDefault="00860D23" w:rsidP="00860D23">
      <w:pPr>
        <w:pStyle w:val="ListParagraph"/>
      </w:pPr>
      <w:r>
        <w:t xml:space="preserve">The most applicable and most recent </w:t>
      </w:r>
      <w:r w:rsidR="00015824">
        <w:t xml:space="preserve">hits </w:t>
      </w:r>
      <w:r>
        <w:t>are usually at the top of the search list.</w:t>
      </w:r>
    </w:p>
    <w:p w:rsidR="00AF1985" w:rsidRPr="00AF1985" w:rsidRDefault="00AF1985" w:rsidP="00504ADD">
      <w:pPr>
        <w:pStyle w:val="ListParagraph"/>
        <w:jc w:val="center"/>
        <w:rPr>
          <w:b/>
          <w:sz w:val="28"/>
          <w:szCs w:val="28"/>
        </w:rPr>
      </w:pPr>
      <w:r w:rsidRPr="00AF1985">
        <w:rPr>
          <w:b/>
          <w:sz w:val="28"/>
          <w:szCs w:val="28"/>
          <w:highlight w:val="red"/>
        </w:rPr>
        <w:t>Familiarize yourself with the Search button to quickly and easily access content.</w:t>
      </w:r>
    </w:p>
    <w:p w:rsidR="00015824" w:rsidRDefault="00015824" w:rsidP="00860D23">
      <w:pPr>
        <w:pStyle w:val="ListParagraph"/>
      </w:pPr>
    </w:p>
    <w:p w:rsidR="00015824" w:rsidRPr="005F447B" w:rsidRDefault="00015824" w:rsidP="00015824">
      <w:pPr>
        <w:pStyle w:val="ListParagraph"/>
        <w:jc w:val="center"/>
        <w:rPr>
          <w:b/>
          <w:sz w:val="32"/>
          <w:szCs w:val="32"/>
        </w:rPr>
      </w:pPr>
      <w:r w:rsidRPr="005F447B">
        <w:rPr>
          <w:b/>
          <w:sz w:val="32"/>
          <w:szCs w:val="32"/>
        </w:rPr>
        <w:t xml:space="preserve">For further instruction on utilizing </w:t>
      </w:r>
      <w:r w:rsidR="00504ADD" w:rsidRPr="005F447B">
        <w:rPr>
          <w:b/>
          <w:sz w:val="32"/>
          <w:szCs w:val="32"/>
        </w:rPr>
        <w:t xml:space="preserve">the Laboratory </w:t>
      </w:r>
      <w:r w:rsidRPr="005F447B">
        <w:rPr>
          <w:b/>
          <w:sz w:val="32"/>
          <w:szCs w:val="32"/>
        </w:rPr>
        <w:t xml:space="preserve">CHRISTUS connect </w:t>
      </w:r>
      <w:r w:rsidR="00504ADD" w:rsidRPr="005F447B">
        <w:rPr>
          <w:b/>
          <w:sz w:val="32"/>
          <w:szCs w:val="32"/>
        </w:rPr>
        <w:t xml:space="preserve">site </w:t>
      </w:r>
      <w:r w:rsidRPr="005F447B">
        <w:rPr>
          <w:b/>
          <w:sz w:val="32"/>
          <w:szCs w:val="32"/>
        </w:rPr>
        <w:t>please ask your Lead Tech</w:t>
      </w:r>
      <w:r w:rsidR="00FB21A1" w:rsidRPr="005F447B">
        <w:rPr>
          <w:b/>
          <w:sz w:val="32"/>
          <w:szCs w:val="32"/>
        </w:rPr>
        <w:t xml:space="preserve"> and/or Lab Manager</w:t>
      </w:r>
      <w:r w:rsidRPr="005F447B">
        <w:rPr>
          <w:b/>
          <w:sz w:val="32"/>
          <w:szCs w:val="32"/>
        </w:rPr>
        <w:t>.</w:t>
      </w:r>
    </w:p>
    <w:sectPr w:rsidR="00015824" w:rsidRPr="005F447B" w:rsidSect="001D3494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35C6D"/>
    <w:multiLevelType w:val="hybridMultilevel"/>
    <w:tmpl w:val="B0DC6ECE"/>
    <w:lvl w:ilvl="0" w:tplc="2E36529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46B01"/>
    <w:multiLevelType w:val="hybridMultilevel"/>
    <w:tmpl w:val="B88A2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D9EB20A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E5385"/>
    <w:multiLevelType w:val="hybridMultilevel"/>
    <w:tmpl w:val="B7223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2165D"/>
    <w:rsid w:val="00002125"/>
    <w:rsid w:val="00002AEA"/>
    <w:rsid w:val="00015824"/>
    <w:rsid w:val="00066A04"/>
    <w:rsid w:val="000A11CA"/>
    <w:rsid w:val="000A775B"/>
    <w:rsid w:val="000F359D"/>
    <w:rsid w:val="0014061B"/>
    <w:rsid w:val="00151DDF"/>
    <w:rsid w:val="00161D02"/>
    <w:rsid w:val="00184B27"/>
    <w:rsid w:val="001D3494"/>
    <w:rsid w:val="001D7F1E"/>
    <w:rsid w:val="00256699"/>
    <w:rsid w:val="00290E30"/>
    <w:rsid w:val="00294765"/>
    <w:rsid w:val="002978F2"/>
    <w:rsid w:val="002A1A5A"/>
    <w:rsid w:val="002B1BE5"/>
    <w:rsid w:val="002E10CB"/>
    <w:rsid w:val="003375B2"/>
    <w:rsid w:val="00346B64"/>
    <w:rsid w:val="00350E0F"/>
    <w:rsid w:val="003758D1"/>
    <w:rsid w:val="003C13CF"/>
    <w:rsid w:val="00400890"/>
    <w:rsid w:val="00452991"/>
    <w:rsid w:val="00462BF9"/>
    <w:rsid w:val="0046706D"/>
    <w:rsid w:val="00494D5C"/>
    <w:rsid w:val="004B5BE1"/>
    <w:rsid w:val="004F2F6E"/>
    <w:rsid w:val="00504ADD"/>
    <w:rsid w:val="00563502"/>
    <w:rsid w:val="005F447B"/>
    <w:rsid w:val="006171E2"/>
    <w:rsid w:val="006A5CA9"/>
    <w:rsid w:val="006D470E"/>
    <w:rsid w:val="006E2632"/>
    <w:rsid w:val="0072590B"/>
    <w:rsid w:val="00762B1C"/>
    <w:rsid w:val="0077264B"/>
    <w:rsid w:val="00792109"/>
    <w:rsid w:val="007C23CD"/>
    <w:rsid w:val="007F3B61"/>
    <w:rsid w:val="00810782"/>
    <w:rsid w:val="008413AF"/>
    <w:rsid w:val="00860D23"/>
    <w:rsid w:val="00863088"/>
    <w:rsid w:val="0092165D"/>
    <w:rsid w:val="00955E97"/>
    <w:rsid w:val="00970CA1"/>
    <w:rsid w:val="00995E96"/>
    <w:rsid w:val="009B259D"/>
    <w:rsid w:val="009F0492"/>
    <w:rsid w:val="00A13EC3"/>
    <w:rsid w:val="00A37502"/>
    <w:rsid w:val="00A51209"/>
    <w:rsid w:val="00AF1985"/>
    <w:rsid w:val="00B0751A"/>
    <w:rsid w:val="00B37AA4"/>
    <w:rsid w:val="00B41C0F"/>
    <w:rsid w:val="00B5759A"/>
    <w:rsid w:val="00BB2BCE"/>
    <w:rsid w:val="00BF2D00"/>
    <w:rsid w:val="00BF2FE6"/>
    <w:rsid w:val="00BF5BEE"/>
    <w:rsid w:val="00C00446"/>
    <w:rsid w:val="00C9728C"/>
    <w:rsid w:val="00CB0661"/>
    <w:rsid w:val="00CB6AC4"/>
    <w:rsid w:val="00D25768"/>
    <w:rsid w:val="00E31ECE"/>
    <w:rsid w:val="00E4594D"/>
    <w:rsid w:val="00E47A97"/>
    <w:rsid w:val="00E700AB"/>
    <w:rsid w:val="00EA0C07"/>
    <w:rsid w:val="00EB31C3"/>
    <w:rsid w:val="00EE15E4"/>
    <w:rsid w:val="00EF6D7F"/>
    <w:rsid w:val="00F875D7"/>
    <w:rsid w:val="00FB21A1"/>
    <w:rsid w:val="00FB4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E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6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16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CHRISTUS Health</Company>
  <LinksUpToDate>false</LinksUpToDate>
  <CharactersWithSpaces>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Porche, Kristin</dc:creator>
  <cp:keywords/>
  <dc:description/>
  <cp:lastModifiedBy>Porche, Kristin</cp:lastModifiedBy>
  <cp:revision>3</cp:revision>
  <dcterms:created xsi:type="dcterms:W3CDTF">2013-05-17T18:05:00Z</dcterms:created>
  <dcterms:modified xsi:type="dcterms:W3CDTF">2013-05-17T18:20:00Z</dcterms:modified>
</cp:coreProperties>
</file>