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08" w:tblpY="2833"/>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98"/>
        <w:gridCol w:w="2250"/>
        <w:gridCol w:w="2160"/>
        <w:gridCol w:w="2142"/>
      </w:tblGrid>
      <w:tr w:rsidR="001C4141" w:rsidRPr="001C4141" w:rsidTr="005C31D7">
        <w:trPr>
          <w:trHeight w:val="260"/>
        </w:trPr>
        <w:tc>
          <w:tcPr>
            <w:tcW w:w="2898" w:type="dxa"/>
            <w:shd w:val="clear" w:color="auto" w:fill="F2F2F2" w:themeFill="background1" w:themeFillShade="F2"/>
            <w:vAlign w:val="center"/>
          </w:tcPr>
          <w:p w:rsidR="001C4141" w:rsidRPr="001C4141" w:rsidRDefault="001C4141" w:rsidP="001C4141">
            <w:pPr>
              <w:tabs>
                <w:tab w:val="center" w:pos="4680"/>
                <w:tab w:val="right" w:pos="9360"/>
              </w:tabs>
              <w:spacing w:after="0" w:line="240" w:lineRule="auto"/>
              <w:contextualSpacing/>
              <w:jc w:val="right"/>
              <w:rPr>
                <w:rFonts w:ascii="Arial" w:eastAsia="Calibri" w:hAnsi="Arial" w:cs="Arial"/>
                <w:b/>
                <w:sz w:val="20"/>
                <w:szCs w:val="20"/>
              </w:rPr>
            </w:pPr>
            <w:r w:rsidRPr="001C4141">
              <w:rPr>
                <w:rFonts w:ascii="Arial" w:eastAsia="Calibri" w:hAnsi="Arial" w:cs="Arial"/>
                <w:b/>
                <w:sz w:val="20"/>
                <w:szCs w:val="20"/>
              </w:rPr>
              <w:t>SOP Number:</w:t>
            </w:r>
          </w:p>
        </w:tc>
        <w:tc>
          <w:tcPr>
            <w:tcW w:w="2250" w:type="dxa"/>
            <w:shd w:val="clear" w:color="auto" w:fill="FFFFFF"/>
            <w:vAlign w:val="center"/>
          </w:tcPr>
          <w:p w:rsidR="001C4141" w:rsidRPr="001C4141" w:rsidRDefault="001C4141" w:rsidP="001C4141">
            <w:pPr>
              <w:tabs>
                <w:tab w:val="center" w:pos="4680"/>
                <w:tab w:val="right" w:pos="9360"/>
              </w:tabs>
              <w:spacing w:after="0" w:line="240" w:lineRule="auto"/>
              <w:contextualSpacing/>
              <w:jc w:val="center"/>
              <w:rPr>
                <w:rFonts w:ascii="Arial" w:eastAsia="Calibri" w:hAnsi="Arial" w:cs="Arial"/>
                <w:sz w:val="20"/>
                <w:szCs w:val="20"/>
              </w:rPr>
            </w:pPr>
          </w:p>
        </w:tc>
        <w:tc>
          <w:tcPr>
            <w:tcW w:w="2160" w:type="dxa"/>
            <w:shd w:val="clear" w:color="auto" w:fill="F2F2F2" w:themeFill="background1" w:themeFillShade="F2"/>
            <w:vAlign w:val="center"/>
          </w:tcPr>
          <w:p w:rsidR="001C4141" w:rsidRPr="001C4141" w:rsidRDefault="001C4141" w:rsidP="001C4141">
            <w:pPr>
              <w:tabs>
                <w:tab w:val="center" w:pos="4680"/>
                <w:tab w:val="right" w:pos="9360"/>
              </w:tabs>
              <w:spacing w:after="0" w:line="240" w:lineRule="auto"/>
              <w:contextualSpacing/>
              <w:jc w:val="right"/>
              <w:rPr>
                <w:rFonts w:ascii="Arial" w:eastAsia="Calibri" w:hAnsi="Arial" w:cs="Arial"/>
                <w:b/>
                <w:sz w:val="20"/>
                <w:szCs w:val="20"/>
              </w:rPr>
            </w:pPr>
            <w:r w:rsidRPr="001C4141">
              <w:rPr>
                <w:rFonts w:ascii="Arial" w:eastAsia="Calibri" w:hAnsi="Arial" w:cs="Arial"/>
                <w:b/>
                <w:sz w:val="20"/>
                <w:szCs w:val="20"/>
              </w:rPr>
              <w:t>Effective Date</w:t>
            </w:r>
          </w:p>
        </w:tc>
        <w:tc>
          <w:tcPr>
            <w:tcW w:w="2142" w:type="dxa"/>
            <w:shd w:val="clear" w:color="auto" w:fill="FFFFFF"/>
            <w:vAlign w:val="center"/>
          </w:tcPr>
          <w:p w:rsidR="001C4141" w:rsidRPr="001C4141" w:rsidRDefault="001C4141" w:rsidP="001C4141">
            <w:pPr>
              <w:tabs>
                <w:tab w:val="center" w:pos="4680"/>
                <w:tab w:val="right" w:pos="9360"/>
              </w:tabs>
              <w:spacing w:after="0" w:line="240" w:lineRule="auto"/>
              <w:contextualSpacing/>
              <w:rPr>
                <w:rFonts w:ascii="Arial" w:eastAsia="Calibri" w:hAnsi="Arial" w:cs="Arial"/>
              </w:rPr>
            </w:pPr>
          </w:p>
        </w:tc>
      </w:tr>
      <w:tr w:rsidR="001C4141" w:rsidRPr="001C4141" w:rsidTr="005C31D7">
        <w:trPr>
          <w:trHeight w:val="350"/>
        </w:trPr>
        <w:tc>
          <w:tcPr>
            <w:tcW w:w="2898" w:type="dxa"/>
            <w:shd w:val="clear" w:color="auto" w:fill="F2F2F2" w:themeFill="background1" w:themeFillShade="F2"/>
            <w:vAlign w:val="center"/>
          </w:tcPr>
          <w:p w:rsidR="001C4141" w:rsidRPr="001C4141" w:rsidRDefault="001C4141" w:rsidP="001C4141">
            <w:pPr>
              <w:tabs>
                <w:tab w:val="center" w:pos="4680"/>
                <w:tab w:val="right" w:pos="9360"/>
              </w:tabs>
              <w:spacing w:after="0" w:line="240" w:lineRule="auto"/>
              <w:contextualSpacing/>
              <w:jc w:val="right"/>
              <w:rPr>
                <w:rFonts w:ascii="Arial" w:eastAsia="Calibri" w:hAnsi="Arial" w:cs="Arial"/>
                <w:b/>
                <w:sz w:val="20"/>
                <w:szCs w:val="20"/>
              </w:rPr>
            </w:pPr>
            <w:r w:rsidRPr="001C4141">
              <w:rPr>
                <w:rFonts w:ascii="Arial" w:eastAsia="Calibri" w:hAnsi="Arial" w:cs="Arial"/>
                <w:b/>
                <w:sz w:val="20"/>
                <w:szCs w:val="20"/>
              </w:rPr>
              <w:t>Department &amp; Section:</w:t>
            </w:r>
          </w:p>
        </w:tc>
        <w:tc>
          <w:tcPr>
            <w:tcW w:w="2250" w:type="dxa"/>
            <w:shd w:val="clear" w:color="auto" w:fill="FFFFFF"/>
            <w:vAlign w:val="center"/>
          </w:tcPr>
          <w:p w:rsidR="001C4141" w:rsidRPr="001C4141" w:rsidRDefault="001C4141" w:rsidP="001C4141">
            <w:pPr>
              <w:tabs>
                <w:tab w:val="center" w:pos="4680"/>
                <w:tab w:val="right" w:pos="9360"/>
              </w:tabs>
              <w:spacing w:after="0" w:line="240" w:lineRule="auto"/>
              <w:contextualSpacing/>
              <w:jc w:val="center"/>
              <w:rPr>
                <w:rFonts w:ascii="Arial" w:eastAsia="Calibri" w:hAnsi="Arial" w:cs="Arial"/>
                <w:sz w:val="20"/>
                <w:szCs w:val="20"/>
              </w:rPr>
            </w:pPr>
            <w:r w:rsidRPr="001C4141">
              <w:rPr>
                <w:rFonts w:ascii="Arial" w:eastAsia="Calibri" w:hAnsi="Arial" w:cs="Arial"/>
                <w:sz w:val="20"/>
                <w:szCs w:val="20"/>
              </w:rPr>
              <w:t>Hematology</w:t>
            </w:r>
          </w:p>
        </w:tc>
        <w:tc>
          <w:tcPr>
            <w:tcW w:w="2160" w:type="dxa"/>
            <w:shd w:val="clear" w:color="auto" w:fill="F2F2F2" w:themeFill="background1" w:themeFillShade="F2"/>
            <w:vAlign w:val="center"/>
          </w:tcPr>
          <w:p w:rsidR="001C4141" w:rsidRPr="001C4141" w:rsidRDefault="001C4141" w:rsidP="001C4141">
            <w:pPr>
              <w:tabs>
                <w:tab w:val="center" w:pos="4680"/>
                <w:tab w:val="right" w:pos="9360"/>
              </w:tabs>
              <w:spacing w:after="0" w:line="240" w:lineRule="auto"/>
              <w:contextualSpacing/>
              <w:jc w:val="right"/>
              <w:rPr>
                <w:rFonts w:ascii="Arial" w:eastAsia="Calibri" w:hAnsi="Arial" w:cs="Arial"/>
                <w:b/>
                <w:sz w:val="20"/>
                <w:szCs w:val="20"/>
              </w:rPr>
            </w:pPr>
            <w:r w:rsidRPr="001C4141">
              <w:rPr>
                <w:rFonts w:ascii="Arial" w:eastAsia="Calibri" w:hAnsi="Arial" w:cs="Arial"/>
                <w:b/>
                <w:sz w:val="20"/>
                <w:szCs w:val="20"/>
              </w:rPr>
              <w:t>Revision Date(s):</w:t>
            </w:r>
          </w:p>
        </w:tc>
        <w:tc>
          <w:tcPr>
            <w:tcW w:w="2142" w:type="dxa"/>
            <w:shd w:val="clear" w:color="auto" w:fill="FFFFFF"/>
            <w:vAlign w:val="center"/>
          </w:tcPr>
          <w:p w:rsidR="001C4141" w:rsidRPr="001C4141" w:rsidRDefault="001C4141" w:rsidP="001C4141">
            <w:pPr>
              <w:tabs>
                <w:tab w:val="center" w:pos="4680"/>
                <w:tab w:val="right" w:pos="9360"/>
              </w:tabs>
              <w:spacing w:after="0" w:line="240" w:lineRule="auto"/>
              <w:contextualSpacing/>
              <w:rPr>
                <w:rFonts w:ascii="Arial" w:eastAsia="Calibri" w:hAnsi="Arial" w:cs="Arial"/>
              </w:rPr>
            </w:pPr>
          </w:p>
        </w:tc>
      </w:tr>
      <w:tr w:rsidR="001C4141" w:rsidRPr="001C4141" w:rsidTr="005C31D7">
        <w:trPr>
          <w:trHeight w:val="260"/>
        </w:trPr>
        <w:tc>
          <w:tcPr>
            <w:tcW w:w="2898" w:type="dxa"/>
            <w:shd w:val="clear" w:color="auto" w:fill="F2F2F2" w:themeFill="background1" w:themeFillShade="F2"/>
            <w:vAlign w:val="center"/>
          </w:tcPr>
          <w:p w:rsidR="001C4141" w:rsidRPr="001C4141" w:rsidRDefault="001C4141" w:rsidP="001C4141">
            <w:pPr>
              <w:tabs>
                <w:tab w:val="center" w:pos="4680"/>
                <w:tab w:val="right" w:pos="9360"/>
              </w:tabs>
              <w:spacing w:after="0" w:line="240" w:lineRule="auto"/>
              <w:contextualSpacing/>
              <w:jc w:val="right"/>
              <w:rPr>
                <w:rFonts w:ascii="Arial" w:eastAsia="Calibri" w:hAnsi="Arial" w:cs="Arial"/>
                <w:b/>
                <w:sz w:val="20"/>
                <w:szCs w:val="20"/>
              </w:rPr>
            </w:pPr>
            <w:r w:rsidRPr="001C4141">
              <w:rPr>
                <w:rFonts w:ascii="Arial" w:eastAsia="Calibri" w:hAnsi="Arial" w:cs="Arial"/>
                <w:b/>
                <w:sz w:val="20"/>
                <w:szCs w:val="20"/>
              </w:rPr>
              <w:t>Author:</w:t>
            </w:r>
          </w:p>
        </w:tc>
        <w:tc>
          <w:tcPr>
            <w:tcW w:w="2250" w:type="dxa"/>
            <w:shd w:val="clear" w:color="auto" w:fill="FFFFFF"/>
            <w:vAlign w:val="center"/>
          </w:tcPr>
          <w:p w:rsidR="001C4141" w:rsidRPr="001C4141" w:rsidRDefault="001C4141" w:rsidP="001C4141">
            <w:pPr>
              <w:tabs>
                <w:tab w:val="center" w:pos="4680"/>
                <w:tab w:val="right" w:pos="9360"/>
              </w:tabs>
              <w:spacing w:after="0" w:line="240" w:lineRule="auto"/>
              <w:contextualSpacing/>
              <w:jc w:val="both"/>
              <w:rPr>
                <w:rFonts w:ascii="Arial" w:eastAsia="Calibri" w:hAnsi="Arial" w:cs="Arial"/>
                <w:sz w:val="20"/>
                <w:szCs w:val="20"/>
              </w:rPr>
            </w:pPr>
            <w:proofErr w:type="spellStart"/>
            <w:r w:rsidRPr="001C4141">
              <w:rPr>
                <w:rFonts w:ascii="Arial" w:eastAsia="Calibri" w:hAnsi="Arial" w:cs="Arial"/>
                <w:sz w:val="20"/>
                <w:szCs w:val="20"/>
              </w:rPr>
              <w:t>K.Clark</w:t>
            </w:r>
            <w:proofErr w:type="spellEnd"/>
            <w:r w:rsidRPr="001C4141">
              <w:rPr>
                <w:rFonts w:ascii="Arial" w:eastAsia="Calibri" w:hAnsi="Arial" w:cs="Arial"/>
                <w:sz w:val="20"/>
                <w:szCs w:val="20"/>
              </w:rPr>
              <w:t xml:space="preserve"> MT.(ASCP)</w:t>
            </w:r>
          </w:p>
          <w:p w:rsidR="001C4141" w:rsidRPr="001C4141" w:rsidRDefault="001C4141" w:rsidP="001C4141">
            <w:pPr>
              <w:tabs>
                <w:tab w:val="center" w:pos="4680"/>
                <w:tab w:val="right" w:pos="9360"/>
              </w:tabs>
              <w:spacing w:after="0" w:line="240" w:lineRule="auto"/>
              <w:contextualSpacing/>
              <w:jc w:val="both"/>
              <w:rPr>
                <w:rFonts w:ascii="Arial" w:eastAsia="Calibri" w:hAnsi="Arial" w:cs="Arial"/>
                <w:sz w:val="20"/>
                <w:szCs w:val="20"/>
              </w:rPr>
            </w:pPr>
            <w:r w:rsidRPr="001C4141">
              <w:rPr>
                <w:rFonts w:ascii="Arial" w:eastAsia="Calibri" w:hAnsi="Arial" w:cs="Arial"/>
                <w:sz w:val="20"/>
                <w:szCs w:val="20"/>
              </w:rPr>
              <w:t>K. Miller MT.(ASCP)</w:t>
            </w:r>
          </w:p>
        </w:tc>
        <w:tc>
          <w:tcPr>
            <w:tcW w:w="2160" w:type="dxa"/>
            <w:shd w:val="clear" w:color="auto" w:fill="F2F2F2" w:themeFill="background1" w:themeFillShade="F2"/>
            <w:vAlign w:val="center"/>
          </w:tcPr>
          <w:p w:rsidR="001C4141" w:rsidRPr="001C4141" w:rsidRDefault="001C4141" w:rsidP="001C4141">
            <w:pPr>
              <w:tabs>
                <w:tab w:val="center" w:pos="4680"/>
                <w:tab w:val="right" w:pos="9360"/>
              </w:tabs>
              <w:spacing w:after="0" w:line="240" w:lineRule="auto"/>
              <w:contextualSpacing/>
              <w:jc w:val="right"/>
              <w:rPr>
                <w:rFonts w:ascii="Arial" w:eastAsia="Calibri" w:hAnsi="Arial" w:cs="Arial"/>
                <w:b/>
                <w:sz w:val="20"/>
                <w:szCs w:val="20"/>
              </w:rPr>
            </w:pPr>
            <w:r w:rsidRPr="001C4141">
              <w:rPr>
                <w:rFonts w:ascii="Arial" w:eastAsia="Calibri" w:hAnsi="Arial" w:cs="Arial"/>
                <w:b/>
                <w:sz w:val="20"/>
                <w:szCs w:val="20"/>
              </w:rPr>
              <w:t>Version:</w:t>
            </w:r>
          </w:p>
        </w:tc>
        <w:tc>
          <w:tcPr>
            <w:tcW w:w="2142" w:type="dxa"/>
            <w:shd w:val="clear" w:color="auto" w:fill="FFFFFF"/>
            <w:vAlign w:val="center"/>
          </w:tcPr>
          <w:p w:rsidR="001C4141" w:rsidRPr="001C4141" w:rsidRDefault="001C4141" w:rsidP="001C4141">
            <w:pPr>
              <w:tabs>
                <w:tab w:val="center" w:pos="4680"/>
                <w:tab w:val="right" w:pos="9360"/>
              </w:tabs>
              <w:spacing w:after="0" w:line="240" w:lineRule="auto"/>
              <w:contextualSpacing/>
              <w:rPr>
                <w:rFonts w:ascii="Arial" w:eastAsia="Calibri" w:hAnsi="Arial" w:cs="Arial"/>
              </w:rPr>
            </w:pPr>
          </w:p>
        </w:tc>
      </w:tr>
    </w:tbl>
    <w:p w:rsidR="001C4141" w:rsidRPr="001C4141" w:rsidRDefault="001C4141" w:rsidP="001C4141">
      <w:pPr>
        <w:spacing w:after="0"/>
        <w:contextualSpacing/>
        <w:jc w:val="both"/>
        <w:rPr>
          <w:rFonts w:ascii="Arial" w:eastAsia="Calibri" w:hAnsi="Arial" w:cs="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30"/>
        <w:gridCol w:w="735"/>
        <w:gridCol w:w="1450"/>
        <w:gridCol w:w="270"/>
        <w:gridCol w:w="1070"/>
        <w:gridCol w:w="275"/>
        <w:gridCol w:w="1795"/>
        <w:gridCol w:w="1818"/>
      </w:tblGrid>
      <w:tr w:rsidR="001C4141" w:rsidRPr="001C4141" w:rsidTr="005C31D7">
        <w:trPr>
          <w:trHeight w:val="253"/>
        </w:trPr>
        <w:tc>
          <w:tcPr>
            <w:tcW w:w="4240" w:type="dxa"/>
            <w:gridSpan w:val="4"/>
            <w:tcBorders>
              <w:bottom w:val="single" w:sz="4" w:space="0" w:color="auto"/>
            </w:tcBorders>
            <w:shd w:val="clear" w:color="auto" w:fill="D9D9D9"/>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Applicable Standards</w:t>
            </w:r>
          </w:p>
        </w:tc>
        <w:tc>
          <w:tcPr>
            <w:tcW w:w="270" w:type="dxa"/>
            <w:tcBorders>
              <w:top w:val="nil"/>
              <w:bottom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4958" w:type="dxa"/>
            <w:gridSpan w:val="4"/>
            <w:tcBorders>
              <w:bottom w:val="single" w:sz="4" w:space="0" w:color="auto"/>
            </w:tcBorders>
            <w:shd w:val="clear" w:color="auto" w:fill="D9D9D9"/>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Version History</w:t>
            </w:r>
          </w:p>
        </w:tc>
      </w:tr>
      <w:tr w:rsidR="001C4141" w:rsidRPr="001C4141" w:rsidTr="005C31D7">
        <w:trPr>
          <w:trHeight w:val="253"/>
        </w:trPr>
        <w:tc>
          <w:tcPr>
            <w:tcW w:w="2055" w:type="dxa"/>
            <w:gridSpan w:val="2"/>
            <w:shd w:val="clear" w:color="auto" w:fill="F2F2F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Standard</w:t>
            </w:r>
          </w:p>
        </w:tc>
        <w:tc>
          <w:tcPr>
            <w:tcW w:w="2185" w:type="dxa"/>
            <w:gridSpan w:val="2"/>
            <w:shd w:val="clear" w:color="auto" w:fill="F2F2F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Organization</w:t>
            </w:r>
            <w:r w:rsidRPr="001C4141">
              <w:rPr>
                <w:rFonts w:ascii="Arial" w:eastAsia="Calibri" w:hAnsi="Arial" w:cs="Times New Roman"/>
                <w:sz w:val="24"/>
              </w:rPr>
              <w:t xml:space="preserve"> </w:t>
            </w:r>
            <w:sdt>
              <w:sdtPr>
                <w:rPr>
                  <w:rFonts w:ascii="Arial" w:eastAsia="Calibri" w:hAnsi="Arial" w:cs="Times New Roman"/>
                  <w:sz w:val="24"/>
                </w:rPr>
                <w:alias w:val="Organization"/>
                <w:tag w:val="ORG"/>
                <w:id w:val="71349963"/>
                <w:placeholder>
                  <w:docPart w:val="84BE591969D04345BC478F9CA5B571DA"/>
                </w:placeholder>
                <w:showingPlcHdr/>
                <w:dropDownList>
                  <w:listItem w:displayText="CAP" w:value="CAP"/>
                  <w:listItem w:displayText="Joint Commission" w:value="Joint Commission"/>
                  <w:listItem w:displayText="AABB" w:value="AABB"/>
                  <w:listItem w:displayText="CMS/DHH" w:value="CMS/DHH"/>
                </w:dropDownList>
              </w:sdtPr>
              <w:sdtContent>
                <w:r w:rsidRPr="001C4141">
                  <w:rPr>
                    <w:rFonts w:ascii="Arial" w:eastAsia="Calibri" w:hAnsi="Arial" w:cs="Times New Roman"/>
                    <w:color w:val="808080"/>
                    <w:sz w:val="24"/>
                  </w:rPr>
                  <w:t xml:space="preserve"> </w:t>
                </w:r>
              </w:sdtContent>
            </w:sdt>
          </w:p>
        </w:tc>
        <w:tc>
          <w:tcPr>
            <w:tcW w:w="270" w:type="dxa"/>
            <w:tcBorders>
              <w:top w:val="nil"/>
              <w:bottom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1070" w:type="dxa"/>
            <w:shd w:val="clear" w:color="auto" w:fill="F2F2F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Version</w:t>
            </w:r>
          </w:p>
        </w:tc>
        <w:tc>
          <w:tcPr>
            <w:tcW w:w="2070" w:type="dxa"/>
            <w:gridSpan w:val="2"/>
            <w:shd w:val="clear" w:color="auto" w:fill="F2F2F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Effective Date</w:t>
            </w:r>
          </w:p>
        </w:tc>
        <w:tc>
          <w:tcPr>
            <w:tcW w:w="1818" w:type="dxa"/>
            <w:shd w:val="clear" w:color="auto" w:fill="F2F2F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Retired Date</w:t>
            </w:r>
          </w:p>
        </w:tc>
      </w:tr>
      <w:tr w:rsidR="001C4141" w:rsidRPr="001C4141" w:rsidTr="005C31D7">
        <w:trPr>
          <w:trHeight w:val="323"/>
        </w:trPr>
        <w:tc>
          <w:tcPr>
            <w:tcW w:w="205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sdt>
          <w:sdtPr>
            <w:rPr>
              <w:rFonts w:ascii="Arial" w:eastAsia="Calibri" w:hAnsi="Arial" w:cs="Times New Roman"/>
              <w:sz w:val="24"/>
            </w:rPr>
            <w:alias w:val="Organization"/>
            <w:tag w:val="ORG"/>
            <w:id w:val="1816203975"/>
            <w:placeholder>
              <w:docPart w:val="21AFD743D25F43D39459039AD5DC0620"/>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Times New Roman"/>
                    <w:color w:val="808080"/>
                    <w:sz w:val="24"/>
                  </w:rPr>
                  <w:t xml:space="preserve"> </w:t>
                </w:r>
              </w:p>
            </w:tc>
          </w:sdtContent>
        </w:sdt>
        <w:tc>
          <w:tcPr>
            <w:tcW w:w="270" w:type="dxa"/>
            <w:tcBorders>
              <w:top w:val="nil"/>
              <w:bottom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1070"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2070"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181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205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sdt>
          <w:sdtPr>
            <w:rPr>
              <w:rFonts w:ascii="Arial" w:eastAsia="Calibri" w:hAnsi="Arial" w:cs="Times New Roman"/>
              <w:sz w:val="24"/>
            </w:rPr>
            <w:alias w:val="Organization"/>
            <w:tag w:val="ORG"/>
            <w:id w:val="1816203974"/>
            <w:placeholder>
              <w:docPart w:val="13D289FB21A24DADAAC8CC6E517AB7DE"/>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Times New Roman"/>
                    <w:color w:val="808080"/>
                    <w:sz w:val="24"/>
                  </w:rPr>
                  <w:t xml:space="preserve"> </w:t>
                </w:r>
              </w:p>
            </w:tc>
          </w:sdtContent>
        </w:sdt>
        <w:tc>
          <w:tcPr>
            <w:tcW w:w="270" w:type="dxa"/>
            <w:tcBorders>
              <w:top w:val="nil"/>
              <w:bottom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1070"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2070"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181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205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sdt>
          <w:sdtPr>
            <w:rPr>
              <w:rFonts w:ascii="Arial" w:eastAsia="Calibri" w:hAnsi="Arial" w:cs="Times New Roman"/>
              <w:sz w:val="24"/>
            </w:rPr>
            <w:alias w:val="Organization"/>
            <w:tag w:val="ORG"/>
            <w:id w:val="1816203861"/>
            <w:placeholder>
              <w:docPart w:val="6D6EC848FE8C4F0584188BF5199BAF08"/>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Times New Roman"/>
                    <w:color w:val="808080"/>
                    <w:sz w:val="24"/>
                  </w:rPr>
                  <w:t xml:space="preserve"> </w:t>
                </w:r>
              </w:p>
            </w:tc>
          </w:sdtContent>
        </w:sdt>
        <w:tc>
          <w:tcPr>
            <w:tcW w:w="270" w:type="dxa"/>
            <w:tcBorders>
              <w:top w:val="nil"/>
              <w:bottom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1070"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2070"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181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2055" w:type="dxa"/>
            <w:gridSpan w:val="2"/>
            <w:tcBorders>
              <w:bottom w:val="single" w:sz="4" w:space="0" w:color="auto"/>
            </w:tcBorders>
            <w:vAlign w:val="center"/>
          </w:tcPr>
          <w:p w:rsidR="001C4141" w:rsidRPr="001C4141" w:rsidRDefault="001C4141" w:rsidP="001C4141">
            <w:pPr>
              <w:spacing w:after="0" w:line="240" w:lineRule="auto"/>
              <w:contextualSpacing/>
              <w:jc w:val="center"/>
              <w:rPr>
                <w:rFonts w:ascii="Arial" w:eastAsia="Calibri" w:hAnsi="Arial" w:cs="Arial"/>
              </w:rPr>
            </w:pPr>
          </w:p>
        </w:tc>
        <w:sdt>
          <w:sdtPr>
            <w:rPr>
              <w:rFonts w:ascii="Arial" w:eastAsia="Calibri" w:hAnsi="Arial" w:cs="Times New Roman"/>
              <w:sz w:val="24"/>
            </w:rPr>
            <w:alias w:val="Organization"/>
            <w:tag w:val="ORG"/>
            <w:id w:val="1816203976"/>
            <w:placeholder>
              <w:docPart w:val="35974FA5A2274B48A8A85E389C28A0AB"/>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tcBorders>
                  <w:bottom w:val="single" w:sz="4" w:space="0" w:color="auto"/>
                </w:tcBorders>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Times New Roman"/>
                    <w:color w:val="808080"/>
                    <w:sz w:val="24"/>
                  </w:rPr>
                  <w:t xml:space="preserve"> </w:t>
                </w:r>
              </w:p>
            </w:tc>
          </w:sdtContent>
        </w:sdt>
        <w:tc>
          <w:tcPr>
            <w:tcW w:w="270" w:type="dxa"/>
            <w:tcBorders>
              <w:top w:val="nil"/>
              <w:bottom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1070"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2070"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181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4240" w:type="dxa"/>
            <w:gridSpan w:val="4"/>
            <w:shd w:val="clear" w:color="auto" w:fill="D9D9D9"/>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Related Documents</w:t>
            </w:r>
          </w:p>
        </w:tc>
        <w:tc>
          <w:tcPr>
            <w:tcW w:w="270" w:type="dxa"/>
            <w:tcBorders>
              <w:top w:val="nil"/>
              <w:bottom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1070"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2070"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181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4240" w:type="dxa"/>
            <w:gridSpan w:val="4"/>
            <w:vAlign w:val="center"/>
          </w:tcPr>
          <w:p w:rsidR="001C4141" w:rsidRPr="001C4141" w:rsidRDefault="001C4141" w:rsidP="001C4141">
            <w:pPr>
              <w:spacing w:after="0" w:line="240" w:lineRule="auto"/>
              <w:contextualSpacing/>
              <w:jc w:val="center"/>
              <w:rPr>
                <w:rFonts w:ascii="Arial" w:eastAsia="Calibri" w:hAnsi="Arial" w:cs="Arial"/>
              </w:rPr>
            </w:pPr>
          </w:p>
        </w:tc>
        <w:tc>
          <w:tcPr>
            <w:tcW w:w="270" w:type="dxa"/>
            <w:tcBorders>
              <w:top w:val="nil"/>
              <w:bottom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1070"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2070"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181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70"/>
        </w:trPr>
        <w:tc>
          <w:tcPr>
            <w:tcW w:w="4240" w:type="dxa"/>
            <w:gridSpan w:val="4"/>
            <w:vAlign w:val="center"/>
          </w:tcPr>
          <w:p w:rsidR="001C4141" w:rsidRPr="001C4141" w:rsidRDefault="001C4141" w:rsidP="001C4141">
            <w:pPr>
              <w:spacing w:after="0" w:line="240" w:lineRule="auto"/>
              <w:contextualSpacing/>
              <w:jc w:val="center"/>
              <w:rPr>
                <w:rFonts w:ascii="Arial" w:eastAsia="Calibri" w:hAnsi="Arial" w:cs="Arial"/>
              </w:rPr>
            </w:pPr>
          </w:p>
        </w:tc>
        <w:tc>
          <w:tcPr>
            <w:tcW w:w="270" w:type="dxa"/>
            <w:tcBorders>
              <w:top w:val="nil"/>
              <w:bottom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1070"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2070"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181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341"/>
        </w:trPr>
        <w:tc>
          <w:tcPr>
            <w:tcW w:w="4240" w:type="dxa"/>
            <w:gridSpan w:val="4"/>
            <w:vAlign w:val="center"/>
          </w:tcPr>
          <w:p w:rsidR="001C4141" w:rsidRPr="001C4141" w:rsidRDefault="001C4141" w:rsidP="001C4141">
            <w:pPr>
              <w:spacing w:after="0" w:line="240" w:lineRule="auto"/>
              <w:contextualSpacing/>
              <w:jc w:val="center"/>
              <w:rPr>
                <w:rFonts w:ascii="Arial" w:eastAsia="Calibri" w:hAnsi="Arial" w:cs="Arial"/>
              </w:rPr>
            </w:pPr>
          </w:p>
        </w:tc>
        <w:tc>
          <w:tcPr>
            <w:tcW w:w="270" w:type="dxa"/>
            <w:tcBorders>
              <w:top w:val="nil"/>
              <w:bottom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1070"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2070"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181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2055" w:type="dxa"/>
            <w:gridSpan w:val="2"/>
            <w:tcBorders>
              <w:left w:val="nil"/>
              <w:bottom w:val="single" w:sz="4" w:space="0" w:color="auto"/>
              <w:right w:val="nil"/>
            </w:tcBorders>
            <w:vAlign w:val="center"/>
          </w:tcPr>
          <w:p w:rsidR="001C4141" w:rsidRPr="001C4141" w:rsidRDefault="001C4141" w:rsidP="001C4141">
            <w:pPr>
              <w:spacing w:after="0" w:line="240" w:lineRule="auto"/>
              <w:contextualSpacing/>
              <w:jc w:val="both"/>
              <w:rPr>
                <w:rFonts w:ascii="Arial" w:eastAsia="Calibri" w:hAnsi="Arial" w:cs="Arial"/>
                <w:sz w:val="16"/>
                <w:szCs w:val="16"/>
              </w:rPr>
            </w:pPr>
          </w:p>
        </w:tc>
        <w:tc>
          <w:tcPr>
            <w:tcW w:w="2185" w:type="dxa"/>
            <w:gridSpan w:val="2"/>
            <w:tcBorders>
              <w:left w:val="nil"/>
              <w:bottom w:val="single" w:sz="4" w:space="0" w:color="auto"/>
              <w:right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270" w:type="dxa"/>
            <w:tcBorders>
              <w:top w:val="nil"/>
              <w:left w:val="nil"/>
              <w:bottom w:val="single" w:sz="4" w:space="0" w:color="auto"/>
              <w:right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1070" w:type="dxa"/>
            <w:tcBorders>
              <w:left w:val="nil"/>
              <w:bottom w:val="single" w:sz="4" w:space="0" w:color="auto"/>
              <w:right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2070" w:type="dxa"/>
            <w:gridSpan w:val="2"/>
            <w:tcBorders>
              <w:left w:val="nil"/>
              <w:bottom w:val="single" w:sz="4" w:space="0" w:color="auto"/>
              <w:right w:val="nil"/>
            </w:tcBorders>
            <w:vAlign w:val="center"/>
          </w:tcPr>
          <w:p w:rsidR="001C4141" w:rsidRPr="001C4141" w:rsidRDefault="001C4141" w:rsidP="001C4141">
            <w:pPr>
              <w:spacing w:after="0" w:line="240" w:lineRule="auto"/>
              <w:contextualSpacing/>
              <w:jc w:val="center"/>
              <w:rPr>
                <w:rFonts w:ascii="Arial" w:eastAsia="Calibri" w:hAnsi="Arial" w:cs="Arial"/>
              </w:rPr>
            </w:pPr>
          </w:p>
        </w:tc>
        <w:tc>
          <w:tcPr>
            <w:tcW w:w="1818" w:type="dxa"/>
            <w:tcBorders>
              <w:left w:val="nil"/>
              <w:bottom w:val="single" w:sz="4" w:space="0" w:color="auto"/>
              <w:right w:val="nil"/>
            </w:tcBorders>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9468" w:type="dxa"/>
            <w:gridSpan w:val="9"/>
            <w:tcBorders>
              <w:bottom w:val="single" w:sz="4" w:space="0" w:color="auto"/>
            </w:tcBorders>
            <w:shd w:val="clear" w:color="auto" w:fill="D9D9D9"/>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Review History (Up to the Last 15 Occurrences)</w:t>
            </w:r>
          </w:p>
        </w:tc>
      </w:tr>
      <w:tr w:rsidR="001C4141" w:rsidRPr="001C4141" w:rsidTr="005C31D7">
        <w:trPr>
          <w:trHeight w:val="253"/>
        </w:trPr>
        <w:tc>
          <w:tcPr>
            <w:tcW w:w="1425" w:type="dxa"/>
            <w:shd w:val="clear" w:color="auto" w:fill="F2F2F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Date</w:t>
            </w:r>
          </w:p>
        </w:tc>
        <w:tc>
          <w:tcPr>
            <w:tcW w:w="1365" w:type="dxa"/>
            <w:gridSpan w:val="2"/>
            <w:shd w:val="clear" w:color="auto" w:fill="F2F2F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Version</w:t>
            </w:r>
          </w:p>
        </w:tc>
        <w:tc>
          <w:tcPr>
            <w:tcW w:w="3065" w:type="dxa"/>
            <w:gridSpan w:val="4"/>
            <w:shd w:val="clear" w:color="auto" w:fill="F2F2F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Revision Type</w:t>
            </w:r>
          </w:p>
        </w:tc>
        <w:tc>
          <w:tcPr>
            <w:tcW w:w="3613" w:type="dxa"/>
            <w:gridSpan w:val="2"/>
            <w:shd w:val="clear" w:color="auto" w:fill="F2F2F2"/>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Review By/Initials &amp; Date</w:t>
            </w: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vAlign w:val="center"/>
          </w:tcPr>
          <w:p w:rsidR="001C4141" w:rsidRPr="001C4141" w:rsidRDefault="009A7725" w:rsidP="001C4141">
            <w:pPr>
              <w:spacing w:after="0" w:line="240" w:lineRule="auto"/>
              <w:contextualSpacing/>
              <w:jc w:val="center"/>
              <w:rPr>
                <w:rFonts w:ascii="Arial" w:eastAsia="Calibri" w:hAnsi="Arial" w:cs="Arial"/>
              </w:rPr>
            </w:pPr>
            <w:sdt>
              <w:sdtPr>
                <w:rPr>
                  <w:rFonts w:ascii="Arial" w:eastAsia="Calibri" w:hAnsi="Arial" w:cs="Arial"/>
                </w:rPr>
                <w:alias w:val="Revision Type"/>
                <w:tag w:val="RType"/>
                <w:id w:val="1816203980"/>
                <w:placeholder>
                  <w:docPart w:val="4C3F7574278E4CB789AAA51EC8FAE34A"/>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1C4141" w:rsidRPr="001C4141">
                  <w:rPr>
                    <w:rFonts w:ascii="Arial" w:eastAsia="Calibri" w:hAnsi="Arial" w:cs="Arial"/>
                  </w:rPr>
                  <w:t>Major Revision</w:t>
                </w:r>
              </w:sdtContent>
            </w:sdt>
          </w:p>
        </w:tc>
        <w:tc>
          <w:tcPr>
            <w:tcW w:w="3613" w:type="dxa"/>
            <w:gridSpan w:val="2"/>
            <w:vAlign w:val="center"/>
          </w:tcPr>
          <w:p w:rsidR="001C4141" w:rsidRPr="001C4141" w:rsidRDefault="001C4141" w:rsidP="001C4141">
            <w:pPr>
              <w:spacing w:after="0" w:line="240" w:lineRule="auto"/>
              <w:contextualSpacing/>
              <w:rPr>
                <w:rFonts w:ascii="Arial" w:eastAsia="Calibri" w:hAnsi="Arial" w:cs="Arial"/>
                <w:sz w:val="18"/>
                <w:szCs w:val="18"/>
              </w:rPr>
            </w:pPr>
            <w:r w:rsidRPr="001C4141">
              <w:rPr>
                <w:rFonts w:ascii="Arial" w:eastAsia="Calibri" w:hAnsi="Arial" w:cs="Arial"/>
                <w:sz w:val="18"/>
                <w:szCs w:val="18"/>
              </w:rPr>
              <w:t>System Laboratory Medical Director, Joe A. Lewis, M.D., F.C.A.P.</w:t>
            </w: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vAlign w:val="center"/>
          </w:tcPr>
          <w:p w:rsidR="001C4141" w:rsidRPr="001C4141" w:rsidRDefault="009A7725" w:rsidP="001C4141">
            <w:pPr>
              <w:spacing w:after="0" w:line="240" w:lineRule="auto"/>
              <w:contextualSpacing/>
              <w:jc w:val="center"/>
              <w:rPr>
                <w:rFonts w:ascii="Arial" w:eastAsia="Calibri" w:hAnsi="Arial" w:cs="Arial"/>
              </w:rPr>
            </w:pPr>
            <w:sdt>
              <w:sdtPr>
                <w:rPr>
                  <w:rFonts w:ascii="Arial" w:eastAsia="Calibri" w:hAnsi="Arial" w:cs="Arial"/>
                </w:rPr>
                <w:alias w:val="Revision Type"/>
                <w:tag w:val="RType"/>
                <w:id w:val="1816203979"/>
                <w:placeholder>
                  <w:docPart w:val="8E8736E06D8149E0968883CE229C74A9"/>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1C4141"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9A7725" w:rsidP="001C4141">
            <w:pPr>
              <w:spacing w:after="0" w:line="240" w:lineRule="auto"/>
              <w:contextualSpacing/>
              <w:jc w:val="center"/>
              <w:rPr>
                <w:rFonts w:ascii="Arial" w:eastAsia="Calibri" w:hAnsi="Arial" w:cs="Arial"/>
              </w:rPr>
            </w:pPr>
            <w:sdt>
              <w:sdtPr>
                <w:rPr>
                  <w:rFonts w:ascii="Arial" w:eastAsia="Calibri" w:hAnsi="Arial" w:cs="Arial"/>
                </w:rPr>
                <w:alias w:val="Revision Type"/>
                <w:tag w:val="RType"/>
                <w:id w:val="1816203866"/>
                <w:placeholder>
                  <w:docPart w:val="1A5F9390D5E24ACE85918B50BDBF8266"/>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1C4141"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9A7725" w:rsidP="001C4141">
            <w:pPr>
              <w:spacing w:after="0" w:line="240" w:lineRule="auto"/>
              <w:contextualSpacing/>
              <w:jc w:val="center"/>
              <w:rPr>
                <w:rFonts w:ascii="Arial" w:eastAsia="Calibri" w:hAnsi="Arial" w:cs="Arial"/>
              </w:rPr>
            </w:pPr>
            <w:sdt>
              <w:sdtPr>
                <w:rPr>
                  <w:rFonts w:ascii="Arial" w:eastAsia="Calibri" w:hAnsi="Arial" w:cs="Arial"/>
                </w:rPr>
                <w:alias w:val="Revision Type"/>
                <w:tag w:val="RType"/>
                <w:id w:val="1816203982"/>
                <w:placeholder>
                  <w:docPart w:val="B4E1EE98002C41D88CA98863B163EAE0"/>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1C4141"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9A7725" w:rsidP="001C4141">
            <w:pPr>
              <w:spacing w:after="0" w:line="240" w:lineRule="auto"/>
              <w:contextualSpacing/>
              <w:jc w:val="center"/>
              <w:rPr>
                <w:rFonts w:ascii="Arial" w:eastAsia="Calibri" w:hAnsi="Arial" w:cs="Arial"/>
              </w:rPr>
            </w:pPr>
            <w:sdt>
              <w:sdtPr>
                <w:rPr>
                  <w:rFonts w:ascii="Arial" w:eastAsia="Calibri" w:hAnsi="Arial" w:cs="Arial"/>
                </w:rPr>
                <w:alias w:val="Revision Type"/>
                <w:tag w:val="RType"/>
                <w:id w:val="1816203864"/>
                <w:placeholder>
                  <w:docPart w:val="C587E28509934B18BDE1A77A0F6D3CCD"/>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1C4141"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9A7725" w:rsidP="001C4141">
            <w:pPr>
              <w:spacing w:after="0" w:line="240" w:lineRule="auto"/>
              <w:contextualSpacing/>
              <w:jc w:val="center"/>
              <w:rPr>
                <w:rFonts w:ascii="Arial" w:eastAsia="Calibri" w:hAnsi="Arial" w:cs="Arial"/>
              </w:rPr>
            </w:pPr>
            <w:sdt>
              <w:sdtPr>
                <w:rPr>
                  <w:rFonts w:ascii="Arial" w:eastAsia="Calibri" w:hAnsi="Arial" w:cs="Arial"/>
                </w:rPr>
                <w:alias w:val="Revision Type"/>
                <w:tag w:val="RType"/>
                <w:id w:val="1816203863"/>
                <w:placeholder>
                  <w:docPart w:val="ED95725EB97C4B818A2039A8D4DB328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1C4141"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9A7725" w:rsidP="001C4141">
            <w:pPr>
              <w:spacing w:after="0" w:line="240" w:lineRule="auto"/>
              <w:contextualSpacing/>
              <w:jc w:val="center"/>
              <w:rPr>
                <w:rFonts w:ascii="Arial" w:eastAsia="Calibri" w:hAnsi="Arial" w:cs="Arial"/>
              </w:rPr>
            </w:pPr>
            <w:sdt>
              <w:sdtPr>
                <w:rPr>
                  <w:rFonts w:ascii="Arial" w:eastAsia="Calibri" w:hAnsi="Arial" w:cs="Arial"/>
                </w:rPr>
                <w:alias w:val="Revision Type"/>
                <w:tag w:val="RType"/>
                <w:id w:val="1816203862"/>
                <w:placeholder>
                  <w:docPart w:val="F5FC900C77C547A7B8691CBD9DA0F26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1C4141"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 xml:space="preserve"> </w:t>
            </w:r>
            <w:sdt>
              <w:sdtPr>
                <w:rPr>
                  <w:rFonts w:ascii="Arial" w:eastAsia="Calibri" w:hAnsi="Arial" w:cs="Arial"/>
                </w:rPr>
                <w:alias w:val="Revision Type"/>
                <w:tag w:val="RType"/>
                <w:id w:val="1816203829"/>
                <w:placeholder>
                  <w:docPart w:val="6CE476BF9BA447869287E3AE78B7F18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 xml:space="preserve"> </w:t>
            </w:r>
            <w:sdt>
              <w:sdtPr>
                <w:rPr>
                  <w:rFonts w:ascii="Arial" w:eastAsia="Calibri" w:hAnsi="Arial" w:cs="Arial"/>
                </w:rPr>
                <w:alias w:val="Revision Type"/>
                <w:tag w:val="RType"/>
                <w:id w:val="1816203830"/>
                <w:placeholder>
                  <w:docPart w:val="23B769440879478D8DF3EE4AA9D042F2"/>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 xml:space="preserve"> </w:t>
            </w:r>
            <w:sdt>
              <w:sdtPr>
                <w:rPr>
                  <w:rFonts w:ascii="Arial" w:eastAsia="Calibri" w:hAnsi="Arial" w:cs="Arial"/>
                </w:rPr>
                <w:alias w:val="Revision Type"/>
                <w:tag w:val="RType"/>
                <w:id w:val="1816203831"/>
                <w:placeholder>
                  <w:docPart w:val="BBD4D2248E7F430E927974802DE5389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 xml:space="preserve"> </w:t>
            </w:r>
            <w:sdt>
              <w:sdtPr>
                <w:rPr>
                  <w:rFonts w:ascii="Arial" w:eastAsia="Calibri" w:hAnsi="Arial" w:cs="Arial"/>
                </w:rPr>
                <w:alias w:val="Revision Type"/>
                <w:tag w:val="RType"/>
                <w:id w:val="1816203832"/>
                <w:placeholder>
                  <w:docPart w:val="52072C6D3F8D411BA1F7A5F56E5E583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 xml:space="preserve"> </w:t>
            </w:r>
            <w:sdt>
              <w:sdtPr>
                <w:rPr>
                  <w:rFonts w:ascii="Arial" w:eastAsia="Calibri" w:hAnsi="Arial" w:cs="Arial"/>
                </w:rPr>
                <w:alias w:val="Revision Type"/>
                <w:tag w:val="RType"/>
                <w:id w:val="1816203833"/>
                <w:placeholder>
                  <w:docPart w:val="7D00124381F84A7C97D36B3A627B4A51"/>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 xml:space="preserve"> </w:t>
            </w:r>
            <w:sdt>
              <w:sdtPr>
                <w:rPr>
                  <w:rFonts w:ascii="Arial" w:eastAsia="Calibri" w:hAnsi="Arial" w:cs="Arial"/>
                </w:rPr>
                <w:alias w:val="Revision Type"/>
                <w:tag w:val="RType"/>
                <w:id w:val="1816203834"/>
                <w:placeholder>
                  <w:docPart w:val="0E697C603AB244DC8897BE62012260A0"/>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sdt>
          <w:sdtPr>
            <w:rPr>
              <w:rFonts w:ascii="Arial" w:eastAsia="Calibri" w:hAnsi="Arial" w:cs="Arial"/>
            </w:rPr>
            <w:alias w:val="Revision Type"/>
            <w:tag w:val="RType"/>
            <w:id w:val="1816203835"/>
            <w:placeholder>
              <w:docPart w:val="CDD5F5ECC6FA4E4F93F08D07594F2F1A"/>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tc>
              <w:tcPr>
                <w:tcW w:w="3065" w:type="dxa"/>
                <w:gridSpan w:val="4"/>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 xml:space="preserve"> </w:t>
                </w:r>
              </w:p>
            </w:tc>
          </w:sdtContent>
        </w:sdt>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53"/>
        </w:trPr>
        <w:tc>
          <w:tcPr>
            <w:tcW w:w="1425" w:type="dxa"/>
            <w:vAlign w:val="center"/>
          </w:tcPr>
          <w:p w:rsidR="001C4141" w:rsidRPr="001C4141" w:rsidRDefault="001C4141" w:rsidP="001C4141">
            <w:pPr>
              <w:spacing w:after="0" w:line="240" w:lineRule="auto"/>
              <w:contextualSpacing/>
              <w:jc w:val="center"/>
              <w:rPr>
                <w:rFonts w:ascii="Arial" w:eastAsia="Calibri" w:hAnsi="Arial" w:cs="Arial"/>
              </w:rPr>
            </w:pPr>
          </w:p>
        </w:tc>
        <w:tc>
          <w:tcPr>
            <w:tcW w:w="1365"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c>
          <w:tcPr>
            <w:tcW w:w="3065" w:type="dxa"/>
            <w:gridSpan w:val="4"/>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 xml:space="preserve"> </w:t>
            </w:r>
            <w:sdt>
              <w:sdtPr>
                <w:rPr>
                  <w:rFonts w:ascii="Arial" w:eastAsia="Calibri" w:hAnsi="Arial" w:cs="Arial"/>
                </w:rPr>
                <w:alias w:val="Revision Type"/>
                <w:tag w:val="RType"/>
                <w:id w:val="1816203837"/>
                <w:placeholder>
                  <w:docPart w:val="038598FF7CC54D6797DBFF462098438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1C4141">
                  <w:rPr>
                    <w:rFonts w:ascii="Arial" w:eastAsia="Calibri" w:hAnsi="Arial" w:cs="Arial"/>
                  </w:rPr>
                  <w:t xml:space="preserve"> </w:t>
                </w:r>
              </w:sdtContent>
            </w:sdt>
          </w:p>
        </w:tc>
        <w:tc>
          <w:tcPr>
            <w:tcW w:w="3613" w:type="dxa"/>
            <w:gridSpan w:val="2"/>
            <w:vAlign w:val="center"/>
          </w:tcPr>
          <w:p w:rsidR="001C4141" w:rsidRPr="001C4141" w:rsidRDefault="001C4141" w:rsidP="001C4141">
            <w:pPr>
              <w:spacing w:after="0" w:line="240" w:lineRule="auto"/>
              <w:contextualSpacing/>
              <w:jc w:val="center"/>
              <w:rPr>
                <w:rFonts w:ascii="Arial" w:eastAsia="Calibri" w:hAnsi="Arial" w:cs="Arial"/>
              </w:rPr>
            </w:pPr>
          </w:p>
        </w:tc>
      </w:tr>
    </w:tbl>
    <w:p w:rsidR="001C4141" w:rsidRPr="001C4141" w:rsidRDefault="001C4141" w:rsidP="001C4141">
      <w:pPr>
        <w:spacing w:after="0"/>
        <w:contextualSpacing/>
        <w:jc w:val="both"/>
        <w:rPr>
          <w:rFonts w:ascii="Arial" w:eastAsia="Calibri" w:hAnsi="Arial" w:cs="Arial"/>
        </w:rPr>
      </w:pPr>
    </w:p>
    <w:tbl>
      <w:tblPr>
        <w:tblpPr w:leftFromText="180" w:rightFromText="180" w:vertAnchor="text" w:horzAnchor="margin" w:tblpX="108"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C4141" w:rsidRPr="001C4141" w:rsidTr="005C31D7">
        <w:trPr>
          <w:trHeight w:val="265"/>
        </w:trPr>
        <w:tc>
          <w:tcPr>
            <w:tcW w:w="9468" w:type="dxa"/>
            <w:shd w:val="clear" w:color="auto" w:fill="D9D9D9"/>
            <w:vAlign w:val="center"/>
          </w:tcPr>
          <w:p w:rsidR="001C4141" w:rsidRPr="001C4141" w:rsidRDefault="001C4141" w:rsidP="001C4141">
            <w:pPr>
              <w:spacing w:after="0" w:line="240" w:lineRule="auto"/>
              <w:contextualSpacing/>
              <w:jc w:val="center"/>
              <w:rPr>
                <w:rFonts w:ascii="Arial" w:eastAsia="Calibri" w:hAnsi="Arial" w:cs="Arial"/>
              </w:rPr>
            </w:pPr>
            <w:r w:rsidRPr="001C4141">
              <w:rPr>
                <w:rFonts w:ascii="Arial" w:eastAsia="Calibri" w:hAnsi="Arial" w:cs="Arial"/>
              </w:rPr>
              <w:t>Distribution</w:t>
            </w:r>
          </w:p>
        </w:tc>
      </w:tr>
      <w:tr w:rsidR="001C4141" w:rsidRPr="001C4141" w:rsidTr="005C31D7">
        <w:trPr>
          <w:trHeight w:val="265"/>
        </w:trPr>
        <w:tc>
          <w:tcPr>
            <w:tcW w:w="946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158"/>
        </w:trPr>
        <w:tc>
          <w:tcPr>
            <w:tcW w:w="946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65"/>
        </w:trPr>
        <w:tc>
          <w:tcPr>
            <w:tcW w:w="946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65"/>
        </w:trPr>
        <w:tc>
          <w:tcPr>
            <w:tcW w:w="9468" w:type="dxa"/>
            <w:vAlign w:val="center"/>
          </w:tcPr>
          <w:p w:rsidR="001C4141" w:rsidRPr="001C4141" w:rsidRDefault="001C4141" w:rsidP="001C4141">
            <w:pPr>
              <w:spacing w:after="0" w:line="240" w:lineRule="auto"/>
              <w:contextualSpacing/>
              <w:jc w:val="center"/>
              <w:rPr>
                <w:rFonts w:ascii="Arial" w:eastAsia="Calibri" w:hAnsi="Arial" w:cs="Arial"/>
              </w:rPr>
            </w:pPr>
          </w:p>
        </w:tc>
      </w:tr>
      <w:tr w:rsidR="001C4141" w:rsidRPr="001C4141" w:rsidTr="005C31D7">
        <w:trPr>
          <w:trHeight w:val="265"/>
        </w:trPr>
        <w:tc>
          <w:tcPr>
            <w:tcW w:w="9468" w:type="dxa"/>
            <w:vAlign w:val="center"/>
          </w:tcPr>
          <w:p w:rsidR="001C4141" w:rsidRPr="001C4141" w:rsidRDefault="001C4141" w:rsidP="001C4141">
            <w:pPr>
              <w:spacing w:after="0" w:line="240" w:lineRule="auto"/>
              <w:contextualSpacing/>
              <w:jc w:val="center"/>
              <w:rPr>
                <w:rFonts w:ascii="Arial" w:eastAsia="Calibri" w:hAnsi="Arial" w:cs="Arial"/>
              </w:rPr>
            </w:pPr>
          </w:p>
        </w:tc>
      </w:tr>
    </w:tbl>
    <w:p w:rsidR="006B0614" w:rsidRDefault="006B0614">
      <w:pPr>
        <w:rPr>
          <w:rFonts w:ascii="Verdana" w:hAnsi="Verdana"/>
          <w:b/>
        </w:rPr>
      </w:pPr>
      <w:r>
        <w:rPr>
          <w:rFonts w:ascii="Verdana" w:hAnsi="Verdana"/>
          <w:b/>
        </w:rPr>
        <w:lastRenderedPageBreak/>
        <w:t>Principle:</w:t>
      </w:r>
    </w:p>
    <w:p w:rsidR="006B0614" w:rsidRPr="006B0614" w:rsidRDefault="006B0614" w:rsidP="006B0614">
      <w:pPr>
        <w:rPr>
          <w:rFonts w:ascii="Verdana" w:hAnsi="Verdana"/>
        </w:rPr>
      </w:pPr>
      <w:r w:rsidRPr="006B0614">
        <w:rPr>
          <w:rFonts w:ascii="Verdana" w:hAnsi="Verdana"/>
        </w:rPr>
        <w:t>Centrifuge urine sediment contains all insoluble material, known as formed elements that have accumulated in the urine in the process of glomerular filtration and during passage of fluid through the tubules of the kidney and lower urinary tract.  Cells found in the urine come from two sources: (1) desquamation or spontaneous exfoliation of epithelial cells lining the upper and lower urinary tract and adjacent structures, and (2) cells of the circulating blood.  Casts formed in the renal tubules and collecting ducts are the other f</w:t>
      </w:r>
      <w:r>
        <w:rPr>
          <w:rFonts w:ascii="Verdana" w:hAnsi="Verdana"/>
        </w:rPr>
        <w:t>ormed elements frequently seen.</w:t>
      </w:r>
    </w:p>
    <w:p w:rsidR="006B0614" w:rsidRPr="006B0614" w:rsidRDefault="006B0614" w:rsidP="006B0614">
      <w:pPr>
        <w:rPr>
          <w:rFonts w:ascii="Verdana" w:hAnsi="Verdana"/>
        </w:rPr>
      </w:pPr>
      <w:r w:rsidRPr="006B0614">
        <w:rPr>
          <w:rFonts w:ascii="Verdana" w:hAnsi="Verdana"/>
        </w:rPr>
        <w:t>Organisms such as bacteria, fungi, parasites and viral inclusion cells as well as neoplastic cells are all foreign elements to the urinary system.  Proper identification of these elements is helpful in providing important diagnostic clues as to the etiology of certain urinary system disorders.</w:t>
      </w:r>
    </w:p>
    <w:p w:rsidR="006B0614" w:rsidRDefault="006B0614" w:rsidP="006B0614">
      <w:pPr>
        <w:rPr>
          <w:rFonts w:ascii="Verdana" w:hAnsi="Verdana"/>
        </w:rPr>
      </w:pPr>
      <w:r w:rsidRPr="006B0614">
        <w:rPr>
          <w:rFonts w:ascii="Verdana" w:hAnsi="Verdana"/>
        </w:rPr>
        <w:t xml:space="preserve">In order to provide results to </w:t>
      </w:r>
      <w:r w:rsidR="001737A7" w:rsidRPr="006B0614">
        <w:rPr>
          <w:rFonts w:ascii="Verdana" w:hAnsi="Verdana"/>
        </w:rPr>
        <w:t>a clinician that is</w:t>
      </w:r>
      <w:r w:rsidRPr="006B0614">
        <w:rPr>
          <w:rFonts w:ascii="Verdana" w:hAnsi="Verdana"/>
        </w:rPr>
        <w:t xml:space="preserve"> comparable with those used at other institutions it is necessary to use a standardized procedure.  To achieve standardization, a constant specimen volume, centrifugal force and sediment volume must be maintained.  This is accomplished using the </w:t>
      </w:r>
      <w:r>
        <w:rPr>
          <w:rFonts w:ascii="Verdana" w:hAnsi="Verdana"/>
        </w:rPr>
        <w:t xml:space="preserve">Count -10 Centrifuge tube </w:t>
      </w:r>
      <w:r w:rsidRPr="006B0614">
        <w:rPr>
          <w:rFonts w:ascii="Verdana" w:hAnsi="Verdana"/>
        </w:rPr>
        <w:t>for standardized urinalysis.  The volum</w:t>
      </w:r>
      <w:r>
        <w:rPr>
          <w:rFonts w:ascii="Verdana" w:hAnsi="Verdana"/>
        </w:rPr>
        <w:t>e used is 12</w:t>
      </w:r>
      <w:r w:rsidRPr="006B0614">
        <w:rPr>
          <w:rFonts w:ascii="Verdana" w:hAnsi="Verdana"/>
        </w:rPr>
        <w:t xml:space="preserve"> mL, which</w:t>
      </w:r>
      <w:r>
        <w:rPr>
          <w:rFonts w:ascii="Verdana" w:hAnsi="Verdana"/>
        </w:rPr>
        <w:t xml:space="preserve"> is centrifuged at 2000 RPM’s</w:t>
      </w:r>
      <w:r w:rsidRPr="006B0614">
        <w:rPr>
          <w:rFonts w:ascii="Verdana" w:hAnsi="Verdana"/>
        </w:rPr>
        <w:t xml:space="preserve"> for 5 minutes.  The final volume of sediment from which the micros</w:t>
      </w:r>
      <w:r w:rsidR="00297C98">
        <w:rPr>
          <w:rFonts w:ascii="Verdana" w:hAnsi="Verdana"/>
        </w:rPr>
        <w:t>copic examination is made is 1.0</w:t>
      </w:r>
      <w:r w:rsidRPr="006B0614">
        <w:rPr>
          <w:rFonts w:ascii="Verdana" w:hAnsi="Verdana"/>
        </w:rPr>
        <w:t xml:space="preserve"> </w:t>
      </w:r>
      <w:proofErr w:type="spellStart"/>
      <w:r w:rsidRPr="006B0614">
        <w:rPr>
          <w:rFonts w:ascii="Verdana" w:hAnsi="Verdana"/>
        </w:rPr>
        <w:t>mL.</w:t>
      </w:r>
      <w:proofErr w:type="spellEnd"/>
    </w:p>
    <w:p w:rsidR="006B0614" w:rsidRPr="006B0614" w:rsidRDefault="006B0614" w:rsidP="00297C98">
      <w:pPr>
        <w:ind w:left="-720" w:firstLine="720"/>
        <w:rPr>
          <w:rFonts w:ascii="Verdana" w:hAnsi="Verdana"/>
          <w:b/>
          <w:i/>
        </w:rPr>
      </w:pPr>
      <w:r w:rsidRPr="006B0614">
        <w:rPr>
          <w:rFonts w:ascii="Verdana" w:hAnsi="Verdana"/>
          <w:b/>
          <w:i/>
        </w:rPr>
        <w:t>SPECIMEN:</w:t>
      </w:r>
    </w:p>
    <w:p w:rsidR="006B0614" w:rsidRPr="006B0614" w:rsidRDefault="006B0614" w:rsidP="006B0614">
      <w:pPr>
        <w:rPr>
          <w:rFonts w:ascii="Verdana" w:hAnsi="Verdana"/>
          <w:b/>
        </w:rPr>
      </w:pPr>
      <w:r w:rsidRPr="006B0614">
        <w:rPr>
          <w:rFonts w:ascii="Verdana" w:hAnsi="Verdana"/>
          <w:b/>
        </w:rPr>
        <w:t>Patient Preparation:</w:t>
      </w:r>
    </w:p>
    <w:p w:rsidR="006B0614" w:rsidRPr="006B0614" w:rsidRDefault="006B0614" w:rsidP="006B0614">
      <w:pPr>
        <w:rPr>
          <w:rFonts w:ascii="Verdana" w:hAnsi="Verdana"/>
        </w:rPr>
      </w:pPr>
      <w:r w:rsidRPr="006B0614">
        <w:rPr>
          <w:rFonts w:ascii="Verdana" w:hAnsi="Verdana"/>
        </w:rPr>
        <w:t xml:space="preserve">  No special patient preparation is required.</w:t>
      </w:r>
    </w:p>
    <w:p w:rsidR="006B0614" w:rsidRPr="006B0614" w:rsidRDefault="006B0614" w:rsidP="006B0614">
      <w:pPr>
        <w:rPr>
          <w:rFonts w:ascii="Verdana" w:hAnsi="Verdana"/>
          <w:b/>
        </w:rPr>
      </w:pPr>
      <w:r w:rsidRPr="006B0614">
        <w:rPr>
          <w:rFonts w:ascii="Verdana" w:hAnsi="Verdana"/>
          <w:b/>
        </w:rPr>
        <w:t>Type:</w:t>
      </w:r>
    </w:p>
    <w:p w:rsidR="006B0614" w:rsidRDefault="006B0614" w:rsidP="006B0614">
      <w:pPr>
        <w:ind w:left="144"/>
        <w:rPr>
          <w:rFonts w:ascii="Verdana" w:hAnsi="Verdana"/>
          <w:color w:val="000000"/>
        </w:rPr>
      </w:pPr>
      <w:r w:rsidRPr="006B0614">
        <w:rPr>
          <w:rFonts w:ascii="Verdana" w:hAnsi="Verdana"/>
        </w:rPr>
        <w:t xml:space="preserve">The ideal specimen for this test is a freshly voided, early morning specimen collected in a clean, sterile container.  Specimen may be collected by random voiding, clean catch midstream technique or </w:t>
      </w:r>
      <w:proofErr w:type="spellStart"/>
      <w:r w:rsidRPr="006B0614">
        <w:rPr>
          <w:rFonts w:ascii="Verdana" w:hAnsi="Verdana"/>
        </w:rPr>
        <w:t>catheretization</w:t>
      </w:r>
      <w:proofErr w:type="spellEnd"/>
      <w:r w:rsidRPr="006B0614">
        <w:rPr>
          <w:rFonts w:ascii="Verdana" w:hAnsi="Verdana"/>
        </w:rPr>
        <w:t xml:space="preserve">.  See </w:t>
      </w:r>
      <w:r w:rsidRPr="006B0614">
        <w:rPr>
          <w:rFonts w:ascii="Verdana" w:hAnsi="Verdana"/>
          <w:b/>
        </w:rPr>
        <w:t xml:space="preserve">SPECIMEN COLLECTION, HANDLING, REJECTION, AND LABELING </w:t>
      </w:r>
      <w:r w:rsidRPr="006B0614">
        <w:rPr>
          <w:rFonts w:ascii="Verdana" w:hAnsi="Verdana"/>
          <w:color w:val="000000"/>
        </w:rPr>
        <w:t>procedure for proper collection technique.</w:t>
      </w:r>
    </w:p>
    <w:p w:rsidR="005C31D7" w:rsidRDefault="005C31D7" w:rsidP="006B0614">
      <w:pPr>
        <w:ind w:left="144"/>
        <w:rPr>
          <w:rFonts w:ascii="Verdana" w:hAnsi="Verdana"/>
        </w:rPr>
      </w:pPr>
    </w:p>
    <w:p w:rsidR="005154A8" w:rsidRPr="006B0614" w:rsidRDefault="005154A8" w:rsidP="006B0614">
      <w:pPr>
        <w:ind w:left="144"/>
        <w:rPr>
          <w:rFonts w:ascii="Verdana" w:hAnsi="Verdana"/>
        </w:rPr>
      </w:pPr>
    </w:p>
    <w:p w:rsidR="006B0614" w:rsidRPr="006B0614" w:rsidRDefault="006B0614" w:rsidP="006B0614">
      <w:pPr>
        <w:rPr>
          <w:rFonts w:ascii="Verdana" w:hAnsi="Verdana"/>
          <w:b/>
        </w:rPr>
      </w:pPr>
      <w:r w:rsidRPr="006B0614">
        <w:rPr>
          <w:rFonts w:ascii="Verdana" w:hAnsi="Verdana"/>
          <w:b/>
        </w:rPr>
        <w:t>Handling Conditions:</w:t>
      </w:r>
    </w:p>
    <w:p w:rsidR="006B0614" w:rsidRDefault="006B0614" w:rsidP="006B0614">
      <w:pPr>
        <w:ind w:left="144"/>
        <w:rPr>
          <w:rFonts w:ascii="Verdana" w:hAnsi="Verdana"/>
        </w:rPr>
      </w:pPr>
      <w:r w:rsidRPr="006B0614">
        <w:rPr>
          <w:rFonts w:ascii="Verdana" w:hAnsi="Verdana"/>
        </w:rPr>
        <w:lastRenderedPageBreak/>
        <w:t xml:space="preserve">The specimen should be transported to the laboratory within 2 hours of collection and must be accompanied by a requisition bearing the date and time of collection.  If a specimen cannot be delivered to the laboratory with 2 hours, the specimen may be refrigerated at 2-8 </w:t>
      </w:r>
      <w:proofErr w:type="spellStart"/>
      <w:r w:rsidRPr="006B0614">
        <w:rPr>
          <w:rFonts w:ascii="Verdana" w:hAnsi="Verdana"/>
          <w:vertAlign w:val="superscript"/>
        </w:rPr>
        <w:t>o</w:t>
      </w:r>
      <w:r w:rsidRPr="006B0614">
        <w:rPr>
          <w:rFonts w:ascii="Verdana" w:hAnsi="Verdana"/>
        </w:rPr>
        <w:t>C</w:t>
      </w:r>
      <w:proofErr w:type="spellEnd"/>
      <w:r w:rsidRPr="006B0614">
        <w:rPr>
          <w:rFonts w:ascii="Verdana" w:hAnsi="Verdana"/>
        </w:rPr>
        <w:t xml:space="preserve"> for up to 24 hours.</w:t>
      </w:r>
    </w:p>
    <w:p w:rsidR="006B0614" w:rsidRPr="005C31D7" w:rsidRDefault="006B0614" w:rsidP="00297C98">
      <w:pPr>
        <w:ind w:left="-720" w:firstLine="720"/>
        <w:rPr>
          <w:rFonts w:ascii="Verdana" w:hAnsi="Verdana"/>
          <w:b/>
        </w:rPr>
      </w:pPr>
      <w:r w:rsidRPr="005C31D7">
        <w:rPr>
          <w:rFonts w:ascii="Verdana" w:hAnsi="Verdana"/>
          <w:b/>
        </w:rPr>
        <w:t>EQUIPMENT AND MATERIALS:</w:t>
      </w:r>
    </w:p>
    <w:p w:rsidR="006B0614" w:rsidRPr="006B0614" w:rsidRDefault="006B0614" w:rsidP="006B0614">
      <w:pPr>
        <w:rPr>
          <w:rFonts w:ascii="Verdana" w:hAnsi="Verdana"/>
          <w:b/>
        </w:rPr>
      </w:pPr>
      <w:r>
        <w:rPr>
          <w:rFonts w:ascii="Verdana" w:hAnsi="Verdana"/>
          <w:b/>
        </w:rPr>
        <w:t>Equipment:</w:t>
      </w:r>
    </w:p>
    <w:p w:rsidR="006B0614" w:rsidRPr="006B0614" w:rsidRDefault="006B0614" w:rsidP="006B0614">
      <w:pPr>
        <w:pStyle w:val="ListParagraph"/>
        <w:numPr>
          <w:ilvl w:val="0"/>
          <w:numId w:val="1"/>
        </w:numPr>
        <w:tabs>
          <w:tab w:val="left" w:pos="504"/>
        </w:tabs>
        <w:rPr>
          <w:rFonts w:ascii="Verdana" w:hAnsi="Verdana"/>
        </w:rPr>
      </w:pPr>
      <w:r w:rsidRPr="006B0614">
        <w:rPr>
          <w:rFonts w:ascii="Verdana" w:hAnsi="Verdana"/>
        </w:rPr>
        <w:t>Microscope</w:t>
      </w:r>
    </w:p>
    <w:p w:rsidR="006B0614" w:rsidRPr="006B0614" w:rsidRDefault="006B0614" w:rsidP="006B0614">
      <w:pPr>
        <w:pStyle w:val="ListParagraph"/>
        <w:numPr>
          <w:ilvl w:val="0"/>
          <w:numId w:val="1"/>
        </w:numPr>
        <w:tabs>
          <w:tab w:val="left" w:pos="504"/>
        </w:tabs>
        <w:rPr>
          <w:rFonts w:ascii="Verdana" w:hAnsi="Verdana"/>
        </w:rPr>
      </w:pPr>
      <w:r>
        <w:rPr>
          <w:rFonts w:ascii="Verdana" w:hAnsi="Verdana"/>
        </w:rPr>
        <w:t>Centrifuge</w:t>
      </w:r>
    </w:p>
    <w:p w:rsidR="006B0614" w:rsidRPr="006B0614" w:rsidRDefault="006B0614" w:rsidP="006B0614">
      <w:pPr>
        <w:rPr>
          <w:rFonts w:ascii="Verdana" w:hAnsi="Verdana"/>
          <w:b/>
        </w:rPr>
      </w:pPr>
      <w:r>
        <w:rPr>
          <w:rFonts w:ascii="Verdana" w:hAnsi="Verdana"/>
          <w:b/>
        </w:rPr>
        <w:t>Materials:</w:t>
      </w:r>
    </w:p>
    <w:p w:rsidR="006B0614" w:rsidRPr="006B0614" w:rsidRDefault="006B0614" w:rsidP="006B0614">
      <w:pPr>
        <w:pStyle w:val="ListParagraph"/>
        <w:numPr>
          <w:ilvl w:val="0"/>
          <w:numId w:val="2"/>
        </w:numPr>
        <w:tabs>
          <w:tab w:val="left" w:pos="504"/>
        </w:tabs>
        <w:rPr>
          <w:rFonts w:ascii="Verdana" w:hAnsi="Verdana"/>
        </w:rPr>
      </w:pPr>
      <w:r w:rsidRPr="006B0614">
        <w:rPr>
          <w:rFonts w:ascii="Verdana" w:hAnsi="Verdana"/>
        </w:rPr>
        <w:t>Count-10 Centrifuge Tubes</w:t>
      </w:r>
    </w:p>
    <w:p w:rsidR="006B0614" w:rsidRDefault="006B0614" w:rsidP="006B0614">
      <w:pPr>
        <w:pStyle w:val="ListParagraph"/>
        <w:numPr>
          <w:ilvl w:val="0"/>
          <w:numId w:val="2"/>
        </w:numPr>
        <w:tabs>
          <w:tab w:val="left" w:pos="504"/>
        </w:tabs>
        <w:rPr>
          <w:rFonts w:ascii="Verdana" w:hAnsi="Verdana"/>
        </w:rPr>
      </w:pPr>
      <w:r>
        <w:rPr>
          <w:rFonts w:ascii="Verdana" w:hAnsi="Verdana"/>
        </w:rPr>
        <w:t>Kova Petter transfer pipette</w:t>
      </w:r>
    </w:p>
    <w:p w:rsidR="006B0614" w:rsidRDefault="006B0614" w:rsidP="006B0614">
      <w:pPr>
        <w:pStyle w:val="ListParagraph"/>
        <w:numPr>
          <w:ilvl w:val="0"/>
          <w:numId w:val="2"/>
        </w:numPr>
        <w:tabs>
          <w:tab w:val="left" w:pos="504"/>
        </w:tabs>
        <w:rPr>
          <w:rFonts w:ascii="Verdana" w:hAnsi="Verdana"/>
        </w:rPr>
      </w:pPr>
      <w:r>
        <w:rPr>
          <w:rFonts w:ascii="Verdana" w:hAnsi="Verdana"/>
        </w:rPr>
        <w:t>Count-10 System slides</w:t>
      </w:r>
    </w:p>
    <w:p w:rsidR="006B0614" w:rsidRDefault="00297C98" w:rsidP="006B0614">
      <w:pPr>
        <w:pStyle w:val="ListParagraph"/>
        <w:numPr>
          <w:ilvl w:val="0"/>
          <w:numId w:val="2"/>
        </w:numPr>
        <w:tabs>
          <w:tab w:val="left" w:pos="504"/>
        </w:tabs>
        <w:rPr>
          <w:rFonts w:ascii="Verdana" w:hAnsi="Verdana"/>
        </w:rPr>
      </w:pPr>
      <w:r>
        <w:rPr>
          <w:rFonts w:ascii="Verdana" w:hAnsi="Verdana"/>
        </w:rPr>
        <w:t>MAS Liquid Urinalysis Controls, Level 1 and 3</w:t>
      </w:r>
    </w:p>
    <w:p w:rsidR="00297C98" w:rsidRPr="00297C98" w:rsidRDefault="00297C98" w:rsidP="00297C98">
      <w:pPr>
        <w:ind w:left="144"/>
        <w:rPr>
          <w:rFonts w:ascii="Verdana" w:hAnsi="Verdana"/>
          <w:b/>
        </w:rPr>
      </w:pPr>
      <w:r w:rsidRPr="00297C98">
        <w:rPr>
          <w:rFonts w:ascii="Verdana" w:hAnsi="Verdana"/>
          <w:b/>
        </w:rPr>
        <w:t>Preparation:</w:t>
      </w:r>
    </w:p>
    <w:p w:rsidR="00297C98" w:rsidRDefault="00297C98" w:rsidP="00297C98">
      <w:pPr>
        <w:pStyle w:val="ListParagraph"/>
        <w:tabs>
          <w:tab w:val="left" w:pos="504"/>
        </w:tabs>
        <w:ind w:left="564"/>
        <w:rPr>
          <w:rFonts w:ascii="Verdana" w:hAnsi="Verdana"/>
        </w:rPr>
      </w:pPr>
      <w:r w:rsidRPr="00297C98">
        <w:rPr>
          <w:rFonts w:ascii="Verdana" w:hAnsi="Verdana"/>
        </w:rPr>
        <w:t>No reagent preparation is required for this procedure</w:t>
      </w:r>
    </w:p>
    <w:p w:rsidR="00297C98" w:rsidRPr="005C31D7" w:rsidRDefault="00297C98" w:rsidP="00297C98">
      <w:pPr>
        <w:tabs>
          <w:tab w:val="left" w:pos="504"/>
        </w:tabs>
        <w:rPr>
          <w:rFonts w:ascii="Verdana" w:hAnsi="Verdana"/>
        </w:rPr>
      </w:pPr>
      <w:r w:rsidRPr="005C31D7">
        <w:rPr>
          <w:rFonts w:ascii="Verdana" w:hAnsi="Verdana"/>
          <w:b/>
        </w:rPr>
        <w:t>CALIBRATION:</w:t>
      </w:r>
    </w:p>
    <w:p w:rsidR="00297C98" w:rsidRDefault="00297C98" w:rsidP="00297C98">
      <w:pPr>
        <w:rPr>
          <w:rFonts w:ascii="Verdana" w:hAnsi="Verdana"/>
        </w:rPr>
      </w:pPr>
      <w:r>
        <w:rPr>
          <w:rFonts w:ascii="Verdana" w:hAnsi="Verdana"/>
        </w:rPr>
        <w:t xml:space="preserve"> </w:t>
      </w:r>
      <w:r w:rsidRPr="00297C98">
        <w:rPr>
          <w:rFonts w:ascii="Verdana" w:hAnsi="Verdana"/>
        </w:rPr>
        <w:t>There are no calibration requirements for this procedure.</w:t>
      </w:r>
    </w:p>
    <w:p w:rsidR="00297C98" w:rsidRPr="001737A7" w:rsidRDefault="00297C98" w:rsidP="00297C98">
      <w:pPr>
        <w:ind w:left="-720" w:firstLine="720"/>
        <w:rPr>
          <w:rFonts w:ascii="Verdana" w:hAnsi="Verdana"/>
          <w:b/>
          <w:sz w:val="24"/>
        </w:rPr>
      </w:pPr>
      <w:r w:rsidRPr="001737A7">
        <w:rPr>
          <w:rFonts w:ascii="Verdana" w:hAnsi="Verdana"/>
          <w:b/>
          <w:sz w:val="24"/>
        </w:rPr>
        <w:t>QUALITY CONTROL:</w:t>
      </w:r>
    </w:p>
    <w:p w:rsidR="00297C98" w:rsidRDefault="00297C98" w:rsidP="00297C98">
      <w:pPr>
        <w:rPr>
          <w:rFonts w:ascii="Verdana" w:hAnsi="Verdana"/>
        </w:rPr>
      </w:pPr>
      <w:r>
        <w:rPr>
          <w:rFonts w:ascii="Verdana" w:hAnsi="Verdana"/>
        </w:rPr>
        <w:t>MAS Liquid Urinalysis Controls Level I and 3 are examined daily for microscopic particles.  These controls are documented in the laboratory LIS system.</w:t>
      </w:r>
    </w:p>
    <w:p w:rsidR="007A4D01" w:rsidRDefault="007A4D01" w:rsidP="00297C98">
      <w:pPr>
        <w:rPr>
          <w:rFonts w:ascii="Verdana" w:hAnsi="Verdana"/>
        </w:rPr>
      </w:pPr>
      <w:r>
        <w:rPr>
          <w:rFonts w:ascii="Verdana" w:hAnsi="Verdana"/>
          <w:b/>
        </w:rPr>
        <w:t>Procedure-Stepwise:</w:t>
      </w:r>
    </w:p>
    <w:p w:rsidR="007A4D01" w:rsidRDefault="007A4D01" w:rsidP="007A4D01">
      <w:pPr>
        <w:pStyle w:val="ListParagraph"/>
        <w:numPr>
          <w:ilvl w:val="0"/>
          <w:numId w:val="4"/>
        </w:numPr>
        <w:rPr>
          <w:rFonts w:ascii="Verdana" w:hAnsi="Verdana"/>
        </w:rPr>
      </w:pPr>
      <w:r>
        <w:rPr>
          <w:rFonts w:ascii="Verdana" w:hAnsi="Verdana"/>
        </w:rPr>
        <w:t>Mix the specimen well, and transfer approximately 12 mL of to a Count-10 Centrifuge tube.</w:t>
      </w:r>
    </w:p>
    <w:p w:rsidR="007A4D01" w:rsidRDefault="007A4D01" w:rsidP="007A4D01">
      <w:pPr>
        <w:pStyle w:val="ListParagraph"/>
        <w:numPr>
          <w:ilvl w:val="0"/>
          <w:numId w:val="4"/>
        </w:numPr>
        <w:rPr>
          <w:rFonts w:ascii="Verdana" w:hAnsi="Verdana"/>
        </w:rPr>
      </w:pPr>
      <w:r>
        <w:rPr>
          <w:rFonts w:ascii="Verdana" w:hAnsi="Verdana"/>
        </w:rPr>
        <w:t xml:space="preserve">Perform the macroscopic urinalysis of the specimen as described in </w:t>
      </w:r>
      <w:r w:rsidR="001737A7">
        <w:rPr>
          <w:rFonts w:ascii="Verdana" w:hAnsi="Verdana"/>
        </w:rPr>
        <w:t>the</w:t>
      </w:r>
      <w:r w:rsidR="001737A7" w:rsidRPr="001737A7">
        <w:rPr>
          <w:rFonts w:ascii="Verdana" w:hAnsi="Verdana"/>
          <w:color w:val="FF0000"/>
        </w:rPr>
        <w:t xml:space="preserve"> </w:t>
      </w:r>
      <w:r w:rsidR="001737A7" w:rsidRPr="005154A8">
        <w:rPr>
          <w:rFonts w:ascii="Verdana" w:hAnsi="Verdana"/>
        </w:rPr>
        <w:t xml:space="preserve">Urine </w:t>
      </w:r>
      <w:proofErr w:type="gramStart"/>
      <w:r w:rsidR="001737A7" w:rsidRPr="005154A8">
        <w:rPr>
          <w:rFonts w:ascii="Verdana" w:hAnsi="Verdana"/>
        </w:rPr>
        <w:t xml:space="preserve">Macroscopic </w:t>
      </w:r>
      <w:r w:rsidRPr="005154A8">
        <w:rPr>
          <w:rFonts w:ascii="Verdana" w:hAnsi="Verdana"/>
        </w:rPr>
        <w:t xml:space="preserve"> procedure</w:t>
      </w:r>
      <w:proofErr w:type="gramEnd"/>
      <w:r w:rsidRPr="001737A7">
        <w:rPr>
          <w:rFonts w:ascii="Verdana" w:hAnsi="Verdana"/>
          <w:color w:val="FF0000"/>
        </w:rPr>
        <w:t>.</w:t>
      </w:r>
    </w:p>
    <w:p w:rsidR="007A4D01" w:rsidRDefault="007A4D01" w:rsidP="007A4D01">
      <w:pPr>
        <w:pStyle w:val="ListParagraph"/>
        <w:numPr>
          <w:ilvl w:val="0"/>
          <w:numId w:val="4"/>
        </w:numPr>
        <w:rPr>
          <w:rFonts w:ascii="Verdana" w:hAnsi="Verdana"/>
        </w:rPr>
      </w:pPr>
      <w:r>
        <w:rPr>
          <w:rFonts w:ascii="Verdana" w:hAnsi="Verdana"/>
        </w:rPr>
        <w:t>Centrifuge the specimen for 5 minutes at 2000 RPM’s.</w:t>
      </w:r>
    </w:p>
    <w:p w:rsidR="007A4D01" w:rsidRDefault="007A4D01" w:rsidP="007A4D01">
      <w:pPr>
        <w:pStyle w:val="ListParagraph"/>
        <w:numPr>
          <w:ilvl w:val="0"/>
          <w:numId w:val="4"/>
        </w:numPr>
        <w:rPr>
          <w:rFonts w:ascii="Verdana" w:hAnsi="Verdana"/>
        </w:rPr>
      </w:pPr>
      <w:r>
        <w:rPr>
          <w:rFonts w:ascii="Verdana" w:hAnsi="Verdana"/>
        </w:rPr>
        <w:t>Remove the tube from the centrifuge being careful not to disturb or dislodge the sediment.</w:t>
      </w:r>
    </w:p>
    <w:p w:rsidR="007A4D01" w:rsidRDefault="007A4D01" w:rsidP="007A4D01">
      <w:pPr>
        <w:pStyle w:val="ListParagraph"/>
        <w:numPr>
          <w:ilvl w:val="0"/>
          <w:numId w:val="4"/>
        </w:numPr>
        <w:rPr>
          <w:rFonts w:ascii="Verdana" w:hAnsi="Verdana"/>
        </w:rPr>
      </w:pPr>
      <w:r>
        <w:rPr>
          <w:rFonts w:ascii="Verdana" w:hAnsi="Verdana"/>
        </w:rPr>
        <w:lastRenderedPageBreak/>
        <w:t>Insert the Kova petter firmly into each tube.</w:t>
      </w:r>
    </w:p>
    <w:p w:rsidR="007A4D01" w:rsidRDefault="007A4D01" w:rsidP="007A4D01">
      <w:pPr>
        <w:pStyle w:val="ListParagraph"/>
        <w:numPr>
          <w:ilvl w:val="0"/>
          <w:numId w:val="4"/>
        </w:numPr>
        <w:rPr>
          <w:rFonts w:ascii="Verdana" w:hAnsi="Verdana"/>
        </w:rPr>
      </w:pPr>
      <w:r>
        <w:rPr>
          <w:rFonts w:ascii="Verdana" w:hAnsi="Verdana"/>
        </w:rPr>
        <w:t>If needed, the supernatant in the tube can be used for additional confirmatory tests (i.e. Ictotest, SSA, or Clinitest).</w:t>
      </w:r>
    </w:p>
    <w:p w:rsidR="007A4D01" w:rsidRDefault="007A4D01" w:rsidP="007A4D01">
      <w:pPr>
        <w:pStyle w:val="ListParagraph"/>
        <w:numPr>
          <w:ilvl w:val="0"/>
          <w:numId w:val="4"/>
        </w:numPr>
        <w:rPr>
          <w:rFonts w:ascii="Verdana" w:hAnsi="Verdana"/>
        </w:rPr>
      </w:pPr>
      <w:r>
        <w:rPr>
          <w:rFonts w:ascii="Verdana" w:hAnsi="Verdana"/>
        </w:rPr>
        <w:t>Decant the supernatant, retaining 1.0 mL of in the bottom of the tube.</w:t>
      </w:r>
    </w:p>
    <w:p w:rsidR="007A4D01" w:rsidRDefault="007A4D01" w:rsidP="007A4D01">
      <w:pPr>
        <w:pStyle w:val="ListParagraph"/>
        <w:numPr>
          <w:ilvl w:val="0"/>
          <w:numId w:val="4"/>
        </w:numPr>
        <w:rPr>
          <w:rFonts w:ascii="Verdana" w:hAnsi="Verdana"/>
        </w:rPr>
      </w:pPr>
      <w:r>
        <w:rPr>
          <w:rFonts w:ascii="Verdana" w:hAnsi="Verdana"/>
        </w:rPr>
        <w:t>Mix the sediment into a homogenous mixture by rapidly squeezing the petter bulb.</w:t>
      </w:r>
    </w:p>
    <w:p w:rsidR="00E61BBF" w:rsidRDefault="00E61BBF" w:rsidP="007A4D01">
      <w:pPr>
        <w:pStyle w:val="ListParagraph"/>
        <w:numPr>
          <w:ilvl w:val="0"/>
          <w:numId w:val="4"/>
        </w:numPr>
        <w:rPr>
          <w:rFonts w:ascii="Verdana" w:hAnsi="Verdana"/>
        </w:rPr>
      </w:pPr>
      <w:r>
        <w:rPr>
          <w:rFonts w:ascii="Verdana" w:hAnsi="Verdana"/>
        </w:rPr>
        <w:t>Using the petter, transfer one drop to a chamber on the Count-10 slide.</w:t>
      </w:r>
    </w:p>
    <w:p w:rsidR="00E61BBF" w:rsidRDefault="00E61BBF" w:rsidP="007A4D01">
      <w:pPr>
        <w:pStyle w:val="ListParagraph"/>
        <w:numPr>
          <w:ilvl w:val="0"/>
          <w:numId w:val="4"/>
        </w:numPr>
        <w:rPr>
          <w:rFonts w:ascii="Verdana" w:hAnsi="Verdana"/>
        </w:rPr>
      </w:pPr>
      <w:r>
        <w:rPr>
          <w:rFonts w:ascii="Verdana" w:hAnsi="Verdana"/>
        </w:rPr>
        <w:t>Allow the Count-10 slide to stand for one minute to allow the specimen to settle.</w:t>
      </w:r>
    </w:p>
    <w:p w:rsidR="00E61BBF" w:rsidRDefault="00E61BBF" w:rsidP="007A4D01">
      <w:pPr>
        <w:pStyle w:val="ListParagraph"/>
        <w:numPr>
          <w:ilvl w:val="0"/>
          <w:numId w:val="4"/>
        </w:numPr>
        <w:rPr>
          <w:rFonts w:ascii="Verdana" w:hAnsi="Verdana"/>
        </w:rPr>
      </w:pPr>
      <w:r>
        <w:rPr>
          <w:rFonts w:ascii="Verdana" w:hAnsi="Verdana"/>
        </w:rPr>
        <w:t>Place the Count-10 slide on the microscope stage and complete the examination using subdued light.</w:t>
      </w:r>
    </w:p>
    <w:p w:rsidR="00E61BBF" w:rsidRDefault="00E61BBF" w:rsidP="00E61BBF">
      <w:pPr>
        <w:pStyle w:val="ListParagraph"/>
        <w:numPr>
          <w:ilvl w:val="0"/>
          <w:numId w:val="4"/>
        </w:numPr>
        <w:rPr>
          <w:rFonts w:ascii="Verdana" w:hAnsi="Verdana"/>
        </w:rPr>
      </w:pPr>
      <w:r>
        <w:rPr>
          <w:rFonts w:ascii="Verdana" w:hAnsi="Verdana"/>
        </w:rPr>
        <w:t xml:space="preserve">Scan 10 fields using the 10x objective to enumerate casts and epithelial cells.  Use the LIS Result Entry Screen (Laboratory, Specimen Desktop, Entry Screen, </w:t>
      </w:r>
      <w:proofErr w:type="gramStart"/>
      <w:r>
        <w:rPr>
          <w:rFonts w:ascii="Verdana" w:hAnsi="Verdana"/>
        </w:rPr>
        <w:t>U</w:t>
      </w:r>
      <w:proofErr w:type="gramEnd"/>
      <w:r>
        <w:rPr>
          <w:rFonts w:ascii="Verdana" w:hAnsi="Verdana"/>
        </w:rPr>
        <w:t>) Option to enter and release results.</w:t>
      </w:r>
    </w:p>
    <w:p w:rsidR="00B05A79" w:rsidRPr="00B05A79" w:rsidRDefault="00E61BBF" w:rsidP="00B05A79">
      <w:pPr>
        <w:pStyle w:val="ListParagraph"/>
        <w:numPr>
          <w:ilvl w:val="0"/>
          <w:numId w:val="4"/>
        </w:numPr>
        <w:rPr>
          <w:rFonts w:ascii="Verdana" w:hAnsi="Verdana"/>
        </w:rPr>
      </w:pPr>
      <w:r>
        <w:rPr>
          <w:rFonts w:ascii="Verdana" w:hAnsi="Verdana"/>
        </w:rPr>
        <w:t xml:space="preserve">Scan 10 to 20 fields using the 40x objective to result the average range for the number of cell, bacteria, yeast, </w:t>
      </w:r>
      <w:r w:rsidR="00B05A79">
        <w:rPr>
          <w:rFonts w:ascii="Verdana" w:hAnsi="Verdana"/>
        </w:rPr>
        <w:t xml:space="preserve">etc. in the specimen.  Use the LIS Result Entry Screen (Laboratory, Specimen Desktop, Entry Screen, </w:t>
      </w:r>
      <w:proofErr w:type="gramStart"/>
      <w:r w:rsidR="00B05A79">
        <w:rPr>
          <w:rFonts w:ascii="Verdana" w:hAnsi="Verdana"/>
        </w:rPr>
        <w:t>U</w:t>
      </w:r>
      <w:proofErr w:type="gramEnd"/>
      <w:r w:rsidR="00B05A79">
        <w:rPr>
          <w:rFonts w:ascii="Verdana" w:hAnsi="Verdana"/>
        </w:rPr>
        <w:t>) Option to enter and release results.</w:t>
      </w:r>
    </w:p>
    <w:p w:rsidR="00B05A79" w:rsidRPr="005C31D7" w:rsidRDefault="00B05A79" w:rsidP="00B05A79">
      <w:pPr>
        <w:rPr>
          <w:rFonts w:ascii="Verdana" w:hAnsi="Verdana"/>
        </w:rPr>
      </w:pPr>
      <w:r w:rsidRPr="005C31D7">
        <w:rPr>
          <w:rFonts w:ascii="Verdana" w:hAnsi="Verdana"/>
          <w:b/>
        </w:rPr>
        <w:t>CALCULATIONS:</w:t>
      </w:r>
    </w:p>
    <w:p w:rsidR="005C31D7" w:rsidRDefault="00B05A79" w:rsidP="005C31D7">
      <w:pPr>
        <w:rPr>
          <w:rFonts w:ascii="Verdana" w:hAnsi="Verdana"/>
        </w:rPr>
      </w:pPr>
      <w:r w:rsidRPr="00B05A79">
        <w:rPr>
          <w:rFonts w:ascii="Verdana" w:hAnsi="Verdana"/>
        </w:rPr>
        <w:t>No calculations are required for this procedure.</w:t>
      </w:r>
    </w:p>
    <w:p w:rsidR="005C31D7" w:rsidRDefault="005C31D7" w:rsidP="005C31D7">
      <w:pPr>
        <w:rPr>
          <w:rFonts w:ascii="Verdana" w:hAnsi="Verdana"/>
        </w:rPr>
      </w:pPr>
    </w:p>
    <w:p w:rsidR="00B05A79" w:rsidRPr="005C31D7" w:rsidRDefault="00B05A79" w:rsidP="005C31D7">
      <w:pPr>
        <w:rPr>
          <w:rFonts w:ascii="Verdana" w:hAnsi="Verdana"/>
        </w:rPr>
      </w:pPr>
      <w:r w:rsidRPr="005C31D7">
        <w:rPr>
          <w:rFonts w:ascii="Verdana" w:hAnsi="Verdana"/>
          <w:b/>
        </w:rPr>
        <w:t>REPORTING RESULTS:</w:t>
      </w:r>
    </w:p>
    <w:p w:rsidR="00B05A79" w:rsidRPr="00B05A79" w:rsidRDefault="00B05A79" w:rsidP="00B05A79">
      <w:pPr>
        <w:rPr>
          <w:rFonts w:ascii="Verdana" w:hAnsi="Verdana" w:cs="Arial"/>
          <w:shadow/>
        </w:rPr>
      </w:pPr>
      <w:r w:rsidRPr="00B05A79">
        <w:rPr>
          <w:rFonts w:ascii="Verdana" w:hAnsi="Verdana" w:cs="Arial"/>
          <w:shadow/>
        </w:rPr>
        <w:t>Microscopic sediment examinations are no longer done routinely on all urinalyses.  A microscopic examination is done on a routine UA only when one or more of the following positive findings are noted on gross inspection of specimen and</w:t>
      </w:r>
      <w:r>
        <w:rPr>
          <w:rFonts w:ascii="Verdana" w:hAnsi="Verdana" w:cs="Arial"/>
          <w:shadow/>
        </w:rPr>
        <w:t>/or on the dipstick evaluation:</w:t>
      </w:r>
    </w:p>
    <w:p w:rsidR="00B05A79" w:rsidRPr="00B05A79" w:rsidRDefault="00B05A79" w:rsidP="00B05A79">
      <w:pPr>
        <w:rPr>
          <w:rFonts w:ascii="Verdana" w:hAnsi="Verdana" w:cs="Arial"/>
          <w:shadow/>
        </w:rPr>
      </w:pPr>
      <w:r w:rsidRPr="00B05A79">
        <w:rPr>
          <w:rFonts w:ascii="Verdana" w:hAnsi="Verdana"/>
          <w:shadow/>
        </w:rPr>
        <w:tab/>
      </w:r>
      <w:r w:rsidRPr="00B05A79">
        <w:rPr>
          <w:rFonts w:ascii="Verdana" w:hAnsi="Verdana" w:cs="Arial"/>
          <w:shadow/>
        </w:rPr>
        <w:t>1.</w:t>
      </w:r>
      <w:r w:rsidRPr="00B05A79">
        <w:rPr>
          <w:rFonts w:ascii="Verdana" w:hAnsi="Verdana" w:cs="Arial"/>
          <w:shadow/>
        </w:rPr>
        <w:tab/>
        <w:t>Leukocyte esterase positive (trace or greater)</w:t>
      </w:r>
    </w:p>
    <w:p w:rsidR="00B05A79" w:rsidRPr="00B05A79" w:rsidRDefault="00B05A79" w:rsidP="00B05A79">
      <w:pPr>
        <w:rPr>
          <w:rFonts w:ascii="Verdana" w:hAnsi="Verdana" w:cs="Arial"/>
          <w:shadow/>
        </w:rPr>
      </w:pPr>
      <w:r>
        <w:rPr>
          <w:rFonts w:ascii="Verdana" w:hAnsi="Verdana" w:cs="Arial"/>
          <w:shadow/>
        </w:rPr>
        <w:tab/>
        <w:t>2.</w:t>
      </w:r>
      <w:r>
        <w:rPr>
          <w:rFonts w:ascii="Verdana" w:hAnsi="Verdana" w:cs="Arial"/>
          <w:shadow/>
        </w:rPr>
        <w:tab/>
        <w:t>Nitrite positive</w:t>
      </w:r>
    </w:p>
    <w:p w:rsidR="00B05A79" w:rsidRPr="00B05A79" w:rsidRDefault="00B05A79" w:rsidP="00B05A79">
      <w:pPr>
        <w:rPr>
          <w:rFonts w:ascii="Verdana" w:hAnsi="Verdana" w:cs="Arial"/>
          <w:shadow/>
        </w:rPr>
      </w:pPr>
      <w:r w:rsidRPr="00B05A79">
        <w:rPr>
          <w:rFonts w:ascii="Verdana" w:hAnsi="Verdana" w:cs="Arial"/>
          <w:shadow/>
        </w:rPr>
        <w:tab/>
        <w:t>3.</w:t>
      </w:r>
      <w:r w:rsidRPr="00B05A79">
        <w:rPr>
          <w:rFonts w:ascii="Verdana" w:hAnsi="Verdana" w:cs="Arial"/>
          <w:shadow/>
        </w:rPr>
        <w:tab/>
        <w:t xml:space="preserve">Protein positive </w:t>
      </w:r>
      <w:proofErr w:type="gramStart"/>
      <w:r w:rsidRPr="00B05A79">
        <w:rPr>
          <w:rFonts w:ascii="Verdana" w:hAnsi="Verdana" w:cs="Arial"/>
          <w:shadow/>
        </w:rPr>
        <w:t>( &gt;</w:t>
      </w:r>
      <w:proofErr w:type="gramEnd"/>
      <w:r w:rsidRPr="00B05A79">
        <w:rPr>
          <w:rFonts w:ascii="Verdana" w:hAnsi="Verdana" w:cs="Arial"/>
          <w:shadow/>
        </w:rPr>
        <w:t>25mg/dl or greater )</w:t>
      </w:r>
    </w:p>
    <w:p w:rsidR="00B05A79" w:rsidRDefault="00B05A79" w:rsidP="003020BA">
      <w:pPr>
        <w:spacing w:line="240" w:lineRule="auto"/>
        <w:rPr>
          <w:rFonts w:ascii="Verdana" w:hAnsi="Verdana" w:cs="Arial"/>
          <w:shadow/>
        </w:rPr>
      </w:pPr>
      <w:r w:rsidRPr="00B05A79">
        <w:rPr>
          <w:rFonts w:ascii="Verdana" w:hAnsi="Verdana" w:cs="Arial"/>
          <w:shadow/>
        </w:rPr>
        <w:tab/>
        <w:t>4.</w:t>
      </w:r>
      <w:r w:rsidRPr="00B05A79">
        <w:rPr>
          <w:rFonts w:ascii="Verdana" w:hAnsi="Verdana" w:cs="Arial"/>
          <w:shadow/>
        </w:rPr>
        <w:tab/>
      </w:r>
      <w:r>
        <w:rPr>
          <w:rFonts w:ascii="Verdana" w:hAnsi="Verdana" w:cs="Arial"/>
          <w:shadow/>
        </w:rPr>
        <w:t>Occult blood</w:t>
      </w:r>
      <w:r w:rsidR="003020BA">
        <w:rPr>
          <w:rFonts w:ascii="Verdana" w:hAnsi="Verdana" w:cs="Arial"/>
          <w:shadow/>
        </w:rPr>
        <w:t>:</w:t>
      </w:r>
      <w:r>
        <w:rPr>
          <w:rFonts w:ascii="Verdana" w:hAnsi="Verdana" w:cs="Arial"/>
          <w:shadow/>
        </w:rPr>
        <w:t xml:space="preserve"> (trace or greater</w:t>
      </w:r>
      <w:r w:rsidR="003020BA">
        <w:rPr>
          <w:rFonts w:ascii="Verdana" w:hAnsi="Verdana" w:cs="Arial"/>
          <w:shadow/>
        </w:rPr>
        <w:t>: males</w:t>
      </w:r>
      <w:r>
        <w:rPr>
          <w:rFonts w:ascii="Verdana" w:hAnsi="Verdana" w:cs="Arial"/>
          <w:shadow/>
        </w:rPr>
        <w:t>)</w:t>
      </w:r>
    </w:p>
    <w:p w:rsidR="003020BA" w:rsidRDefault="00741509" w:rsidP="003020BA">
      <w:pPr>
        <w:spacing w:line="240" w:lineRule="auto"/>
        <w:rPr>
          <w:rFonts w:ascii="Verdana" w:hAnsi="Verdana" w:cs="Arial"/>
          <w:shadow/>
        </w:rPr>
      </w:pPr>
      <w:r>
        <w:rPr>
          <w:rFonts w:ascii="Verdana" w:hAnsi="Verdana" w:cs="Arial"/>
          <w:shadow/>
        </w:rPr>
        <w:lastRenderedPageBreak/>
        <w:tab/>
      </w:r>
      <w:r>
        <w:rPr>
          <w:rFonts w:ascii="Verdana" w:hAnsi="Verdana" w:cs="Arial"/>
          <w:shadow/>
        </w:rPr>
        <w:tab/>
      </w:r>
      <w:r>
        <w:rPr>
          <w:rFonts w:ascii="Verdana" w:hAnsi="Verdana" w:cs="Arial"/>
          <w:shadow/>
        </w:rPr>
        <w:tab/>
      </w:r>
      <w:r>
        <w:rPr>
          <w:rFonts w:ascii="Verdana" w:hAnsi="Verdana" w:cs="Arial"/>
          <w:shadow/>
        </w:rPr>
        <w:tab/>
        <w:t xml:space="preserve">  (</w:t>
      </w:r>
      <w:proofErr w:type="gramStart"/>
      <w:r>
        <w:rPr>
          <w:rFonts w:ascii="Verdana" w:hAnsi="Verdana" w:cs="Arial"/>
          <w:shadow/>
        </w:rPr>
        <w:t>moderate</w:t>
      </w:r>
      <w:proofErr w:type="gramEnd"/>
      <w:r w:rsidR="003020BA">
        <w:rPr>
          <w:rFonts w:ascii="Verdana" w:hAnsi="Verdana" w:cs="Arial"/>
          <w:shadow/>
        </w:rPr>
        <w:t xml:space="preserve"> or greater: females)</w:t>
      </w:r>
    </w:p>
    <w:p w:rsidR="005668D8" w:rsidRPr="005668D8" w:rsidRDefault="005668D8" w:rsidP="005668D8">
      <w:pPr>
        <w:pStyle w:val="ListParagraph"/>
        <w:spacing w:line="240" w:lineRule="auto"/>
        <w:rPr>
          <w:rFonts w:ascii="Verdana" w:hAnsi="Verdana" w:cs="Arial"/>
          <w:shadow/>
        </w:rPr>
      </w:pPr>
      <w:r>
        <w:rPr>
          <w:rFonts w:ascii="Verdana" w:hAnsi="Verdana" w:cs="Arial"/>
          <w:shadow/>
        </w:rPr>
        <w:t>5.</w:t>
      </w:r>
      <w:r>
        <w:rPr>
          <w:rFonts w:ascii="Verdana" w:hAnsi="Verdana" w:cs="Arial"/>
          <w:shadow/>
        </w:rPr>
        <w:tab/>
        <w:t>Glucose of ≥150 mg/dL (CSHCC-Memorial Laboratory ONLY)</w:t>
      </w:r>
    </w:p>
    <w:p w:rsidR="00B05A79" w:rsidRPr="00B05A79" w:rsidRDefault="005668D8" w:rsidP="00B05A79">
      <w:pPr>
        <w:ind w:left="1440" w:hanging="720"/>
        <w:rPr>
          <w:rFonts w:ascii="Verdana" w:hAnsi="Verdana" w:cs="Arial"/>
          <w:shadow/>
        </w:rPr>
      </w:pPr>
      <w:r>
        <w:rPr>
          <w:rFonts w:ascii="Verdana" w:hAnsi="Verdana" w:cs="Arial"/>
          <w:shadow/>
        </w:rPr>
        <w:t>6</w:t>
      </w:r>
      <w:r w:rsidR="00B05A79" w:rsidRPr="00B05A79">
        <w:rPr>
          <w:rFonts w:ascii="Verdana" w:hAnsi="Verdana" w:cs="Arial"/>
          <w:shadow/>
        </w:rPr>
        <w:t>.</w:t>
      </w:r>
      <w:r w:rsidR="00B05A79" w:rsidRPr="00B05A79">
        <w:rPr>
          <w:rFonts w:ascii="Verdana" w:hAnsi="Verdana" w:cs="Arial"/>
          <w:shadow/>
        </w:rPr>
        <w:tab/>
        <w:t xml:space="preserve">Abnormal coloration of urine consistent with drug interference (most commonly </w:t>
      </w:r>
      <w:proofErr w:type="spellStart"/>
      <w:r w:rsidR="00B05A79" w:rsidRPr="00B05A79">
        <w:rPr>
          <w:rFonts w:ascii="Verdana" w:hAnsi="Verdana" w:cs="Arial"/>
          <w:shadow/>
        </w:rPr>
        <w:t>pyridium</w:t>
      </w:r>
      <w:proofErr w:type="spellEnd"/>
      <w:r w:rsidR="00B05A79" w:rsidRPr="00B05A79">
        <w:rPr>
          <w:rFonts w:ascii="Verdana" w:hAnsi="Verdana" w:cs="Arial"/>
          <w:shadow/>
        </w:rPr>
        <w:t>) which may invalidate accurate reading of dipsticks.</w:t>
      </w:r>
    </w:p>
    <w:p w:rsidR="00B05A79" w:rsidRPr="00B05A79" w:rsidRDefault="00B05A79" w:rsidP="00B05A79">
      <w:pPr>
        <w:rPr>
          <w:rFonts w:ascii="Verdana" w:hAnsi="Verdana" w:cs="Arial"/>
          <w:shadow/>
        </w:rPr>
      </w:pPr>
      <w:r w:rsidRPr="00B05A79">
        <w:rPr>
          <w:rFonts w:ascii="Verdana" w:hAnsi="Verdana" w:cs="Arial"/>
          <w:shadow/>
        </w:rPr>
        <w:t>A microscopic sediment examination is also done, no matter what the dipstick results, when "directly" requested by the physician   Physicians have been encouraged to request "directed" microscopic exam</w:t>
      </w:r>
      <w:r>
        <w:rPr>
          <w:rFonts w:ascii="Verdana" w:hAnsi="Verdana" w:cs="Arial"/>
          <w:shadow/>
        </w:rPr>
        <w:t>ination in the following cases:</w:t>
      </w:r>
    </w:p>
    <w:p w:rsidR="00B05A79" w:rsidRPr="00B05A79" w:rsidRDefault="00B05A79" w:rsidP="00B05A79">
      <w:pPr>
        <w:ind w:left="1440" w:hanging="720"/>
        <w:rPr>
          <w:rFonts w:ascii="Verdana" w:hAnsi="Verdana" w:cs="Arial"/>
          <w:shadow/>
        </w:rPr>
      </w:pPr>
      <w:r w:rsidRPr="00B05A79">
        <w:rPr>
          <w:rFonts w:ascii="Verdana" w:hAnsi="Verdana" w:cs="Arial"/>
          <w:shadow/>
        </w:rPr>
        <w:t>1.</w:t>
      </w:r>
      <w:r w:rsidRPr="00B05A79">
        <w:rPr>
          <w:rFonts w:ascii="Verdana" w:hAnsi="Verdana" w:cs="Arial"/>
          <w:shadow/>
        </w:rPr>
        <w:tab/>
        <w:t xml:space="preserve">Patient on second and third generation </w:t>
      </w:r>
      <w:proofErr w:type="spellStart"/>
      <w:r w:rsidRPr="00B05A79">
        <w:rPr>
          <w:rFonts w:ascii="Verdana" w:hAnsi="Verdana" w:cs="Arial"/>
          <w:shadow/>
        </w:rPr>
        <w:t>cephalosporins</w:t>
      </w:r>
      <w:proofErr w:type="spellEnd"/>
      <w:r w:rsidRPr="00B05A79">
        <w:rPr>
          <w:rFonts w:ascii="Verdana" w:hAnsi="Verdana" w:cs="Arial"/>
          <w:shadow/>
        </w:rPr>
        <w:t xml:space="preserve"> or </w:t>
      </w:r>
      <w:proofErr w:type="gramStart"/>
      <w:r w:rsidRPr="00B05A79">
        <w:rPr>
          <w:rFonts w:ascii="Verdana" w:hAnsi="Verdana" w:cs="Arial"/>
          <w:shadow/>
        </w:rPr>
        <w:t>aminoglycosides  -</w:t>
      </w:r>
      <w:proofErr w:type="gramEnd"/>
      <w:r w:rsidRPr="00B05A79">
        <w:rPr>
          <w:rFonts w:ascii="Verdana" w:hAnsi="Verdana" w:cs="Arial"/>
          <w:shadow/>
        </w:rPr>
        <w:t xml:space="preserve">  may give false negative results for leukocyte esterase.</w:t>
      </w:r>
    </w:p>
    <w:p w:rsidR="00B05A79" w:rsidRPr="00B05A79" w:rsidRDefault="00B05A79" w:rsidP="00B05A79">
      <w:pPr>
        <w:ind w:left="1440" w:hanging="720"/>
        <w:rPr>
          <w:rFonts w:ascii="Verdana" w:hAnsi="Verdana" w:cs="Arial"/>
          <w:shadow/>
        </w:rPr>
      </w:pPr>
      <w:r w:rsidRPr="00B05A79">
        <w:rPr>
          <w:rFonts w:ascii="Verdana" w:hAnsi="Verdana" w:cs="Arial"/>
          <w:shadow/>
        </w:rPr>
        <w:t>2.</w:t>
      </w:r>
      <w:r w:rsidRPr="00B05A79">
        <w:rPr>
          <w:rFonts w:ascii="Verdana" w:hAnsi="Verdana" w:cs="Arial"/>
          <w:shadow/>
        </w:rPr>
        <w:tab/>
        <w:t>Patient on high dose oral or parental ascorbic acid therapy (Vitamin C</w:t>
      </w:r>
      <w:proofErr w:type="gramStart"/>
      <w:r w:rsidR="003020BA">
        <w:rPr>
          <w:rFonts w:ascii="Verdana" w:hAnsi="Verdana" w:cs="Arial"/>
          <w:shadow/>
        </w:rPr>
        <w:t xml:space="preserve">) </w:t>
      </w:r>
      <w:r w:rsidRPr="00B05A79">
        <w:rPr>
          <w:rFonts w:ascii="Verdana" w:hAnsi="Verdana" w:cs="Arial"/>
          <w:shadow/>
        </w:rPr>
        <w:t xml:space="preserve"> may</w:t>
      </w:r>
      <w:proofErr w:type="gramEnd"/>
      <w:r w:rsidRPr="00B05A79">
        <w:rPr>
          <w:rFonts w:ascii="Verdana" w:hAnsi="Verdana" w:cs="Arial"/>
          <w:shadow/>
        </w:rPr>
        <w:t xml:space="preserve"> give false negative for occult blood.</w:t>
      </w:r>
    </w:p>
    <w:p w:rsidR="00B05A79" w:rsidRDefault="00B05A79" w:rsidP="00B05A79">
      <w:pPr>
        <w:rPr>
          <w:rFonts w:ascii="Verdana" w:hAnsi="Verdana" w:cs="Arial"/>
          <w:shadow/>
        </w:rPr>
      </w:pPr>
      <w:r w:rsidRPr="00B05A79">
        <w:rPr>
          <w:rFonts w:ascii="Verdana" w:hAnsi="Verdana" w:cs="Arial"/>
          <w:shadow/>
        </w:rPr>
        <w:tab/>
        <w:t>3.</w:t>
      </w:r>
      <w:r w:rsidRPr="00B05A79">
        <w:rPr>
          <w:rFonts w:ascii="Verdana" w:hAnsi="Verdana" w:cs="Arial"/>
          <w:shadow/>
        </w:rPr>
        <w:tab/>
      </w:r>
      <w:proofErr w:type="spellStart"/>
      <w:r w:rsidRPr="00B05A79">
        <w:rPr>
          <w:rFonts w:ascii="Verdana" w:hAnsi="Verdana" w:cs="Arial"/>
          <w:shadow/>
        </w:rPr>
        <w:t>Leukopenic</w:t>
      </w:r>
      <w:proofErr w:type="spellEnd"/>
      <w:r w:rsidRPr="00B05A79">
        <w:rPr>
          <w:rFonts w:ascii="Verdana" w:hAnsi="Verdana" w:cs="Arial"/>
          <w:shadow/>
        </w:rPr>
        <w:t xml:space="preserve"> patients and newborns.</w:t>
      </w:r>
    </w:p>
    <w:p w:rsidR="00B05A79" w:rsidRDefault="00B05A79" w:rsidP="00B05A79">
      <w:pPr>
        <w:rPr>
          <w:rFonts w:ascii="Verdana" w:hAnsi="Verdana" w:cs="Arial"/>
          <w:shadow/>
        </w:rPr>
      </w:pPr>
    </w:p>
    <w:p w:rsidR="00B05A79" w:rsidRPr="00B05A79" w:rsidRDefault="00B05A79" w:rsidP="00B05A79">
      <w:pPr>
        <w:rPr>
          <w:rFonts w:ascii="Verdana" w:hAnsi="Verdana"/>
          <w:b/>
        </w:rPr>
      </w:pPr>
      <w:r w:rsidRPr="00B05A79">
        <w:rPr>
          <w:rFonts w:ascii="Verdana" w:hAnsi="Verdana"/>
          <w:b/>
        </w:rPr>
        <w:t>REFERENCE RANGES:</w:t>
      </w:r>
    </w:p>
    <w:p w:rsidR="00B05A79" w:rsidRPr="00B05A79" w:rsidRDefault="00B05A79" w:rsidP="00B05A79">
      <w:pPr>
        <w:ind w:left="144"/>
        <w:rPr>
          <w:rFonts w:ascii="Verdana" w:hAnsi="Verdana"/>
        </w:rPr>
      </w:pPr>
      <w:r w:rsidRPr="00B05A79">
        <w:rPr>
          <w:rFonts w:ascii="Verdana" w:hAnsi="Verdana"/>
        </w:rPr>
        <w:t>The normal range for the urine microscopic analysis is listed in the table below:</w:t>
      </w:r>
    </w:p>
    <w:p w:rsidR="00B05A79" w:rsidRPr="008873DD" w:rsidRDefault="008873DD" w:rsidP="008873DD">
      <w:pPr>
        <w:jc w:val="center"/>
        <w:rPr>
          <w:rFonts w:ascii="Verdana" w:hAnsi="Verdana" w:cs="Arial"/>
          <w:b/>
          <w:shadow/>
        </w:rPr>
      </w:pPr>
      <w:r w:rsidRPr="008873DD">
        <w:rPr>
          <w:rFonts w:ascii="Verdana" w:hAnsi="Verdana" w:cs="Arial"/>
          <w:b/>
          <w:shadow/>
        </w:rPr>
        <w:t>Table U-30-1</w:t>
      </w:r>
    </w:p>
    <w:tbl>
      <w:tblPr>
        <w:tblW w:w="0" w:type="auto"/>
        <w:tblInd w:w="1440" w:type="dxa"/>
        <w:tblLayout w:type="fixed"/>
        <w:tblCellMar>
          <w:left w:w="30" w:type="dxa"/>
          <w:right w:w="30" w:type="dxa"/>
        </w:tblCellMar>
        <w:tblLook w:val="0000" w:firstRow="0" w:lastRow="0" w:firstColumn="0" w:lastColumn="0" w:noHBand="0" w:noVBand="0"/>
      </w:tblPr>
      <w:tblGrid>
        <w:gridCol w:w="3125"/>
        <w:gridCol w:w="566"/>
        <w:gridCol w:w="1752"/>
        <w:gridCol w:w="977"/>
      </w:tblGrid>
      <w:tr w:rsidR="00B05A79" w:rsidTr="00B05A79">
        <w:trPr>
          <w:trHeight w:val="557"/>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b/>
                <w:color w:val="000000"/>
              </w:rPr>
            </w:pPr>
            <w:r w:rsidRPr="00B05A79">
              <w:rPr>
                <w:rFonts w:ascii="Verdana" w:hAnsi="Verdana"/>
                <w:b/>
                <w:color w:val="000000"/>
              </w:rPr>
              <w:t>CELLS/FORMED ELEMENT/ORGANISMS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b/>
                <w:color w:val="000000"/>
              </w:rPr>
            </w:pPr>
            <w:r w:rsidRPr="00B05A79">
              <w:rPr>
                <w:rFonts w:ascii="Verdana" w:hAnsi="Verdana"/>
                <w:b/>
                <w:color w:val="000000"/>
              </w:rPr>
              <w:t>SEX</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b/>
                <w:color w:val="000000"/>
              </w:rPr>
            </w:pPr>
            <w:r w:rsidRPr="00B05A79">
              <w:rPr>
                <w:rFonts w:ascii="Verdana" w:hAnsi="Verdana"/>
                <w:b/>
                <w:color w:val="000000"/>
              </w:rPr>
              <w:t>REFERENCE RANGE</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b/>
                <w:color w:val="000000"/>
              </w:rPr>
            </w:pPr>
            <w:r w:rsidRPr="00B05A79">
              <w:rPr>
                <w:rFonts w:ascii="Verdana" w:hAnsi="Verdana"/>
                <w:b/>
                <w:color w:val="000000"/>
              </w:rPr>
              <w:t>UNITS</w:t>
            </w:r>
          </w:p>
        </w:tc>
      </w:tr>
      <w:tr w:rsidR="00B05A79" w:rsidTr="00B05A79">
        <w:trPr>
          <w:trHeight w:val="293"/>
        </w:trPr>
        <w:tc>
          <w:tcPr>
            <w:tcW w:w="3125" w:type="dxa"/>
            <w:tcBorders>
              <w:top w:val="single" w:sz="6" w:space="0" w:color="auto"/>
              <w:left w:val="single" w:sz="6" w:space="0" w:color="auto"/>
              <w:bottom w:val="single" w:sz="6" w:space="0" w:color="auto"/>
              <w:right w:val="single" w:sz="6" w:space="0" w:color="auto"/>
            </w:tcBorders>
            <w:shd w:val="horzStripe" w:color="auto" w:fill="C0C0C0"/>
          </w:tcPr>
          <w:p w:rsidR="00B05A79" w:rsidRPr="00B05A79" w:rsidRDefault="00B05A79" w:rsidP="001B3F8D">
            <w:pPr>
              <w:jc w:val="center"/>
              <w:rPr>
                <w:rFonts w:ascii="Verdana" w:hAnsi="Verdana"/>
                <w:b/>
                <w:color w:val="000000"/>
              </w:rPr>
            </w:pPr>
          </w:p>
        </w:tc>
        <w:tc>
          <w:tcPr>
            <w:tcW w:w="566" w:type="dxa"/>
            <w:tcBorders>
              <w:top w:val="single" w:sz="6" w:space="0" w:color="auto"/>
              <w:left w:val="single" w:sz="6" w:space="0" w:color="auto"/>
              <w:bottom w:val="single" w:sz="6" w:space="0" w:color="auto"/>
              <w:right w:val="single" w:sz="6" w:space="0" w:color="auto"/>
            </w:tcBorders>
            <w:shd w:val="horzStripe" w:color="auto" w:fill="C0C0C0"/>
          </w:tcPr>
          <w:p w:rsidR="00B05A79" w:rsidRPr="00B05A79" w:rsidRDefault="00B05A79" w:rsidP="001B3F8D">
            <w:pPr>
              <w:jc w:val="center"/>
              <w:rPr>
                <w:rFonts w:ascii="Verdana" w:hAnsi="Verdana"/>
                <w:b/>
                <w:color w:val="000000"/>
              </w:rPr>
            </w:pPr>
          </w:p>
        </w:tc>
        <w:tc>
          <w:tcPr>
            <w:tcW w:w="1752" w:type="dxa"/>
            <w:tcBorders>
              <w:top w:val="single" w:sz="6" w:space="0" w:color="auto"/>
              <w:left w:val="single" w:sz="6" w:space="0" w:color="auto"/>
              <w:bottom w:val="single" w:sz="6" w:space="0" w:color="auto"/>
              <w:right w:val="single" w:sz="6" w:space="0" w:color="auto"/>
            </w:tcBorders>
            <w:shd w:val="horzStripe" w:color="auto" w:fill="C0C0C0"/>
          </w:tcPr>
          <w:p w:rsidR="00B05A79" w:rsidRPr="00B05A79" w:rsidRDefault="00B05A79" w:rsidP="001B3F8D">
            <w:pPr>
              <w:jc w:val="center"/>
              <w:rPr>
                <w:rFonts w:ascii="Verdana" w:hAnsi="Verdana"/>
                <w:b/>
                <w:color w:val="000000"/>
              </w:rPr>
            </w:pPr>
          </w:p>
        </w:tc>
        <w:tc>
          <w:tcPr>
            <w:tcW w:w="977" w:type="dxa"/>
            <w:tcBorders>
              <w:top w:val="single" w:sz="6" w:space="0" w:color="auto"/>
              <w:left w:val="single" w:sz="6" w:space="0" w:color="auto"/>
              <w:bottom w:val="single" w:sz="6" w:space="0" w:color="auto"/>
              <w:right w:val="single" w:sz="6" w:space="0" w:color="auto"/>
            </w:tcBorders>
            <w:shd w:val="horzStripe" w:color="auto" w:fill="C0C0C0"/>
          </w:tcPr>
          <w:p w:rsidR="00B05A79" w:rsidRPr="00B05A79" w:rsidRDefault="00B05A79" w:rsidP="001B3F8D">
            <w:pPr>
              <w:jc w:val="center"/>
              <w:rPr>
                <w:rFonts w:ascii="Verdana" w:hAnsi="Verdana"/>
                <w:b/>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RBC</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0-5</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hpf</w:t>
            </w:r>
            <w:proofErr w:type="spellEnd"/>
          </w:p>
        </w:tc>
      </w:tr>
      <w:tr w:rsidR="00B05A79" w:rsidTr="00B05A79">
        <w:trPr>
          <w:trHeight w:val="138"/>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WBC</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0-5</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hpf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lastRenderedPageBreak/>
              <w:t>SQUAMOUS EPITHELIALS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F</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NEG - 2+(Mod)</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lpf</w:t>
            </w:r>
            <w:proofErr w:type="spellEnd"/>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SQUAMOUS EPITHELIALS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M</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NEG - 1+ (Few)</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lpf</w:t>
            </w:r>
            <w:proofErr w:type="spellEnd"/>
          </w:p>
        </w:tc>
      </w:tr>
      <w:tr w:rsidR="00B05A79" w:rsidTr="00B05A79">
        <w:trPr>
          <w:trHeight w:val="6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TRANSITIONAL EPITHELIALS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0-1+ (Few)</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lpf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RENAL TUBULAR EPITHELIALS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0-RARE</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lpf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ALL CRYSTALS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hpf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BACTERIA</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F</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NEG-TRACE(2-5)</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hpf</w:t>
            </w:r>
            <w:proofErr w:type="spellEnd"/>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BACTERIA</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M</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NEG</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hpf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YEAST</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NEG</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hpf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HYALINE CASTS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0-2</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lpf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FINE GRANULAR CASTS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lpf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lastRenderedPageBreak/>
              <w:t>COARSE GRANULAR CASTS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lpf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WAXY CASTS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lpf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RBC CASTS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lpf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WBC CASTS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lpf</w:t>
            </w:r>
            <w:proofErr w:type="spellEnd"/>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MUCOUS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NEG</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p>
        </w:tc>
      </w:tr>
      <w:tr w:rsidR="00B05A79" w:rsidTr="00B05A79">
        <w:trPr>
          <w:trHeight w:val="115"/>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50"/>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TRICHOMONAS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NEG</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w:t>
            </w:r>
            <w:proofErr w:type="spellStart"/>
            <w:r w:rsidRPr="00B05A79">
              <w:rPr>
                <w:rFonts w:ascii="Verdana" w:hAnsi="Verdana"/>
                <w:color w:val="000000"/>
              </w:rPr>
              <w:t>hpf</w:t>
            </w:r>
            <w:proofErr w:type="spellEnd"/>
          </w:p>
        </w:tc>
      </w:tr>
      <w:tr w:rsidR="00B05A79" w:rsidTr="00B05A79">
        <w:trPr>
          <w:trHeight w:val="237"/>
        </w:trPr>
        <w:tc>
          <w:tcPr>
            <w:tcW w:w="3125"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right"/>
              <w:rPr>
                <w:rFonts w:ascii="Verdana" w:hAnsi="Verdana"/>
                <w:color w:val="000000"/>
              </w:rPr>
            </w:pPr>
          </w:p>
        </w:tc>
        <w:tc>
          <w:tcPr>
            <w:tcW w:w="566"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1752"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c>
          <w:tcPr>
            <w:tcW w:w="977" w:type="dxa"/>
            <w:tcBorders>
              <w:top w:val="single" w:sz="6" w:space="0" w:color="auto"/>
              <w:left w:val="single" w:sz="6" w:space="0" w:color="auto"/>
              <w:bottom w:val="single" w:sz="6" w:space="0" w:color="auto"/>
              <w:right w:val="single" w:sz="6" w:space="0" w:color="auto"/>
            </w:tcBorders>
            <w:shd w:val="solid" w:color="C0C0C0" w:fill="auto"/>
          </w:tcPr>
          <w:p w:rsidR="00B05A79" w:rsidRPr="00B05A79" w:rsidRDefault="00B05A79" w:rsidP="001B3F8D">
            <w:pPr>
              <w:jc w:val="center"/>
              <w:rPr>
                <w:rFonts w:ascii="Verdana" w:hAnsi="Verdana"/>
                <w:color w:val="000000"/>
              </w:rPr>
            </w:pPr>
          </w:p>
        </w:tc>
      </w:tr>
      <w:tr w:rsidR="00B05A79" w:rsidTr="00B05A79">
        <w:trPr>
          <w:trHeight w:val="273"/>
        </w:trPr>
        <w:tc>
          <w:tcPr>
            <w:tcW w:w="3125"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rPr>
                <w:rFonts w:ascii="Verdana" w:hAnsi="Verdana"/>
                <w:color w:val="000000"/>
              </w:rPr>
            </w:pPr>
            <w:r w:rsidRPr="00B05A79">
              <w:rPr>
                <w:rFonts w:ascii="Verdana" w:hAnsi="Verdana"/>
                <w:color w:val="000000"/>
              </w:rPr>
              <w:t>OVAL FAT BODIES</w:t>
            </w:r>
          </w:p>
        </w:tc>
        <w:tc>
          <w:tcPr>
            <w:tcW w:w="566"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ALL</w:t>
            </w:r>
          </w:p>
        </w:tc>
        <w:tc>
          <w:tcPr>
            <w:tcW w:w="1752"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r w:rsidRPr="00B05A79">
              <w:rPr>
                <w:rFonts w:ascii="Verdana" w:hAnsi="Verdana"/>
                <w:color w:val="000000"/>
              </w:rPr>
              <w:t>0</w:t>
            </w:r>
          </w:p>
        </w:tc>
        <w:tc>
          <w:tcPr>
            <w:tcW w:w="977" w:type="dxa"/>
            <w:tcBorders>
              <w:top w:val="single" w:sz="6" w:space="0" w:color="auto"/>
              <w:left w:val="single" w:sz="6" w:space="0" w:color="auto"/>
              <w:bottom w:val="single" w:sz="6" w:space="0" w:color="auto"/>
              <w:right w:val="single" w:sz="6" w:space="0" w:color="auto"/>
            </w:tcBorders>
          </w:tcPr>
          <w:p w:rsidR="00B05A79" w:rsidRPr="00B05A79" w:rsidRDefault="00B05A79" w:rsidP="001B3F8D">
            <w:pPr>
              <w:jc w:val="center"/>
              <w:rPr>
                <w:rFonts w:ascii="Verdana" w:hAnsi="Verdana"/>
                <w:color w:val="000000"/>
              </w:rPr>
            </w:pPr>
          </w:p>
        </w:tc>
      </w:tr>
    </w:tbl>
    <w:p w:rsidR="00B05A79" w:rsidRDefault="00B05A79" w:rsidP="00B05A79">
      <w:pPr>
        <w:rPr>
          <w:rFonts w:ascii="Verdana" w:hAnsi="Verdana"/>
        </w:rPr>
      </w:pPr>
    </w:p>
    <w:p w:rsidR="00B05A79" w:rsidRPr="00B05A79" w:rsidRDefault="00B05A79" w:rsidP="00B05A79">
      <w:pPr>
        <w:rPr>
          <w:rFonts w:ascii="Verdana" w:hAnsi="Verdana"/>
          <w:b/>
        </w:rPr>
      </w:pPr>
      <w:r w:rsidRPr="00B05A79">
        <w:rPr>
          <w:rFonts w:ascii="Verdana" w:hAnsi="Verdana"/>
          <w:b/>
        </w:rPr>
        <w:t>Reporting Format:</w:t>
      </w:r>
    </w:p>
    <w:p w:rsidR="00B05A79" w:rsidRPr="00B05A79" w:rsidRDefault="00B05A79" w:rsidP="00B05A79">
      <w:pPr>
        <w:ind w:left="144"/>
        <w:rPr>
          <w:rFonts w:ascii="Verdana" w:hAnsi="Verdana"/>
          <w:color w:val="000000"/>
        </w:rPr>
      </w:pPr>
      <w:r w:rsidRPr="00B05A79">
        <w:rPr>
          <w:rFonts w:ascii="Verdana" w:hAnsi="Verdana"/>
        </w:rPr>
        <w:t>The various cells, organisms or formed elements in urine are reported out in number ranges per high power field (</w:t>
      </w:r>
      <w:proofErr w:type="spellStart"/>
      <w:proofErr w:type="gramStart"/>
      <w:r w:rsidRPr="00B05A79">
        <w:rPr>
          <w:rFonts w:ascii="Verdana" w:hAnsi="Verdana"/>
        </w:rPr>
        <w:t>hpf</w:t>
      </w:r>
      <w:proofErr w:type="spellEnd"/>
      <w:proofErr w:type="gramEnd"/>
      <w:r w:rsidRPr="00B05A79">
        <w:rPr>
          <w:rFonts w:ascii="Verdana" w:hAnsi="Verdana"/>
        </w:rPr>
        <w:t>) or low power field (LPF).</w:t>
      </w:r>
      <w:r w:rsidR="00DA2586">
        <w:rPr>
          <w:rFonts w:ascii="Verdana" w:hAnsi="Verdana"/>
        </w:rPr>
        <w:t xml:space="preserve"> </w:t>
      </w:r>
      <w:r w:rsidRPr="00B05A79">
        <w:rPr>
          <w:rFonts w:ascii="Verdana" w:hAnsi="Verdana"/>
        </w:rPr>
        <w:t xml:space="preserve"> All reporting should be performed according to this</w:t>
      </w:r>
      <w:r w:rsidRPr="00B05A79">
        <w:rPr>
          <w:rFonts w:ascii="Verdana" w:hAnsi="Verdana"/>
          <w:b/>
          <w:color w:val="000000"/>
        </w:rPr>
        <w:t xml:space="preserve"> </w:t>
      </w:r>
      <w:r w:rsidRPr="00B05A79">
        <w:rPr>
          <w:rFonts w:ascii="Verdana" w:hAnsi="Verdana"/>
          <w:color w:val="000000"/>
        </w:rPr>
        <w:t xml:space="preserve">procedure.  </w:t>
      </w:r>
      <w:r>
        <w:rPr>
          <w:rFonts w:ascii="Verdana" w:hAnsi="Verdana"/>
        </w:rPr>
        <w:t>Cell,</w:t>
      </w:r>
      <w:r w:rsidRPr="00B05A79">
        <w:rPr>
          <w:rFonts w:ascii="Verdana" w:hAnsi="Verdana"/>
        </w:rPr>
        <w:t xml:space="preserve"> organism and formed element descriptions and specifics on reporting are as follows:</w:t>
      </w:r>
    </w:p>
    <w:p w:rsidR="001B3F8D" w:rsidRDefault="00B05A79" w:rsidP="00B05A79">
      <w:pPr>
        <w:tabs>
          <w:tab w:val="left" w:pos="1095"/>
        </w:tabs>
        <w:rPr>
          <w:rFonts w:ascii="Verdana" w:hAnsi="Verdana"/>
        </w:rPr>
      </w:pPr>
      <w:r w:rsidRPr="00B05A79">
        <w:rPr>
          <w:rFonts w:ascii="Verdana" w:hAnsi="Verdana"/>
          <w:b/>
        </w:rPr>
        <w:t xml:space="preserve">RBC’s:  </w:t>
      </w:r>
      <w:r w:rsidRPr="00B05A79">
        <w:rPr>
          <w:rFonts w:ascii="Verdana" w:hAnsi="Verdana"/>
        </w:rPr>
        <w:t xml:space="preserve">Erythrocytes in urine may originate in any part of the urinary tract from the glomerulus to the urethral meatus, and may also be the result of menstrual contamination.  They can appear in many forms depending upon the environment of the urine.  These cells appear as pale yellow-orange discs.  They vary in size but average 8 microns in diameter.  With dilution of hemoglobin in old or hypotonic specimens, cells may appear as faint, colorless circles or “ghosts”.  Red blood cells </w:t>
      </w:r>
      <w:r w:rsidRPr="00B05A79">
        <w:rPr>
          <w:rFonts w:ascii="Verdana" w:hAnsi="Verdana"/>
        </w:rPr>
        <w:lastRenderedPageBreak/>
        <w:t xml:space="preserve">may become </w:t>
      </w:r>
      <w:proofErr w:type="spellStart"/>
      <w:r w:rsidRPr="00B05A79">
        <w:rPr>
          <w:rFonts w:ascii="Verdana" w:hAnsi="Verdana"/>
        </w:rPr>
        <w:t>crenated</w:t>
      </w:r>
      <w:proofErr w:type="spellEnd"/>
      <w:r w:rsidRPr="00B05A79">
        <w:rPr>
          <w:rFonts w:ascii="Verdana" w:hAnsi="Verdana"/>
        </w:rPr>
        <w:t xml:space="preserve"> in hypertonic urine and appear as small, rough cells with irregular edges and surfaces.  Surface </w:t>
      </w:r>
      <w:proofErr w:type="spellStart"/>
      <w:r w:rsidRPr="00B05A79">
        <w:rPr>
          <w:rFonts w:ascii="Verdana" w:hAnsi="Verdana"/>
        </w:rPr>
        <w:t>crenations</w:t>
      </w:r>
      <w:proofErr w:type="spellEnd"/>
      <w:r w:rsidRPr="00B05A79">
        <w:rPr>
          <w:rFonts w:ascii="Verdana" w:hAnsi="Verdana"/>
        </w:rPr>
        <w:t xml:space="preserve"> may suggest the presence of granules and the cells may be confused with small granulocytes.  Red cells may also be confused with oil droplets or yeast cells.  Yeast cells are oval to round and are generally smaller than erythrocytes, nearly colorless and often show budding.  Less than 5 RBC’s per high power field may be found in the urine sediment of normal patients.  Report in the LIS at the UARBC prompt as a numeric range per high powered field using the chart below:</w:t>
      </w:r>
    </w:p>
    <w:p w:rsidR="001B3F8D" w:rsidRPr="00C65E3F" w:rsidRDefault="001737A7" w:rsidP="001B3F8D">
      <w:pPr>
        <w:ind w:left="4320"/>
        <w:rPr>
          <w:rFonts w:ascii="Verdana" w:hAnsi="Verdana"/>
          <w:b/>
        </w:rPr>
      </w:pPr>
      <w:r>
        <w:rPr>
          <w:rFonts w:ascii="Verdana" w:hAnsi="Verdana"/>
          <w:b/>
        </w:rPr>
        <w:t>Table U-30</w:t>
      </w:r>
      <w:r w:rsidR="008873DD">
        <w:rPr>
          <w:rFonts w:ascii="Verdana" w:hAnsi="Verdana"/>
          <w:b/>
        </w:rPr>
        <w:t>-2</w:t>
      </w:r>
    </w:p>
    <w:tbl>
      <w:tblPr>
        <w:tblW w:w="0" w:type="auto"/>
        <w:jc w:val="center"/>
        <w:tblLayout w:type="fixed"/>
        <w:tblCellMar>
          <w:left w:w="30" w:type="dxa"/>
          <w:right w:w="30" w:type="dxa"/>
        </w:tblCellMar>
        <w:tblLook w:val="0000" w:firstRow="0" w:lastRow="0" w:firstColumn="0" w:lastColumn="0" w:noHBand="0" w:noVBand="0"/>
      </w:tblPr>
      <w:tblGrid>
        <w:gridCol w:w="2573"/>
        <w:gridCol w:w="1358"/>
      </w:tblGrid>
      <w:tr w:rsidR="001B3F8D" w:rsidRPr="00C65E3F" w:rsidTr="001B3F8D">
        <w:trPr>
          <w:trHeight w:val="528"/>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b/>
                <w:color w:val="000000"/>
              </w:rPr>
            </w:pPr>
            <w:r w:rsidRPr="00C65E3F">
              <w:rPr>
                <w:rFonts w:ascii="Verdana" w:hAnsi="Verdana"/>
                <w:b/>
                <w:color w:val="000000"/>
              </w:rPr>
              <w:t>CELLS/HPF</w:t>
            </w:r>
          </w:p>
        </w:tc>
        <w:tc>
          <w:tcPr>
            <w:tcW w:w="13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b/>
                <w:color w:val="000000"/>
              </w:rPr>
            </w:pPr>
            <w:r w:rsidRPr="00C65E3F">
              <w:rPr>
                <w:rFonts w:ascii="Verdana" w:hAnsi="Verdana"/>
                <w:b/>
                <w:color w:val="000000"/>
              </w:rPr>
              <w:t>RESULT MNEMONIC</w:t>
            </w:r>
          </w:p>
        </w:tc>
      </w:tr>
      <w:tr w:rsidR="001B3F8D" w:rsidRPr="00C65E3F" w:rsidTr="001B3F8D">
        <w:trPr>
          <w:trHeight w:val="293"/>
          <w:jc w:val="center"/>
        </w:trPr>
        <w:tc>
          <w:tcPr>
            <w:tcW w:w="2573" w:type="dxa"/>
            <w:tcBorders>
              <w:top w:val="single" w:sz="6" w:space="0" w:color="auto"/>
              <w:left w:val="single" w:sz="6" w:space="0" w:color="auto"/>
              <w:bottom w:val="single" w:sz="6" w:space="0" w:color="auto"/>
              <w:right w:val="single" w:sz="6" w:space="0" w:color="auto"/>
            </w:tcBorders>
            <w:shd w:val="horzStripe" w:color="auto" w:fill="C0C0C0"/>
          </w:tcPr>
          <w:p w:rsidR="001B3F8D" w:rsidRPr="00C65E3F" w:rsidRDefault="001B3F8D" w:rsidP="001B3F8D">
            <w:pPr>
              <w:jc w:val="center"/>
              <w:rPr>
                <w:rFonts w:ascii="Verdana" w:hAnsi="Verdana"/>
                <w:b/>
                <w:color w:val="000000"/>
              </w:rPr>
            </w:pPr>
          </w:p>
        </w:tc>
        <w:tc>
          <w:tcPr>
            <w:tcW w:w="1358" w:type="dxa"/>
            <w:tcBorders>
              <w:top w:val="single" w:sz="6" w:space="0" w:color="auto"/>
              <w:left w:val="single" w:sz="6" w:space="0" w:color="auto"/>
              <w:bottom w:val="single" w:sz="6" w:space="0" w:color="auto"/>
              <w:right w:val="single" w:sz="6" w:space="0" w:color="auto"/>
            </w:tcBorders>
            <w:shd w:val="horzStripe" w:color="auto" w:fill="C0C0C0"/>
          </w:tcPr>
          <w:p w:rsidR="001B3F8D" w:rsidRPr="00C65E3F" w:rsidRDefault="001B3F8D" w:rsidP="001B3F8D">
            <w:pPr>
              <w:jc w:val="center"/>
              <w:rPr>
                <w:rFonts w:ascii="Verdana" w:hAnsi="Verdana"/>
                <w:b/>
                <w:color w:val="000000"/>
              </w:rPr>
            </w:pPr>
          </w:p>
        </w:tc>
      </w:tr>
      <w:tr w:rsidR="001B3F8D" w:rsidRPr="00C65E3F" w:rsidTr="001B3F8D">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0-5</w:t>
            </w:r>
          </w:p>
        </w:tc>
        <w:tc>
          <w:tcPr>
            <w:tcW w:w="13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0</w:t>
            </w:r>
          </w:p>
        </w:tc>
      </w:tr>
      <w:tr w:rsidR="001B3F8D" w:rsidRPr="00C65E3F" w:rsidTr="001B3F8D">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5-10</w:t>
            </w:r>
          </w:p>
        </w:tc>
        <w:tc>
          <w:tcPr>
            <w:tcW w:w="13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5</w:t>
            </w:r>
          </w:p>
        </w:tc>
      </w:tr>
      <w:tr w:rsidR="001B3F8D" w:rsidRPr="00C65E3F" w:rsidTr="001B3F8D">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10-20</w:t>
            </w:r>
          </w:p>
        </w:tc>
        <w:tc>
          <w:tcPr>
            <w:tcW w:w="13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10</w:t>
            </w:r>
          </w:p>
        </w:tc>
      </w:tr>
      <w:tr w:rsidR="001B3F8D" w:rsidRPr="00C65E3F" w:rsidTr="001B3F8D">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20-50</w:t>
            </w:r>
          </w:p>
        </w:tc>
        <w:tc>
          <w:tcPr>
            <w:tcW w:w="13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20</w:t>
            </w:r>
          </w:p>
        </w:tc>
      </w:tr>
      <w:tr w:rsidR="001B3F8D" w:rsidRPr="00C65E3F" w:rsidTr="001B3F8D">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50-150</w:t>
            </w:r>
          </w:p>
        </w:tc>
        <w:tc>
          <w:tcPr>
            <w:tcW w:w="13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50</w:t>
            </w:r>
          </w:p>
        </w:tc>
      </w:tr>
      <w:tr w:rsidR="001B3F8D" w:rsidRPr="00C65E3F" w:rsidTr="001B3F8D">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NONE</w:t>
            </w:r>
          </w:p>
        </w:tc>
        <w:tc>
          <w:tcPr>
            <w:tcW w:w="13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N</w:t>
            </w:r>
          </w:p>
        </w:tc>
      </w:tr>
      <w:tr w:rsidR="001B3F8D" w:rsidRPr="00C65E3F" w:rsidTr="001B3F8D">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RARE</w:t>
            </w:r>
          </w:p>
        </w:tc>
        <w:tc>
          <w:tcPr>
            <w:tcW w:w="13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R</w:t>
            </w:r>
          </w:p>
        </w:tc>
      </w:tr>
      <w:tr w:rsidR="001B3F8D" w:rsidRPr="00C65E3F" w:rsidTr="001B3F8D">
        <w:trPr>
          <w:trHeight w:val="250"/>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TOO NUMEROUS TO C</w:t>
            </w:r>
            <w:r>
              <w:rPr>
                <w:rFonts w:ascii="Verdana" w:hAnsi="Verdana"/>
                <w:color w:val="000000"/>
              </w:rPr>
              <w:t>OU</w:t>
            </w:r>
            <w:r w:rsidRPr="00C65E3F">
              <w:rPr>
                <w:rFonts w:ascii="Verdana" w:hAnsi="Verdana"/>
                <w:color w:val="000000"/>
              </w:rPr>
              <w:t>NT</w:t>
            </w:r>
          </w:p>
        </w:tc>
        <w:tc>
          <w:tcPr>
            <w:tcW w:w="13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TNTC</w:t>
            </w:r>
          </w:p>
        </w:tc>
      </w:tr>
    </w:tbl>
    <w:p w:rsidR="00D20A72" w:rsidRDefault="00D20A72" w:rsidP="00EA2C89">
      <w:pPr>
        <w:widowControl w:val="0"/>
        <w:tabs>
          <w:tab w:val="left" w:pos="504"/>
        </w:tabs>
        <w:spacing w:after="0" w:line="240" w:lineRule="auto"/>
        <w:rPr>
          <w:rFonts w:ascii="Verdana" w:hAnsi="Verdana"/>
          <w:b/>
        </w:rPr>
      </w:pPr>
    </w:p>
    <w:p w:rsidR="00B05A79" w:rsidRPr="00B05A79" w:rsidRDefault="00B05A79" w:rsidP="00EA2C89">
      <w:pPr>
        <w:widowControl w:val="0"/>
        <w:tabs>
          <w:tab w:val="left" w:pos="504"/>
        </w:tabs>
        <w:spacing w:after="0" w:line="240" w:lineRule="auto"/>
        <w:rPr>
          <w:rFonts w:ascii="Verdana" w:hAnsi="Verdana"/>
        </w:rPr>
      </w:pPr>
      <w:r w:rsidRPr="00B05A79">
        <w:rPr>
          <w:rFonts w:ascii="Verdana" w:hAnsi="Verdana"/>
          <w:b/>
        </w:rPr>
        <w:t xml:space="preserve">WBC’s:  </w:t>
      </w:r>
      <w:r w:rsidRPr="00B05A79">
        <w:rPr>
          <w:rFonts w:ascii="Verdana" w:hAnsi="Verdana"/>
        </w:rPr>
        <w:t xml:space="preserve">Leukocytes can enter the urinary tract anywhere from the glomerulus to the urethra.  They are 10 to 12 microns in diameter, making them larger than red cells but smaller than renal epithelial cells.  Most of the white cells in urine are </w:t>
      </w:r>
      <w:r w:rsidRPr="00B05A79">
        <w:rPr>
          <w:rFonts w:ascii="Verdana" w:hAnsi="Verdana"/>
        </w:rPr>
        <w:lastRenderedPageBreak/>
        <w:t xml:space="preserve">neutrophils and can easily be identified by their characteristic granules or by the </w:t>
      </w:r>
      <w:proofErr w:type="spellStart"/>
      <w:r w:rsidRPr="00B05A79">
        <w:rPr>
          <w:rFonts w:ascii="Verdana" w:hAnsi="Verdana"/>
        </w:rPr>
        <w:t>lobulations</w:t>
      </w:r>
      <w:proofErr w:type="spellEnd"/>
      <w:r w:rsidRPr="00B05A79">
        <w:rPr>
          <w:rFonts w:ascii="Verdana" w:hAnsi="Verdana"/>
        </w:rPr>
        <w:t xml:space="preserve"> of the nucleus.  Leukocytes shrink in hypertonic urine and swell up or are rapidly lysed in hypotonic or alkaline urine.  When white cells expand in dilute or hypotonic urine, their granules may demonstrate Brownian movements.  Cells which develop this characteristic are called glitter cells.  These glitter cells are not specific for pyelonephritis, as previously thought, but can occur in a variety of conditions if the cells are exposed to hypotonic environment.  An increase of leukocytes in urine is usually associated with an inflammatory process in or adjacent to the urinary tract.  The presence of many white cells in urine, especially when they occur in clumps, is strongly suggestive of acute infection such as pyelonephritis, cystitis, or urethritis.  </w:t>
      </w:r>
      <w:proofErr w:type="gramStart"/>
      <w:r w:rsidRPr="00B05A79">
        <w:rPr>
          <w:rFonts w:ascii="Verdana" w:hAnsi="Verdana"/>
        </w:rPr>
        <w:t xml:space="preserve">Report in the LIS at the UAWBC prompt as a numeric range per high powered field using </w:t>
      </w:r>
      <w:r w:rsidR="008873DD">
        <w:rPr>
          <w:rFonts w:ascii="Verdana" w:hAnsi="Verdana"/>
          <w:b/>
        </w:rPr>
        <w:t>Table U-30-2</w:t>
      </w:r>
      <w:r w:rsidRPr="00B05A79">
        <w:rPr>
          <w:rFonts w:ascii="Verdana" w:hAnsi="Verdana"/>
        </w:rPr>
        <w:t xml:space="preserve"> above.</w:t>
      </w:r>
      <w:proofErr w:type="gramEnd"/>
    </w:p>
    <w:p w:rsidR="00B05A79" w:rsidRPr="00B05A79" w:rsidRDefault="00B05A79" w:rsidP="00B05A79">
      <w:pPr>
        <w:tabs>
          <w:tab w:val="left" w:pos="1095"/>
        </w:tabs>
        <w:rPr>
          <w:rFonts w:ascii="Verdana" w:hAnsi="Verdana"/>
        </w:rPr>
      </w:pPr>
    </w:p>
    <w:p w:rsidR="00B05A79" w:rsidRDefault="00B05A79" w:rsidP="00EA2C89">
      <w:pPr>
        <w:widowControl w:val="0"/>
        <w:tabs>
          <w:tab w:val="left" w:pos="504"/>
        </w:tabs>
        <w:spacing w:after="0" w:line="240" w:lineRule="auto"/>
        <w:rPr>
          <w:rFonts w:ascii="Verdana" w:hAnsi="Verdana"/>
        </w:rPr>
      </w:pPr>
      <w:r w:rsidRPr="00B05A79">
        <w:rPr>
          <w:rFonts w:ascii="Verdana" w:hAnsi="Verdana"/>
          <w:b/>
        </w:rPr>
        <w:t xml:space="preserve">Squamous Epithelia Cells:  </w:t>
      </w:r>
      <w:r w:rsidRPr="00B05A79">
        <w:rPr>
          <w:rFonts w:ascii="Verdana" w:hAnsi="Verdana"/>
        </w:rPr>
        <w:t>There are basically three types of epithelial cells that may be found in urine.  The most common type of epithelial cell is the squamous epithelial cell which ranges in size from 30 to 50 microns in diameter and line much of the female urethra and the terminal of the male urethra.  These cells are large and flat with abundant cytoplasm and small round central nuclei.  Their margins are folded.  Large numbers of squamous epithelial cells in urine suggest perineal, vaginal or foreskin contamination.  They may also be seen in males with prostatic disease, or after administration of estrogen.  Report in the LIS at the UASQUAMES promp</w:t>
      </w:r>
      <w:r w:rsidR="008873DD">
        <w:rPr>
          <w:rFonts w:ascii="Verdana" w:hAnsi="Verdana"/>
        </w:rPr>
        <w:t>t</w:t>
      </w:r>
      <w:r w:rsidRPr="00B05A79">
        <w:rPr>
          <w:rFonts w:ascii="Verdana" w:hAnsi="Verdana"/>
        </w:rPr>
        <w:t xml:space="preserve"> using the chart below:</w:t>
      </w:r>
    </w:p>
    <w:p w:rsidR="001B3F8D" w:rsidRPr="00C65E3F" w:rsidRDefault="001737A7" w:rsidP="001B3F8D">
      <w:pPr>
        <w:ind w:left="4320"/>
        <w:rPr>
          <w:rFonts w:ascii="Verdana" w:hAnsi="Verdana"/>
          <w:b/>
        </w:rPr>
      </w:pPr>
      <w:r>
        <w:rPr>
          <w:rFonts w:ascii="Verdana" w:hAnsi="Verdana"/>
          <w:b/>
        </w:rPr>
        <w:t>Table U-30</w:t>
      </w:r>
      <w:r w:rsidR="008873DD">
        <w:rPr>
          <w:rFonts w:ascii="Verdana" w:hAnsi="Verdana"/>
          <w:b/>
        </w:rPr>
        <w:t>-3</w:t>
      </w:r>
    </w:p>
    <w:tbl>
      <w:tblPr>
        <w:tblW w:w="0" w:type="auto"/>
        <w:jc w:val="center"/>
        <w:tblLayout w:type="fixed"/>
        <w:tblCellMar>
          <w:left w:w="30" w:type="dxa"/>
          <w:right w:w="30" w:type="dxa"/>
        </w:tblCellMar>
        <w:tblLook w:val="0000" w:firstRow="0" w:lastRow="0" w:firstColumn="0" w:lastColumn="0" w:noHBand="0" w:noVBand="0"/>
      </w:tblPr>
      <w:tblGrid>
        <w:gridCol w:w="2573"/>
        <w:gridCol w:w="1469"/>
        <w:gridCol w:w="1469"/>
      </w:tblGrid>
      <w:tr w:rsidR="001B3F8D" w:rsidRPr="00C65E3F" w:rsidTr="001B3F8D">
        <w:trPr>
          <w:trHeight w:val="557"/>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b/>
                <w:color w:val="000000"/>
              </w:rPr>
            </w:pPr>
            <w:r w:rsidRPr="00C65E3F">
              <w:rPr>
                <w:rFonts w:ascii="Verdana" w:hAnsi="Verdana"/>
                <w:b/>
                <w:color w:val="000000"/>
              </w:rPr>
              <w:t>AMOUNT SEEN</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b/>
                <w:color w:val="000000"/>
              </w:rPr>
            </w:pPr>
            <w:r w:rsidRPr="00C65E3F">
              <w:rPr>
                <w:rFonts w:ascii="Verdana" w:hAnsi="Verdana"/>
                <w:b/>
                <w:color w:val="000000"/>
              </w:rPr>
              <w:t>GRADE</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b/>
                <w:color w:val="000000"/>
              </w:rPr>
            </w:pPr>
            <w:r w:rsidRPr="00C65E3F">
              <w:rPr>
                <w:rFonts w:ascii="Verdana" w:hAnsi="Verdana"/>
                <w:b/>
                <w:color w:val="000000"/>
              </w:rPr>
              <w:t>RESULT MNEMONIC</w:t>
            </w:r>
          </w:p>
        </w:tc>
      </w:tr>
      <w:tr w:rsidR="001B3F8D" w:rsidRPr="00C65E3F" w:rsidTr="001B3F8D">
        <w:trPr>
          <w:trHeight w:val="293"/>
          <w:jc w:val="center"/>
        </w:trPr>
        <w:tc>
          <w:tcPr>
            <w:tcW w:w="2573" w:type="dxa"/>
            <w:tcBorders>
              <w:top w:val="single" w:sz="6" w:space="0" w:color="auto"/>
              <w:left w:val="single" w:sz="6" w:space="0" w:color="auto"/>
              <w:bottom w:val="single" w:sz="6" w:space="0" w:color="auto"/>
              <w:right w:val="single" w:sz="6" w:space="0" w:color="auto"/>
            </w:tcBorders>
            <w:shd w:val="horzStripe" w:color="auto" w:fill="C0C0C0"/>
          </w:tcPr>
          <w:p w:rsidR="001B3F8D" w:rsidRPr="00C65E3F" w:rsidRDefault="001B3F8D" w:rsidP="001B3F8D">
            <w:pPr>
              <w:jc w:val="center"/>
              <w:rPr>
                <w:rFonts w:ascii="Verdana" w:hAnsi="Verdana"/>
                <w:b/>
                <w:color w:val="000000"/>
              </w:rPr>
            </w:pPr>
          </w:p>
        </w:tc>
        <w:tc>
          <w:tcPr>
            <w:tcW w:w="1469" w:type="dxa"/>
            <w:tcBorders>
              <w:top w:val="single" w:sz="6" w:space="0" w:color="auto"/>
              <w:left w:val="single" w:sz="6" w:space="0" w:color="auto"/>
              <w:bottom w:val="single" w:sz="6" w:space="0" w:color="auto"/>
              <w:right w:val="single" w:sz="6" w:space="0" w:color="auto"/>
            </w:tcBorders>
            <w:shd w:val="horzStripe" w:color="auto" w:fill="C0C0C0"/>
          </w:tcPr>
          <w:p w:rsidR="001B3F8D" w:rsidRPr="00C65E3F" w:rsidRDefault="001B3F8D" w:rsidP="001B3F8D">
            <w:pPr>
              <w:jc w:val="center"/>
              <w:rPr>
                <w:rFonts w:ascii="Verdana" w:hAnsi="Verdana"/>
                <w:b/>
                <w:color w:val="000000"/>
              </w:rPr>
            </w:pPr>
          </w:p>
        </w:tc>
        <w:tc>
          <w:tcPr>
            <w:tcW w:w="1469" w:type="dxa"/>
            <w:tcBorders>
              <w:top w:val="single" w:sz="6" w:space="0" w:color="auto"/>
              <w:left w:val="single" w:sz="6" w:space="0" w:color="auto"/>
              <w:bottom w:val="single" w:sz="6" w:space="0" w:color="auto"/>
              <w:right w:val="single" w:sz="6" w:space="0" w:color="auto"/>
            </w:tcBorders>
            <w:shd w:val="horzStripe" w:color="auto" w:fill="C0C0C0"/>
          </w:tcPr>
          <w:p w:rsidR="001B3F8D" w:rsidRPr="00C65E3F" w:rsidRDefault="001B3F8D" w:rsidP="001B3F8D">
            <w:pPr>
              <w:jc w:val="center"/>
              <w:rPr>
                <w:rFonts w:ascii="Verdana" w:hAnsi="Verdana"/>
                <w:b/>
                <w:color w:val="000000"/>
              </w:rPr>
            </w:pPr>
          </w:p>
        </w:tc>
      </w:tr>
      <w:tr w:rsidR="001B3F8D" w:rsidRPr="00C65E3F" w:rsidTr="001B3F8D">
        <w:trPr>
          <w:trHeight w:val="278"/>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NONE SEEN</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NP</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NP</w:t>
            </w:r>
          </w:p>
        </w:tc>
      </w:tr>
      <w:tr w:rsidR="001B3F8D" w:rsidRPr="00C65E3F" w:rsidTr="001B3F8D">
        <w:trPr>
          <w:trHeight w:val="250"/>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Present in every field</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1+ (Few)</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 xml:space="preserve">1 or </w:t>
            </w:r>
            <w:r w:rsidRPr="005961E3">
              <w:rPr>
                <w:rFonts w:ascii="Verdana" w:hAnsi="Verdana"/>
                <w:b/>
                <w:color w:val="000000"/>
              </w:rPr>
              <w:t>Few</w:t>
            </w:r>
          </w:p>
        </w:tc>
      </w:tr>
      <w:tr w:rsidR="001B3F8D" w:rsidRPr="00C65E3F" w:rsidTr="001B3F8D">
        <w:trPr>
          <w:trHeight w:val="250"/>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Large amount every field</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2+ (Mod)</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 xml:space="preserve">2 or </w:t>
            </w:r>
            <w:r w:rsidRPr="005961E3">
              <w:rPr>
                <w:rFonts w:ascii="Verdana" w:hAnsi="Verdana"/>
                <w:b/>
                <w:color w:val="000000"/>
              </w:rPr>
              <w:t>mod</w:t>
            </w:r>
          </w:p>
        </w:tc>
      </w:tr>
      <w:tr w:rsidR="001B3F8D" w:rsidRPr="00C65E3F" w:rsidTr="001B3F8D">
        <w:trPr>
          <w:trHeight w:val="250"/>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Full Field</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3+ (Many)</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 xml:space="preserve">3 or </w:t>
            </w:r>
            <w:r w:rsidRPr="005961E3">
              <w:rPr>
                <w:rFonts w:ascii="Verdana" w:hAnsi="Verdana"/>
                <w:b/>
                <w:color w:val="000000"/>
              </w:rPr>
              <w:t>M</w:t>
            </w:r>
          </w:p>
        </w:tc>
      </w:tr>
      <w:tr w:rsidR="001B3F8D" w:rsidRPr="00C65E3F" w:rsidTr="001B3F8D">
        <w:trPr>
          <w:trHeight w:val="250"/>
          <w:jc w:val="center"/>
        </w:trPr>
        <w:tc>
          <w:tcPr>
            <w:tcW w:w="2573"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Packed Field</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4+ (packed)</w:t>
            </w:r>
          </w:p>
        </w:tc>
        <w:tc>
          <w:tcPr>
            <w:tcW w:w="146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 xml:space="preserve">4 or </w:t>
            </w:r>
            <w:r w:rsidRPr="005961E3">
              <w:rPr>
                <w:rFonts w:ascii="Verdana" w:hAnsi="Verdana"/>
                <w:b/>
                <w:color w:val="000000"/>
              </w:rPr>
              <w:t>P</w:t>
            </w:r>
          </w:p>
        </w:tc>
      </w:tr>
    </w:tbl>
    <w:p w:rsidR="005961E3" w:rsidRDefault="005961E3" w:rsidP="00EA2C89">
      <w:pPr>
        <w:widowControl w:val="0"/>
        <w:tabs>
          <w:tab w:val="left" w:pos="504"/>
        </w:tabs>
        <w:spacing w:after="0" w:line="240" w:lineRule="auto"/>
        <w:rPr>
          <w:rFonts w:ascii="Verdana" w:hAnsi="Verdana"/>
          <w:b/>
        </w:rPr>
      </w:pPr>
    </w:p>
    <w:p w:rsidR="008873DD" w:rsidRDefault="008873DD" w:rsidP="00EA2C89">
      <w:pPr>
        <w:widowControl w:val="0"/>
        <w:tabs>
          <w:tab w:val="left" w:pos="504"/>
        </w:tabs>
        <w:spacing w:after="0" w:line="240" w:lineRule="auto"/>
        <w:rPr>
          <w:rFonts w:ascii="Verdana" w:hAnsi="Verdana"/>
          <w:b/>
        </w:rPr>
      </w:pPr>
    </w:p>
    <w:p w:rsidR="00EA2C89" w:rsidRDefault="00EA2C89" w:rsidP="00EA2C89">
      <w:pPr>
        <w:widowControl w:val="0"/>
        <w:tabs>
          <w:tab w:val="left" w:pos="504"/>
        </w:tabs>
        <w:spacing w:after="0" w:line="240" w:lineRule="auto"/>
        <w:rPr>
          <w:rFonts w:ascii="Verdana" w:hAnsi="Verdana"/>
        </w:rPr>
      </w:pPr>
      <w:r w:rsidRPr="00EA2C89">
        <w:rPr>
          <w:rFonts w:ascii="Verdana" w:hAnsi="Verdana"/>
          <w:b/>
        </w:rPr>
        <w:t>Transitional Epithelial Cells (</w:t>
      </w:r>
      <w:proofErr w:type="spellStart"/>
      <w:r w:rsidRPr="00EA2C89">
        <w:rPr>
          <w:rFonts w:ascii="Verdana" w:hAnsi="Verdana"/>
          <w:b/>
        </w:rPr>
        <w:t>Urothelial</w:t>
      </w:r>
      <w:proofErr w:type="spellEnd"/>
      <w:r w:rsidRPr="00EA2C89">
        <w:rPr>
          <w:rFonts w:ascii="Verdana" w:hAnsi="Verdana"/>
          <w:b/>
        </w:rPr>
        <w:t xml:space="preserve"> Cells):  </w:t>
      </w:r>
      <w:r w:rsidRPr="00EA2C89">
        <w:rPr>
          <w:rFonts w:ascii="Verdana" w:hAnsi="Verdana"/>
        </w:rPr>
        <w:t xml:space="preserve">These cells line the urinary tract from the renal pelvis to the distal part of the urethra in the male, and to the base of the bladder in the female.  They vary in size, averaging about four to six times the size of a red cell but rarely exceed 15 microns in diameter.  The nucleus is well defined, oval or round, usually central.  </w:t>
      </w:r>
      <w:proofErr w:type="spellStart"/>
      <w:r w:rsidRPr="00EA2C89">
        <w:rPr>
          <w:rFonts w:ascii="Verdana" w:hAnsi="Verdana"/>
        </w:rPr>
        <w:t>Binucleate</w:t>
      </w:r>
      <w:proofErr w:type="spellEnd"/>
      <w:r w:rsidRPr="00EA2C89">
        <w:rPr>
          <w:rFonts w:ascii="Verdana" w:hAnsi="Verdana"/>
        </w:rPr>
        <w:t xml:space="preserve"> cells may also occur.  Transitional epithelial cells can occur singly, on pairs or in small groups.  They may be ovoid, spheroid or polyhedral in shape.  The small cells resemble renal tubular epithelial cells.  Some, called "tadpole" cells have elongated cytoplasmic processes, indicating a direct attachment to the basement membrane.  Small vacuoles and/or cytoplasmic inclusions may be present in degenerating cells.  Small numbers of </w:t>
      </w:r>
      <w:proofErr w:type="spellStart"/>
      <w:r w:rsidRPr="00EA2C89">
        <w:rPr>
          <w:rFonts w:ascii="Verdana" w:hAnsi="Verdana"/>
        </w:rPr>
        <w:t>urothelial</w:t>
      </w:r>
      <w:proofErr w:type="spellEnd"/>
      <w:r w:rsidRPr="00EA2C89">
        <w:rPr>
          <w:rFonts w:ascii="Verdana" w:hAnsi="Verdana"/>
        </w:rPr>
        <w:t xml:space="preserve"> cells are normally present in the urine.  Increased numbers, usually accompanied by neutrophils, are seen with infection.  Clusters or sheets of these cells are usually seen after urethral </w:t>
      </w:r>
      <w:proofErr w:type="spellStart"/>
      <w:r w:rsidRPr="00EA2C89">
        <w:rPr>
          <w:rFonts w:ascii="Verdana" w:hAnsi="Verdana"/>
        </w:rPr>
        <w:t>catherizitaion</w:t>
      </w:r>
      <w:proofErr w:type="spellEnd"/>
      <w:r w:rsidRPr="00EA2C89">
        <w:rPr>
          <w:rFonts w:ascii="Verdana" w:hAnsi="Verdana"/>
        </w:rPr>
        <w:t xml:space="preserve"> or with urinary tract lesions.  Report in the LIS at the </w:t>
      </w:r>
      <w:r w:rsidR="008873DD">
        <w:rPr>
          <w:rFonts w:ascii="Verdana" w:hAnsi="Verdana"/>
        </w:rPr>
        <w:t>UATRANS prompt as</w:t>
      </w:r>
      <w:r w:rsidRPr="00EA2C89">
        <w:rPr>
          <w:rFonts w:ascii="Verdana" w:hAnsi="Verdana"/>
        </w:rPr>
        <w:t xml:space="preserve"> per low powered field using </w:t>
      </w:r>
      <w:r w:rsidR="008873DD">
        <w:rPr>
          <w:rFonts w:ascii="Verdana" w:hAnsi="Verdana"/>
          <w:b/>
        </w:rPr>
        <w:t>Table U-30-4</w:t>
      </w:r>
      <w:r w:rsidRPr="00EA2C89">
        <w:rPr>
          <w:rFonts w:ascii="Verdana" w:hAnsi="Verdana"/>
        </w:rPr>
        <w:t xml:space="preserve"> below:</w:t>
      </w:r>
    </w:p>
    <w:p w:rsidR="001B3F8D" w:rsidRDefault="001B3F8D" w:rsidP="00EA2C89">
      <w:pPr>
        <w:widowControl w:val="0"/>
        <w:tabs>
          <w:tab w:val="left" w:pos="504"/>
        </w:tabs>
        <w:spacing w:after="0" w:line="240" w:lineRule="auto"/>
        <w:rPr>
          <w:rFonts w:ascii="Verdana" w:hAnsi="Verdana"/>
        </w:rPr>
      </w:pPr>
    </w:p>
    <w:p w:rsidR="001B3F8D" w:rsidRPr="00C65E3F" w:rsidRDefault="001737A7" w:rsidP="001B3F8D">
      <w:pPr>
        <w:ind w:left="4320"/>
        <w:rPr>
          <w:rFonts w:ascii="Verdana" w:hAnsi="Verdana"/>
          <w:b/>
        </w:rPr>
      </w:pPr>
      <w:r>
        <w:rPr>
          <w:rFonts w:ascii="Verdana" w:hAnsi="Verdana"/>
          <w:b/>
        </w:rPr>
        <w:t>Table U-30</w:t>
      </w:r>
      <w:r w:rsidR="008873DD">
        <w:rPr>
          <w:rFonts w:ascii="Verdana" w:hAnsi="Verdana"/>
          <w:b/>
        </w:rPr>
        <w:t>-4</w:t>
      </w:r>
    </w:p>
    <w:tbl>
      <w:tblPr>
        <w:tblW w:w="0" w:type="auto"/>
        <w:jc w:val="center"/>
        <w:tblLayout w:type="fixed"/>
        <w:tblCellMar>
          <w:left w:w="30" w:type="dxa"/>
          <w:right w:w="30" w:type="dxa"/>
        </w:tblCellMar>
        <w:tblLook w:val="0000" w:firstRow="0" w:lastRow="0" w:firstColumn="0" w:lastColumn="0" w:noHBand="0" w:noVBand="0"/>
      </w:tblPr>
      <w:tblGrid>
        <w:gridCol w:w="2189"/>
        <w:gridCol w:w="1350"/>
        <w:gridCol w:w="1558"/>
      </w:tblGrid>
      <w:tr w:rsidR="001B3F8D" w:rsidRPr="00C65E3F" w:rsidTr="001B3F8D">
        <w:trPr>
          <w:trHeight w:val="597"/>
          <w:jc w:val="center"/>
        </w:trPr>
        <w:tc>
          <w:tcPr>
            <w:tcW w:w="218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b/>
                <w:color w:val="000000"/>
              </w:rPr>
            </w:pPr>
            <w:r w:rsidRPr="00C65E3F">
              <w:rPr>
                <w:rFonts w:ascii="Verdana" w:hAnsi="Verdana"/>
                <w:b/>
                <w:color w:val="000000"/>
              </w:rPr>
              <w:t>AMOUNT SEEN</w:t>
            </w:r>
          </w:p>
        </w:tc>
        <w:tc>
          <w:tcPr>
            <w:tcW w:w="1350"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b/>
                <w:color w:val="000000"/>
              </w:rPr>
            </w:pPr>
            <w:r w:rsidRPr="00C65E3F">
              <w:rPr>
                <w:rFonts w:ascii="Verdana" w:hAnsi="Verdana"/>
                <w:b/>
                <w:color w:val="000000"/>
              </w:rPr>
              <w:t>GRADE</w:t>
            </w:r>
          </w:p>
        </w:tc>
        <w:tc>
          <w:tcPr>
            <w:tcW w:w="15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b/>
                <w:color w:val="000000"/>
              </w:rPr>
            </w:pPr>
            <w:r w:rsidRPr="00C65E3F">
              <w:rPr>
                <w:rFonts w:ascii="Verdana" w:hAnsi="Verdana"/>
                <w:b/>
                <w:color w:val="000000"/>
              </w:rPr>
              <w:t>RESULT MNEMONIC</w:t>
            </w:r>
          </w:p>
        </w:tc>
      </w:tr>
      <w:tr w:rsidR="001B3F8D" w:rsidRPr="00C65E3F" w:rsidTr="001B3F8D">
        <w:trPr>
          <w:trHeight w:val="293"/>
          <w:jc w:val="center"/>
        </w:trPr>
        <w:tc>
          <w:tcPr>
            <w:tcW w:w="2189" w:type="dxa"/>
            <w:tcBorders>
              <w:top w:val="single" w:sz="6" w:space="0" w:color="auto"/>
              <w:left w:val="single" w:sz="6" w:space="0" w:color="auto"/>
              <w:bottom w:val="single" w:sz="6" w:space="0" w:color="auto"/>
              <w:right w:val="single" w:sz="6" w:space="0" w:color="auto"/>
            </w:tcBorders>
            <w:shd w:val="horzStripe" w:color="auto" w:fill="C0C0C0"/>
          </w:tcPr>
          <w:p w:rsidR="001B3F8D" w:rsidRPr="00C65E3F" w:rsidRDefault="001B3F8D" w:rsidP="001B3F8D">
            <w:pPr>
              <w:jc w:val="center"/>
              <w:rPr>
                <w:rFonts w:ascii="Verdana" w:hAnsi="Verdana"/>
                <w:b/>
                <w:color w:val="000000"/>
              </w:rPr>
            </w:pPr>
          </w:p>
        </w:tc>
        <w:tc>
          <w:tcPr>
            <w:tcW w:w="1350" w:type="dxa"/>
            <w:tcBorders>
              <w:top w:val="single" w:sz="6" w:space="0" w:color="auto"/>
              <w:left w:val="single" w:sz="6" w:space="0" w:color="auto"/>
              <w:bottom w:val="single" w:sz="6" w:space="0" w:color="auto"/>
              <w:right w:val="single" w:sz="6" w:space="0" w:color="auto"/>
            </w:tcBorders>
            <w:shd w:val="horzStripe" w:color="auto" w:fill="C0C0C0"/>
          </w:tcPr>
          <w:p w:rsidR="001B3F8D" w:rsidRPr="00C65E3F" w:rsidRDefault="001B3F8D" w:rsidP="001B3F8D">
            <w:pPr>
              <w:jc w:val="center"/>
              <w:rPr>
                <w:rFonts w:ascii="Verdana" w:hAnsi="Verdana"/>
                <w:b/>
                <w:color w:val="000000"/>
              </w:rPr>
            </w:pPr>
          </w:p>
        </w:tc>
        <w:tc>
          <w:tcPr>
            <w:tcW w:w="1558" w:type="dxa"/>
            <w:tcBorders>
              <w:top w:val="single" w:sz="6" w:space="0" w:color="auto"/>
              <w:left w:val="single" w:sz="6" w:space="0" w:color="auto"/>
              <w:bottom w:val="single" w:sz="6" w:space="0" w:color="auto"/>
              <w:right w:val="single" w:sz="6" w:space="0" w:color="auto"/>
            </w:tcBorders>
            <w:shd w:val="horzStripe" w:color="auto" w:fill="C0C0C0"/>
          </w:tcPr>
          <w:p w:rsidR="001B3F8D" w:rsidRPr="00C65E3F" w:rsidRDefault="001B3F8D" w:rsidP="001B3F8D">
            <w:pPr>
              <w:jc w:val="center"/>
              <w:rPr>
                <w:rFonts w:ascii="Verdana" w:hAnsi="Verdana"/>
                <w:b/>
                <w:color w:val="000000"/>
              </w:rPr>
            </w:pPr>
          </w:p>
        </w:tc>
      </w:tr>
      <w:tr w:rsidR="001B3F8D" w:rsidRPr="00C65E3F" w:rsidTr="001B3F8D">
        <w:trPr>
          <w:trHeight w:val="278"/>
          <w:jc w:val="center"/>
        </w:trPr>
        <w:tc>
          <w:tcPr>
            <w:tcW w:w="218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NONE SEEN</w:t>
            </w:r>
          </w:p>
        </w:tc>
        <w:tc>
          <w:tcPr>
            <w:tcW w:w="1350" w:type="dxa"/>
            <w:tcBorders>
              <w:top w:val="single" w:sz="6" w:space="0" w:color="auto"/>
              <w:left w:val="single" w:sz="6" w:space="0" w:color="auto"/>
              <w:bottom w:val="single" w:sz="6" w:space="0" w:color="auto"/>
              <w:right w:val="single" w:sz="6" w:space="0" w:color="auto"/>
            </w:tcBorders>
          </w:tcPr>
          <w:p w:rsidR="001B3F8D" w:rsidRPr="005961E3" w:rsidRDefault="001B3F8D" w:rsidP="001B3F8D">
            <w:pPr>
              <w:jc w:val="center"/>
              <w:rPr>
                <w:rFonts w:ascii="Verdana" w:hAnsi="Verdana"/>
                <w:color w:val="000000"/>
              </w:rPr>
            </w:pPr>
            <w:r w:rsidRPr="005961E3">
              <w:rPr>
                <w:rFonts w:ascii="Verdana" w:hAnsi="Verdana"/>
                <w:color w:val="000000"/>
              </w:rPr>
              <w:t>NP</w:t>
            </w:r>
          </w:p>
        </w:tc>
        <w:tc>
          <w:tcPr>
            <w:tcW w:w="15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NP</w:t>
            </w:r>
          </w:p>
        </w:tc>
      </w:tr>
      <w:tr w:rsidR="001B3F8D" w:rsidRPr="00C65E3F" w:rsidTr="001B3F8D">
        <w:trPr>
          <w:trHeight w:val="250"/>
          <w:jc w:val="center"/>
        </w:trPr>
        <w:tc>
          <w:tcPr>
            <w:tcW w:w="218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Present in every field</w:t>
            </w:r>
          </w:p>
        </w:tc>
        <w:tc>
          <w:tcPr>
            <w:tcW w:w="1350" w:type="dxa"/>
            <w:tcBorders>
              <w:top w:val="single" w:sz="6" w:space="0" w:color="auto"/>
              <w:left w:val="single" w:sz="6" w:space="0" w:color="auto"/>
              <w:bottom w:val="single" w:sz="6" w:space="0" w:color="auto"/>
              <w:right w:val="single" w:sz="6" w:space="0" w:color="auto"/>
            </w:tcBorders>
          </w:tcPr>
          <w:p w:rsidR="001B3F8D" w:rsidRPr="005961E3" w:rsidRDefault="001B3F8D" w:rsidP="001B3F8D">
            <w:pPr>
              <w:jc w:val="center"/>
              <w:rPr>
                <w:rFonts w:ascii="Verdana" w:hAnsi="Verdana"/>
                <w:color w:val="000000"/>
              </w:rPr>
            </w:pPr>
            <w:r w:rsidRPr="005961E3">
              <w:rPr>
                <w:rFonts w:ascii="Verdana" w:hAnsi="Verdana"/>
                <w:color w:val="000000"/>
              </w:rPr>
              <w:t>1+ (Few)</w:t>
            </w:r>
          </w:p>
        </w:tc>
        <w:tc>
          <w:tcPr>
            <w:tcW w:w="15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 xml:space="preserve">1 or </w:t>
            </w:r>
            <w:r w:rsidRPr="00E25FA5">
              <w:rPr>
                <w:rFonts w:ascii="Verdana" w:hAnsi="Verdana"/>
                <w:b/>
                <w:color w:val="000000"/>
              </w:rPr>
              <w:t>F</w:t>
            </w:r>
          </w:p>
        </w:tc>
      </w:tr>
      <w:tr w:rsidR="001B3F8D" w:rsidRPr="00C65E3F" w:rsidTr="001B3F8D">
        <w:trPr>
          <w:trHeight w:val="250"/>
          <w:jc w:val="center"/>
        </w:trPr>
        <w:tc>
          <w:tcPr>
            <w:tcW w:w="218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proofErr w:type="spellStart"/>
            <w:r w:rsidRPr="00C65E3F">
              <w:rPr>
                <w:rFonts w:ascii="Verdana" w:hAnsi="Verdana"/>
                <w:color w:val="000000"/>
              </w:rPr>
              <w:t>Lg</w:t>
            </w:r>
            <w:proofErr w:type="spellEnd"/>
            <w:r w:rsidRPr="00C65E3F">
              <w:rPr>
                <w:rFonts w:ascii="Verdana" w:hAnsi="Verdana"/>
                <w:color w:val="000000"/>
              </w:rPr>
              <w:t xml:space="preserve"> </w:t>
            </w:r>
            <w:proofErr w:type="spellStart"/>
            <w:r w:rsidRPr="00C65E3F">
              <w:rPr>
                <w:rFonts w:ascii="Verdana" w:hAnsi="Verdana"/>
                <w:color w:val="000000"/>
              </w:rPr>
              <w:t>amt</w:t>
            </w:r>
            <w:proofErr w:type="spellEnd"/>
            <w:r w:rsidRPr="00C65E3F">
              <w:rPr>
                <w:rFonts w:ascii="Verdana" w:hAnsi="Verdana"/>
                <w:color w:val="000000"/>
              </w:rPr>
              <w:t xml:space="preserve"> every field</w:t>
            </w:r>
          </w:p>
        </w:tc>
        <w:tc>
          <w:tcPr>
            <w:tcW w:w="1350" w:type="dxa"/>
            <w:tcBorders>
              <w:top w:val="single" w:sz="6" w:space="0" w:color="auto"/>
              <w:left w:val="single" w:sz="6" w:space="0" w:color="auto"/>
              <w:bottom w:val="single" w:sz="6" w:space="0" w:color="auto"/>
              <w:right w:val="single" w:sz="6" w:space="0" w:color="auto"/>
            </w:tcBorders>
          </w:tcPr>
          <w:p w:rsidR="001B3F8D" w:rsidRPr="005961E3" w:rsidRDefault="001B3F8D" w:rsidP="001B3F8D">
            <w:pPr>
              <w:jc w:val="center"/>
              <w:rPr>
                <w:rFonts w:ascii="Verdana" w:hAnsi="Verdana"/>
                <w:color w:val="000000"/>
              </w:rPr>
            </w:pPr>
            <w:r w:rsidRPr="005961E3">
              <w:rPr>
                <w:rFonts w:ascii="Verdana" w:hAnsi="Verdana"/>
                <w:color w:val="000000"/>
              </w:rPr>
              <w:t>2+ (Mod)</w:t>
            </w:r>
          </w:p>
        </w:tc>
        <w:tc>
          <w:tcPr>
            <w:tcW w:w="15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 xml:space="preserve">2 or </w:t>
            </w:r>
            <w:r w:rsidRPr="00E25FA5">
              <w:rPr>
                <w:rFonts w:ascii="Verdana" w:hAnsi="Verdana"/>
                <w:b/>
                <w:color w:val="000000"/>
              </w:rPr>
              <w:t>Mod</w:t>
            </w:r>
          </w:p>
        </w:tc>
      </w:tr>
      <w:tr w:rsidR="001B3F8D" w:rsidRPr="00C65E3F" w:rsidTr="001B3F8D">
        <w:trPr>
          <w:trHeight w:val="250"/>
          <w:jc w:val="center"/>
        </w:trPr>
        <w:tc>
          <w:tcPr>
            <w:tcW w:w="218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Full field</w:t>
            </w:r>
          </w:p>
        </w:tc>
        <w:tc>
          <w:tcPr>
            <w:tcW w:w="1350" w:type="dxa"/>
            <w:tcBorders>
              <w:top w:val="single" w:sz="6" w:space="0" w:color="auto"/>
              <w:left w:val="single" w:sz="6" w:space="0" w:color="auto"/>
              <w:bottom w:val="single" w:sz="6" w:space="0" w:color="auto"/>
              <w:right w:val="single" w:sz="6" w:space="0" w:color="auto"/>
            </w:tcBorders>
          </w:tcPr>
          <w:p w:rsidR="001B3F8D" w:rsidRPr="005961E3" w:rsidRDefault="001B3F8D" w:rsidP="001B3F8D">
            <w:pPr>
              <w:jc w:val="center"/>
              <w:rPr>
                <w:rFonts w:ascii="Verdana" w:hAnsi="Verdana"/>
                <w:color w:val="000000"/>
              </w:rPr>
            </w:pPr>
            <w:r w:rsidRPr="005961E3">
              <w:rPr>
                <w:rFonts w:ascii="Verdana" w:hAnsi="Verdana"/>
                <w:color w:val="000000"/>
              </w:rPr>
              <w:t>3+ (Many)</w:t>
            </w:r>
          </w:p>
        </w:tc>
        <w:tc>
          <w:tcPr>
            <w:tcW w:w="15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 xml:space="preserve">3 or </w:t>
            </w:r>
            <w:r w:rsidRPr="00E25FA5">
              <w:rPr>
                <w:rFonts w:ascii="Verdana" w:hAnsi="Verdana"/>
                <w:b/>
                <w:color w:val="000000"/>
              </w:rPr>
              <w:t>M</w:t>
            </w:r>
          </w:p>
        </w:tc>
      </w:tr>
      <w:tr w:rsidR="001B3F8D" w:rsidRPr="00C65E3F" w:rsidTr="001B3F8D">
        <w:trPr>
          <w:trHeight w:val="615"/>
          <w:jc w:val="center"/>
        </w:trPr>
        <w:tc>
          <w:tcPr>
            <w:tcW w:w="2189"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Packed field</w:t>
            </w:r>
          </w:p>
        </w:tc>
        <w:tc>
          <w:tcPr>
            <w:tcW w:w="1350" w:type="dxa"/>
            <w:tcBorders>
              <w:top w:val="single" w:sz="6" w:space="0" w:color="auto"/>
              <w:left w:val="single" w:sz="6" w:space="0" w:color="auto"/>
              <w:bottom w:val="single" w:sz="6" w:space="0" w:color="auto"/>
              <w:right w:val="single" w:sz="6" w:space="0" w:color="auto"/>
            </w:tcBorders>
          </w:tcPr>
          <w:p w:rsidR="001B3F8D" w:rsidRPr="005961E3" w:rsidRDefault="001B3F8D" w:rsidP="001B3F8D">
            <w:pPr>
              <w:jc w:val="center"/>
              <w:rPr>
                <w:rFonts w:ascii="Verdana" w:hAnsi="Verdana"/>
                <w:color w:val="000000"/>
              </w:rPr>
            </w:pPr>
            <w:r w:rsidRPr="005961E3">
              <w:rPr>
                <w:rFonts w:ascii="Verdana" w:hAnsi="Verdana"/>
                <w:color w:val="000000"/>
              </w:rPr>
              <w:t>4+ (Packed)</w:t>
            </w:r>
          </w:p>
        </w:tc>
        <w:tc>
          <w:tcPr>
            <w:tcW w:w="1558" w:type="dxa"/>
            <w:tcBorders>
              <w:top w:val="single" w:sz="6" w:space="0" w:color="auto"/>
              <w:left w:val="single" w:sz="6" w:space="0" w:color="auto"/>
              <w:bottom w:val="single" w:sz="6" w:space="0" w:color="auto"/>
              <w:right w:val="single" w:sz="6" w:space="0" w:color="auto"/>
            </w:tcBorders>
          </w:tcPr>
          <w:p w:rsidR="001B3F8D" w:rsidRPr="00C65E3F" w:rsidRDefault="001B3F8D" w:rsidP="001B3F8D">
            <w:pPr>
              <w:jc w:val="center"/>
              <w:rPr>
                <w:rFonts w:ascii="Verdana" w:hAnsi="Verdana"/>
                <w:color w:val="000000"/>
              </w:rPr>
            </w:pPr>
            <w:r w:rsidRPr="00C65E3F">
              <w:rPr>
                <w:rFonts w:ascii="Verdana" w:hAnsi="Verdana"/>
                <w:color w:val="000000"/>
              </w:rPr>
              <w:t xml:space="preserve">4 or </w:t>
            </w:r>
            <w:r w:rsidRPr="00E25FA5">
              <w:rPr>
                <w:rFonts w:ascii="Verdana" w:hAnsi="Verdana"/>
                <w:b/>
                <w:color w:val="000000"/>
              </w:rPr>
              <w:t>P</w:t>
            </w:r>
          </w:p>
        </w:tc>
      </w:tr>
    </w:tbl>
    <w:p w:rsidR="005961E3" w:rsidRDefault="005961E3" w:rsidP="00EA2C89">
      <w:pPr>
        <w:widowControl w:val="0"/>
        <w:tabs>
          <w:tab w:val="left" w:pos="504"/>
        </w:tabs>
        <w:spacing w:after="0" w:line="240" w:lineRule="auto"/>
        <w:rPr>
          <w:rFonts w:ascii="Verdana" w:hAnsi="Verdana"/>
        </w:rPr>
      </w:pPr>
    </w:p>
    <w:p w:rsidR="00664657" w:rsidRDefault="00664657" w:rsidP="00EA2C89">
      <w:pPr>
        <w:widowControl w:val="0"/>
        <w:tabs>
          <w:tab w:val="left" w:pos="504"/>
        </w:tabs>
        <w:spacing w:after="0" w:line="240" w:lineRule="auto"/>
        <w:rPr>
          <w:rFonts w:ascii="Verdana" w:hAnsi="Verdana"/>
        </w:rPr>
      </w:pPr>
    </w:p>
    <w:p w:rsidR="00EA2C89" w:rsidRDefault="00EA2C89" w:rsidP="00EA2C89">
      <w:pPr>
        <w:widowControl w:val="0"/>
        <w:tabs>
          <w:tab w:val="left" w:pos="504"/>
        </w:tabs>
        <w:spacing w:after="0" w:line="240" w:lineRule="auto"/>
        <w:rPr>
          <w:rFonts w:ascii="Verdana" w:hAnsi="Verdana"/>
        </w:rPr>
      </w:pPr>
      <w:r w:rsidRPr="00EA2C89">
        <w:rPr>
          <w:rFonts w:ascii="Verdana" w:hAnsi="Verdana"/>
          <w:b/>
        </w:rPr>
        <w:t xml:space="preserve">Renal Tubular Epithelial Cells:  </w:t>
      </w:r>
      <w:r w:rsidRPr="00EA2C89">
        <w:rPr>
          <w:rFonts w:ascii="Verdana" w:hAnsi="Verdana"/>
        </w:rPr>
        <w:t xml:space="preserve">These cells are derived from the epithelium lining all segments of the nephron.  They vary in size from approximately three to five times the size of a red cell up to twice as large as a neutrophil (20 to 35 microns).  They are polyhedral in shape, and elongated or ovoid with granular cytoplasm.  The </w:t>
      </w:r>
      <w:r w:rsidRPr="00EA2C89">
        <w:rPr>
          <w:rFonts w:ascii="Verdana" w:hAnsi="Verdana"/>
        </w:rPr>
        <w:lastRenderedPageBreak/>
        <w:t xml:space="preserve">single nucleus is round and sometimes eccentric.  Renal tubular cells originating from the proximal tubule may show a </w:t>
      </w:r>
      <w:proofErr w:type="spellStart"/>
      <w:r w:rsidRPr="00EA2C89">
        <w:rPr>
          <w:rFonts w:ascii="Verdana" w:hAnsi="Verdana"/>
        </w:rPr>
        <w:t>microvillous</w:t>
      </w:r>
      <w:proofErr w:type="spellEnd"/>
      <w:r w:rsidRPr="00EA2C89">
        <w:rPr>
          <w:rFonts w:ascii="Verdana" w:hAnsi="Verdana"/>
        </w:rPr>
        <w:t xml:space="preserve"> border, which is visible with </w:t>
      </w:r>
      <w:proofErr w:type="spellStart"/>
      <w:r w:rsidRPr="00EA2C89">
        <w:rPr>
          <w:rFonts w:ascii="Verdana" w:hAnsi="Verdana"/>
        </w:rPr>
        <w:t>brightfield</w:t>
      </w:r>
      <w:proofErr w:type="spellEnd"/>
      <w:r w:rsidRPr="00EA2C89">
        <w:rPr>
          <w:rFonts w:ascii="Verdana" w:hAnsi="Verdana"/>
        </w:rPr>
        <w:t xml:space="preserve"> microscopy.  Increased numbers may be found in many diseases affecting the kidney, especially in cases of acute tubular necrosis, viral infections involving the kidney, and in renal transplant rejection.  </w:t>
      </w:r>
      <w:proofErr w:type="gramStart"/>
      <w:r w:rsidRPr="00EA2C89">
        <w:rPr>
          <w:rFonts w:ascii="Verdana" w:hAnsi="Verdana"/>
        </w:rPr>
        <w:t>Report in the LIS at the UARTE prompt</w:t>
      </w:r>
      <w:r w:rsidR="008873DD">
        <w:rPr>
          <w:rFonts w:ascii="Verdana" w:hAnsi="Verdana"/>
        </w:rPr>
        <w:t xml:space="preserve"> per</w:t>
      </w:r>
      <w:r w:rsidRPr="00EA2C89">
        <w:rPr>
          <w:rFonts w:ascii="Verdana" w:hAnsi="Verdana"/>
        </w:rPr>
        <w:t xml:space="preserve"> low powered field using </w:t>
      </w:r>
      <w:r w:rsidR="008873DD">
        <w:rPr>
          <w:rFonts w:ascii="Verdana" w:hAnsi="Verdana"/>
          <w:b/>
        </w:rPr>
        <w:t>Table U-30-4</w:t>
      </w:r>
      <w:r w:rsidRPr="00EA2C89">
        <w:rPr>
          <w:rFonts w:ascii="Verdana" w:hAnsi="Verdana"/>
        </w:rPr>
        <w:t xml:space="preserve"> above</w:t>
      </w:r>
      <w:r w:rsidR="005961E3">
        <w:rPr>
          <w:rFonts w:ascii="Verdana" w:hAnsi="Verdana"/>
        </w:rPr>
        <w:t>.</w:t>
      </w:r>
      <w:proofErr w:type="gramEnd"/>
    </w:p>
    <w:p w:rsidR="005961E3" w:rsidRDefault="005961E3" w:rsidP="00EA2C89">
      <w:pPr>
        <w:widowControl w:val="0"/>
        <w:tabs>
          <w:tab w:val="left" w:pos="504"/>
        </w:tabs>
        <w:spacing w:after="0" w:line="240" w:lineRule="auto"/>
        <w:rPr>
          <w:rFonts w:ascii="Verdana" w:hAnsi="Verdana"/>
        </w:rPr>
      </w:pPr>
    </w:p>
    <w:p w:rsidR="007444FC" w:rsidRPr="00B05A79" w:rsidRDefault="007444FC" w:rsidP="00EA2C89">
      <w:pPr>
        <w:widowControl w:val="0"/>
        <w:tabs>
          <w:tab w:val="left" w:pos="504"/>
        </w:tabs>
        <w:spacing w:after="0" w:line="240" w:lineRule="auto"/>
        <w:rPr>
          <w:rFonts w:ascii="Verdana" w:hAnsi="Verdana"/>
        </w:rPr>
      </w:pPr>
    </w:p>
    <w:p w:rsidR="005961E3" w:rsidRPr="00C65E3F" w:rsidRDefault="005961E3" w:rsidP="005961E3">
      <w:pPr>
        <w:widowControl w:val="0"/>
        <w:tabs>
          <w:tab w:val="left" w:pos="504"/>
        </w:tabs>
        <w:spacing w:after="0" w:line="240" w:lineRule="auto"/>
        <w:rPr>
          <w:rFonts w:ascii="Verdana" w:hAnsi="Verdana"/>
        </w:rPr>
      </w:pPr>
      <w:r w:rsidRPr="00C65E3F">
        <w:rPr>
          <w:rFonts w:ascii="Verdana" w:hAnsi="Verdana"/>
          <w:b/>
        </w:rPr>
        <w:t xml:space="preserve">Oval Fat Bodies:  </w:t>
      </w:r>
      <w:r w:rsidRPr="00C65E3F">
        <w:rPr>
          <w:rFonts w:ascii="Verdana" w:hAnsi="Verdana"/>
        </w:rPr>
        <w:t xml:space="preserve">The glomerular filtrate of patients with </w:t>
      </w:r>
      <w:proofErr w:type="spellStart"/>
      <w:r w:rsidRPr="00C65E3F">
        <w:rPr>
          <w:rFonts w:ascii="Verdana" w:hAnsi="Verdana"/>
        </w:rPr>
        <w:t>nephrosis</w:t>
      </w:r>
      <w:proofErr w:type="spellEnd"/>
      <w:r w:rsidRPr="00C65E3F">
        <w:rPr>
          <w:rFonts w:ascii="Verdana" w:hAnsi="Verdana"/>
        </w:rPr>
        <w:t xml:space="preserve"> or </w:t>
      </w:r>
      <w:proofErr w:type="spellStart"/>
      <w:r w:rsidRPr="00C65E3F">
        <w:rPr>
          <w:rFonts w:ascii="Verdana" w:hAnsi="Verdana"/>
        </w:rPr>
        <w:t>lipiduria</w:t>
      </w:r>
      <w:proofErr w:type="spellEnd"/>
      <w:r w:rsidRPr="00C65E3F">
        <w:rPr>
          <w:rFonts w:ascii="Verdana" w:hAnsi="Verdana"/>
        </w:rPr>
        <w:t xml:space="preserve"> contains large amounts of lipids, such as cholesterol and/or triglycerides, which are partially reabsorbed by the renal tubular cells.  These lipids are toxic and accumulate in the cytoplasm of degenerating tubular epithelial cells.  Enlarged, lipid-laden RTE cells are called oval fat bodies.  </w:t>
      </w:r>
      <w:proofErr w:type="gramStart"/>
      <w:r w:rsidRPr="00C65E3F">
        <w:rPr>
          <w:rFonts w:ascii="Verdana" w:hAnsi="Verdana"/>
        </w:rPr>
        <w:t xml:space="preserve">Spherical </w:t>
      </w:r>
      <w:proofErr w:type="spellStart"/>
      <w:r w:rsidRPr="00C65E3F">
        <w:rPr>
          <w:rFonts w:ascii="Verdana" w:hAnsi="Verdana"/>
        </w:rPr>
        <w:t>intracytoplasmic</w:t>
      </w:r>
      <w:proofErr w:type="spellEnd"/>
      <w:r w:rsidRPr="00C65E3F">
        <w:rPr>
          <w:rFonts w:ascii="Verdana" w:hAnsi="Verdana"/>
        </w:rPr>
        <w:t xml:space="preserve"> lipid droplets, rich in cholesterol esters, forma a "Maltese cross" when viewed with the polarizing microscope.</w:t>
      </w:r>
      <w:proofErr w:type="gramEnd"/>
      <w:r w:rsidRPr="00C65E3F">
        <w:rPr>
          <w:rFonts w:ascii="Verdana" w:hAnsi="Verdana"/>
        </w:rPr>
        <w:t xml:space="preserve">  Triglyceride0rich fat droplets stain positively with Oil Red O or Sudan dyes.  </w:t>
      </w:r>
      <w:proofErr w:type="gramStart"/>
      <w:r w:rsidRPr="00C65E3F">
        <w:rPr>
          <w:rFonts w:ascii="Verdana" w:hAnsi="Verdana"/>
        </w:rPr>
        <w:t>Report in the LIS</w:t>
      </w:r>
      <w:r w:rsidR="008873DD">
        <w:rPr>
          <w:rFonts w:ascii="Verdana" w:hAnsi="Verdana"/>
        </w:rPr>
        <w:t xml:space="preserve"> at the UAOVALFAT prompt</w:t>
      </w:r>
      <w:r w:rsidRPr="00C65E3F">
        <w:rPr>
          <w:rFonts w:ascii="Verdana" w:hAnsi="Verdana"/>
        </w:rPr>
        <w:t xml:space="preserve"> per low powered field using </w:t>
      </w:r>
      <w:r w:rsidR="008873DD">
        <w:rPr>
          <w:rFonts w:ascii="Verdana" w:hAnsi="Verdana"/>
          <w:b/>
        </w:rPr>
        <w:t>Table U-30-4</w:t>
      </w:r>
      <w:r w:rsidRPr="00C65E3F">
        <w:rPr>
          <w:rFonts w:ascii="Verdana" w:hAnsi="Verdana"/>
        </w:rPr>
        <w:t xml:space="preserve"> above.</w:t>
      </w:r>
      <w:proofErr w:type="gramEnd"/>
    </w:p>
    <w:p w:rsidR="007444FC" w:rsidRDefault="007444FC" w:rsidP="00297C98">
      <w:pPr>
        <w:rPr>
          <w:rFonts w:ascii="Verdana" w:hAnsi="Verdana"/>
        </w:rPr>
      </w:pPr>
    </w:p>
    <w:p w:rsidR="005961E3" w:rsidRPr="00C65E3F" w:rsidRDefault="005961E3" w:rsidP="005961E3">
      <w:pPr>
        <w:widowControl w:val="0"/>
        <w:tabs>
          <w:tab w:val="left" w:pos="504"/>
        </w:tabs>
        <w:spacing w:after="0" w:line="240" w:lineRule="auto"/>
        <w:rPr>
          <w:rFonts w:ascii="Verdana" w:hAnsi="Verdana"/>
        </w:rPr>
      </w:pPr>
      <w:r w:rsidRPr="00C65E3F">
        <w:rPr>
          <w:rFonts w:ascii="Verdana" w:hAnsi="Verdana"/>
          <w:b/>
        </w:rPr>
        <w:t xml:space="preserve">Calcium Oxalate Crystals:  </w:t>
      </w:r>
      <w:r w:rsidRPr="00C65E3F">
        <w:rPr>
          <w:rFonts w:ascii="Verdana" w:hAnsi="Verdana"/>
        </w:rPr>
        <w:t xml:space="preserve">These crystals may be seen at neutral or acid </w:t>
      </w:r>
      <w:proofErr w:type="spellStart"/>
      <w:r w:rsidRPr="00C65E3F">
        <w:rPr>
          <w:rFonts w:ascii="Verdana" w:hAnsi="Verdana"/>
        </w:rPr>
        <w:t>pH.</w:t>
      </w:r>
      <w:proofErr w:type="spellEnd"/>
      <w:r w:rsidRPr="00C65E3F">
        <w:rPr>
          <w:rFonts w:ascii="Verdana" w:hAnsi="Verdana"/>
        </w:rPr>
        <w:t xml:space="preserve">  They vary in size and may be much smaller than red blood cells.  The di-hydrate form appears as small colorless octahedrons that resemble "stars" or "envelopes".  Oval, elliptical or dumbbell monohydrate forms are less commonly seen.  All calcium oxalate crystals are birefringent.  They are not usually an abnormal finding, but they may suggest the cause of renal calculi when present in large numbers.  </w:t>
      </w:r>
      <w:proofErr w:type="gramStart"/>
      <w:r w:rsidRPr="00C65E3F">
        <w:rPr>
          <w:rFonts w:ascii="Verdana" w:hAnsi="Verdana"/>
        </w:rPr>
        <w:t xml:space="preserve">Report in the LIS at the </w:t>
      </w:r>
      <w:r w:rsidR="008873DD">
        <w:rPr>
          <w:rFonts w:ascii="Verdana" w:hAnsi="Verdana"/>
        </w:rPr>
        <w:t>UACAOX prompt</w:t>
      </w:r>
      <w:r w:rsidRPr="00C65E3F">
        <w:rPr>
          <w:rFonts w:ascii="Verdana" w:hAnsi="Verdana"/>
        </w:rPr>
        <w:t xml:space="preserve"> per low powered field using </w:t>
      </w:r>
      <w:r w:rsidR="008873DD">
        <w:rPr>
          <w:rFonts w:ascii="Verdana" w:hAnsi="Verdana"/>
          <w:b/>
        </w:rPr>
        <w:t>Table U-30-4</w:t>
      </w:r>
      <w:r w:rsidRPr="00C65E3F">
        <w:rPr>
          <w:rFonts w:ascii="Verdana" w:hAnsi="Verdana"/>
        </w:rPr>
        <w:t xml:space="preserve"> above.</w:t>
      </w:r>
      <w:proofErr w:type="gramEnd"/>
    </w:p>
    <w:p w:rsidR="005961E3" w:rsidRPr="00C65E3F" w:rsidRDefault="005961E3" w:rsidP="005961E3">
      <w:pPr>
        <w:rPr>
          <w:rFonts w:ascii="Verdana" w:hAnsi="Verdana"/>
          <w:b/>
        </w:rPr>
      </w:pPr>
    </w:p>
    <w:p w:rsidR="005961E3" w:rsidRPr="00C65E3F" w:rsidRDefault="005961E3" w:rsidP="005961E3">
      <w:pPr>
        <w:widowControl w:val="0"/>
        <w:tabs>
          <w:tab w:val="left" w:pos="504"/>
        </w:tabs>
        <w:spacing w:after="0" w:line="240" w:lineRule="auto"/>
        <w:rPr>
          <w:rFonts w:ascii="Verdana" w:hAnsi="Verdana"/>
        </w:rPr>
      </w:pPr>
      <w:r w:rsidRPr="00C65E3F">
        <w:rPr>
          <w:rFonts w:ascii="Verdana" w:hAnsi="Verdana"/>
          <w:b/>
        </w:rPr>
        <w:t>Uric Acid Crystals:</w:t>
      </w:r>
      <w:r w:rsidRPr="00C65E3F">
        <w:rPr>
          <w:rFonts w:ascii="Verdana" w:hAnsi="Verdana"/>
        </w:rPr>
        <w:t xml:space="preserve">  These crystals occur at low acid </w:t>
      </w:r>
      <w:proofErr w:type="spellStart"/>
      <w:r w:rsidRPr="00C65E3F">
        <w:rPr>
          <w:rFonts w:ascii="Verdana" w:hAnsi="Verdana"/>
        </w:rPr>
        <w:t>pH.</w:t>
      </w:r>
      <w:proofErr w:type="spellEnd"/>
      <w:r w:rsidRPr="00C65E3F">
        <w:rPr>
          <w:rFonts w:ascii="Verdana" w:hAnsi="Verdana"/>
        </w:rPr>
        <w:t xml:space="preserve">  They are usually yellow brown in color and birefringent.  Common forms are four-sided, flat and whetstone.  They vary in size and shape, including six-sided plates, needles, spears or clubs, wedge-shapes, and stars.  </w:t>
      </w:r>
      <w:proofErr w:type="gramStart"/>
      <w:r w:rsidRPr="00C65E3F">
        <w:rPr>
          <w:rFonts w:ascii="Verdana" w:hAnsi="Verdana"/>
        </w:rPr>
        <w:t xml:space="preserve">Report in the LIS at the </w:t>
      </w:r>
      <w:r w:rsidR="008873DD">
        <w:rPr>
          <w:rFonts w:ascii="Verdana" w:hAnsi="Verdana"/>
        </w:rPr>
        <w:t>UAURIC prompt</w:t>
      </w:r>
      <w:r w:rsidRPr="00C65E3F">
        <w:rPr>
          <w:rFonts w:ascii="Verdana" w:hAnsi="Verdana"/>
        </w:rPr>
        <w:t xml:space="preserve"> per low powered field using </w:t>
      </w:r>
      <w:r w:rsidR="008873DD">
        <w:rPr>
          <w:rFonts w:ascii="Verdana" w:hAnsi="Verdana"/>
          <w:b/>
        </w:rPr>
        <w:t>Table U-30-4</w:t>
      </w:r>
      <w:r w:rsidRPr="00C65E3F">
        <w:rPr>
          <w:rFonts w:ascii="Verdana" w:hAnsi="Verdana"/>
        </w:rPr>
        <w:t xml:space="preserve"> above.</w:t>
      </w:r>
      <w:proofErr w:type="gramEnd"/>
    </w:p>
    <w:p w:rsidR="005961E3" w:rsidRDefault="005961E3" w:rsidP="005961E3">
      <w:pPr>
        <w:rPr>
          <w:rFonts w:ascii="Verdana" w:hAnsi="Verdana"/>
          <w:b/>
        </w:rPr>
      </w:pPr>
    </w:p>
    <w:p w:rsidR="00DA2586" w:rsidRPr="00C65E3F" w:rsidRDefault="00DA2586" w:rsidP="005961E3">
      <w:pPr>
        <w:rPr>
          <w:rFonts w:ascii="Verdana" w:hAnsi="Verdana"/>
          <w:b/>
        </w:rPr>
      </w:pPr>
    </w:p>
    <w:p w:rsidR="007444FC" w:rsidRDefault="005961E3" w:rsidP="008873DD">
      <w:pPr>
        <w:widowControl w:val="0"/>
        <w:tabs>
          <w:tab w:val="left" w:pos="504"/>
        </w:tabs>
        <w:spacing w:after="0" w:line="240" w:lineRule="auto"/>
        <w:rPr>
          <w:rFonts w:ascii="Verdana" w:hAnsi="Verdana"/>
        </w:rPr>
      </w:pPr>
      <w:r w:rsidRPr="00C65E3F">
        <w:rPr>
          <w:rFonts w:ascii="Verdana" w:hAnsi="Verdana"/>
          <w:b/>
        </w:rPr>
        <w:t xml:space="preserve">Triple Phosphate Crystals (Ammonium Magnesium Phosphate):  </w:t>
      </w:r>
      <w:r w:rsidRPr="00C65E3F">
        <w:rPr>
          <w:rFonts w:ascii="Verdana" w:hAnsi="Verdana"/>
        </w:rPr>
        <w:t xml:space="preserve">These crystals occur at neutral to alkaline </w:t>
      </w:r>
      <w:proofErr w:type="spellStart"/>
      <w:r w:rsidRPr="00C65E3F">
        <w:rPr>
          <w:rFonts w:ascii="Verdana" w:hAnsi="Verdana"/>
        </w:rPr>
        <w:t>pH.</w:t>
      </w:r>
      <w:proofErr w:type="spellEnd"/>
      <w:r w:rsidRPr="00C65E3F">
        <w:rPr>
          <w:rFonts w:ascii="Verdana" w:hAnsi="Verdana"/>
        </w:rPr>
        <w:t xml:space="preserve">  They are typically colorless, often large monoclinic crystals with a "coffin-lid" appearance.  They may assume a characteristic four-armed, feathery appearance as they dissolve.  They are </w:t>
      </w:r>
      <w:r w:rsidRPr="00C65E3F">
        <w:rPr>
          <w:rFonts w:ascii="Verdana" w:hAnsi="Verdana"/>
        </w:rPr>
        <w:lastRenderedPageBreak/>
        <w:t xml:space="preserve">birefringent and are often accompanied by amorphous phosphates and bacteria.  </w:t>
      </w:r>
      <w:proofErr w:type="gramStart"/>
      <w:r w:rsidRPr="00C65E3F">
        <w:rPr>
          <w:rFonts w:ascii="Verdana" w:hAnsi="Verdana"/>
        </w:rPr>
        <w:t>Report in the LIS at the UAT</w:t>
      </w:r>
      <w:r w:rsidR="008873DD">
        <w:rPr>
          <w:rFonts w:ascii="Verdana" w:hAnsi="Verdana"/>
        </w:rPr>
        <w:t>RIPHOS prompt as</w:t>
      </w:r>
      <w:r w:rsidRPr="00C65E3F">
        <w:rPr>
          <w:rFonts w:ascii="Verdana" w:hAnsi="Verdana"/>
        </w:rPr>
        <w:t xml:space="preserve"> per low powered field using </w:t>
      </w:r>
      <w:r w:rsidR="008873DD">
        <w:rPr>
          <w:rFonts w:ascii="Verdana" w:hAnsi="Verdana"/>
          <w:b/>
        </w:rPr>
        <w:t>Table U-30</w:t>
      </w:r>
      <w:r w:rsidRPr="00C65E3F">
        <w:rPr>
          <w:rFonts w:ascii="Verdana" w:hAnsi="Verdana"/>
          <w:b/>
        </w:rPr>
        <w:t>-4</w:t>
      </w:r>
      <w:r w:rsidRPr="00C65E3F">
        <w:rPr>
          <w:rFonts w:ascii="Verdana" w:hAnsi="Verdana"/>
        </w:rPr>
        <w:t xml:space="preserve"> above.</w:t>
      </w:r>
      <w:proofErr w:type="gramEnd"/>
    </w:p>
    <w:p w:rsidR="009B09A9" w:rsidRDefault="009B09A9" w:rsidP="008873DD">
      <w:pPr>
        <w:widowControl w:val="0"/>
        <w:tabs>
          <w:tab w:val="left" w:pos="504"/>
        </w:tabs>
        <w:spacing w:after="0" w:line="240" w:lineRule="auto"/>
        <w:rPr>
          <w:rFonts w:ascii="Verdana" w:hAnsi="Verdana"/>
        </w:rPr>
      </w:pPr>
    </w:p>
    <w:p w:rsidR="007444FC" w:rsidRDefault="005961E3" w:rsidP="009A7725">
      <w:pPr>
        <w:widowControl w:val="0"/>
        <w:tabs>
          <w:tab w:val="left" w:pos="504"/>
        </w:tabs>
        <w:spacing w:after="0" w:line="240" w:lineRule="auto"/>
        <w:rPr>
          <w:rFonts w:ascii="Verdana" w:hAnsi="Verdana"/>
          <w:b/>
        </w:rPr>
      </w:pPr>
      <w:r w:rsidRPr="001737A7">
        <w:rPr>
          <w:rFonts w:ascii="Verdana" w:hAnsi="Verdana"/>
          <w:b/>
        </w:rPr>
        <w:t>PATHOLOGICAL CRYSTALS:</w:t>
      </w:r>
    </w:p>
    <w:p w:rsidR="009B09A9" w:rsidRPr="00297C98" w:rsidRDefault="009B09A9" w:rsidP="009A7725">
      <w:pPr>
        <w:widowControl w:val="0"/>
        <w:tabs>
          <w:tab w:val="left" w:pos="504"/>
        </w:tabs>
        <w:spacing w:after="0" w:line="240" w:lineRule="auto"/>
        <w:rPr>
          <w:rFonts w:ascii="Verdana" w:hAnsi="Verdana"/>
        </w:rPr>
      </w:pPr>
    </w:p>
    <w:p w:rsidR="005961E3" w:rsidRDefault="005961E3" w:rsidP="005961E3">
      <w:pPr>
        <w:widowControl w:val="0"/>
        <w:tabs>
          <w:tab w:val="left" w:pos="504"/>
        </w:tabs>
        <w:spacing w:after="0" w:line="240" w:lineRule="auto"/>
        <w:rPr>
          <w:rFonts w:ascii="Verdana" w:hAnsi="Verdana"/>
        </w:rPr>
      </w:pPr>
      <w:proofErr w:type="spellStart"/>
      <w:r w:rsidRPr="00C65E3F">
        <w:rPr>
          <w:rFonts w:ascii="Verdana" w:hAnsi="Verdana"/>
          <w:b/>
        </w:rPr>
        <w:t>Cystine</w:t>
      </w:r>
      <w:proofErr w:type="spellEnd"/>
      <w:r w:rsidRPr="00C65E3F">
        <w:rPr>
          <w:rFonts w:ascii="Verdana" w:hAnsi="Verdana"/>
          <w:b/>
        </w:rPr>
        <w:t xml:space="preserve"> Crystals:  </w:t>
      </w:r>
      <w:r w:rsidRPr="00C65E3F">
        <w:rPr>
          <w:rFonts w:ascii="Verdana" w:hAnsi="Verdana"/>
        </w:rPr>
        <w:t xml:space="preserve">These crystals will appear in acid pH urines.  They appear as clear, colorless and hexagonal in shape.  There may be a wide variation in crystal size.  They are occasionally pitted, and sometimes twinned or laminated.  They demonstrate weak birefringence when viewed with polarized light.  These pathologic crystals are present in patients with </w:t>
      </w:r>
      <w:proofErr w:type="spellStart"/>
      <w:r w:rsidRPr="00C65E3F">
        <w:rPr>
          <w:rFonts w:ascii="Verdana" w:hAnsi="Verdana"/>
        </w:rPr>
        <w:t>cystinosis</w:t>
      </w:r>
      <w:proofErr w:type="spellEnd"/>
      <w:r w:rsidRPr="00C65E3F">
        <w:rPr>
          <w:rFonts w:ascii="Verdana" w:hAnsi="Verdana"/>
        </w:rPr>
        <w:t xml:space="preserve">, a congenital autosomal recessive condition that has a homozygous incidence of about 1:10,000 to 1:13,000.  It is the most common cause of aminoaciduria.  The presence of these crystals </w:t>
      </w:r>
      <w:r w:rsidRPr="00C65E3F">
        <w:rPr>
          <w:rFonts w:ascii="Verdana" w:hAnsi="Verdana"/>
          <w:b/>
        </w:rPr>
        <w:t>must be confirmed by a pathologist prior to reporting.</w:t>
      </w:r>
      <w:r w:rsidRPr="00C65E3F">
        <w:rPr>
          <w:rFonts w:ascii="Verdana" w:hAnsi="Verdana"/>
        </w:rPr>
        <w:t xml:space="preserve">  </w:t>
      </w:r>
      <w:proofErr w:type="gramStart"/>
      <w:r w:rsidRPr="00C65E3F">
        <w:rPr>
          <w:rFonts w:ascii="Verdana" w:hAnsi="Verdana"/>
        </w:rPr>
        <w:t xml:space="preserve">Report in the LIS at the </w:t>
      </w:r>
      <w:r w:rsidR="00543823">
        <w:rPr>
          <w:rFonts w:ascii="Verdana" w:hAnsi="Verdana"/>
        </w:rPr>
        <w:t>UACYST prompt</w:t>
      </w:r>
      <w:r w:rsidRPr="00C65E3F">
        <w:rPr>
          <w:rFonts w:ascii="Verdana" w:hAnsi="Verdana"/>
        </w:rPr>
        <w:t xml:space="preserve"> per low powered field using </w:t>
      </w:r>
      <w:r w:rsidR="00543823">
        <w:rPr>
          <w:rFonts w:ascii="Verdana" w:hAnsi="Verdana"/>
          <w:b/>
        </w:rPr>
        <w:t>Table U-30-4</w:t>
      </w:r>
      <w:r w:rsidRPr="00C65E3F">
        <w:rPr>
          <w:rFonts w:ascii="Verdana" w:hAnsi="Verdana"/>
        </w:rPr>
        <w:t xml:space="preserve"> above.</w:t>
      </w:r>
      <w:proofErr w:type="gramEnd"/>
    </w:p>
    <w:p w:rsidR="005961E3" w:rsidRPr="00C65E3F" w:rsidRDefault="005961E3" w:rsidP="005961E3">
      <w:pPr>
        <w:widowControl w:val="0"/>
        <w:tabs>
          <w:tab w:val="left" w:pos="504"/>
        </w:tabs>
        <w:spacing w:after="0" w:line="240" w:lineRule="auto"/>
        <w:rPr>
          <w:rFonts w:ascii="Verdana" w:hAnsi="Verdana"/>
        </w:rPr>
      </w:pPr>
    </w:p>
    <w:p w:rsidR="005961E3" w:rsidRPr="00C65E3F" w:rsidRDefault="005961E3" w:rsidP="005961E3">
      <w:pPr>
        <w:widowControl w:val="0"/>
        <w:tabs>
          <w:tab w:val="left" w:pos="504"/>
        </w:tabs>
        <w:spacing w:after="0" w:line="240" w:lineRule="auto"/>
        <w:rPr>
          <w:rFonts w:ascii="Verdana" w:hAnsi="Verdana"/>
        </w:rPr>
      </w:pPr>
      <w:r w:rsidRPr="00C65E3F">
        <w:rPr>
          <w:rFonts w:ascii="Verdana" w:hAnsi="Verdana"/>
          <w:b/>
        </w:rPr>
        <w:t xml:space="preserve">Tyrosine Crystals:  </w:t>
      </w:r>
      <w:r w:rsidRPr="00C65E3F">
        <w:rPr>
          <w:rFonts w:ascii="Verdana" w:hAnsi="Verdana"/>
        </w:rPr>
        <w:t xml:space="preserve">These crystals may be found in neutral or acid pH urines.  They are seen in cases of hereditary </w:t>
      </w:r>
      <w:proofErr w:type="spellStart"/>
      <w:r w:rsidRPr="00C65E3F">
        <w:rPr>
          <w:rFonts w:ascii="Verdana" w:hAnsi="Verdana"/>
        </w:rPr>
        <w:t>tyrosinosis</w:t>
      </w:r>
      <w:proofErr w:type="spellEnd"/>
      <w:r w:rsidRPr="00C65E3F">
        <w:rPr>
          <w:rFonts w:ascii="Verdana" w:hAnsi="Verdana"/>
        </w:rPr>
        <w:t xml:space="preserve"> or with hepatic failure.  They appear as silky and fine, colorless to black needles, depending on focusing.  Clumps or sheaves form after refrigeration. .  The presence of these crystals </w:t>
      </w:r>
      <w:r w:rsidRPr="00C65E3F">
        <w:rPr>
          <w:rFonts w:ascii="Verdana" w:hAnsi="Verdana"/>
          <w:b/>
        </w:rPr>
        <w:t>must be confirmed by a pathologist prior to reporting.</w:t>
      </w:r>
      <w:r w:rsidRPr="00C65E3F">
        <w:rPr>
          <w:rFonts w:ascii="Verdana" w:hAnsi="Verdana"/>
        </w:rPr>
        <w:t xml:space="preserve">  </w:t>
      </w:r>
      <w:proofErr w:type="gramStart"/>
      <w:r w:rsidRPr="00C65E3F">
        <w:rPr>
          <w:rFonts w:ascii="Verdana" w:hAnsi="Verdana"/>
        </w:rPr>
        <w:t xml:space="preserve">Report in the LIS at the </w:t>
      </w:r>
      <w:r w:rsidR="009A7725">
        <w:rPr>
          <w:rFonts w:ascii="Verdana" w:hAnsi="Verdana"/>
        </w:rPr>
        <w:t>UATYRO prompt</w:t>
      </w:r>
      <w:r w:rsidRPr="00C65E3F">
        <w:rPr>
          <w:rFonts w:ascii="Verdana" w:hAnsi="Verdana"/>
        </w:rPr>
        <w:t xml:space="preserve"> per low powered field using </w:t>
      </w:r>
      <w:r w:rsidR="009A7725">
        <w:rPr>
          <w:rFonts w:ascii="Verdana" w:hAnsi="Verdana"/>
          <w:b/>
        </w:rPr>
        <w:t>Table U-30-4</w:t>
      </w:r>
      <w:r w:rsidRPr="00C65E3F">
        <w:rPr>
          <w:rFonts w:ascii="Verdana" w:hAnsi="Verdana"/>
        </w:rPr>
        <w:t xml:space="preserve"> above.</w:t>
      </w:r>
      <w:proofErr w:type="gramEnd"/>
    </w:p>
    <w:p w:rsidR="005961E3" w:rsidRPr="00C65E3F" w:rsidRDefault="005961E3" w:rsidP="005961E3">
      <w:pPr>
        <w:rPr>
          <w:rFonts w:ascii="Verdana" w:hAnsi="Verdana"/>
          <w:b/>
        </w:rPr>
      </w:pPr>
    </w:p>
    <w:p w:rsidR="005961E3" w:rsidRPr="00C65E3F" w:rsidRDefault="005961E3" w:rsidP="005961E3">
      <w:pPr>
        <w:widowControl w:val="0"/>
        <w:tabs>
          <w:tab w:val="left" w:pos="504"/>
        </w:tabs>
        <w:spacing w:after="0" w:line="240" w:lineRule="auto"/>
        <w:rPr>
          <w:rFonts w:ascii="Verdana" w:hAnsi="Verdana"/>
        </w:rPr>
      </w:pPr>
      <w:r w:rsidRPr="00C65E3F">
        <w:rPr>
          <w:rFonts w:ascii="Verdana" w:hAnsi="Verdana"/>
          <w:b/>
        </w:rPr>
        <w:t xml:space="preserve">Leucine Crystals:  </w:t>
      </w:r>
      <w:r w:rsidRPr="00C65E3F">
        <w:rPr>
          <w:rFonts w:ascii="Verdana" w:hAnsi="Verdana"/>
        </w:rPr>
        <w:t xml:space="preserve">These crystals are found in neutral or acid pH urines.  They are found in the urine of patients with hereditary disorders of amino acid metabolism and in severe liver disease.  These highly </w:t>
      </w:r>
      <w:proofErr w:type="spellStart"/>
      <w:r w:rsidRPr="00C65E3F">
        <w:rPr>
          <w:rFonts w:ascii="Verdana" w:hAnsi="Verdana"/>
        </w:rPr>
        <w:t>refractile</w:t>
      </w:r>
      <w:proofErr w:type="spellEnd"/>
      <w:r w:rsidRPr="00C65E3F">
        <w:rPr>
          <w:rFonts w:ascii="Verdana" w:hAnsi="Verdana"/>
        </w:rPr>
        <w:t xml:space="preserve"> brown, spherical crystals have a central nidus and "</w:t>
      </w:r>
      <w:proofErr w:type="spellStart"/>
      <w:r w:rsidRPr="00C65E3F">
        <w:rPr>
          <w:rFonts w:ascii="Verdana" w:hAnsi="Verdana"/>
        </w:rPr>
        <w:t>spokelike</w:t>
      </w:r>
      <w:proofErr w:type="spellEnd"/>
      <w:r w:rsidRPr="00C65E3F">
        <w:rPr>
          <w:rFonts w:ascii="Verdana" w:hAnsi="Verdana"/>
        </w:rPr>
        <w:t xml:space="preserve">" striations extending to the periphery.  Leucine spherules are birefringent, demonstrating a pseudo "Maltese cross" appearance with polarized light.  The presence of these crystals </w:t>
      </w:r>
      <w:r w:rsidRPr="00C65E3F">
        <w:rPr>
          <w:rFonts w:ascii="Verdana" w:hAnsi="Verdana"/>
          <w:b/>
        </w:rPr>
        <w:t>must be confirmed by a pathologist prior to reporting.</w:t>
      </w:r>
      <w:r w:rsidRPr="00C65E3F">
        <w:rPr>
          <w:rFonts w:ascii="Verdana" w:hAnsi="Verdana"/>
        </w:rPr>
        <w:t xml:space="preserve">  </w:t>
      </w:r>
      <w:proofErr w:type="gramStart"/>
      <w:r w:rsidRPr="00C65E3F">
        <w:rPr>
          <w:rFonts w:ascii="Verdana" w:hAnsi="Verdana"/>
        </w:rPr>
        <w:t xml:space="preserve">Report in the LIS at the </w:t>
      </w:r>
      <w:r w:rsidR="009A7725">
        <w:rPr>
          <w:rFonts w:ascii="Verdana" w:hAnsi="Verdana"/>
        </w:rPr>
        <w:t>UALEUC prompt</w:t>
      </w:r>
      <w:r w:rsidRPr="00C65E3F">
        <w:rPr>
          <w:rFonts w:ascii="Verdana" w:hAnsi="Verdana"/>
        </w:rPr>
        <w:t xml:space="preserve"> per low powered field using </w:t>
      </w:r>
      <w:r w:rsidR="009A7725">
        <w:rPr>
          <w:rFonts w:ascii="Verdana" w:hAnsi="Verdana"/>
          <w:b/>
        </w:rPr>
        <w:t>Table U-30-4</w:t>
      </w:r>
      <w:r w:rsidRPr="00C65E3F">
        <w:rPr>
          <w:rFonts w:ascii="Verdana" w:hAnsi="Verdana"/>
        </w:rPr>
        <w:t xml:space="preserve"> above.</w:t>
      </w:r>
      <w:proofErr w:type="gramEnd"/>
    </w:p>
    <w:p w:rsidR="005961E3" w:rsidRDefault="005961E3" w:rsidP="005961E3">
      <w:pPr>
        <w:rPr>
          <w:rFonts w:ascii="Verdana" w:hAnsi="Verdana"/>
        </w:rPr>
      </w:pPr>
    </w:p>
    <w:p w:rsidR="00DA2586" w:rsidRDefault="00DA2586" w:rsidP="005961E3">
      <w:pPr>
        <w:rPr>
          <w:rFonts w:ascii="Verdana" w:hAnsi="Verdana"/>
        </w:rPr>
      </w:pPr>
    </w:p>
    <w:p w:rsidR="00DA2586" w:rsidRDefault="00DA2586" w:rsidP="005961E3">
      <w:pPr>
        <w:rPr>
          <w:rFonts w:ascii="Verdana" w:hAnsi="Verdana"/>
        </w:rPr>
      </w:pPr>
    </w:p>
    <w:p w:rsidR="000C55A8" w:rsidRDefault="000C55A8" w:rsidP="005961E3">
      <w:pPr>
        <w:rPr>
          <w:rFonts w:ascii="Verdana" w:hAnsi="Verdana"/>
        </w:rPr>
      </w:pPr>
    </w:p>
    <w:p w:rsidR="00664657" w:rsidRPr="00C65E3F" w:rsidRDefault="00664657" w:rsidP="005961E3">
      <w:pPr>
        <w:rPr>
          <w:rFonts w:ascii="Verdana" w:hAnsi="Verdana"/>
        </w:rPr>
      </w:pPr>
    </w:p>
    <w:p w:rsidR="005961E3" w:rsidRPr="00C65E3F" w:rsidRDefault="005961E3" w:rsidP="005961E3">
      <w:pPr>
        <w:widowControl w:val="0"/>
        <w:tabs>
          <w:tab w:val="left" w:pos="504"/>
        </w:tabs>
        <w:spacing w:after="0" w:line="240" w:lineRule="auto"/>
        <w:rPr>
          <w:rFonts w:ascii="Verdana" w:hAnsi="Verdana"/>
        </w:rPr>
      </w:pPr>
      <w:r w:rsidRPr="00C65E3F">
        <w:rPr>
          <w:rFonts w:ascii="Verdana" w:hAnsi="Verdana"/>
          <w:b/>
        </w:rPr>
        <w:t xml:space="preserve">Bacteria:  </w:t>
      </w:r>
      <w:r w:rsidRPr="00C65E3F">
        <w:rPr>
          <w:rFonts w:ascii="Verdana" w:hAnsi="Verdana"/>
        </w:rPr>
        <w:t xml:space="preserve">The urine is normally free of bacteria while in the kidney and bladder but contamination may occur from bacteria present in the urethra or vagina or from other external sources.  They significance of bacteria is dependent on the method of collection and how soon after collection of the specimen the examination takes </w:t>
      </w:r>
      <w:r w:rsidRPr="00C65E3F">
        <w:rPr>
          <w:rFonts w:ascii="Verdana" w:hAnsi="Verdana"/>
        </w:rPr>
        <w:lastRenderedPageBreak/>
        <w:t xml:space="preserve">place.  When a properly collected, freshly voided specimen contains large number of bacteria, especially in the presence of many leukocytes, it is usually indicative of a urinary tract infection.  The most commonly seen bacteria are Gram negative enteric organism, usually rod-shaped of medium size.  Large, longer bacilli seen in urine are likely to be Gram positive lactobacilli from vaginal or fecal contamination.  Cocci are more difficult to identify because they must be distinguished from amorphous phosphates and </w:t>
      </w:r>
      <w:proofErr w:type="spellStart"/>
      <w:r w:rsidRPr="00C65E3F">
        <w:rPr>
          <w:rFonts w:ascii="Verdana" w:hAnsi="Verdana"/>
        </w:rPr>
        <w:t>urates</w:t>
      </w:r>
      <w:proofErr w:type="spellEnd"/>
      <w:r w:rsidRPr="00C65E3F">
        <w:rPr>
          <w:rFonts w:ascii="Verdana" w:hAnsi="Verdana"/>
        </w:rPr>
        <w:t xml:space="preserve">. </w:t>
      </w:r>
      <w:proofErr w:type="gramStart"/>
      <w:r w:rsidRPr="00C65E3F">
        <w:rPr>
          <w:rFonts w:ascii="Verdana" w:hAnsi="Verdana"/>
        </w:rPr>
        <w:t xml:space="preserve">Report in the LIS at the UABACT </w:t>
      </w:r>
      <w:r w:rsidR="009A7725">
        <w:rPr>
          <w:rFonts w:ascii="Verdana" w:hAnsi="Verdana"/>
        </w:rPr>
        <w:t>prompt</w:t>
      </w:r>
      <w:r w:rsidR="000C55A8">
        <w:rPr>
          <w:rFonts w:ascii="Verdana" w:hAnsi="Verdana"/>
        </w:rPr>
        <w:t xml:space="preserve"> per high</w:t>
      </w:r>
      <w:r w:rsidRPr="00C65E3F">
        <w:rPr>
          <w:rFonts w:ascii="Verdana" w:hAnsi="Verdana"/>
        </w:rPr>
        <w:t xml:space="preserve"> powered field using </w:t>
      </w:r>
      <w:r w:rsidR="009A7725">
        <w:rPr>
          <w:rFonts w:ascii="Verdana" w:hAnsi="Verdana"/>
          <w:b/>
        </w:rPr>
        <w:t>Table U-30</w:t>
      </w:r>
      <w:r w:rsidRPr="00C65E3F">
        <w:rPr>
          <w:rFonts w:ascii="Verdana" w:hAnsi="Verdana"/>
          <w:b/>
        </w:rPr>
        <w:t>-5.</w:t>
      </w:r>
      <w:r w:rsidRPr="00C65E3F">
        <w:rPr>
          <w:rFonts w:ascii="Verdana" w:hAnsi="Verdana"/>
        </w:rPr>
        <w:t>1 below.</w:t>
      </w:r>
      <w:proofErr w:type="gramEnd"/>
    </w:p>
    <w:p w:rsidR="003A2E6A" w:rsidRDefault="003A2E6A">
      <w:pPr>
        <w:rPr>
          <w:rFonts w:ascii="Verdana" w:hAnsi="Verdana"/>
        </w:rPr>
      </w:pPr>
    </w:p>
    <w:p w:rsidR="007444FC" w:rsidRPr="00C65E3F" w:rsidRDefault="001737A7" w:rsidP="007444FC">
      <w:pPr>
        <w:jc w:val="center"/>
        <w:rPr>
          <w:rFonts w:ascii="Verdana" w:hAnsi="Verdana"/>
          <w:b/>
        </w:rPr>
      </w:pPr>
      <w:r>
        <w:rPr>
          <w:rFonts w:ascii="Verdana" w:hAnsi="Verdana"/>
          <w:b/>
        </w:rPr>
        <w:t>U-30</w:t>
      </w:r>
      <w:r w:rsidR="009A7725">
        <w:rPr>
          <w:rFonts w:ascii="Verdana" w:hAnsi="Verdana"/>
          <w:b/>
        </w:rPr>
        <w:t>-5</w:t>
      </w:r>
    </w:p>
    <w:tbl>
      <w:tblPr>
        <w:tblW w:w="0" w:type="auto"/>
        <w:jc w:val="center"/>
        <w:tblLayout w:type="fixed"/>
        <w:tblCellMar>
          <w:left w:w="30" w:type="dxa"/>
          <w:right w:w="30" w:type="dxa"/>
        </w:tblCellMar>
        <w:tblLook w:val="0000" w:firstRow="0" w:lastRow="0" w:firstColumn="0" w:lastColumn="0" w:noHBand="0" w:noVBand="0"/>
      </w:tblPr>
      <w:tblGrid>
        <w:gridCol w:w="2279"/>
        <w:gridCol w:w="1530"/>
        <w:gridCol w:w="1288"/>
      </w:tblGrid>
      <w:tr w:rsidR="007444FC" w:rsidRPr="00C65E3F" w:rsidTr="007444FC">
        <w:trPr>
          <w:trHeight w:val="514"/>
          <w:jc w:val="center"/>
        </w:trPr>
        <w:tc>
          <w:tcPr>
            <w:tcW w:w="227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b/>
                <w:color w:val="000000"/>
              </w:rPr>
            </w:pPr>
            <w:r w:rsidRPr="00C65E3F">
              <w:rPr>
                <w:rFonts w:ascii="Verdana" w:hAnsi="Verdana"/>
                <w:b/>
                <w:color w:val="000000"/>
              </w:rPr>
              <w:t>AMOUNT SEEN</w:t>
            </w:r>
          </w:p>
        </w:tc>
        <w:tc>
          <w:tcPr>
            <w:tcW w:w="1530"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b/>
                <w:color w:val="000000"/>
              </w:rPr>
            </w:pPr>
            <w:r w:rsidRPr="00C65E3F">
              <w:rPr>
                <w:rFonts w:ascii="Verdana" w:hAnsi="Verdana"/>
                <w:b/>
                <w:color w:val="000000"/>
              </w:rPr>
              <w:t>GRADE</w:t>
            </w:r>
          </w:p>
        </w:tc>
        <w:tc>
          <w:tcPr>
            <w:tcW w:w="128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b/>
                <w:color w:val="000000"/>
              </w:rPr>
            </w:pPr>
            <w:r w:rsidRPr="00C65E3F">
              <w:rPr>
                <w:rFonts w:ascii="Verdana" w:hAnsi="Verdana"/>
                <w:b/>
                <w:color w:val="000000"/>
              </w:rPr>
              <w:t>RESULT MNEMONIC</w:t>
            </w:r>
          </w:p>
        </w:tc>
      </w:tr>
      <w:tr w:rsidR="007444FC" w:rsidRPr="00C65E3F" w:rsidTr="007444FC">
        <w:trPr>
          <w:trHeight w:val="293"/>
          <w:jc w:val="center"/>
        </w:trPr>
        <w:tc>
          <w:tcPr>
            <w:tcW w:w="2279" w:type="dxa"/>
            <w:tcBorders>
              <w:top w:val="single" w:sz="6" w:space="0" w:color="auto"/>
              <w:left w:val="single" w:sz="6" w:space="0" w:color="auto"/>
              <w:bottom w:val="single" w:sz="6" w:space="0" w:color="auto"/>
              <w:right w:val="single" w:sz="6" w:space="0" w:color="auto"/>
            </w:tcBorders>
            <w:shd w:val="horzStripe" w:color="auto" w:fill="C0C0C0"/>
          </w:tcPr>
          <w:p w:rsidR="007444FC" w:rsidRPr="00C65E3F" w:rsidRDefault="007444FC" w:rsidP="007444FC">
            <w:pPr>
              <w:jc w:val="center"/>
              <w:rPr>
                <w:rFonts w:ascii="Verdana" w:hAnsi="Verdana"/>
                <w:b/>
                <w:color w:val="000000"/>
              </w:rPr>
            </w:pPr>
          </w:p>
        </w:tc>
        <w:tc>
          <w:tcPr>
            <w:tcW w:w="1530" w:type="dxa"/>
            <w:tcBorders>
              <w:top w:val="single" w:sz="6" w:space="0" w:color="auto"/>
              <w:left w:val="single" w:sz="6" w:space="0" w:color="auto"/>
              <w:bottom w:val="single" w:sz="6" w:space="0" w:color="auto"/>
              <w:right w:val="single" w:sz="6" w:space="0" w:color="auto"/>
            </w:tcBorders>
            <w:shd w:val="horzStripe" w:color="auto" w:fill="C0C0C0"/>
          </w:tcPr>
          <w:p w:rsidR="007444FC" w:rsidRPr="00C65E3F" w:rsidRDefault="007444FC" w:rsidP="007444FC">
            <w:pPr>
              <w:jc w:val="center"/>
              <w:rPr>
                <w:rFonts w:ascii="Verdana" w:hAnsi="Verdana"/>
                <w:b/>
                <w:color w:val="000000"/>
              </w:rPr>
            </w:pPr>
          </w:p>
        </w:tc>
        <w:tc>
          <w:tcPr>
            <w:tcW w:w="1288" w:type="dxa"/>
            <w:tcBorders>
              <w:top w:val="single" w:sz="6" w:space="0" w:color="auto"/>
              <w:left w:val="single" w:sz="6" w:space="0" w:color="auto"/>
              <w:bottom w:val="single" w:sz="6" w:space="0" w:color="auto"/>
              <w:right w:val="single" w:sz="6" w:space="0" w:color="auto"/>
            </w:tcBorders>
            <w:shd w:val="horzStripe" w:color="auto" w:fill="C0C0C0"/>
          </w:tcPr>
          <w:p w:rsidR="007444FC" w:rsidRPr="00C65E3F" w:rsidRDefault="007444FC" w:rsidP="007444FC">
            <w:pPr>
              <w:jc w:val="center"/>
              <w:rPr>
                <w:rFonts w:ascii="Verdana" w:hAnsi="Verdana"/>
                <w:b/>
                <w:color w:val="000000"/>
              </w:rPr>
            </w:pPr>
          </w:p>
        </w:tc>
      </w:tr>
      <w:tr w:rsidR="007444FC" w:rsidRPr="00C65E3F" w:rsidTr="007444FC">
        <w:trPr>
          <w:trHeight w:val="278"/>
          <w:jc w:val="center"/>
        </w:trPr>
        <w:tc>
          <w:tcPr>
            <w:tcW w:w="227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Present in occ. fields</w:t>
            </w:r>
          </w:p>
        </w:tc>
        <w:tc>
          <w:tcPr>
            <w:tcW w:w="1530"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2-5/</w:t>
            </w:r>
            <w:proofErr w:type="spellStart"/>
            <w:r w:rsidRPr="00C65E3F">
              <w:rPr>
                <w:rFonts w:ascii="Verdana" w:hAnsi="Verdana"/>
                <w:color w:val="000000"/>
              </w:rPr>
              <w:t>hpf</w:t>
            </w:r>
            <w:proofErr w:type="spellEnd"/>
            <w:r w:rsidRPr="00C65E3F">
              <w:rPr>
                <w:rFonts w:ascii="Verdana" w:hAnsi="Verdana"/>
                <w:color w:val="000000"/>
              </w:rPr>
              <w:t xml:space="preserve"> (Trace)</w:t>
            </w:r>
          </w:p>
        </w:tc>
        <w:tc>
          <w:tcPr>
            <w:tcW w:w="128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2 or TR</w:t>
            </w:r>
          </w:p>
        </w:tc>
      </w:tr>
      <w:tr w:rsidR="007444FC" w:rsidRPr="00C65E3F" w:rsidTr="007444FC">
        <w:trPr>
          <w:trHeight w:val="250"/>
          <w:jc w:val="center"/>
        </w:trPr>
        <w:tc>
          <w:tcPr>
            <w:tcW w:w="227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Present in every field</w:t>
            </w:r>
          </w:p>
        </w:tc>
        <w:tc>
          <w:tcPr>
            <w:tcW w:w="1530"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5-10/</w:t>
            </w:r>
            <w:proofErr w:type="spellStart"/>
            <w:r w:rsidRPr="00C65E3F">
              <w:rPr>
                <w:rFonts w:ascii="Verdana" w:hAnsi="Verdana"/>
                <w:color w:val="000000"/>
              </w:rPr>
              <w:t>hpf</w:t>
            </w:r>
            <w:proofErr w:type="spellEnd"/>
            <w:r w:rsidRPr="00C65E3F">
              <w:rPr>
                <w:rFonts w:ascii="Verdana" w:hAnsi="Verdana"/>
                <w:color w:val="000000"/>
              </w:rPr>
              <w:t xml:space="preserve"> (1+)</w:t>
            </w:r>
          </w:p>
        </w:tc>
        <w:tc>
          <w:tcPr>
            <w:tcW w:w="128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5 or 1</w:t>
            </w:r>
          </w:p>
        </w:tc>
      </w:tr>
      <w:tr w:rsidR="007444FC" w:rsidRPr="00C65E3F" w:rsidTr="007444FC">
        <w:trPr>
          <w:trHeight w:val="250"/>
          <w:jc w:val="center"/>
        </w:trPr>
        <w:tc>
          <w:tcPr>
            <w:tcW w:w="227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proofErr w:type="spellStart"/>
            <w:r w:rsidRPr="00C65E3F">
              <w:rPr>
                <w:rFonts w:ascii="Verdana" w:hAnsi="Verdana"/>
                <w:color w:val="000000"/>
              </w:rPr>
              <w:t>Lg</w:t>
            </w:r>
            <w:proofErr w:type="spellEnd"/>
            <w:r w:rsidRPr="00C65E3F">
              <w:rPr>
                <w:rFonts w:ascii="Verdana" w:hAnsi="Verdana"/>
                <w:color w:val="000000"/>
              </w:rPr>
              <w:t xml:space="preserve"> </w:t>
            </w:r>
            <w:proofErr w:type="spellStart"/>
            <w:r w:rsidRPr="00C65E3F">
              <w:rPr>
                <w:rFonts w:ascii="Verdana" w:hAnsi="Verdana"/>
                <w:color w:val="000000"/>
              </w:rPr>
              <w:t>amt</w:t>
            </w:r>
            <w:proofErr w:type="spellEnd"/>
            <w:r w:rsidRPr="00C65E3F">
              <w:rPr>
                <w:rFonts w:ascii="Verdana" w:hAnsi="Verdana"/>
                <w:color w:val="000000"/>
              </w:rPr>
              <w:t xml:space="preserve"> every field</w:t>
            </w:r>
          </w:p>
        </w:tc>
        <w:tc>
          <w:tcPr>
            <w:tcW w:w="1530"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10-20/</w:t>
            </w:r>
            <w:proofErr w:type="spellStart"/>
            <w:r w:rsidRPr="00C65E3F">
              <w:rPr>
                <w:rFonts w:ascii="Verdana" w:hAnsi="Verdana"/>
                <w:color w:val="000000"/>
              </w:rPr>
              <w:t>hpf</w:t>
            </w:r>
            <w:proofErr w:type="spellEnd"/>
            <w:r w:rsidRPr="00C65E3F">
              <w:rPr>
                <w:rFonts w:ascii="Verdana" w:hAnsi="Verdana"/>
                <w:color w:val="000000"/>
              </w:rPr>
              <w:t>(2+)</w:t>
            </w:r>
          </w:p>
        </w:tc>
        <w:tc>
          <w:tcPr>
            <w:tcW w:w="128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10 or 2</w:t>
            </w:r>
          </w:p>
        </w:tc>
      </w:tr>
      <w:tr w:rsidR="007444FC" w:rsidRPr="00C65E3F" w:rsidTr="007444FC">
        <w:trPr>
          <w:trHeight w:val="250"/>
          <w:jc w:val="center"/>
        </w:trPr>
        <w:tc>
          <w:tcPr>
            <w:tcW w:w="227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Full field</w:t>
            </w:r>
          </w:p>
        </w:tc>
        <w:tc>
          <w:tcPr>
            <w:tcW w:w="1530"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&gt;20/</w:t>
            </w:r>
            <w:proofErr w:type="spellStart"/>
            <w:r w:rsidRPr="00C65E3F">
              <w:rPr>
                <w:rFonts w:ascii="Verdana" w:hAnsi="Verdana"/>
                <w:color w:val="000000"/>
              </w:rPr>
              <w:t>hpf</w:t>
            </w:r>
            <w:proofErr w:type="spellEnd"/>
            <w:r w:rsidRPr="00C65E3F">
              <w:rPr>
                <w:rFonts w:ascii="Verdana" w:hAnsi="Verdana"/>
                <w:color w:val="000000"/>
              </w:rPr>
              <w:t xml:space="preserve"> (3+)</w:t>
            </w:r>
          </w:p>
        </w:tc>
        <w:tc>
          <w:tcPr>
            <w:tcW w:w="128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&gt; or 3</w:t>
            </w:r>
          </w:p>
        </w:tc>
      </w:tr>
      <w:tr w:rsidR="007444FC" w:rsidRPr="00C65E3F" w:rsidTr="007444FC">
        <w:trPr>
          <w:trHeight w:val="250"/>
          <w:jc w:val="center"/>
        </w:trPr>
        <w:tc>
          <w:tcPr>
            <w:tcW w:w="227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Packed field</w:t>
            </w:r>
          </w:p>
        </w:tc>
        <w:tc>
          <w:tcPr>
            <w:tcW w:w="1530"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Packed (4+)</w:t>
            </w:r>
          </w:p>
        </w:tc>
        <w:tc>
          <w:tcPr>
            <w:tcW w:w="128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tabs>
                <w:tab w:val="center" w:pos="614"/>
              </w:tabs>
              <w:rPr>
                <w:rFonts w:ascii="Verdana" w:hAnsi="Verdana"/>
                <w:color w:val="000000"/>
              </w:rPr>
            </w:pPr>
            <w:r>
              <w:rPr>
                <w:rFonts w:ascii="Verdana" w:hAnsi="Verdana"/>
                <w:color w:val="000000"/>
              </w:rPr>
              <w:tab/>
            </w:r>
            <w:r w:rsidRPr="00C65E3F">
              <w:rPr>
                <w:rFonts w:ascii="Verdana" w:hAnsi="Verdana"/>
                <w:color w:val="000000"/>
              </w:rPr>
              <w:t>P or 4</w:t>
            </w:r>
          </w:p>
        </w:tc>
      </w:tr>
    </w:tbl>
    <w:p w:rsidR="007444FC" w:rsidRDefault="007444FC">
      <w:pPr>
        <w:rPr>
          <w:rFonts w:ascii="Verdana" w:hAnsi="Verdana"/>
        </w:rPr>
      </w:pPr>
    </w:p>
    <w:p w:rsidR="00DA2586" w:rsidRDefault="00DA2586">
      <w:pPr>
        <w:rPr>
          <w:rFonts w:ascii="Verdana" w:hAnsi="Verdana"/>
        </w:rPr>
      </w:pPr>
    </w:p>
    <w:p w:rsidR="00664657" w:rsidRDefault="00664657">
      <w:pPr>
        <w:rPr>
          <w:rFonts w:ascii="Verdana" w:hAnsi="Verdana"/>
        </w:rPr>
      </w:pPr>
      <w:bookmarkStart w:id="0" w:name="_GoBack"/>
      <w:bookmarkEnd w:id="0"/>
    </w:p>
    <w:p w:rsidR="007444FC" w:rsidRDefault="007444FC" w:rsidP="007444FC">
      <w:pPr>
        <w:widowControl w:val="0"/>
        <w:tabs>
          <w:tab w:val="left" w:pos="504"/>
        </w:tabs>
        <w:spacing w:after="0" w:line="240" w:lineRule="auto"/>
        <w:rPr>
          <w:rFonts w:ascii="Verdana" w:hAnsi="Verdana"/>
        </w:rPr>
      </w:pPr>
      <w:r w:rsidRPr="00C65E3F">
        <w:rPr>
          <w:rFonts w:ascii="Verdana" w:hAnsi="Verdana"/>
          <w:b/>
        </w:rPr>
        <w:t xml:space="preserve">Hyaline Casts:  </w:t>
      </w:r>
      <w:r w:rsidRPr="00C65E3F">
        <w:rPr>
          <w:rFonts w:ascii="Verdana" w:hAnsi="Verdana"/>
        </w:rPr>
        <w:t>Urinary casts are formed in the lumen of the kidney tubules.  Casts form as the result of the precipitation or gelation of Tamm-</w:t>
      </w:r>
      <w:proofErr w:type="spellStart"/>
      <w:r w:rsidRPr="00C65E3F">
        <w:rPr>
          <w:rFonts w:ascii="Verdana" w:hAnsi="Verdana"/>
        </w:rPr>
        <w:t>Horsfall</w:t>
      </w:r>
      <w:proofErr w:type="spellEnd"/>
      <w:r w:rsidRPr="00C65E3F">
        <w:rPr>
          <w:rFonts w:ascii="Verdana" w:hAnsi="Verdana"/>
        </w:rPr>
        <w:t xml:space="preserve"> </w:t>
      </w:r>
      <w:proofErr w:type="spellStart"/>
      <w:r w:rsidRPr="00C65E3F">
        <w:rPr>
          <w:rFonts w:ascii="Verdana" w:hAnsi="Verdana"/>
        </w:rPr>
        <w:t>mucoprotein</w:t>
      </w:r>
      <w:proofErr w:type="spellEnd"/>
      <w:r w:rsidRPr="00C65E3F">
        <w:rPr>
          <w:rFonts w:ascii="Verdana" w:hAnsi="Verdana"/>
        </w:rPr>
        <w:t xml:space="preserve">, the clumping of cells or other material within a protein matrix, the </w:t>
      </w:r>
      <w:r w:rsidRPr="00C65E3F">
        <w:rPr>
          <w:rFonts w:ascii="Verdana" w:hAnsi="Verdana"/>
        </w:rPr>
        <w:lastRenderedPageBreak/>
        <w:t>adherence of cells or material to the matrix or by conglutination of material within the lumen.  Tamm-</w:t>
      </w:r>
      <w:proofErr w:type="spellStart"/>
      <w:r w:rsidRPr="00C65E3F">
        <w:rPr>
          <w:rFonts w:ascii="Verdana" w:hAnsi="Verdana"/>
        </w:rPr>
        <w:t>Horsfall</w:t>
      </w:r>
      <w:proofErr w:type="spellEnd"/>
      <w:r w:rsidRPr="00C65E3F">
        <w:rPr>
          <w:rFonts w:ascii="Verdana" w:hAnsi="Verdana"/>
        </w:rPr>
        <w:t xml:space="preserve"> protein is a </w:t>
      </w:r>
      <w:proofErr w:type="spellStart"/>
      <w:r w:rsidRPr="00C65E3F">
        <w:rPr>
          <w:rFonts w:ascii="Verdana" w:hAnsi="Verdana"/>
        </w:rPr>
        <w:t>mucoprotein</w:t>
      </w:r>
      <w:proofErr w:type="spellEnd"/>
      <w:r w:rsidRPr="00C65E3F">
        <w:rPr>
          <w:rFonts w:ascii="Verdana" w:hAnsi="Verdana"/>
        </w:rPr>
        <w:t xml:space="preserve"> secreted by the renal tubules and is believed to form the basic matrix of all casts.  Hyaline casts are colorless, homogeneous, </w:t>
      </w:r>
      <w:proofErr w:type="gramStart"/>
      <w:r w:rsidRPr="00C65E3F">
        <w:rPr>
          <w:rFonts w:ascii="Verdana" w:hAnsi="Verdana"/>
        </w:rPr>
        <w:t>translucent</w:t>
      </w:r>
      <w:proofErr w:type="gramEnd"/>
      <w:r w:rsidRPr="00C65E3F">
        <w:rPr>
          <w:rFonts w:ascii="Verdana" w:hAnsi="Verdana"/>
        </w:rPr>
        <w:t xml:space="preserve"> and have a low refractive index.  They have a smooth or finely wrinkled surface and may appear tortuous or coiled.  Inclusion granules may occasionally be seen in the cast matrix.  These casts are usually present in small numbers in normal urine, but may be more prevalent after strenuous physical exercise or psychological stress.  Report in the LIS at the UAHYAL prompt as a numeric range per low powered field using the chart </w:t>
      </w:r>
      <w:r w:rsidR="00DA2586">
        <w:rPr>
          <w:rFonts w:ascii="Verdana" w:hAnsi="Verdana"/>
          <w:b/>
        </w:rPr>
        <w:t>Table U-30</w:t>
      </w:r>
      <w:r w:rsidRPr="00C65E3F">
        <w:rPr>
          <w:rFonts w:ascii="Verdana" w:hAnsi="Verdana"/>
          <w:b/>
        </w:rPr>
        <w:t xml:space="preserve">-6 </w:t>
      </w:r>
      <w:r w:rsidRPr="00C65E3F">
        <w:rPr>
          <w:rFonts w:ascii="Verdana" w:hAnsi="Verdana"/>
        </w:rPr>
        <w:t>below:</w:t>
      </w:r>
    </w:p>
    <w:p w:rsidR="000C55A8" w:rsidRDefault="000C55A8" w:rsidP="007444FC">
      <w:pPr>
        <w:widowControl w:val="0"/>
        <w:tabs>
          <w:tab w:val="left" w:pos="504"/>
        </w:tabs>
        <w:spacing w:after="0" w:line="240" w:lineRule="auto"/>
        <w:rPr>
          <w:rFonts w:ascii="Verdana" w:hAnsi="Verdana"/>
        </w:rPr>
      </w:pPr>
    </w:p>
    <w:p w:rsidR="000C55A8" w:rsidRPr="00C65E3F" w:rsidRDefault="000C55A8" w:rsidP="000C55A8">
      <w:pPr>
        <w:widowControl w:val="0"/>
        <w:tabs>
          <w:tab w:val="left" w:pos="504"/>
        </w:tabs>
        <w:spacing w:after="0" w:line="240" w:lineRule="auto"/>
        <w:rPr>
          <w:rFonts w:ascii="Verdana" w:hAnsi="Verdana"/>
        </w:rPr>
      </w:pPr>
      <w:r w:rsidRPr="00C65E3F">
        <w:rPr>
          <w:rFonts w:ascii="Verdana" w:hAnsi="Verdana"/>
          <w:b/>
        </w:rPr>
        <w:t xml:space="preserve">Fine Granular Casts or Coarse Granular Casts:  </w:t>
      </w:r>
      <w:r w:rsidRPr="00C65E3F">
        <w:rPr>
          <w:rFonts w:ascii="Verdana" w:hAnsi="Verdana"/>
        </w:rPr>
        <w:t>Granular casts are either the result of degeneration of cellular casts or they may represent the direct, aggregation of serum proteins into a matrix of Tamm-</w:t>
      </w:r>
      <w:proofErr w:type="spellStart"/>
      <w:r w:rsidRPr="00C65E3F">
        <w:rPr>
          <w:rFonts w:ascii="Verdana" w:hAnsi="Verdana"/>
        </w:rPr>
        <w:t>Horsfall</w:t>
      </w:r>
      <w:proofErr w:type="spellEnd"/>
      <w:r w:rsidRPr="00C65E3F">
        <w:rPr>
          <w:rFonts w:ascii="Verdana" w:hAnsi="Verdana"/>
        </w:rPr>
        <w:t xml:space="preserve"> </w:t>
      </w:r>
      <w:proofErr w:type="spellStart"/>
      <w:r w:rsidRPr="00C65E3F">
        <w:rPr>
          <w:rFonts w:ascii="Verdana" w:hAnsi="Verdana"/>
        </w:rPr>
        <w:t>mucoprotein</w:t>
      </w:r>
      <w:proofErr w:type="spellEnd"/>
      <w:r w:rsidRPr="00C65E3F">
        <w:rPr>
          <w:rFonts w:ascii="Verdana" w:hAnsi="Verdana"/>
        </w:rPr>
        <w:t>.  The granules are initially large and coarse but as urine stasis is prolonged, the granules break down for fine granules.  Granular casts almost always indicate significant renal disease.  There is no clinical importance to be derived in differentiating the type of granular cast.  Report in the LIS at the appropriate prompt (UAFINEGRAN o</w:t>
      </w:r>
      <w:r>
        <w:rPr>
          <w:rFonts w:ascii="Verdana" w:hAnsi="Verdana"/>
        </w:rPr>
        <w:t>r UACOARSEGR)</w:t>
      </w:r>
      <w:r w:rsidRPr="00C65E3F">
        <w:rPr>
          <w:rFonts w:ascii="Verdana" w:hAnsi="Verdana"/>
        </w:rPr>
        <w:t xml:space="preserve"> per low powered field using </w:t>
      </w:r>
      <w:r w:rsidRPr="00C65E3F">
        <w:rPr>
          <w:rFonts w:ascii="Verdana" w:hAnsi="Verdana"/>
          <w:b/>
        </w:rPr>
        <w:t>Table U15-</w:t>
      </w:r>
      <w:proofErr w:type="gramStart"/>
      <w:r w:rsidRPr="00C65E3F">
        <w:rPr>
          <w:rFonts w:ascii="Verdana" w:hAnsi="Verdana"/>
          <w:b/>
        </w:rPr>
        <w:t xml:space="preserve">6 </w:t>
      </w:r>
      <w:r>
        <w:rPr>
          <w:rFonts w:ascii="Verdana" w:hAnsi="Verdana"/>
        </w:rPr>
        <w:t xml:space="preserve"> below</w:t>
      </w:r>
      <w:proofErr w:type="gramEnd"/>
      <w:r w:rsidRPr="00C65E3F">
        <w:rPr>
          <w:rFonts w:ascii="Verdana" w:hAnsi="Verdana"/>
        </w:rPr>
        <w:t>.</w:t>
      </w:r>
    </w:p>
    <w:p w:rsidR="000C55A8" w:rsidRDefault="000C55A8" w:rsidP="000C55A8">
      <w:pPr>
        <w:rPr>
          <w:rFonts w:ascii="Verdana" w:hAnsi="Verdana"/>
        </w:rPr>
      </w:pPr>
    </w:p>
    <w:p w:rsidR="000C55A8" w:rsidRPr="00C65E3F" w:rsidRDefault="000C55A8" w:rsidP="000C55A8">
      <w:pPr>
        <w:widowControl w:val="0"/>
        <w:tabs>
          <w:tab w:val="left" w:pos="504"/>
        </w:tabs>
        <w:spacing w:after="0" w:line="240" w:lineRule="auto"/>
        <w:rPr>
          <w:rFonts w:ascii="Verdana" w:hAnsi="Verdana"/>
        </w:rPr>
      </w:pPr>
      <w:r w:rsidRPr="00C65E3F">
        <w:rPr>
          <w:rFonts w:ascii="Verdana" w:hAnsi="Verdana"/>
          <w:b/>
        </w:rPr>
        <w:t xml:space="preserve">Waxy Cast:  </w:t>
      </w:r>
      <w:r w:rsidRPr="00C65E3F">
        <w:rPr>
          <w:rFonts w:ascii="Verdana" w:hAnsi="Verdana"/>
        </w:rPr>
        <w:t xml:space="preserve">These casts are usually broad and stubby, with blunt ends that may appear broken off.  They have well defined parallel margins that may be serrated or notched.  They colorless or waxy yellow interior is dense and homogeneous.  They are through to arise from the degeneration of cellular casts, and are frequently associated with severe or progressive renal disease. .  </w:t>
      </w:r>
      <w:proofErr w:type="gramStart"/>
      <w:r w:rsidRPr="00C65E3F">
        <w:rPr>
          <w:rFonts w:ascii="Verdana" w:hAnsi="Verdana"/>
        </w:rPr>
        <w:t xml:space="preserve">Report in the LIS at the </w:t>
      </w:r>
      <w:r>
        <w:rPr>
          <w:rFonts w:ascii="Verdana" w:hAnsi="Verdana"/>
        </w:rPr>
        <w:t>UAWAXY prompt</w:t>
      </w:r>
      <w:r w:rsidRPr="00C65E3F">
        <w:rPr>
          <w:rFonts w:ascii="Verdana" w:hAnsi="Verdana"/>
        </w:rPr>
        <w:t xml:space="preserve"> per low powered field using </w:t>
      </w:r>
      <w:r>
        <w:rPr>
          <w:rFonts w:ascii="Verdana" w:hAnsi="Verdana"/>
          <w:b/>
        </w:rPr>
        <w:t>Table U-30</w:t>
      </w:r>
      <w:r w:rsidRPr="00C65E3F">
        <w:rPr>
          <w:rFonts w:ascii="Verdana" w:hAnsi="Verdana"/>
          <w:b/>
        </w:rPr>
        <w:t xml:space="preserve">-6 </w:t>
      </w:r>
      <w:r>
        <w:rPr>
          <w:rFonts w:ascii="Verdana" w:hAnsi="Verdana"/>
        </w:rPr>
        <w:t>below</w:t>
      </w:r>
      <w:r w:rsidRPr="00C65E3F">
        <w:rPr>
          <w:rFonts w:ascii="Verdana" w:hAnsi="Verdana"/>
        </w:rPr>
        <w:t>.</w:t>
      </w:r>
      <w:proofErr w:type="gramEnd"/>
    </w:p>
    <w:p w:rsidR="000C55A8" w:rsidRPr="00C65E3F" w:rsidRDefault="000C55A8" w:rsidP="000C55A8">
      <w:pPr>
        <w:rPr>
          <w:rFonts w:ascii="Verdana" w:hAnsi="Verdana"/>
          <w:b/>
        </w:rPr>
      </w:pPr>
    </w:p>
    <w:p w:rsidR="000C55A8" w:rsidRDefault="000C55A8" w:rsidP="000C55A8">
      <w:pPr>
        <w:widowControl w:val="0"/>
        <w:tabs>
          <w:tab w:val="left" w:pos="504"/>
        </w:tabs>
        <w:spacing w:after="0" w:line="240" w:lineRule="auto"/>
        <w:rPr>
          <w:rFonts w:ascii="Verdana" w:hAnsi="Verdana"/>
        </w:rPr>
      </w:pPr>
      <w:r w:rsidRPr="00C65E3F">
        <w:rPr>
          <w:rFonts w:ascii="Verdana" w:hAnsi="Verdana"/>
          <w:b/>
        </w:rPr>
        <w:t xml:space="preserve">RBC Cell Cast:  </w:t>
      </w:r>
      <w:r w:rsidRPr="00C65E3F">
        <w:rPr>
          <w:rFonts w:ascii="Verdana" w:hAnsi="Verdana"/>
        </w:rPr>
        <w:t xml:space="preserve">These casts appear brown to almost colorless and contain predominantly intact erythrocytes, densely or loosely covering the hyaline or granular matrix.  The red cells may be shrunken or </w:t>
      </w:r>
      <w:proofErr w:type="spellStart"/>
      <w:r w:rsidRPr="00C65E3F">
        <w:rPr>
          <w:rFonts w:ascii="Verdana" w:hAnsi="Verdana"/>
        </w:rPr>
        <w:t>crenated</w:t>
      </w:r>
      <w:proofErr w:type="spellEnd"/>
      <w:r w:rsidRPr="00C65E3F">
        <w:rPr>
          <w:rFonts w:ascii="Verdana" w:hAnsi="Verdana"/>
        </w:rPr>
        <w:t xml:space="preserve"> when compared with those in the surrounding urine.  Red cells are of uniform size within the cast as opposed to fat globules which vary in size.  Numerous causes of acute nephritis, particularly with glomerular injury, may produce blood casts or red blood cell casts.  </w:t>
      </w:r>
      <w:proofErr w:type="gramStart"/>
      <w:r w:rsidRPr="00C65E3F">
        <w:rPr>
          <w:rFonts w:ascii="Verdana" w:hAnsi="Verdana"/>
        </w:rPr>
        <w:t>Report in the LIS at the UAR</w:t>
      </w:r>
      <w:r>
        <w:rPr>
          <w:rFonts w:ascii="Verdana" w:hAnsi="Verdana"/>
        </w:rPr>
        <w:t xml:space="preserve">BCCST prompt </w:t>
      </w:r>
      <w:r w:rsidRPr="00C65E3F">
        <w:rPr>
          <w:rFonts w:ascii="Verdana" w:hAnsi="Verdana"/>
        </w:rPr>
        <w:t xml:space="preserve">per low powered field using </w:t>
      </w:r>
      <w:r>
        <w:rPr>
          <w:rFonts w:ascii="Verdana" w:hAnsi="Verdana"/>
          <w:b/>
        </w:rPr>
        <w:t>Table U-30</w:t>
      </w:r>
      <w:r w:rsidRPr="00C65E3F">
        <w:rPr>
          <w:rFonts w:ascii="Verdana" w:hAnsi="Verdana"/>
          <w:b/>
        </w:rPr>
        <w:t xml:space="preserve">-6 </w:t>
      </w:r>
      <w:r>
        <w:rPr>
          <w:rFonts w:ascii="Verdana" w:hAnsi="Verdana"/>
        </w:rPr>
        <w:t>below.</w:t>
      </w:r>
      <w:proofErr w:type="gramEnd"/>
    </w:p>
    <w:p w:rsidR="000C55A8" w:rsidRDefault="000C55A8" w:rsidP="000C55A8">
      <w:pPr>
        <w:widowControl w:val="0"/>
        <w:tabs>
          <w:tab w:val="left" w:pos="504"/>
        </w:tabs>
        <w:spacing w:after="0" w:line="240" w:lineRule="auto"/>
        <w:rPr>
          <w:rFonts w:ascii="Verdana" w:hAnsi="Verdana"/>
        </w:rPr>
      </w:pPr>
    </w:p>
    <w:p w:rsidR="000C55A8" w:rsidRDefault="000C55A8" w:rsidP="000C55A8">
      <w:pPr>
        <w:widowControl w:val="0"/>
        <w:tabs>
          <w:tab w:val="left" w:pos="504"/>
        </w:tabs>
        <w:spacing w:after="0" w:line="240" w:lineRule="auto"/>
        <w:rPr>
          <w:rFonts w:ascii="Verdana" w:hAnsi="Verdana"/>
        </w:rPr>
      </w:pPr>
    </w:p>
    <w:p w:rsidR="000C55A8" w:rsidRPr="000C55A8" w:rsidRDefault="000C55A8" w:rsidP="000C55A8">
      <w:pPr>
        <w:widowControl w:val="0"/>
        <w:tabs>
          <w:tab w:val="left" w:pos="504"/>
        </w:tabs>
        <w:spacing w:after="0" w:line="240" w:lineRule="auto"/>
        <w:rPr>
          <w:rFonts w:ascii="Verdana" w:hAnsi="Verdana"/>
        </w:rPr>
      </w:pPr>
    </w:p>
    <w:p w:rsidR="000C55A8" w:rsidRPr="00C65E3F" w:rsidRDefault="000C55A8" w:rsidP="000C55A8">
      <w:pPr>
        <w:widowControl w:val="0"/>
        <w:tabs>
          <w:tab w:val="left" w:pos="504"/>
        </w:tabs>
        <w:spacing w:after="0" w:line="240" w:lineRule="auto"/>
        <w:rPr>
          <w:rFonts w:ascii="Verdana" w:hAnsi="Verdana"/>
        </w:rPr>
      </w:pPr>
      <w:r w:rsidRPr="00C65E3F">
        <w:rPr>
          <w:rFonts w:ascii="Verdana" w:hAnsi="Verdana"/>
          <w:b/>
        </w:rPr>
        <w:t xml:space="preserve">WBC Cast:  </w:t>
      </w:r>
      <w:r w:rsidRPr="00C65E3F">
        <w:rPr>
          <w:rFonts w:ascii="Verdana" w:hAnsi="Verdana"/>
        </w:rPr>
        <w:t xml:space="preserve">These cellular casts are most prevalent in pyelonephritis but may also be seen in interstitial nephritis and lupus nephritis and in glomerular disease.  The cast may be crowded with cells or have only a few clearly defined cells present in the matrix, usually at one end.  They contain predominantly intact segmented neutrophils with cell membranes and nuclei clearly visible in most of the cells.  The nucleus of the segmented neutrophil may be degenerated and rounded, precluding identification of the cell.  </w:t>
      </w:r>
      <w:proofErr w:type="gramStart"/>
      <w:r w:rsidRPr="00C65E3F">
        <w:rPr>
          <w:rFonts w:ascii="Verdana" w:hAnsi="Verdana"/>
        </w:rPr>
        <w:t>Report in the LIS at the UAW</w:t>
      </w:r>
      <w:r>
        <w:rPr>
          <w:rFonts w:ascii="Verdana" w:hAnsi="Verdana"/>
        </w:rPr>
        <w:t xml:space="preserve">BCCST prompt </w:t>
      </w:r>
      <w:r w:rsidRPr="00C65E3F">
        <w:rPr>
          <w:rFonts w:ascii="Verdana" w:hAnsi="Verdana"/>
        </w:rPr>
        <w:t xml:space="preserve">per low powered field using </w:t>
      </w:r>
      <w:r>
        <w:rPr>
          <w:rFonts w:ascii="Verdana" w:hAnsi="Verdana"/>
          <w:b/>
        </w:rPr>
        <w:t>Table U-30</w:t>
      </w:r>
      <w:r w:rsidRPr="00C65E3F">
        <w:rPr>
          <w:rFonts w:ascii="Verdana" w:hAnsi="Verdana"/>
          <w:b/>
        </w:rPr>
        <w:t xml:space="preserve">-6 </w:t>
      </w:r>
      <w:r>
        <w:rPr>
          <w:rFonts w:ascii="Verdana" w:hAnsi="Verdana"/>
        </w:rPr>
        <w:t>below</w:t>
      </w:r>
      <w:r w:rsidRPr="00C65E3F">
        <w:rPr>
          <w:rFonts w:ascii="Verdana" w:hAnsi="Verdana"/>
        </w:rPr>
        <w:t>.</w:t>
      </w:r>
      <w:proofErr w:type="gramEnd"/>
    </w:p>
    <w:p w:rsidR="000C55A8" w:rsidRDefault="000C55A8" w:rsidP="000C55A8">
      <w:pPr>
        <w:widowControl w:val="0"/>
        <w:tabs>
          <w:tab w:val="left" w:pos="504"/>
        </w:tabs>
        <w:spacing w:after="0" w:line="240" w:lineRule="auto"/>
        <w:rPr>
          <w:rFonts w:ascii="Verdana" w:hAnsi="Verdana"/>
        </w:rPr>
      </w:pPr>
    </w:p>
    <w:p w:rsidR="000C55A8" w:rsidRDefault="000C55A8" w:rsidP="000C55A8">
      <w:pPr>
        <w:widowControl w:val="0"/>
        <w:tabs>
          <w:tab w:val="left" w:pos="504"/>
        </w:tabs>
        <w:spacing w:after="0" w:line="240" w:lineRule="auto"/>
        <w:rPr>
          <w:rFonts w:ascii="Verdana" w:hAnsi="Verdana"/>
        </w:rPr>
      </w:pPr>
    </w:p>
    <w:p w:rsidR="000C55A8" w:rsidRDefault="000C55A8" w:rsidP="000C55A8">
      <w:pPr>
        <w:widowControl w:val="0"/>
        <w:tabs>
          <w:tab w:val="left" w:pos="504"/>
        </w:tabs>
        <w:spacing w:after="0" w:line="240" w:lineRule="auto"/>
        <w:rPr>
          <w:rFonts w:ascii="Verdana" w:hAnsi="Verdana"/>
        </w:rPr>
      </w:pPr>
      <w:r w:rsidRPr="00C65E3F">
        <w:rPr>
          <w:rFonts w:ascii="Verdana" w:hAnsi="Verdana"/>
          <w:b/>
        </w:rPr>
        <w:t xml:space="preserve">Other Casts:  </w:t>
      </w:r>
      <w:r w:rsidRPr="00C65E3F">
        <w:rPr>
          <w:rFonts w:ascii="Verdana" w:hAnsi="Verdana"/>
        </w:rPr>
        <w:t xml:space="preserve">Other types of casts may also be present.  </w:t>
      </w:r>
      <w:proofErr w:type="gramStart"/>
      <w:r w:rsidRPr="00C65E3F">
        <w:rPr>
          <w:rFonts w:ascii="Verdana" w:hAnsi="Verdana"/>
        </w:rPr>
        <w:t>Report in the LIS</w:t>
      </w:r>
      <w:r>
        <w:rPr>
          <w:rFonts w:ascii="Verdana" w:hAnsi="Verdana"/>
        </w:rPr>
        <w:t xml:space="preserve"> at the UAHCASTS prompt</w:t>
      </w:r>
      <w:r w:rsidRPr="00C65E3F">
        <w:rPr>
          <w:rFonts w:ascii="Verdana" w:hAnsi="Verdana"/>
        </w:rPr>
        <w:t xml:space="preserve"> per low powered field using </w:t>
      </w:r>
      <w:r>
        <w:rPr>
          <w:rFonts w:ascii="Verdana" w:hAnsi="Verdana"/>
          <w:b/>
        </w:rPr>
        <w:t>Table U-30</w:t>
      </w:r>
      <w:r w:rsidRPr="00C65E3F">
        <w:rPr>
          <w:rFonts w:ascii="Verdana" w:hAnsi="Verdana"/>
          <w:b/>
        </w:rPr>
        <w:t xml:space="preserve">-6 </w:t>
      </w:r>
      <w:r>
        <w:rPr>
          <w:rFonts w:ascii="Verdana" w:hAnsi="Verdana"/>
        </w:rPr>
        <w:t>below</w:t>
      </w:r>
      <w:r w:rsidRPr="00C65E3F">
        <w:rPr>
          <w:rFonts w:ascii="Verdana" w:hAnsi="Verdana"/>
        </w:rPr>
        <w:t>.</w:t>
      </w:r>
      <w:proofErr w:type="gramEnd"/>
      <w:r w:rsidRPr="00C65E3F">
        <w:rPr>
          <w:rFonts w:ascii="Verdana" w:hAnsi="Verdana"/>
        </w:rPr>
        <w:t xml:space="preserve">  Use an attached result comment to indicate the cast type by means of a free text comment.  Listed below is a brief description of the different cast types.</w:t>
      </w:r>
    </w:p>
    <w:p w:rsidR="000C55A8" w:rsidRPr="00DA2586" w:rsidRDefault="000C55A8" w:rsidP="000C55A8">
      <w:pPr>
        <w:widowControl w:val="0"/>
        <w:tabs>
          <w:tab w:val="left" w:pos="504"/>
        </w:tabs>
        <w:spacing w:after="0" w:line="240" w:lineRule="auto"/>
        <w:rPr>
          <w:rFonts w:ascii="Verdana" w:hAnsi="Verdana"/>
        </w:rPr>
      </w:pPr>
    </w:p>
    <w:p w:rsidR="000C55A8" w:rsidRPr="007444FC" w:rsidRDefault="000C55A8" w:rsidP="000C55A8">
      <w:pPr>
        <w:ind w:left="720"/>
        <w:rPr>
          <w:rFonts w:ascii="Verdana" w:hAnsi="Verdana"/>
        </w:rPr>
      </w:pPr>
      <w:r w:rsidRPr="00C65E3F">
        <w:rPr>
          <w:rFonts w:ascii="Verdana" w:hAnsi="Verdana"/>
          <w:b/>
        </w:rPr>
        <w:t xml:space="preserve">Bacterial Casts:  </w:t>
      </w:r>
      <w:r w:rsidRPr="00C65E3F">
        <w:rPr>
          <w:rFonts w:ascii="Verdana" w:hAnsi="Verdana"/>
        </w:rPr>
        <w:t>These casts are often misclassified as granular or cellular casts.  Bacterial forms can be seen on close inspection using phase or differential interference contrast.  Most of these casts will contain segmented neutrophils.  Yeast forms may be seen in casts from patients with fungal pyelonephritis.</w:t>
      </w:r>
    </w:p>
    <w:p w:rsidR="000C55A8" w:rsidRPr="007444FC" w:rsidRDefault="000C55A8" w:rsidP="000C55A8">
      <w:pPr>
        <w:ind w:left="720"/>
        <w:rPr>
          <w:rFonts w:ascii="Verdana" w:hAnsi="Verdana"/>
        </w:rPr>
      </w:pPr>
      <w:r w:rsidRPr="00C65E3F">
        <w:rPr>
          <w:rFonts w:ascii="Verdana" w:hAnsi="Verdana"/>
          <w:b/>
        </w:rPr>
        <w:t xml:space="preserve">RTE Cell Casts:  </w:t>
      </w:r>
      <w:r w:rsidRPr="00C65E3F">
        <w:rPr>
          <w:rFonts w:ascii="Verdana" w:hAnsi="Verdana"/>
        </w:rPr>
        <w:t>These casts contain RTE cells within their matrix that are usually intact and irregularly dispersed over the surface.  RTE cells are found in a wide variety of kidney diseases, but are most prominent in diseases that cause damage to the kidney tubules.</w:t>
      </w:r>
    </w:p>
    <w:p w:rsidR="000C55A8" w:rsidRPr="007444FC" w:rsidRDefault="000C55A8" w:rsidP="000C55A8">
      <w:pPr>
        <w:ind w:left="720"/>
        <w:rPr>
          <w:rFonts w:ascii="Verdana" w:hAnsi="Verdana"/>
        </w:rPr>
      </w:pPr>
      <w:r w:rsidRPr="00C65E3F">
        <w:rPr>
          <w:rFonts w:ascii="Verdana" w:hAnsi="Verdana"/>
          <w:b/>
        </w:rPr>
        <w:t>Crystalline Cast:</w:t>
      </w:r>
      <w:r w:rsidRPr="00C65E3F">
        <w:rPr>
          <w:rFonts w:ascii="Verdana" w:hAnsi="Verdana"/>
        </w:rPr>
        <w:t xml:space="preserve">  Crystalline casts are rare and have no clinical importance.  They arise from adherence of crystals to a pre-existent hyaline cast matrix.</w:t>
      </w:r>
    </w:p>
    <w:p w:rsidR="000C55A8" w:rsidRDefault="000C55A8" w:rsidP="000C55A8">
      <w:pPr>
        <w:ind w:left="720"/>
        <w:rPr>
          <w:rFonts w:ascii="Verdana" w:hAnsi="Verdana"/>
        </w:rPr>
      </w:pPr>
      <w:r w:rsidRPr="00C65E3F">
        <w:rPr>
          <w:rFonts w:ascii="Verdana" w:hAnsi="Verdana"/>
          <w:b/>
        </w:rPr>
        <w:t xml:space="preserve">Fatty Cast:  </w:t>
      </w:r>
      <w:r w:rsidRPr="00C65E3F">
        <w:rPr>
          <w:rFonts w:ascii="Verdana" w:hAnsi="Verdana"/>
        </w:rPr>
        <w:t xml:space="preserve">These casts contain large numbers of spherical, highly </w:t>
      </w:r>
      <w:proofErr w:type="spellStart"/>
      <w:r w:rsidRPr="00C65E3F">
        <w:rPr>
          <w:rFonts w:ascii="Verdana" w:hAnsi="Verdana"/>
        </w:rPr>
        <w:t>refractile</w:t>
      </w:r>
      <w:proofErr w:type="spellEnd"/>
      <w:r w:rsidRPr="00C65E3F">
        <w:rPr>
          <w:rFonts w:ascii="Verdana" w:hAnsi="Verdana"/>
        </w:rPr>
        <w:t xml:space="preserve"> fat droplets of varying size in the cast matrix or within oval fat bodies in the cast.  Fat may be stained with Sudan stain or examined with polarized light to demonstrate the birefringent "Maltese-cross" pattern of cholesterol esters.  They are often associated with marked proteinuria and the </w:t>
      </w:r>
      <w:proofErr w:type="spellStart"/>
      <w:r w:rsidRPr="00C65E3F">
        <w:rPr>
          <w:rFonts w:ascii="Verdana" w:hAnsi="Verdana"/>
        </w:rPr>
        <w:t>nephrotic</w:t>
      </w:r>
      <w:proofErr w:type="spellEnd"/>
      <w:r w:rsidRPr="00C65E3F">
        <w:rPr>
          <w:rFonts w:ascii="Verdana" w:hAnsi="Verdana"/>
        </w:rPr>
        <w:t xml:space="preserve"> syndrome.</w:t>
      </w:r>
    </w:p>
    <w:p w:rsidR="000C55A8" w:rsidRPr="00C65E3F" w:rsidRDefault="000C55A8" w:rsidP="007444FC">
      <w:pPr>
        <w:widowControl w:val="0"/>
        <w:tabs>
          <w:tab w:val="left" w:pos="504"/>
        </w:tabs>
        <w:spacing w:after="0" w:line="240" w:lineRule="auto"/>
        <w:rPr>
          <w:rFonts w:ascii="Verdana" w:hAnsi="Verdana"/>
        </w:rPr>
      </w:pPr>
    </w:p>
    <w:p w:rsidR="003A2E6A" w:rsidRDefault="003A2E6A" w:rsidP="007444FC">
      <w:pPr>
        <w:ind w:left="4320"/>
        <w:rPr>
          <w:rFonts w:ascii="Verdana" w:hAnsi="Verdana"/>
          <w:b/>
        </w:rPr>
      </w:pPr>
    </w:p>
    <w:p w:rsidR="000C55A8" w:rsidRDefault="000C55A8" w:rsidP="007444FC">
      <w:pPr>
        <w:ind w:left="4320"/>
        <w:rPr>
          <w:rFonts w:ascii="Verdana" w:hAnsi="Verdana"/>
          <w:b/>
        </w:rPr>
      </w:pPr>
    </w:p>
    <w:p w:rsidR="007444FC" w:rsidRPr="00C65E3F" w:rsidRDefault="00DA2586" w:rsidP="007444FC">
      <w:pPr>
        <w:ind w:left="4320"/>
        <w:rPr>
          <w:rFonts w:ascii="Verdana" w:hAnsi="Verdana"/>
          <w:b/>
        </w:rPr>
      </w:pPr>
      <w:r>
        <w:rPr>
          <w:rFonts w:ascii="Verdana" w:hAnsi="Verdana"/>
          <w:b/>
        </w:rPr>
        <w:t>Table U-30</w:t>
      </w:r>
      <w:r w:rsidR="007444FC" w:rsidRPr="00C65E3F">
        <w:rPr>
          <w:rFonts w:ascii="Verdana" w:hAnsi="Verdana"/>
          <w:b/>
        </w:rPr>
        <w:t>-6</w:t>
      </w:r>
    </w:p>
    <w:tbl>
      <w:tblPr>
        <w:tblW w:w="0" w:type="auto"/>
        <w:jc w:val="center"/>
        <w:tblLayout w:type="fixed"/>
        <w:tblCellMar>
          <w:left w:w="30" w:type="dxa"/>
          <w:right w:w="30" w:type="dxa"/>
        </w:tblCellMar>
        <w:tblLook w:val="0000" w:firstRow="0" w:lastRow="0" w:firstColumn="0" w:lastColumn="0" w:noHBand="0" w:noVBand="0"/>
      </w:tblPr>
      <w:tblGrid>
        <w:gridCol w:w="2573"/>
        <w:gridCol w:w="1358"/>
      </w:tblGrid>
      <w:tr w:rsidR="007444FC" w:rsidRPr="00C65E3F" w:rsidTr="007444FC">
        <w:trPr>
          <w:trHeight w:val="528"/>
          <w:jc w:val="center"/>
        </w:trPr>
        <w:tc>
          <w:tcPr>
            <w:tcW w:w="2573"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b/>
                <w:color w:val="000000"/>
              </w:rPr>
            </w:pPr>
            <w:r w:rsidRPr="00C65E3F">
              <w:rPr>
                <w:rFonts w:ascii="Verdana" w:hAnsi="Verdana"/>
                <w:b/>
                <w:color w:val="000000"/>
              </w:rPr>
              <w:t>CASTS/LPF</w:t>
            </w:r>
          </w:p>
        </w:tc>
        <w:tc>
          <w:tcPr>
            <w:tcW w:w="135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b/>
                <w:color w:val="000000"/>
              </w:rPr>
            </w:pPr>
            <w:r w:rsidRPr="00C65E3F">
              <w:rPr>
                <w:rFonts w:ascii="Verdana" w:hAnsi="Verdana"/>
                <w:b/>
                <w:color w:val="000000"/>
              </w:rPr>
              <w:t>RESULT MNEMONIC</w:t>
            </w:r>
          </w:p>
        </w:tc>
      </w:tr>
      <w:tr w:rsidR="007444FC" w:rsidRPr="00C65E3F" w:rsidTr="007444FC">
        <w:trPr>
          <w:trHeight w:val="293"/>
          <w:jc w:val="center"/>
        </w:trPr>
        <w:tc>
          <w:tcPr>
            <w:tcW w:w="2573" w:type="dxa"/>
            <w:tcBorders>
              <w:top w:val="single" w:sz="6" w:space="0" w:color="auto"/>
              <w:left w:val="single" w:sz="6" w:space="0" w:color="auto"/>
              <w:bottom w:val="single" w:sz="6" w:space="0" w:color="auto"/>
              <w:right w:val="single" w:sz="6" w:space="0" w:color="auto"/>
            </w:tcBorders>
            <w:shd w:val="horzStripe" w:color="auto" w:fill="C0C0C0"/>
          </w:tcPr>
          <w:p w:rsidR="007444FC" w:rsidRPr="00C65E3F" w:rsidRDefault="007444FC" w:rsidP="007444FC">
            <w:pPr>
              <w:jc w:val="center"/>
              <w:rPr>
                <w:rFonts w:ascii="Verdana" w:hAnsi="Verdana"/>
                <w:b/>
                <w:color w:val="000000"/>
              </w:rPr>
            </w:pPr>
          </w:p>
        </w:tc>
        <w:tc>
          <w:tcPr>
            <w:tcW w:w="1358" w:type="dxa"/>
            <w:tcBorders>
              <w:top w:val="single" w:sz="6" w:space="0" w:color="auto"/>
              <w:left w:val="single" w:sz="6" w:space="0" w:color="auto"/>
              <w:bottom w:val="single" w:sz="6" w:space="0" w:color="auto"/>
              <w:right w:val="single" w:sz="6" w:space="0" w:color="auto"/>
            </w:tcBorders>
            <w:shd w:val="horzStripe" w:color="auto" w:fill="C0C0C0"/>
          </w:tcPr>
          <w:p w:rsidR="007444FC" w:rsidRPr="00C65E3F" w:rsidRDefault="007444FC" w:rsidP="007444FC">
            <w:pPr>
              <w:jc w:val="center"/>
              <w:rPr>
                <w:rFonts w:ascii="Verdana" w:hAnsi="Verdana"/>
                <w:b/>
                <w:color w:val="000000"/>
              </w:rPr>
            </w:pPr>
          </w:p>
        </w:tc>
      </w:tr>
      <w:tr w:rsidR="007444FC" w:rsidRPr="00C65E3F" w:rsidTr="007444FC">
        <w:trPr>
          <w:trHeight w:val="250"/>
          <w:jc w:val="center"/>
        </w:trPr>
        <w:tc>
          <w:tcPr>
            <w:tcW w:w="2573"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NONE SEEN</w:t>
            </w:r>
          </w:p>
        </w:tc>
        <w:tc>
          <w:tcPr>
            <w:tcW w:w="135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NP</w:t>
            </w:r>
          </w:p>
        </w:tc>
      </w:tr>
      <w:tr w:rsidR="007444FC" w:rsidRPr="00C65E3F" w:rsidTr="007444FC">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0-2</w:t>
            </w:r>
          </w:p>
        </w:tc>
        <w:tc>
          <w:tcPr>
            <w:tcW w:w="135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0</w:t>
            </w:r>
          </w:p>
        </w:tc>
      </w:tr>
      <w:tr w:rsidR="007444FC" w:rsidRPr="00C65E3F" w:rsidTr="007444FC">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1-2</w:t>
            </w:r>
          </w:p>
        </w:tc>
        <w:tc>
          <w:tcPr>
            <w:tcW w:w="135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1</w:t>
            </w:r>
          </w:p>
        </w:tc>
      </w:tr>
      <w:tr w:rsidR="007444FC" w:rsidRPr="00C65E3F" w:rsidTr="007444FC">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2-5</w:t>
            </w:r>
          </w:p>
        </w:tc>
        <w:tc>
          <w:tcPr>
            <w:tcW w:w="135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2</w:t>
            </w:r>
          </w:p>
        </w:tc>
      </w:tr>
      <w:tr w:rsidR="007444FC" w:rsidRPr="00C65E3F" w:rsidTr="007444FC">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5-10</w:t>
            </w:r>
          </w:p>
        </w:tc>
        <w:tc>
          <w:tcPr>
            <w:tcW w:w="135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5</w:t>
            </w:r>
          </w:p>
        </w:tc>
      </w:tr>
      <w:tr w:rsidR="007444FC" w:rsidRPr="00C65E3F" w:rsidTr="007444FC">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10-25</w:t>
            </w:r>
          </w:p>
        </w:tc>
        <w:tc>
          <w:tcPr>
            <w:tcW w:w="135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10</w:t>
            </w:r>
          </w:p>
        </w:tc>
      </w:tr>
      <w:tr w:rsidR="007444FC" w:rsidRPr="00C65E3F" w:rsidTr="007444FC">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25-50</w:t>
            </w:r>
          </w:p>
        </w:tc>
        <w:tc>
          <w:tcPr>
            <w:tcW w:w="135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25</w:t>
            </w:r>
          </w:p>
        </w:tc>
      </w:tr>
      <w:tr w:rsidR="007444FC" w:rsidRPr="00C65E3F" w:rsidTr="007444FC">
        <w:trPr>
          <w:trHeight w:val="293"/>
          <w:jc w:val="center"/>
        </w:trPr>
        <w:tc>
          <w:tcPr>
            <w:tcW w:w="2573"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50+</w:t>
            </w:r>
          </w:p>
        </w:tc>
        <w:tc>
          <w:tcPr>
            <w:tcW w:w="1358"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50</w:t>
            </w:r>
          </w:p>
        </w:tc>
      </w:tr>
    </w:tbl>
    <w:p w:rsidR="007444FC" w:rsidRDefault="007444FC">
      <w:pPr>
        <w:rPr>
          <w:rFonts w:ascii="Verdana" w:hAnsi="Verdana"/>
        </w:rPr>
      </w:pPr>
    </w:p>
    <w:p w:rsidR="000C55A8" w:rsidRDefault="000C55A8">
      <w:pPr>
        <w:rPr>
          <w:rFonts w:ascii="Verdana" w:hAnsi="Verdana"/>
        </w:rPr>
      </w:pPr>
    </w:p>
    <w:p w:rsidR="00177B01" w:rsidRDefault="00177B01" w:rsidP="00177B01">
      <w:pPr>
        <w:widowControl w:val="0"/>
        <w:tabs>
          <w:tab w:val="left" w:pos="504"/>
        </w:tabs>
        <w:spacing w:after="0" w:line="240" w:lineRule="auto"/>
        <w:rPr>
          <w:rFonts w:ascii="Verdana" w:hAnsi="Verdana"/>
        </w:rPr>
      </w:pPr>
      <w:proofErr w:type="spellStart"/>
      <w:r w:rsidRPr="00C65E3F">
        <w:rPr>
          <w:rFonts w:ascii="Verdana" w:hAnsi="Verdana"/>
          <w:b/>
        </w:rPr>
        <w:t>Trichomonas</w:t>
      </w:r>
      <w:proofErr w:type="spellEnd"/>
      <w:r w:rsidRPr="00C65E3F">
        <w:rPr>
          <w:rFonts w:ascii="Verdana" w:hAnsi="Verdana"/>
          <w:b/>
        </w:rPr>
        <w:t>:</w:t>
      </w:r>
      <w:r w:rsidRPr="00C65E3F">
        <w:rPr>
          <w:rFonts w:ascii="Verdana" w:hAnsi="Verdana"/>
        </w:rPr>
        <w:t xml:space="preserve">  The protozoan </w:t>
      </w:r>
      <w:proofErr w:type="spellStart"/>
      <w:r w:rsidRPr="00C65E3F">
        <w:rPr>
          <w:rFonts w:ascii="Verdana" w:hAnsi="Verdana"/>
          <w:i/>
        </w:rPr>
        <w:t>Trichomonas</w:t>
      </w:r>
      <w:proofErr w:type="spellEnd"/>
      <w:r w:rsidRPr="00C65E3F">
        <w:rPr>
          <w:rFonts w:ascii="Verdana" w:hAnsi="Verdana"/>
          <w:i/>
        </w:rPr>
        <w:t xml:space="preserve"> </w:t>
      </w:r>
      <w:proofErr w:type="spellStart"/>
      <w:r w:rsidRPr="00C65E3F">
        <w:rPr>
          <w:rFonts w:ascii="Verdana" w:hAnsi="Verdana"/>
          <w:i/>
        </w:rPr>
        <w:t>vaginalis</w:t>
      </w:r>
      <w:proofErr w:type="spellEnd"/>
      <w:r w:rsidRPr="00C65E3F">
        <w:rPr>
          <w:rFonts w:ascii="Verdana" w:hAnsi="Verdana"/>
          <w:i/>
        </w:rPr>
        <w:t xml:space="preserve"> </w:t>
      </w:r>
      <w:r w:rsidRPr="00C65E3F">
        <w:rPr>
          <w:rFonts w:ascii="Verdana" w:hAnsi="Verdana"/>
        </w:rPr>
        <w:t xml:space="preserve">causes vaginal infections, but is also capable of infecting the urethra, </w:t>
      </w:r>
      <w:proofErr w:type="spellStart"/>
      <w:r w:rsidRPr="00C65E3F">
        <w:rPr>
          <w:rFonts w:ascii="Verdana" w:hAnsi="Verdana"/>
        </w:rPr>
        <w:t>peri</w:t>
      </w:r>
      <w:proofErr w:type="spellEnd"/>
      <w:r w:rsidRPr="00C65E3F">
        <w:rPr>
          <w:rFonts w:ascii="Verdana" w:hAnsi="Verdana"/>
        </w:rPr>
        <w:t xml:space="preserve">-urethral glands, bladder and prostate.  It is pyriform, or pear-shaped, with a length of 7 to 23 microns.  There is a single nucleus and a stout central </w:t>
      </w:r>
      <w:proofErr w:type="spellStart"/>
      <w:r w:rsidRPr="00C65E3F">
        <w:rPr>
          <w:rFonts w:ascii="Verdana" w:hAnsi="Verdana"/>
        </w:rPr>
        <w:t>axostyle</w:t>
      </w:r>
      <w:proofErr w:type="spellEnd"/>
      <w:r w:rsidRPr="00C65E3F">
        <w:rPr>
          <w:rFonts w:ascii="Verdana" w:hAnsi="Verdana"/>
        </w:rPr>
        <w:t xml:space="preserve"> protruding from the posterior end of the body.  Additional morphologic features include four anterior flagella and an undulating membrane in the anterior half, from which projects a single posterior flagellum.  In wet mounts it demonstrates a jerky, rotating, </w:t>
      </w:r>
      <w:proofErr w:type="spellStart"/>
      <w:r w:rsidRPr="00C65E3F">
        <w:rPr>
          <w:rFonts w:ascii="Verdana" w:hAnsi="Verdana"/>
        </w:rPr>
        <w:t>nondirectional</w:t>
      </w:r>
      <w:proofErr w:type="spellEnd"/>
      <w:r w:rsidRPr="00C65E3F">
        <w:rPr>
          <w:rFonts w:ascii="Verdana" w:hAnsi="Verdana"/>
        </w:rPr>
        <w:t xml:space="preserve"> leaf-like motion.  This is a required diagnostic.  </w:t>
      </w:r>
      <w:proofErr w:type="gramStart"/>
      <w:r w:rsidRPr="00C65E3F">
        <w:rPr>
          <w:rFonts w:ascii="Verdana" w:hAnsi="Verdana"/>
        </w:rPr>
        <w:t xml:space="preserve">Report in the LIS at the UATRICH prompt per high powered field using </w:t>
      </w:r>
      <w:r>
        <w:rPr>
          <w:rFonts w:ascii="Verdana" w:hAnsi="Verdana"/>
          <w:b/>
        </w:rPr>
        <w:t>Table U-30</w:t>
      </w:r>
      <w:r w:rsidRPr="00C65E3F">
        <w:rPr>
          <w:rFonts w:ascii="Verdana" w:hAnsi="Verdana"/>
          <w:b/>
        </w:rPr>
        <w:t xml:space="preserve">-7 </w:t>
      </w:r>
      <w:r>
        <w:rPr>
          <w:rFonts w:ascii="Verdana" w:hAnsi="Verdana"/>
        </w:rPr>
        <w:t>below</w:t>
      </w:r>
      <w:r w:rsidRPr="00C65E3F">
        <w:rPr>
          <w:rFonts w:ascii="Verdana" w:hAnsi="Verdana"/>
        </w:rPr>
        <w:t>.</w:t>
      </w:r>
      <w:proofErr w:type="gramEnd"/>
    </w:p>
    <w:p w:rsidR="00177B01" w:rsidRDefault="00177B01" w:rsidP="007444FC">
      <w:pPr>
        <w:ind w:left="720"/>
        <w:rPr>
          <w:rFonts w:ascii="Verdana" w:hAnsi="Verdana"/>
        </w:rPr>
      </w:pPr>
    </w:p>
    <w:p w:rsidR="000C55A8" w:rsidRDefault="000C55A8" w:rsidP="007444FC">
      <w:pPr>
        <w:ind w:left="720"/>
        <w:rPr>
          <w:rFonts w:ascii="Verdana" w:hAnsi="Verdana"/>
        </w:rPr>
      </w:pPr>
    </w:p>
    <w:p w:rsidR="000C55A8" w:rsidRDefault="000C55A8" w:rsidP="007444FC">
      <w:pPr>
        <w:ind w:left="720"/>
        <w:rPr>
          <w:rFonts w:ascii="Verdana" w:hAnsi="Verdana"/>
        </w:rPr>
      </w:pPr>
    </w:p>
    <w:p w:rsidR="00177B01" w:rsidRPr="00C65E3F" w:rsidRDefault="00177B01" w:rsidP="00177B01">
      <w:pPr>
        <w:widowControl w:val="0"/>
        <w:tabs>
          <w:tab w:val="left" w:pos="504"/>
        </w:tabs>
        <w:spacing w:after="0" w:line="240" w:lineRule="auto"/>
        <w:rPr>
          <w:rFonts w:ascii="Verdana" w:hAnsi="Verdana"/>
        </w:rPr>
      </w:pPr>
      <w:r w:rsidRPr="00C65E3F">
        <w:rPr>
          <w:rFonts w:ascii="Verdana" w:hAnsi="Verdana"/>
          <w:b/>
        </w:rPr>
        <w:t xml:space="preserve">Yeast:  </w:t>
      </w:r>
      <w:r w:rsidRPr="00C65E3F">
        <w:rPr>
          <w:rFonts w:ascii="Verdana" w:hAnsi="Verdana"/>
        </w:rPr>
        <w:t xml:space="preserve">The most common type of yeast seen in urine is </w:t>
      </w:r>
      <w:r w:rsidRPr="00C65E3F">
        <w:rPr>
          <w:rFonts w:ascii="Verdana" w:hAnsi="Verdana"/>
          <w:i/>
        </w:rPr>
        <w:t xml:space="preserve">Candida </w:t>
      </w:r>
      <w:proofErr w:type="spellStart"/>
      <w:r w:rsidRPr="00C65E3F">
        <w:rPr>
          <w:rFonts w:ascii="Verdana" w:hAnsi="Verdana"/>
          <w:i/>
        </w:rPr>
        <w:t>albicans</w:t>
      </w:r>
      <w:proofErr w:type="spellEnd"/>
      <w:r w:rsidRPr="00C65E3F">
        <w:rPr>
          <w:rFonts w:ascii="Verdana" w:hAnsi="Verdana"/>
          <w:i/>
        </w:rPr>
        <w:t xml:space="preserve">.  </w:t>
      </w:r>
      <w:r w:rsidRPr="00C65E3F">
        <w:rPr>
          <w:rFonts w:ascii="Verdana" w:hAnsi="Verdana"/>
        </w:rPr>
        <w:t xml:space="preserve">It is characteristically a colorless ovoid form with a single bud.  They may form </w:t>
      </w:r>
      <w:proofErr w:type="spellStart"/>
      <w:r w:rsidRPr="00C65E3F">
        <w:rPr>
          <w:rFonts w:ascii="Verdana" w:hAnsi="Verdana"/>
        </w:rPr>
        <w:t>pseudohyphae</w:t>
      </w:r>
      <w:proofErr w:type="spellEnd"/>
      <w:r w:rsidRPr="00C65E3F">
        <w:rPr>
          <w:rFonts w:ascii="Verdana" w:hAnsi="Verdana"/>
        </w:rPr>
        <w:t xml:space="preserve"> up to 50 microns in length resembling mycelia.  They are branched and may have a terminal budding form.  These </w:t>
      </w:r>
      <w:proofErr w:type="spellStart"/>
      <w:r w:rsidRPr="00C65E3F">
        <w:rPr>
          <w:rFonts w:ascii="Verdana" w:hAnsi="Verdana"/>
        </w:rPr>
        <w:t>pseudomycelia</w:t>
      </w:r>
      <w:proofErr w:type="spellEnd"/>
      <w:r w:rsidRPr="00C65E3F">
        <w:rPr>
          <w:rFonts w:ascii="Verdana" w:hAnsi="Verdana"/>
        </w:rPr>
        <w:t xml:space="preserve"> may be found in urine from immunocompromised patients or those with serious underlying illnesses.  </w:t>
      </w:r>
      <w:r w:rsidRPr="00C65E3F">
        <w:rPr>
          <w:rFonts w:ascii="Verdana" w:hAnsi="Verdana"/>
          <w:b/>
        </w:rPr>
        <w:t>Budding forms</w:t>
      </w:r>
      <w:r w:rsidRPr="00C65E3F">
        <w:rPr>
          <w:rFonts w:ascii="Verdana" w:hAnsi="Verdana"/>
        </w:rPr>
        <w:t xml:space="preserve"> must be seen in order to report the presence of yeast.  </w:t>
      </w:r>
      <w:proofErr w:type="gramStart"/>
      <w:r w:rsidRPr="00C65E3F">
        <w:rPr>
          <w:rFonts w:ascii="Verdana" w:hAnsi="Verdana"/>
        </w:rPr>
        <w:t>Report in the LIS at the UAYEAST prompt</w:t>
      </w:r>
      <w:r>
        <w:rPr>
          <w:rFonts w:ascii="Verdana" w:hAnsi="Verdana"/>
        </w:rPr>
        <w:t xml:space="preserve"> </w:t>
      </w:r>
      <w:r w:rsidRPr="00C65E3F">
        <w:rPr>
          <w:rFonts w:ascii="Verdana" w:hAnsi="Verdana"/>
        </w:rPr>
        <w:t xml:space="preserve">per high powered field using </w:t>
      </w:r>
      <w:r>
        <w:rPr>
          <w:rFonts w:ascii="Verdana" w:hAnsi="Verdana"/>
          <w:b/>
        </w:rPr>
        <w:t>Table U-30</w:t>
      </w:r>
      <w:r w:rsidRPr="00C65E3F">
        <w:rPr>
          <w:rFonts w:ascii="Verdana" w:hAnsi="Verdana"/>
          <w:b/>
        </w:rPr>
        <w:t xml:space="preserve">-7 </w:t>
      </w:r>
      <w:r w:rsidR="000C55A8">
        <w:rPr>
          <w:rFonts w:ascii="Verdana" w:hAnsi="Verdana"/>
        </w:rPr>
        <w:t>below</w:t>
      </w:r>
      <w:r w:rsidRPr="00C65E3F">
        <w:rPr>
          <w:rFonts w:ascii="Verdana" w:hAnsi="Verdana"/>
        </w:rPr>
        <w:t>.</w:t>
      </w:r>
      <w:proofErr w:type="gramEnd"/>
    </w:p>
    <w:p w:rsidR="00177B01" w:rsidRPr="00C65E3F" w:rsidRDefault="00177B01" w:rsidP="00177B01">
      <w:pPr>
        <w:rPr>
          <w:rFonts w:ascii="Verdana" w:hAnsi="Verdana"/>
          <w:b/>
        </w:rPr>
      </w:pPr>
    </w:p>
    <w:p w:rsidR="00177B01" w:rsidRPr="00C65E3F" w:rsidRDefault="00177B01" w:rsidP="00177B01">
      <w:pPr>
        <w:widowControl w:val="0"/>
        <w:tabs>
          <w:tab w:val="left" w:pos="504"/>
        </w:tabs>
        <w:spacing w:after="0" w:line="240" w:lineRule="auto"/>
        <w:rPr>
          <w:rFonts w:ascii="Verdana" w:hAnsi="Verdana"/>
          <w:b/>
        </w:rPr>
      </w:pPr>
      <w:r w:rsidRPr="00C65E3F">
        <w:rPr>
          <w:rFonts w:ascii="Verdana" w:hAnsi="Verdana"/>
          <w:b/>
        </w:rPr>
        <w:t>Amorphous</w:t>
      </w:r>
      <w:proofErr w:type="gramStart"/>
      <w:r w:rsidRPr="00C65E3F">
        <w:rPr>
          <w:rFonts w:ascii="Verdana" w:hAnsi="Verdana"/>
          <w:b/>
        </w:rPr>
        <w:t xml:space="preserve">:  </w:t>
      </w:r>
      <w:r w:rsidRPr="00C65E3F">
        <w:rPr>
          <w:rFonts w:ascii="Verdana" w:hAnsi="Verdana"/>
        </w:rPr>
        <w:t>Various types of amorphous crystals may been</w:t>
      </w:r>
      <w:proofErr w:type="gramEnd"/>
      <w:r w:rsidRPr="00C65E3F">
        <w:rPr>
          <w:rFonts w:ascii="Verdana" w:hAnsi="Verdana"/>
        </w:rPr>
        <w:t xml:space="preserve"> seen. </w:t>
      </w:r>
      <w:proofErr w:type="gramStart"/>
      <w:r w:rsidRPr="00C65E3F">
        <w:rPr>
          <w:rFonts w:ascii="Verdana" w:hAnsi="Verdana"/>
        </w:rPr>
        <w:t xml:space="preserve">Report in the LIS at the </w:t>
      </w:r>
      <w:r>
        <w:rPr>
          <w:rFonts w:ascii="Verdana" w:hAnsi="Verdana"/>
        </w:rPr>
        <w:t>UAMORPH prompt</w:t>
      </w:r>
      <w:r w:rsidRPr="00C65E3F">
        <w:rPr>
          <w:rFonts w:ascii="Verdana" w:hAnsi="Verdana"/>
        </w:rPr>
        <w:t xml:space="preserve"> per high powered field using </w:t>
      </w:r>
      <w:r>
        <w:rPr>
          <w:rFonts w:ascii="Verdana" w:hAnsi="Verdana"/>
          <w:b/>
        </w:rPr>
        <w:t>Table U-30</w:t>
      </w:r>
      <w:r w:rsidRPr="00C65E3F">
        <w:rPr>
          <w:rFonts w:ascii="Verdana" w:hAnsi="Verdana"/>
          <w:b/>
        </w:rPr>
        <w:t xml:space="preserve"> </w:t>
      </w:r>
      <w:r w:rsidR="000C55A8">
        <w:rPr>
          <w:rFonts w:ascii="Verdana" w:hAnsi="Verdana"/>
        </w:rPr>
        <w:t>below</w:t>
      </w:r>
      <w:r w:rsidRPr="00C65E3F">
        <w:rPr>
          <w:rFonts w:ascii="Verdana" w:hAnsi="Verdana"/>
          <w:b/>
        </w:rPr>
        <w:t>.</w:t>
      </w:r>
      <w:proofErr w:type="gramEnd"/>
      <w:r w:rsidRPr="00C65E3F">
        <w:rPr>
          <w:rFonts w:ascii="Verdana" w:hAnsi="Verdana"/>
          <w:b/>
        </w:rPr>
        <w:t xml:space="preserve"> </w:t>
      </w:r>
    </w:p>
    <w:p w:rsidR="007444FC" w:rsidRDefault="007444FC">
      <w:pPr>
        <w:rPr>
          <w:rFonts w:ascii="Verdana" w:hAnsi="Verdana"/>
        </w:rPr>
      </w:pPr>
    </w:p>
    <w:p w:rsidR="007444FC" w:rsidRPr="00C65E3F" w:rsidRDefault="00177B01" w:rsidP="007444FC">
      <w:pPr>
        <w:ind w:left="3600"/>
        <w:rPr>
          <w:rFonts w:ascii="Verdana" w:hAnsi="Verdana"/>
          <w:b/>
        </w:rPr>
      </w:pPr>
      <w:r>
        <w:rPr>
          <w:rFonts w:ascii="Verdana" w:hAnsi="Verdana"/>
          <w:b/>
        </w:rPr>
        <w:lastRenderedPageBreak/>
        <w:t>Table U-30</w:t>
      </w:r>
      <w:r w:rsidR="007444FC" w:rsidRPr="00C65E3F">
        <w:rPr>
          <w:rFonts w:ascii="Verdana" w:hAnsi="Verdana"/>
          <w:b/>
        </w:rPr>
        <w:t>-7</w:t>
      </w:r>
    </w:p>
    <w:tbl>
      <w:tblPr>
        <w:tblW w:w="0" w:type="auto"/>
        <w:jc w:val="center"/>
        <w:tblLayout w:type="fixed"/>
        <w:tblCellMar>
          <w:left w:w="30" w:type="dxa"/>
          <w:right w:w="30" w:type="dxa"/>
        </w:tblCellMar>
        <w:tblLook w:val="0000" w:firstRow="0" w:lastRow="0" w:firstColumn="0" w:lastColumn="0" w:noHBand="0" w:noVBand="0"/>
      </w:tblPr>
      <w:tblGrid>
        <w:gridCol w:w="3139"/>
        <w:gridCol w:w="1594"/>
        <w:gridCol w:w="1494"/>
      </w:tblGrid>
      <w:tr w:rsidR="007444FC" w:rsidRPr="00C65E3F" w:rsidTr="00925DBD">
        <w:trPr>
          <w:trHeight w:val="514"/>
          <w:jc w:val="center"/>
        </w:trPr>
        <w:tc>
          <w:tcPr>
            <w:tcW w:w="313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rPr>
                <w:rFonts w:ascii="Verdana" w:hAnsi="Verdana"/>
                <w:b/>
                <w:color w:val="000000"/>
              </w:rPr>
            </w:pPr>
            <w:r w:rsidRPr="00C65E3F">
              <w:rPr>
                <w:rFonts w:ascii="Verdana" w:hAnsi="Verdana"/>
                <w:b/>
                <w:color w:val="000000"/>
              </w:rPr>
              <w:t>AMOUNT SEEN</w:t>
            </w:r>
          </w:p>
        </w:tc>
        <w:tc>
          <w:tcPr>
            <w:tcW w:w="15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b/>
                <w:color w:val="000000"/>
              </w:rPr>
            </w:pPr>
            <w:r w:rsidRPr="00C65E3F">
              <w:rPr>
                <w:rFonts w:ascii="Verdana" w:hAnsi="Verdana"/>
                <w:b/>
                <w:color w:val="000000"/>
              </w:rPr>
              <w:t>GRADE</w:t>
            </w:r>
          </w:p>
        </w:tc>
        <w:tc>
          <w:tcPr>
            <w:tcW w:w="14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b/>
                <w:color w:val="000000"/>
              </w:rPr>
            </w:pPr>
            <w:r w:rsidRPr="00C65E3F">
              <w:rPr>
                <w:rFonts w:ascii="Verdana" w:hAnsi="Verdana"/>
                <w:b/>
                <w:color w:val="000000"/>
              </w:rPr>
              <w:t>RESULT MNEMONIC</w:t>
            </w:r>
          </w:p>
        </w:tc>
      </w:tr>
      <w:tr w:rsidR="007444FC" w:rsidRPr="00C65E3F" w:rsidTr="00925DBD">
        <w:trPr>
          <w:trHeight w:val="293"/>
          <w:jc w:val="center"/>
        </w:trPr>
        <w:tc>
          <w:tcPr>
            <w:tcW w:w="3139" w:type="dxa"/>
            <w:tcBorders>
              <w:top w:val="single" w:sz="6" w:space="0" w:color="auto"/>
              <w:left w:val="single" w:sz="6" w:space="0" w:color="auto"/>
              <w:bottom w:val="single" w:sz="6" w:space="0" w:color="auto"/>
              <w:right w:val="single" w:sz="6" w:space="0" w:color="auto"/>
            </w:tcBorders>
            <w:shd w:val="horzStripe" w:color="auto" w:fill="C0C0C0"/>
          </w:tcPr>
          <w:p w:rsidR="007444FC" w:rsidRPr="00C65E3F" w:rsidRDefault="007444FC" w:rsidP="007444FC">
            <w:pPr>
              <w:jc w:val="center"/>
              <w:rPr>
                <w:rFonts w:ascii="Verdana" w:hAnsi="Verdana"/>
                <w:b/>
                <w:color w:val="000000"/>
              </w:rPr>
            </w:pPr>
          </w:p>
        </w:tc>
        <w:tc>
          <w:tcPr>
            <w:tcW w:w="1594" w:type="dxa"/>
            <w:tcBorders>
              <w:top w:val="single" w:sz="6" w:space="0" w:color="auto"/>
              <w:left w:val="single" w:sz="6" w:space="0" w:color="auto"/>
              <w:bottom w:val="single" w:sz="6" w:space="0" w:color="auto"/>
              <w:right w:val="single" w:sz="6" w:space="0" w:color="auto"/>
            </w:tcBorders>
            <w:shd w:val="horzStripe" w:color="auto" w:fill="C0C0C0"/>
          </w:tcPr>
          <w:p w:rsidR="007444FC" w:rsidRPr="00C65E3F" w:rsidRDefault="007444FC" w:rsidP="007444FC">
            <w:pPr>
              <w:jc w:val="center"/>
              <w:rPr>
                <w:rFonts w:ascii="Verdana" w:hAnsi="Verdana"/>
                <w:b/>
                <w:color w:val="000000"/>
              </w:rPr>
            </w:pPr>
          </w:p>
        </w:tc>
        <w:tc>
          <w:tcPr>
            <w:tcW w:w="1494" w:type="dxa"/>
            <w:tcBorders>
              <w:top w:val="single" w:sz="6" w:space="0" w:color="auto"/>
              <w:left w:val="single" w:sz="6" w:space="0" w:color="auto"/>
              <w:bottom w:val="single" w:sz="6" w:space="0" w:color="auto"/>
              <w:right w:val="single" w:sz="6" w:space="0" w:color="auto"/>
            </w:tcBorders>
            <w:shd w:val="horzStripe" w:color="auto" w:fill="C0C0C0"/>
          </w:tcPr>
          <w:p w:rsidR="007444FC" w:rsidRPr="00C65E3F" w:rsidRDefault="007444FC" w:rsidP="007444FC">
            <w:pPr>
              <w:jc w:val="center"/>
              <w:rPr>
                <w:rFonts w:ascii="Verdana" w:hAnsi="Verdana"/>
                <w:b/>
                <w:color w:val="000000"/>
              </w:rPr>
            </w:pPr>
          </w:p>
        </w:tc>
      </w:tr>
      <w:tr w:rsidR="007444FC" w:rsidRPr="00C65E3F" w:rsidTr="00925DBD">
        <w:trPr>
          <w:trHeight w:val="250"/>
          <w:jc w:val="center"/>
        </w:trPr>
        <w:tc>
          <w:tcPr>
            <w:tcW w:w="313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rPr>
                <w:rFonts w:ascii="Verdana" w:hAnsi="Verdana"/>
                <w:color w:val="000000"/>
              </w:rPr>
            </w:pPr>
            <w:r w:rsidRPr="00C65E3F">
              <w:rPr>
                <w:rFonts w:ascii="Verdana" w:hAnsi="Verdana"/>
                <w:color w:val="000000"/>
              </w:rPr>
              <w:t>NONE SEEN</w:t>
            </w:r>
          </w:p>
        </w:tc>
        <w:tc>
          <w:tcPr>
            <w:tcW w:w="15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NONE SEEN</w:t>
            </w:r>
          </w:p>
        </w:tc>
        <w:tc>
          <w:tcPr>
            <w:tcW w:w="14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NP</w:t>
            </w:r>
          </w:p>
        </w:tc>
      </w:tr>
      <w:tr w:rsidR="007444FC" w:rsidRPr="00C65E3F" w:rsidTr="00925DBD">
        <w:trPr>
          <w:trHeight w:val="250"/>
          <w:jc w:val="center"/>
        </w:trPr>
        <w:tc>
          <w:tcPr>
            <w:tcW w:w="313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rPr>
                <w:rFonts w:ascii="Verdana" w:hAnsi="Verdana"/>
                <w:color w:val="000000"/>
              </w:rPr>
            </w:pPr>
            <w:r w:rsidRPr="00C65E3F">
              <w:rPr>
                <w:rFonts w:ascii="Verdana" w:hAnsi="Verdana"/>
                <w:color w:val="000000"/>
              </w:rPr>
              <w:t xml:space="preserve">RARE </w:t>
            </w:r>
          </w:p>
        </w:tc>
        <w:tc>
          <w:tcPr>
            <w:tcW w:w="15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TRACE</w:t>
            </w:r>
          </w:p>
        </w:tc>
        <w:tc>
          <w:tcPr>
            <w:tcW w:w="14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T</w:t>
            </w:r>
          </w:p>
        </w:tc>
      </w:tr>
      <w:tr w:rsidR="007444FC" w:rsidRPr="00C65E3F" w:rsidTr="00925DBD">
        <w:trPr>
          <w:trHeight w:val="250"/>
          <w:jc w:val="center"/>
        </w:trPr>
        <w:tc>
          <w:tcPr>
            <w:tcW w:w="313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rPr>
                <w:rFonts w:ascii="Verdana" w:hAnsi="Verdana"/>
                <w:color w:val="000000"/>
              </w:rPr>
            </w:pPr>
            <w:r w:rsidRPr="00C65E3F">
              <w:rPr>
                <w:rFonts w:ascii="Verdana" w:hAnsi="Verdana"/>
                <w:color w:val="000000"/>
              </w:rPr>
              <w:t>PRESENT IN OCC. FIELDS</w:t>
            </w:r>
          </w:p>
        </w:tc>
        <w:tc>
          <w:tcPr>
            <w:tcW w:w="15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1+ (Few)</w:t>
            </w:r>
          </w:p>
        </w:tc>
        <w:tc>
          <w:tcPr>
            <w:tcW w:w="14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1 or F</w:t>
            </w:r>
          </w:p>
        </w:tc>
      </w:tr>
      <w:tr w:rsidR="007444FC" w:rsidRPr="00C65E3F" w:rsidTr="00925DBD">
        <w:trPr>
          <w:trHeight w:val="250"/>
          <w:jc w:val="center"/>
        </w:trPr>
        <w:tc>
          <w:tcPr>
            <w:tcW w:w="313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rPr>
                <w:rFonts w:ascii="Verdana" w:hAnsi="Verdana"/>
                <w:color w:val="000000"/>
              </w:rPr>
            </w:pPr>
            <w:r w:rsidRPr="00C65E3F">
              <w:rPr>
                <w:rFonts w:ascii="Verdana" w:hAnsi="Verdana"/>
                <w:color w:val="000000"/>
              </w:rPr>
              <w:t>PRESENT IN EVERY FIELD</w:t>
            </w:r>
          </w:p>
        </w:tc>
        <w:tc>
          <w:tcPr>
            <w:tcW w:w="15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2+ (Mod)</w:t>
            </w:r>
          </w:p>
        </w:tc>
        <w:tc>
          <w:tcPr>
            <w:tcW w:w="14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2 or Mod</w:t>
            </w:r>
          </w:p>
        </w:tc>
      </w:tr>
      <w:tr w:rsidR="007444FC" w:rsidRPr="00C65E3F" w:rsidTr="00925DBD">
        <w:trPr>
          <w:trHeight w:val="250"/>
          <w:jc w:val="center"/>
        </w:trPr>
        <w:tc>
          <w:tcPr>
            <w:tcW w:w="313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rPr>
                <w:rFonts w:ascii="Verdana" w:hAnsi="Verdana"/>
                <w:color w:val="000000"/>
              </w:rPr>
            </w:pPr>
            <w:r w:rsidRPr="00C65E3F">
              <w:rPr>
                <w:rFonts w:ascii="Verdana" w:hAnsi="Verdana"/>
                <w:color w:val="000000"/>
              </w:rPr>
              <w:t>LARGE AMOUNT EVERY FIELD</w:t>
            </w:r>
          </w:p>
        </w:tc>
        <w:tc>
          <w:tcPr>
            <w:tcW w:w="15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3+ (Many)</w:t>
            </w:r>
          </w:p>
        </w:tc>
        <w:tc>
          <w:tcPr>
            <w:tcW w:w="14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3 or M</w:t>
            </w:r>
          </w:p>
        </w:tc>
      </w:tr>
      <w:tr w:rsidR="007444FC" w:rsidRPr="00C65E3F" w:rsidTr="00925DBD">
        <w:trPr>
          <w:trHeight w:val="250"/>
          <w:jc w:val="center"/>
        </w:trPr>
        <w:tc>
          <w:tcPr>
            <w:tcW w:w="3139"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rPr>
                <w:rFonts w:ascii="Verdana" w:hAnsi="Verdana"/>
                <w:color w:val="000000"/>
              </w:rPr>
            </w:pPr>
            <w:r w:rsidRPr="00C65E3F">
              <w:rPr>
                <w:rFonts w:ascii="Verdana" w:hAnsi="Verdana"/>
                <w:color w:val="000000"/>
              </w:rPr>
              <w:t>FULL FIELD, PACKED</w:t>
            </w:r>
          </w:p>
        </w:tc>
        <w:tc>
          <w:tcPr>
            <w:tcW w:w="15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4+ (Packed)</w:t>
            </w:r>
          </w:p>
        </w:tc>
        <w:tc>
          <w:tcPr>
            <w:tcW w:w="1494" w:type="dxa"/>
            <w:tcBorders>
              <w:top w:val="single" w:sz="6" w:space="0" w:color="auto"/>
              <w:left w:val="single" w:sz="6" w:space="0" w:color="auto"/>
              <w:bottom w:val="single" w:sz="6" w:space="0" w:color="auto"/>
              <w:right w:val="single" w:sz="6" w:space="0" w:color="auto"/>
            </w:tcBorders>
          </w:tcPr>
          <w:p w:rsidR="007444FC" w:rsidRPr="00C65E3F" w:rsidRDefault="007444FC" w:rsidP="007444FC">
            <w:pPr>
              <w:jc w:val="center"/>
              <w:rPr>
                <w:rFonts w:ascii="Verdana" w:hAnsi="Verdana"/>
                <w:color w:val="000000"/>
              </w:rPr>
            </w:pPr>
            <w:r w:rsidRPr="00C65E3F">
              <w:rPr>
                <w:rFonts w:ascii="Verdana" w:hAnsi="Verdana"/>
                <w:color w:val="000000"/>
              </w:rPr>
              <w:t>4 or P</w:t>
            </w:r>
          </w:p>
        </w:tc>
      </w:tr>
    </w:tbl>
    <w:p w:rsidR="00177B01" w:rsidRDefault="00177B01" w:rsidP="000C55A8">
      <w:pPr>
        <w:tabs>
          <w:tab w:val="left" w:pos="360"/>
        </w:tabs>
        <w:rPr>
          <w:rFonts w:ascii="Verdana" w:hAnsi="Verdana"/>
          <w:b/>
          <w:i/>
        </w:rPr>
      </w:pPr>
    </w:p>
    <w:p w:rsidR="005154A8" w:rsidRDefault="005154A8" w:rsidP="006B77D5">
      <w:pPr>
        <w:tabs>
          <w:tab w:val="left" w:pos="360"/>
        </w:tabs>
        <w:ind w:left="360" w:hanging="360"/>
        <w:rPr>
          <w:rFonts w:ascii="Verdana" w:hAnsi="Verdana"/>
          <w:b/>
        </w:rPr>
      </w:pPr>
    </w:p>
    <w:p w:rsidR="005154A8" w:rsidRDefault="005154A8" w:rsidP="005154A8">
      <w:pPr>
        <w:tabs>
          <w:tab w:val="left" w:pos="360"/>
        </w:tabs>
        <w:ind w:left="360" w:hanging="360"/>
        <w:rPr>
          <w:rFonts w:ascii="Verdana" w:hAnsi="Verdana"/>
        </w:rPr>
      </w:pPr>
      <w:r>
        <w:rPr>
          <w:rFonts w:ascii="Verdana" w:hAnsi="Verdana"/>
          <w:b/>
        </w:rPr>
        <w:t>Critical Values:</w:t>
      </w:r>
      <w:r>
        <w:rPr>
          <w:rFonts w:ascii="Verdana" w:hAnsi="Verdana"/>
        </w:rPr>
        <w:t xml:space="preserve">  There are no critical values for urinalysis.</w:t>
      </w:r>
    </w:p>
    <w:p w:rsidR="005154A8" w:rsidRDefault="005154A8" w:rsidP="006B77D5">
      <w:pPr>
        <w:tabs>
          <w:tab w:val="left" w:pos="360"/>
        </w:tabs>
        <w:ind w:left="360" w:hanging="360"/>
        <w:rPr>
          <w:rFonts w:ascii="Verdana" w:hAnsi="Verdana"/>
          <w:b/>
        </w:rPr>
      </w:pPr>
    </w:p>
    <w:p w:rsidR="005154A8" w:rsidRDefault="005154A8" w:rsidP="006B77D5">
      <w:pPr>
        <w:tabs>
          <w:tab w:val="left" w:pos="360"/>
        </w:tabs>
        <w:ind w:left="360" w:hanging="360"/>
        <w:rPr>
          <w:rFonts w:ascii="Verdana" w:hAnsi="Verdana"/>
          <w:b/>
        </w:rPr>
      </w:pPr>
    </w:p>
    <w:p w:rsidR="005154A8" w:rsidRDefault="005154A8" w:rsidP="005154A8">
      <w:pPr>
        <w:tabs>
          <w:tab w:val="left" w:pos="360"/>
        </w:tabs>
        <w:ind w:left="360" w:hanging="360"/>
        <w:rPr>
          <w:rFonts w:ascii="Verdana" w:hAnsi="Verdana"/>
          <w:b/>
        </w:rPr>
      </w:pPr>
      <w:r>
        <w:rPr>
          <w:rFonts w:ascii="Verdana" w:hAnsi="Verdana"/>
          <w:b/>
        </w:rPr>
        <w:t>Specimens that must be referred to a Pathologist:</w:t>
      </w:r>
    </w:p>
    <w:p w:rsidR="005154A8" w:rsidRDefault="005154A8" w:rsidP="005154A8">
      <w:pPr>
        <w:pStyle w:val="ListParagraph"/>
        <w:numPr>
          <w:ilvl w:val="0"/>
          <w:numId w:val="35"/>
        </w:numPr>
        <w:tabs>
          <w:tab w:val="left" w:pos="360"/>
        </w:tabs>
        <w:rPr>
          <w:rFonts w:ascii="Verdana" w:hAnsi="Verdana"/>
        </w:rPr>
      </w:pPr>
      <w:r>
        <w:rPr>
          <w:rFonts w:ascii="Verdana" w:hAnsi="Verdana"/>
        </w:rPr>
        <w:t>WBC or RBC casts in any number.</w:t>
      </w:r>
    </w:p>
    <w:p w:rsidR="005154A8" w:rsidRDefault="005154A8" w:rsidP="005154A8">
      <w:pPr>
        <w:pStyle w:val="ListParagraph"/>
        <w:numPr>
          <w:ilvl w:val="0"/>
          <w:numId w:val="35"/>
        </w:numPr>
        <w:tabs>
          <w:tab w:val="left" w:pos="360"/>
        </w:tabs>
        <w:rPr>
          <w:rFonts w:ascii="Verdana" w:hAnsi="Verdana"/>
        </w:rPr>
      </w:pPr>
      <w:r>
        <w:rPr>
          <w:rFonts w:ascii="Verdana" w:hAnsi="Verdana"/>
        </w:rPr>
        <w:t>Large numbers of granular or waxy casts.</w:t>
      </w:r>
    </w:p>
    <w:p w:rsidR="005154A8" w:rsidRDefault="005154A8" w:rsidP="005154A8">
      <w:pPr>
        <w:pStyle w:val="ListParagraph"/>
        <w:numPr>
          <w:ilvl w:val="0"/>
          <w:numId w:val="35"/>
        </w:numPr>
        <w:tabs>
          <w:tab w:val="left" w:pos="360"/>
        </w:tabs>
        <w:rPr>
          <w:rFonts w:ascii="Verdana" w:hAnsi="Verdana"/>
        </w:rPr>
      </w:pPr>
      <w:r>
        <w:rPr>
          <w:rFonts w:ascii="Verdana" w:hAnsi="Verdana"/>
        </w:rPr>
        <w:t>Fatty casts in any number</w:t>
      </w:r>
    </w:p>
    <w:p w:rsidR="005154A8" w:rsidRDefault="005154A8" w:rsidP="005154A8">
      <w:pPr>
        <w:pStyle w:val="ListParagraph"/>
        <w:numPr>
          <w:ilvl w:val="0"/>
          <w:numId w:val="35"/>
        </w:numPr>
        <w:tabs>
          <w:tab w:val="left" w:pos="360"/>
        </w:tabs>
        <w:rPr>
          <w:rFonts w:ascii="Verdana" w:hAnsi="Verdana"/>
        </w:rPr>
      </w:pPr>
      <w:r>
        <w:rPr>
          <w:rFonts w:ascii="Verdana" w:hAnsi="Verdana"/>
        </w:rPr>
        <w:t>Tyrosine and/or Leucine crystals.</w:t>
      </w:r>
    </w:p>
    <w:p w:rsidR="005154A8" w:rsidRDefault="005154A8" w:rsidP="005154A8">
      <w:pPr>
        <w:pStyle w:val="ListParagraph"/>
        <w:numPr>
          <w:ilvl w:val="0"/>
          <w:numId w:val="35"/>
        </w:numPr>
        <w:tabs>
          <w:tab w:val="left" w:pos="360"/>
        </w:tabs>
        <w:rPr>
          <w:rFonts w:ascii="Verdana" w:hAnsi="Verdana"/>
        </w:rPr>
      </w:pPr>
      <w:r>
        <w:rPr>
          <w:rFonts w:ascii="Verdana" w:hAnsi="Verdana"/>
        </w:rPr>
        <w:t>Crystals suspicious for cysteine.</w:t>
      </w:r>
    </w:p>
    <w:p w:rsidR="005154A8" w:rsidRPr="000C55A8" w:rsidRDefault="005154A8" w:rsidP="005154A8">
      <w:pPr>
        <w:pStyle w:val="ListParagraph"/>
        <w:numPr>
          <w:ilvl w:val="0"/>
          <w:numId w:val="35"/>
        </w:numPr>
        <w:tabs>
          <w:tab w:val="left" w:pos="360"/>
        </w:tabs>
        <w:rPr>
          <w:rFonts w:ascii="Verdana" w:hAnsi="Verdana"/>
        </w:rPr>
      </w:pPr>
      <w:r>
        <w:rPr>
          <w:rFonts w:ascii="Verdana" w:hAnsi="Verdana"/>
        </w:rPr>
        <w:t xml:space="preserve">Presence of sperm in young females, under the age of puberty (14 years or younger).  </w:t>
      </w:r>
      <w:r>
        <w:rPr>
          <w:rFonts w:ascii="Verdana" w:hAnsi="Verdana"/>
          <w:b/>
        </w:rPr>
        <w:t xml:space="preserve">DO NOT REPORT </w:t>
      </w:r>
      <w:r>
        <w:rPr>
          <w:rFonts w:ascii="Verdana" w:hAnsi="Verdana"/>
        </w:rPr>
        <w:t xml:space="preserve">in </w:t>
      </w:r>
      <w:proofErr w:type="spellStart"/>
      <w:r>
        <w:rPr>
          <w:rFonts w:ascii="Verdana" w:hAnsi="Verdana"/>
        </w:rPr>
        <w:t>Meditech</w:t>
      </w:r>
      <w:proofErr w:type="spellEnd"/>
      <w:r>
        <w:rPr>
          <w:rFonts w:ascii="Verdana" w:hAnsi="Verdana"/>
        </w:rPr>
        <w:t xml:space="preserve">, but alert a pathologist who should then notify patient’s physician of apparent statutory rape.  If pathologist is not available, refrigerate the specimen until a pathologist is available.  Do not report to the floor and DO NOT call the on-call </w:t>
      </w:r>
      <w:proofErr w:type="gramStart"/>
      <w:r>
        <w:rPr>
          <w:rFonts w:ascii="Verdana" w:hAnsi="Verdana"/>
        </w:rPr>
        <w:t>pathologist.</w:t>
      </w:r>
      <w:proofErr w:type="gramEnd"/>
      <w:r>
        <w:rPr>
          <w:rFonts w:ascii="Verdana" w:hAnsi="Verdana"/>
        </w:rPr>
        <w:t xml:space="preserve">  </w:t>
      </w:r>
    </w:p>
    <w:p w:rsidR="005154A8" w:rsidRDefault="005154A8" w:rsidP="006B77D5">
      <w:pPr>
        <w:tabs>
          <w:tab w:val="left" w:pos="360"/>
        </w:tabs>
        <w:ind w:left="360" w:hanging="360"/>
        <w:rPr>
          <w:rFonts w:ascii="Verdana" w:hAnsi="Verdana"/>
          <w:b/>
        </w:rPr>
      </w:pPr>
    </w:p>
    <w:p w:rsidR="005154A8" w:rsidRDefault="005154A8" w:rsidP="005154A8">
      <w:pPr>
        <w:tabs>
          <w:tab w:val="left" w:pos="360"/>
        </w:tabs>
        <w:ind w:left="360" w:hanging="360"/>
        <w:rPr>
          <w:rFonts w:ascii="Verdana" w:hAnsi="Verdana"/>
          <w:b/>
        </w:rPr>
      </w:pPr>
      <w:r>
        <w:rPr>
          <w:rFonts w:ascii="Verdana" w:hAnsi="Verdana"/>
          <w:b/>
        </w:rPr>
        <w:t>Adding a Culture to Urines with a Reflex Culture order</w:t>
      </w:r>
    </w:p>
    <w:p w:rsidR="005154A8" w:rsidRDefault="005154A8" w:rsidP="005154A8">
      <w:pPr>
        <w:tabs>
          <w:tab w:val="left" w:pos="360"/>
        </w:tabs>
        <w:ind w:left="360" w:hanging="360"/>
        <w:rPr>
          <w:rFonts w:ascii="Verdana" w:hAnsi="Verdana"/>
        </w:rPr>
      </w:pPr>
      <w:r>
        <w:rPr>
          <w:rFonts w:ascii="Verdana" w:hAnsi="Verdana"/>
        </w:rPr>
        <w:t>The following criteria must be met before a culture order will be generated.</w:t>
      </w:r>
    </w:p>
    <w:p w:rsidR="005154A8" w:rsidRDefault="005154A8" w:rsidP="005154A8">
      <w:pPr>
        <w:pStyle w:val="ListParagraph"/>
        <w:numPr>
          <w:ilvl w:val="0"/>
          <w:numId w:val="32"/>
        </w:numPr>
        <w:tabs>
          <w:tab w:val="left" w:pos="360"/>
        </w:tabs>
        <w:rPr>
          <w:rFonts w:ascii="Verdana" w:hAnsi="Verdana"/>
        </w:rPr>
      </w:pPr>
      <w:r>
        <w:rPr>
          <w:rFonts w:ascii="Verdana" w:hAnsi="Verdana"/>
        </w:rPr>
        <w:t>The presence of yeast in any amount.  If yeast is absent proceed to step 2.</w:t>
      </w:r>
    </w:p>
    <w:p w:rsidR="005154A8" w:rsidRDefault="005154A8" w:rsidP="005154A8">
      <w:pPr>
        <w:pStyle w:val="ListParagraph"/>
        <w:numPr>
          <w:ilvl w:val="0"/>
          <w:numId w:val="32"/>
        </w:numPr>
        <w:tabs>
          <w:tab w:val="left" w:pos="360"/>
        </w:tabs>
        <w:rPr>
          <w:rFonts w:ascii="Verdana" w:hAnsi="Verdana"/>
        </w:rPr>
      </w:pPr>
      <w:r>
        <w:rPr>
          <w:rFonts w:ascii="Verdana" w:hAnsi="Verdana"/>
        </w:rPr>
        <w:t>The microscopic examination indicates the following:</w:t>
      </w:r>
    </w:p>
    <w:p w:rsidR="005154A8" w:rsidRDefault="005154A8" w:rsidP="005154A8">
      <w:pPr>
        <w:pStyle w:val="ListParagraph"/>
        <w:numPr>
          <w:ilvl w:val="0"/>
          <w:numId w:val="33"/>
        </w:numPr>
        <w:tabs>
          <w:tab w:val="left" w:pos="360"/>
        </w:tabs>
        <w:rPr>
          <w:rFonts w:ascii="Verdana" w:hAnsi="Verdana"/>
        </w:rPr>
      </w:pPr>
      <w:r>
        <w:rPr>
          <w:rFonts w:ascii="Verdana" w:hAnsi="Verdana"/>
        </w:rPr>
        <w:t>&gt;/= 5-10 WBC’s per HPF</w:t>
      </w:r>
    </w:p>
    <w:p w:rsidR="005154A8" w:rsidRDefault="005154A8" w:rsidP="005154A8">
      <w:pPr>
        <w:pStyle w:val="ListParagraph"/>
        <w:numPr>
          <w:ilvl w:val="0"/>
          <w:numId w:val="33"/>
        </w:numPr>
        <w:tabs>
          <w:tab w:val="left" w:pos="360"/>
        </w:tabs>
        <w:rPr>
          <w:rFonts w:ascii="Verdana" w:hAnsi="Verdana"/>
        </w:rPr>
      </w:pPr>
      <w:r>
        <w:rPr>
          <w:rFonts w:ascii="Verdana" w:hAnsi="Verdana"/>
        </w:rPr>
        <w:t>&gt;/= 5-10 (1+) bacteria per HPF</w:t>
      </w:r>
    </w:p>
    <w:p w:rsidR="005154A8" w:rsidRPr="005154A8" w:rsidRDefault="005154A8" w:rsidP="005154A8">
      <w:pPr>
        <w:pStyle w:val="ListParagraph"/>
        <w:numPr>
          <w:ilvl w:val="0"/>
          <w:numId w:val="33"/>
        </w:numPr>
        <w:tabs>
          <w:tab w:val="left" w:pos="360"/>
        </w:tabs>
        <w:rPr>
          <w:rFonts w:ascii="Verdana" w:hAnsi="Verdana"/>
        </w:rPr>
      </w:pPr>
      <w:r>
        <w:rPr>
          <w:rFonts w:ascii="Verdana" w:hAnsi="Verdana"/>
        </w:rPr>
        <w:t>&lt;/= 2+(Moderate) Squamous epithelial cells per LPF</w:t>
      </w:r>
    </w:p>
    <w:p w:rsidR="005154A8" w:rsidRDefault="005154A8" w:rsidP="005154A8">
      <w:pPr>
        <w:tabs>
          <w:tab w:val="left" w:pos="360"/>
        </w:tabs>
        <w:ind w:left="360" w:hanging="360"/>
        <w:rPr>
          <w:rFonts w:ascii="Verdana" w:hAnsi="Verdana"/>
        </w:rPr>
      </w:pPr>
      <w:r>
        <w:rPr>
          <w:rFonts w:ascii="Verdana" w:hAnsi="Verdana"/>
        </w:rPr>
        <w:t>The Laboratory LIS system will evaluate the criteria.  If they are met, a culture order will be generated</w:t>
      </w:r>
    </w:p>
    <w:p w:rsidR="005154A8" w:rsidRDefault="005154A8" w:rsidP="005154A8">
      <w:pPr>
        <w:tabs>
          <w:tab w:val="left" w:pos="360"/>
        </w:tabs>
        <w:ind w:left="360" w:hanging="360"/>
        <w:rPr>
          <w:rFonts w:ascii="Verdana" w:hAnsi="Verdana"/>
        </w:rPr>
      </w:pPr>
    </w:p>
    <w:p w:rsidR="005154A8" w:rsidRDefault="005154A8" w:rsidP="005154A8">
      <w:pPr>
        <w:tabs>
          <w:tab w:val="left" w:pos="360"/>
        </w:tabs>
        <w:ind w:left="360" w:hanging="360"/>
        <w:rPr>
          <w:rFonts w:ascii="Verdana" w:hAnsi="Verdana"/>
          <w:b/>
        </w:rPr>
      </w:pPr>
    </w:p>
    <w:p w:rsidR="003A2E6A" w:rsidRPr="003A2E6A" w:rsidRDefault="003A2E6A" w:rsidP="006B77D5">
      <w:pPr>
        <w:tabs>
          <w:tab w:val="left" w:pos="360"/>
        </w:tabs>
        <w:ind w:left="360" w:hanging="360"/>
        <w:rPr>
          <w:rFonts w:ascii="Verdana" w:hAnsi="Verdana"/>
          <w:b/>
        </w:rPr>
      </w:pPr>
      <w:r>
        <w:rPr>
          <w:rFonts w:ascii="Verdana" w:hAnsi="Verdana"/>
          <w:b/>
        </w:rPr>
        <w:t>PROCEDURE NOTES:</w:t>
      </w:r>
    </w:p>
    <w:p w:rsidR="006B77D5" w:rsidRPr="00C65E3F" w:rsidRDefault="006B77D5" w:rsidP="006B77D5">
      <w:pPr>
        <w:tabs>
          <w:tab w:val="left" w:pos="360"/>
        </w:tabs>
        <w:ind w:left="360" w:hanging="360"/>
        <w:rPr>
          <w:rFonts w:ascii="Verdana" w:hAnsi="Verdana"/>
        </w:rPr>
      </w:pPr>
      <w:r w:rsidRPr="00C65E3F">
        <w:rPr>
          <w:rFonts w:ascii="Verdana" w:hAnsi="Verdana"/>
        </w:rPr>
        <w:t>1.</w:t>
      </w:r>
      <w:r w:rsidRPr="00C65E3F">
        <w:rPr>
          <w:rFonts w:ascii="Verdana" w:hAnsi="Verdana"/>
        </w:rPr>
        <w:tab/>
        <w:t xml:space="preserve">Columnar or polyhedral cuboidal epithelial cells, with or without cilia, are occasionally found in urine and cannot be distinguished from RTE cells.  They </w:t>
      </w:r>
      <w:r w:rsidRPr="00C65E3F">
        <w:rPr>
          <w:rFonts w:ascii="Verdana" w:hAnsi="Verdana"/>
        </w:rPr>
        <w:lastRenderedPageBreak/>
        <w:t xml:space="preserve">originate in the prostate gland, seminal vesicles, or </w:t>
      </w:r>
      <w:proofErr w:type="spellStart"/>
      <w:r w:rsidRPr="00C65E3F">
        <w:rPr>
          <w:rFonts w:ascii="Verdana" w:hAnsi="Verdana"/>
        </w:rPr>
        <w:t>peri</w:t>
      </w:r>
      <w:proofErr w:type="spellEnd"/>
      <w:r w:rsidRPr="00C65E3F">
        <w:rPr>
          <w:rFonts w:ascii="Verdana" w:hAnsi="Verdana"/>
        </w:rPr>
        <w:t xml:space="preserve">-urethral glands.  Columnar epithelial cells from gut mucosa can also be found in urine containing fecal material, and in fluid from </w:t>
      </w:r>
      <w:proofErr w:type="spellStart"/>
      <w:r w:rsidRPr="00C65E3F">
        <w:rPr>
          <w:rFonts w:ascii="Verdana" w:hAnsi="Verdana"/>
        </w:rPr>
        <w:t>ileal</w:t>
      </w:r>
      <w:proofErr w:type="spellEnd"/>
      <w:r w:rsidRPr="00C65E3F">
        <w:rPr>
          <w:rFonts w:ascii="Verdana" w:hAnsi="Verdana"/>
        </w:rPr>
        <w:t xml:space="preserve"> "bladders".</w:t>
      </w:r>
    </w:p>
    <w:p w:rsidR="006B77D5" w:rsidRPr="00C65E3F" w:rsidRDefault="006B77D5" w:rsidP="006B77D5">
      <w:pPr>
        <w:tabs>
          <w:tab w:val="left" w:pos="360"/>
        </w:tabs>
        <w:ind w:left="360" w:hanging="360"/>
        <w:rPr>
          <w:rFonts w:ascii="Verdana" w:hAnsi="Verdana"/>
        </w:rPr>
      </w:pPr>
      <w:r w:rsidRPr="00C65E3F">
        <w:rPr>
          <w:rFonts w:ascii="Verdana" w:hAnsi="Verdana"/>
        </w:rPr>
        <w:t>2.</w:t>
      </w:r>
      <w:r w:rsidRPr="00C65E3F">
        <w:rPr>
          <w:rFonts w:ascii="Verdana" w:hAnsi="Verdana"/>
        </w:rPr>
        <w:tab/>
        <w:t xml:space="preserve">In viral infections such as rubella and herpes, RTE cells may contain inclusion bodies.  Large </w:t>
      </w:r>
      <w:proofErr w:type="spellStart"/>
      <w:r w:rsidRPr="00C65E3F">
        <w:rPr>
          <w:rFonts w:ascii="Verdana" w:hAnsi="Verdana"/>
        </w:rPr>
        <w:t>intranuclear</w:t>
      </w:r>
      <w:proofErr w:type="spellEnd"/>
      <w:r w:rsidRPr="00C65E3F">
        <w:rPr>
          <w:rFonts w:ascii="Verdana" w:hAnsi="Verdana"/>
        </w:rPr>
        <w:t xml:space="preserve"> inclusions are seen in cytomegalovirus disease.</w:t>
      </w:r>
    </w:p>
    <w:p w:rsidR="006B77D5" w:rsidRPr="00C65E3F" w:rsidRDefault="006B77D5" w:rsidP="006B77D5">
      <w:pPr>
        <w:tabs>
          <w:tab w:val="left" w:pos="360"/>
        </w:tabs>
        <w:ind w:left="360" w:hanging="360"/>
        <w:rPr>
          <w:rFonts w:ascii="Verdana" w:hAnsi="Verdana"/>
        </w:rPr>
      </w:pPr>
      <w:r w:rsidRPr="00C65E3F">
        <w:rPr>
          <w:rFonts w:ascii="Verdana" w:hAnsi="Verdana"/>
        </w:rPr>
        <w:t>3.</w:t>
      </w:r>
      <w:r w:rsidRPr="00C65E3F">
        <w:rPr>
          <w:rFonts w:ascii="Verdana" w:hAnsi="Verdana"/>
        </w:rPr>
        <w:tab/>
        <w:t xml:space="preserve">Several days after an episode of </w:t>
      </w:r>
      <w:proofErr w:type="spellStart"/>
      <w:r w:rsidRPr="00C65E3F">
        <w:rPr>
          <w:rFonts w:ascii="Verdana" w:hAnsi="Verdana"/>
        </w:rPr>
        <w:t>hemoglobinuria</w:t>
      </w:r>
      <w:proofErr w:type="spellEnd"/>
      <w:r w:rsidRPr="00C65E3F">
        <w:rPr>
          <w:rFonts w:ascii="Verdana" w:hAnsi="Verdana"/>
        </w:rPr>
        <w:t xml:space="preserve">, RTE cells may contain orange-yellow to colorless </w:t>
      </w:r>
      <w:proofErr w:type="spellStart"/>
      <w:r w:rsidRPr="00C65E3F">
        <w:rPr>
          <w:rFonts w:ascii="Verdana" w:hAnsi="Verdana"/>
        </w:rPr>
        <w:t>intracytoplasmic</w:t>
      </w:r>
      <w:proofErr w:type="spellEnd"/>
      <w:r w:rsidRPr="00C65E3F">
        <w:rPr>
          <w:rFonts w:ascii="Verdana" w:hAnsi="Verdana"/>
        </w:rPr>
        <w:t xml:space="preserve"> hemosiderin granules.</w:t>
      </w:r>
    </w:p>
    <w:p w:rsidR="006B77D5" w:rsidRPr="00C65E3F" w:rsidRDefault="006B77D5" w:rsidP="006B77D5">
      <w:pPr>
        <w:tabs>
          <w:tab w:val="left" w:pos="360"/>
        </w:tabs>
        <w:ind w:left="360" w:hanging="360"/>
        <w:rPr>
          <w:rFonts w:ascii="Verdana" w:hAnsi="Verdana"/>
        </w:rPr>
      </w:pPr>
      <w:r w:rsidRPr="00C65E3F">
        <w:rPr>
          <w:rFonts w:ascii="Verdana" w:hAnsi="Verdana"/>
        </w:rPr>
        <w:t>4.</w:t>
      </w:r>
      <w:r w:rsidRPr="00C65E3F">
        <w:rPr>
          <w:rFonts w:ascii="Verdana" w:hAnsi="Verdana"/>
        </w:rPr>
        <w:tab/>
        <w:t>Calcium oxalate may be seen in patients who consume foods rich in oxalic acid such as tomatoes, apples, asparagus, oranges or carbonated beverages.</w:t>
      </w:r>
    </w:p>
    <w:p w:rsidR="006B77D5" w:rsidRPr="00C65E3F" w:rsidRDefault="006B77D5" w:rsidP="006B77D5">
      <w:pPr>
        <w:tabs>
          <w:tab w:val="left" w:pos="360"/>
        </w:tabs>
        <w:ind w:left="360" w:hanging="360"/>
        <w:rPr>
          <w:rFonts w:ascii="Verdana" w:hAnsi="Verdana"/>
        </w:rPr>
      </w:pPr>
      <w:r w:rsidRPr="00C65E3F">
        <w:rPr>
          <w:rFonts w:ascii="Verdana" w:hAnsi="Verdana"/>
        </w:rPr>
        <w:t>5.</w:t>
      </w:r>
      <w:r w:rsidRPr="00C65E3F">
        <w:rPr>
          <w:rFonts w:ascii="Verdana" w:hAnsi="Verdana"/>
        </w:rPr>
        <w:tab/>
        <w:t xml:space="preserve">Defective </w:t>
      </w:r>
      <w:proofErr w:type="spellStart"/>
      <w:r w:rsidRPr="00C65E3F">
        <w:rPr>
          <w:rFonts w:ascii="Verdana" w:hAnsi="Verdana"/>
        </w:rPr>
        <w:t>jejunal</w:t>
      </w:r>
      <w:proofErr w:type="spellEnd"/>
      <w:r w:rsidRPr="00C65E3F">
        <w:rPr>
          <w:rFonts w:ascii="Verdana" w:hAnsi="Verdana"/>
        </w:rPr>
        <w:t xml:space="preserve"> and proximal renal tubular amino acid transport interferes with reabsorption of </w:t>
      </w:r>
      <w:proofErr w:type="spellStart"/>
      <w:r w:rsidRPr="00C65E3F">
        <w:rPr>
          <w:rFonts w:ascii="Verdana" w:hAnsi="Verdana"/>
        </w:rPr>
        <w:t>cystine</w:t>
      </w:r>
      <w:proofErr w:type="spellEnd"/>
      <w:r w:rsidRPr="00C65E3F">
        <w:rPr>
          <w:rFonts w:ascii="Verdana" w:hAnsi="Verdana"/>
        </w:rPr>
        <w:t>, lysine, ornithine, and arginine by the kidney and increased amounts are excreted in the urine.</w:t>
      </w:r>
    </w:p>
    <w:p w:rsidR="006B77D5" w:rsidRPr="00C65E3F" w:rsidRDefault="006B77D5" w:rsidP="006B77D5">
      <w:pPr>
        <w:tabs>
          <w:tab w:val="left" w:pos="360"/>
        </w:tabs>
        <w:ind w:left="360" w:hanging="360"/>
        <w:rPr>
          <w:rFonts w:ascii="Verdana" w:hAnsi="Verdana"/>
        </w:rPr>
      </w:pPr>
      <w:r w:rsidRPr="00C65E3F">
        <w:rPr>
          <w:rFonts w:ascii="Verdana" w:hAnsi="Verdana"/>
        </w:rPr>
        <w:t>6.</w:t>
      </w:r>
      <w:r w:rsidRPr="00C65E3F">
        <w:rPr>
          <w:rFonts w:ascii="Verdana" w:hAnsi="Verdana"/>
        </w:rPr>
        <w:tab/>
        <w:t>Cast formation usually takes place in the distal and collecting tubules where the urine reaches maximum concentration and acidification.  Formation is stimulated by marked decrease in urine flow, increased acidity, high solute concentration and the presence of abnormal ionic or protein constituents.  They are always renal in origin and are important indicators of intrinsic renal disease.  They may be present in glomerular damage, tubular damage, renal inflammation and renal infection.  They are classified on the appearance and the cellular components which they may contain.</w:t>
      </w:r>
    </w:p>
    <w:p w:rsidR="006B77D5" w:rsidRPr="00C65E3F" w:rsidRDefault="006B77D5" w:rsidP="006B77D5">
      <w:pPr>
        <w:tabs>
          <w:tab w:val="left" w:pos="360"/>
        </w:tabs>
        <w:ind w:left="360" w:hanging="360"/>
        <w:rPr>
          <w:rFonts w:ascii="Verdana" w:hAnsi="Verdana"/>
        </w:rPr>
      </w:pPr>
      <w:r w:rsidRPr="00C65E3F">
        <w:rPr>
          <w:rFonts w:ascii="Verdana" w:hAnsi="Verdana"/>
        </w:rPr>
        <w:t>7.</w:t>
      </w:r>
      <w:r w:rsidRPr="00C65E3F">
        <w:rPr>
          <w:rFonts w:ascii="Verdana" w:hAnsi="Verdana"/>
        </w:rPr>
        <w:tab/>
        <w:t>Urine containing large numbers of WBC's and granular or WBC casts is pathognomonic for acute pyelonephritis and should be carefully examined for the presence of bacterial casts.</w:t>
      </w:r>
    </w:p>
    <w:p w:rsidR="006B77D5" w:rsidRDefault="006B77D5" w:rsidP="006B77D5">
      <w:pPr>
        <w:tabs>
          <w:tab w:val="left" w:pos="360"/>
        </w:tabs>
        <w:ind w:left="360" w:hanging="360"/>
        <w:rPr>
          <w:rFonts w:ascii="Verdana" w:hAnsi="Verdana"/>
        </w:rPr>
      </w:pPr>
      <w:r w:rsidRPr="00C65E3F">
        <w:rPr>
          <w:rFonts w:ascii="Verdana" w:hAnsi="Verdana"/>
        </w:rPr>
        <w:t>8.</w:t>
      </w:r>
      <w:r w:rsidRPr="00C65E3F">
        <w:rPr>
          <w:rFonts w:ascii="Verdana" w:hAnsi="Verdana"/>
        </w:rPr>
        <w:tab/>
        <w:t>The cast matrix may be scant or difficult to visualize due to overlying RTE cells but it must be present in order to diagnose a cast.</w:t>
      </w:r>
    </w:p>
    <w:p w:rsidR="006B77D5" w:rsidRDefault="006B77D5" w:rsidP="006B77D5">
      <w:pPr>
        <w:tabs>
          <w:tab w:val="left" w:pos="360"/>
        </w:tabs>
        <w:ind w:left="360" w:hanging="360"/>
        <w:rPr>
          <w:rFonts w:ascii="Verdana" w:hAnsi="Verdana"/>
          <w:b/>
        </w:rPr>
      </w:pPr>
      <w:r>
        <w:rPr>
          <w:rFonts w:ascii="Verdana" w:hAnsi="Verdana"/>
        </w:rPr>
        <w:t xml:space="preserve">9. </w:t>
      </w:r>
      <w:proofErr w:type="spellStart"/>
      <w:r>
        <w:rPr>
          <w:rFonts w:ascii="Verdana" w:hAnsi="Verdana"/>
        </w:rPr>
        <w:t>Spermatoza</w:t>
      </w:r>
      <w:proofErr w:type="spellEnd"/>
      <w:r>
        <w:rPr>
          <w:rFonts w:ascii="Verdana" w:hAnsi="Verdana"/>
        </w:rPr>
        <w:t xml:space="preserve"> may be present in the urine of men after epileptic convulsions</w:t>
      </w:r>
      <w:r w:rsidR="005278BD">
        <w:rPr>
          <w:rFonts w:ascii="Verdana" w:hAnsi="Verdana"/>
        </w:rPr>
        <w:t xml:space="preserve">, nocturnal emissions, </w:t>
      </w:r>
      <w:r w:rsidR="00925DBD">
        <w:rPr>
          <w:rFonts w:ascii="Verdana" w:hAnsi="Verdana"/>
        </w:rPr>
        <w:t>and diseases</w:t>
      </w:r>
      <w:r w:rsidR="005278BD">
        <w:rPr>
          <w:rFonts w:ascii="Verdana" w:hAnsi="Verdana"/>
        </w:rPr>
        <w:t xml:space="preserve"> of genital organs and in </w:t>
      </w:r>
      <w:proofErr w:type="spellStart"/>
      <w:r w:rsidR="005278BD">
        <w:rPr>
          <w:rFonts w:ascii="Verdana" w:hAnsi="Verdana"/>
        </w:rPr>
        <w:t>spermatorrhea</w:t>
      </w:r>
      <w:proofErr w:type="spellEnd"/>
      <w:r w:rsidR="005278BD">
        <w:rPr>
          <w:rFonts w:ascii="Verdana" w:hAnsi="Verdana"/>
        </w:rPr>
        <w:t>.  They may also be found in the urine of both sexes after coitus</w:t>
      </w:r>
    </w:p>
    <w:p w:rsidR="002C6467" w:rsidRPr="002C6467" w:rsidRDefault="002C6467" w:rsidP="006B77D5">
      <w:pPr>
        <w:tabs>
          <w:tab w:val="left" w:pos="360"/>
        </w:tabs>
        <w:ind w:left="360" w:hanging="360"/>
        <w:rPr>
          <w:rFonts w:ascii="Verdana" w:hAnsi="Verdana"/>
        </w:rPr>
      </w:pPr>
      <w:r>
        <w:rPr>
          <w:rFonts w:ascii="Verdana" w:hAnsi="Verdana"/>
        </w:rPr>
        <w:t xml:space="preserve">10. </w:t>
      </w:r>
      <w:proofErr w:type="spellStart"/>
      <w:r>
        <w:rPr>
          <w:rFonts w:ascii="Verdana" w:hAnsi="Verdana"/>
          <w:i/>
        </w:rPr>
        <w:t>Enterobius</w:t>
      </w:r>
      <w:proofErr w:type="spellEnd"/>
      <w:r>
        <w:rPr>
          <w:rFonts w:ascii="Verdana" w:hAnsi="Verdana"/>
          <w:i/>
        </w:rPr>
        <w:t xml:space="preserve"> </w:t>
      </w:r>
      <w:proofErr w:type="spellStart"/>
      <w:r>
        <w:rPr>
          <w:rFonts w:ascii="Verdana" w:hAnsi="Verdana"/>
          <w:i/>
        </w:rPr>
        <w:t>vermicularis</w:t>
      </w:r>
      <w:proofErr w:type="spellEnd"/>
      <w:r>
        <w:rPr>
          <w:rFonts w:ascii="Verdana" w:hAnsi="Verdana"/>
          <w:i/>
        </w:rPr>
        <w:t xml:space="preserve"> </w:t>
      </w:r>
      <w:r>
        <w:rPr>
          <w:rFonts w:ascii="Verdana" w:hAnsi="Verdana"/>
        </w:rPr>
        <w:t xml:space="preserve">(pinworm) ova and an occasional female adult may be found in the urine.  The ova are very characteristic in shape, having one flat and </w:t>
      </w:r>
      <w:r>
        <w:rPr>
          <w:rFonts w:ascii="Verdana" w:hAnsi="Verdana"/>
        </w:rPr>
        <w:lastRenderedPageBreak/>
        <w:t>one rounded side.  The developing larva can usually be observed through the transparent shell of the egg.  Their presence should be noted by using a result comment at the UAOTHER prompt.</w:t>
      </w:r>
    </w:p>
    <w:p w:rsidR="006B77D5" w:rsidRPr="00C65E3F" w:rsidRDefault="006B77D5" w:rsidP="005278BD">
      <w:pPr>
        <w:tabs>
          <w:tab w:val="left" w:pos="360"/>
        </w:tabs>
        <w:ind w:left="360" w:hanging="360"/>
        <w:rPr>
          <w:rFonts w:ascii="Verdana" w:hAnsi="Verdana"/>
        </w:rPr>
      </w:pPr>
      <w:r w:rsidRPr="002C6467">
        <w:rPr>
          <w:rFonts w:ascii="Verdana" w:hAnsi="Verdana"/>
        </w:rPr>
        <w:t>11</w:t>
      </w:r>
      <w:r w:rsidRPr="00C65E3F">
        <w:rPr>
          <w:rFonts w:ascii="Verdana" w:hAnsi="Verdana"/>
          <w:i/>
        </w:rPr>
        <w:t>.</w:t>
      </w:r>
      <w:r w:rsidRPr="00C65E3F">
        <w:rPr>
          <w:rFonts w:ascii="Verdana" w:hAnsi="Verdana"/>
          <w:i/>
        </w:rPr>
        <w:tab/>
      </w:r>
      <w:proofErr w:type="spellStart"/>
      <w:r w:rsidRPr="00C65E3F">
        <w:rPr>
          <w:rFonts w:ascii="Verdana" w:hAnsi="Verdana"/>
          <w:i/>
        </w:rPr>
        <w:t>Schistosoma</w:t>
      </w:r>
      <w:proofErr w:type="spellEnd"/>
      <w:r w:rsidRPr="00C65E3F">
        <w:rPr>
          <w:rFonts w:ascii="Verdana" w:hAnsi="Verdana"/>
          <w:i/>
        </w:rPr>
        <w:t xml:space="preserve"> </w:t>
      </w:r>
      <w:proofErr w:type="spellStart"/>
      <w:r w:rsidRPr="00C65E3F">
        <w:rPr>
          <w:rFonts w:ascii="Verdana" w:hAnsi="Verdana"/>
          <w:i/>
        </w:rPr>
        <w:t>haematobium</w:t>
      </w:r>
      <w:proofErr w:type="spellEnd"/>
      <w:r w:rsidRPr="00C65E3F">
        <w:rPr>
          <w:rFonts w:ascii="Verdana" w:hAnsi="Verdana"/>
          <w:i/>
        </w:rPr>
        <w:t xml:space="preserve"> </w:t>
      </w:r>
      <w:r w:rsidRPr="00C65E3F">
        <w:rPr>
          <w:rFonts w:ascii="Verdana" w:hAnsi="Verdana"/>
        </w:rPr>
        <w:t xml:space="preserve">is a blood fluke </w:t>
      </w:r>
      <w:r w:rsidR="004E510C">
        <w:rPr>
          <w:rFonts w:ascii="Verdana" w:hAnsi="Verdana"/>
        </w:rPr>
        <w:t xml:space="preserve">that inhabits the veins in the </w:t>
      </w:r>
      <w:r w:rsidRPr="00C65E3F">
        <w:rPr>
          <w:rFonts w:ascii="Verdana" w:hAnsi="Verdana"/>
        </w:rPr>
        <w:t>wall of the urinary bladder.  The adult deposits eggs in the capillaries of the mucosa.  Abscesses develop around the eggs and then they can be found in the urine accompanied by RBC's and WBC's.  The ovum has a characteristic terminal spine and measures about 50 by 150 microns in diameter.  Their presence should be noted by using a result comment at the UAOTHER prompt.</w:t>
      </w:r>
    </w:p>
    <w:p w:rsidR="004E510C" w:rsidRDefault="006B77D5" w:rsidP="005154A8">
      <w:pPr>
        <w:tabs>
          <w:tab w:val="left" w:pos="360"/>
        </w:tabs>
        <w:ind w:left="360" w:hanging="360"/>
        <w:rPr>
          <w:rFonts w:ascii="Verdana" w:hAnsi="Verdana"/>
        </w:rPr>
      </w:pPr>
      <w:r w:rsidRPr="00C65E3F">
        <w:rPr>
          <w:rFonts w:ascii="Verdana" w:hAnsi="Verdana"/>
        </w:rPr>
        <w:t>12.</w:t>
      </w:r>
      <w:r w:rsidRPr="00C65E3F">
        <w:rPr>
          <w:rFonts w:ascii="Verdana" w:hAnsi="Verdana"/>
        </w:rPr>
        <w:tab/>
        <w:t>For descriptions of other non-pathologic crystals or artifact material, consult the reference books listed below</w:t>
      </w:r>
      <w:proofErr w:type="gramStart"/>
      <w:r w:rsidRPr="00C65E3F">
        <w:rPr>
          <w:rFonts w:ascii="Verdana" w:hAnsi="Verdana"/>
        </w:rPr>
        <w:t>.</w:t>
      </w:r>
      <w:r w:rsidR="005154A8">
        <w:rPr>
          <w:rFonts w:ascii="Verdana" w:hAnsi="Verdana"/>
        </w:rPr>
        <w:t>.</w:t>
      </w:r>
      <w:proofErr w:type="gramEnd"/>
    </w:p>
    <w:p w:rsidR="000C55A8" w:rsidRDefault="000C55A8" w:rsidP="000C55A8">
      <w:pPr>
        <w:tabs>
          <w:tab w:val="left" w:pos="360"/>
        </w:tabs>
        <w:rPr>
          <w:rFonts w:ascii="Verdana" w:hAnsi="Verdana"/>
        </w:rPr>
      </w:pPr>
    </w:p>
    <w:p w:rsidR="000C55A8" w:rsidRPr="000C55A8" w:rsidRDefault="000C55A8" w:rsidP="005154A8">
      <w:pPr>
        <w:tabs>
          <w:tab w:val="left" w:pos="360"/>
        </w:tabs>
        <w:rPr>
          <w:rFonts w:ascii="Verdana" w:hAnsi="Verdana"/>
        </w:rPr>
      </w:pPr>
    </w:p>
    <w:p w:rsidR="000C55A8" w:rsidRDefault="000C55A8" w:rsidP="000C55A8">
      <w:pPr>
        <w:spacing w:line="240" w:lineRule="auto"/>
        <w:ind w:firstLine="720"/>
        <w:rPr>
          <w:rFonts w:ascii="Verdana" w:hAnsi="Verdana" w:cs="Arial"/>
          <w:shadow/>
        </w:rPr>
      </w:pPr>
    </w:p>
    <w:p w:rsidR="00D954C5" w:rsidRPr="00D954C5" w:rsidRDefault="00D954C5" w:rsidP="00D954C5">
      <w:pPr>
        <w:rPr>
          <w:rFonts w:ascii="Verdana" w:hAnsi="Verdana" w:cs="Arial"/>
          <w:shadow/>
        </w:rPr>
      </w:pPr>
    </w:p>
    <w:p w:rsidR="002C6467" w:rsidRPr="00C65E3F" w:rsidRDefault="002C6467" w:rsidP="002C6467">
      <w:pPr>
        <w:ind w:left="-720"/>
        <w:rPr>
          <w:rFonts w:ascii="Verdana" w:hAnsi="Verdana"/>
          <w:b/>
          <w:i/>
        </w:rPr>
      </w:pPr>
      <w:r w:rsidRPr="00C65E3F">
        <w:rPr>
          <w:rFonts w:ascii="Verdana" w:hAnsi="Verdana"/>
          <w:b/>
          <w:i/>
        </w:rPr>
        <w:t>REFERENCES:</w:t>
      </w:r>
    </w:p>
    <w:p w:rsidR="002C6467" w:rsidRPr="00C65E3F" w:rsidRDefault="002C6467" w:rsidP="002C6467">
      <w:pPr>
        <w:ind w:left="-720"/>
        <w:rPr>
          <w:rFonts w:ascii="Verdana" w:hAnsi="Verdana"/>
        </w:rPr>
      </w:pPr>
    </w:p>
    <w:p w:rsidR="002C6467" w:rsidRPr="00C65E3F" w:rsidRDefault="002C6467" w:rsidP="002C6467">
      <w:pPr>
        <w:widowControl w:val="0"/>
        <w:numPr>
          <w:ilvl w:val="0"/>
          <w:numId w:val="30"/>
        </w:numPr>
        <w:spacing w:after="0" w:line="240" w:lineRule="auto"/>
        <w:rPr>
          <w:rFonts w:ascii="Verdana" w:hAnsi="Verdana"/>
        </w:rPr>
      </w:pPr>
      <w:r w:rsidRPr="00C65E3F">
        <w:rPr>
          <w:rFonts w:ascii="Verdana" w:hAnsi="Verdana"/>
        </w:rPr>
        <w:t xml:space="preserve">Henry M.D., John </w:t>
      </w:r>
      <w:proofErr w:type="spellStart"/>
      <w:r w:rsidRPr="00C65E3F">
        <w:rPr>
          <w:rFonts w:ascii="Verdana" w:hAnsi="Verdana"/>
        </w:rPr>
        <w:t>Benard</w:t>
      </w:r>
      <w:proofErr w:type="spellEnd"/>
      <w:r w:rsidRPr="00C65E3F">
        <w:rPr>
          <w:rFonts w:ascii="Verdana" w:hAnsi="Verdana"/>
        </w:rPr>
        <w:t xml:space="preserve">, Todd, Sanford, </w:t>
      </w:r>
      <w:proofErr w:type="spellStart"/>
      <w:r w:rsidRPr="00C65E3F">
        <w:rPr>
          <w:rFonts w:ascii="Verdana" w:hAnsi="Verdana"/>
        </w:rPr>
        <w:t>Davidsohn</w:t>
      </w:r>
      <w:proofErr w:type="spellEnd"/>
      <w:r w:rsidRPr="00C65E3F">
        <w:rPr>
          <w:rFonts w:ascii="Verdana" w:hAnsi="Verdana"/>
        </w:rPr>
        <w:t xml:space="preserve">, </w:t>
      </w:r>
      <w:r w:rsidRPr="00C65E3F">
        <w:rPr>
          <w:rFonts w:ascii="Verdana" w:hAnsi="Verdana"/>
          <w:u w:val="single"/>
        </w:rPr>
        <w:t>Clinical Diagnosis and Management by Laboratory Methods</w:t>
      </w:r>
      <w:r w:rsidRPr="00C65E3F">
        <w:rPr>
          <w:rFonts w:ascii="Verdana" w:hAnsi="Verdana"/>
        </w:rPr>
        <w:t>, W.B. Saunders Co., 1979, pp. 612-630.</w:t>
      </w:r>
    </w:p>
    <w:p w:rsidR="002C6467" w:rsidRPr="00C65E3F" w:rsidRDefault="002C6467" w:rsidP="002C6467">
      <w:pPr>
        <w:ind w:left="-720"/>
        <w:rPr>
          <w:rFonts w:ascii="Verdana" w:hAnsi="Verdana"/>
        </w:rPr>
      </w:pPr>
    </w:p>
    <w:p w:rsidR="002C6467" w:rsidRPr="00C65E3F" w:rsidRDefault="002C6467" w:rsidP="002C6467">
      <w:pPr>
        <w:widowControl w:val="0"/>
        <w:numPr>
          <w:ilvl w:val="0"/>
          <w:numId w:val="30"/>
        </w:numPr>
        <w:spacing w:after="0" w:line="240" w:lineRule="auto"/>
        <w:rPr>
          <w:rFonts w:ascii="Verdana" w:hAnsi="Verdana"/>
        </w:rPr>
      </w:pPr>
      <w:r w:rsidRPr="00C65E3F">
        <w:rPr>
          <w:rFonts w:ascii="Verdana" w:hAnsi="Verdana"/>
        </w:rPr>
        <w:t xml:space="preserve">Graff, Sister </w:t>
      </w:r>
      <w:proofErr w:type="spellStart"/>
      <w:r w:rsidRPr="00C65E3F">
        <w:rPr>
          <w:rFonts w:ascii="Verdana" w:hAnsi="Verdana"/>
        </w:rPr>
        <w:t>Laurine</w:t>
      </w:r>
      <w:proofErr w:type="spellEnd"/>
      <w:r w:rsidRPr="00C65E3F">
        <w:rPr>
          <w:rFonts w:ascii="Verdana" w:hAnsi="Verdana"/>
        </w:rPr>
        <w:t xml:space="preserve">, </w:t>
      </w:r>
      <w:proofErr w:type="gramStart"/>
      <w:r w:rsidRPr="00C65E3F">
        <w:rPr>
          <w:rFonts w:ascii="Verdana" w:hAnsi="Verdana"/>
          <w:u w:val="single"/>
        </w:rPr>
        <w:t>A</w:t>
      </w:r>
      <w:proofErr w:type="gramEnd"/>
      <w:r w:rsidRPr="00C65E3F">
        <w:rPr>
          <w:rFonts w:ascii="Verdana" w:hAnsi="Verdana"/>
          <w:u w:val="single"/>
        </w:rPr>
        <w:t xml:space="preserve"> Handbook of Routine Urinalysis</w:t>
      </w:r>
      <w:r w:rsidRPr="00C65E3F">
        <w:rPr>
          <w:rFonts w:ascii="Verdana" w:hAnsi="Verdana"/>
        </w:rPr>
        <w:t>, J.B. Lippincott Company, 1983, pp 74-132.</w:t>
      </w:r>
    </w:p>
    <w:p w:rsidR="002C6467" w:rsidRPr="00C65E3F" w:rsidRDefault="002C6467" w:rsidP="002C6467">
      <w:pPr>
        <w:ind w:left="-720"/>
        <w:rPr>
          <w:rFonts w:ascii="Verdana" w:hAnsi="Verdana"/>
        </w:rPr>
      </w:pPr>
    </w:p>
    <w:p w:rsidR="007444FC" w:rsidRPr="00D954C5" w:rsidRDefault="002C6467" w:rsidP="00D954C5">
      <w:pPr>
        <w:widowControl w:val="0"/>
        <w:numPr>
          <w:ilvl w:val="0"/>
          <w:numId w:val="3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Verdana" w:hAnsi="Verdana"/>
        </w:rPr>
      </w:pPr>
      <w:r w:rsidRPr="00C65E3F">
        <w:rPr>
          <w:rFonts w:ascii="Verdana" w:hAnsi="Verdana"/>
        </w:rPr>
        <w:t xml:space="preserve">College of American Pathologists, </w:t>
      </w:r>
      <w:r w:rsidRPr="00C65E3F">
        <w:rPr>
          <w:rFonts w:ascii="Verdana" w:hAnsi="Verdana"/>
          <w:u w:val="single"/>
        </w:rPr>
        <w:t>Surveys Hematology Glossary</w:t>
      </w:r>
      <w:r w:rsidRPr="00C65E3F">
        <w:rPr>
          <w:rFonts w:ascii="Verdana" w:hAnsi="Verdana"/>
        </w:rPr>
        <w:t>, College of American Pathologists, 2005.</w:t>
      </w:r>
    </w:p>
    <w:sectPr w:rsidR="007444FC" w:rsidRPr="00D954C5" w:rsidSect="0071140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725" w:rsidRDefault="009A7725" w:rsidP="00741509">
      <w:pPr>
        <w:spacing w:after="0" w:line="240" w:lineRule="auto"/>
      </w:pPr>
      <w:r>
        <w:separator/>
      </w:r>
    </w:p>
  </w:endnote>
  <w:endnote w:type="continuationSeparator" w:id="0">
    <w:p w:rsidR="009A7725" w:rsidRDefault="009A7725" w:rsidP="0074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05219"/>
      <w:docPartObj>
        <w:docPartGallery w:val="Page Numbers (Bottom of Page)"/>
        <w:docPartUnique/>
      </w:docPartObj>
    </w:sdtPr>
    <w:sdtContent>
      <w:sdt>
        <w:sdtPr>
          <w:id w:val="565050477"/>
          <w:docPartObj>
            <w:docPartGallery w:val="Page Numbers (Top of Page)"/>
            <w:docPartUnique/>
          </w:docPartObj>
        </w:sdtPr>
        <w:sdtContent>
          <w:p w:rsidR="009A7725" w:rsidRDefault="009A7725" w:rsidP="00741509">
            <w:pPr>
              <w:pStyle w:val="Footer"/>
              <w:ind w:firstLine="4320"/>
              <w:jc w:val="center"/>
            </w:pPr>
            <w:r>
              <w:t xml:space="preserve">Page </w:t>
            </w:r>
            <w:r>
              <w:rPr>
                <w:b/>
                <w:sz w:val="24"/>
                <w:szCs w:val="24"/>
              </w:rPr>
              <w:fldChar w:fldCharType="begin"/>
            </w:r>
            <w:r>
              <w:rPr>
                <w:b/>
              </w:rPr>
              <w:instrText xml:space="preserve"> PAGE </w:instrText>
            </w:r>
            <w:r>
              <w:rPr>
                <w:b/>
                <w:sz w:val="24"/>
                <w:szCs w:val="24"/>
              </w:rPr>
              <w:fldChar w:fldCharType="separate"/>
            </w:r>
            <w:r w:rsidR="00664657">
              <w:rPr>
                <w:b/>
                <w:noProof/>
              </w:rPr>
              <w:t>20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64657">
              <w:rPr>
                <w:b/>
                <w:noProof/>
              </w:rPr>
              <w:t>20</w:t>
            </w:r>
            <w:r>
              <w:rPr>
                <w:b/>
                <w:sz w:val="24"/>
                <w:szCs w:val="24"/>
              </w:rPr>
              <w:fldChar w:fldCharType="end"/>
            </w:r>
            <w:r>
              <w:rPr>
                <w:b/>
                <w:sz w:val="24"/>
                <w:szCs w:val="24"/>
              </w:rPr>
              <w:tab/>
              <w:t>C-U-30</w:t>
            </w:r>
          </w:p>
        </w:sdtContent>
      </w:sdt>
    </w:sdtContent>
  </w:sdt>
  <w:p w:rsidR="009A7725" w:rsidRDefault="009A7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725" w:rsidRDefault="009A7725" w:rsidP="00741509">
      <w:pPr>
        <w:spacing w:after="0" w:line="240" w:lineRule="auto"/>
      </w:pPr>
      <w:r>
        <w:separator/>
      </w:r>
    </w:p>
  </w:footnote>
  <w:footnote w:type="continuationSeparator" w:id="0">
    <w:p w:rsidR="009A7725" w:rsidRDefault="009A7725" w:rsidP="00741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25" w:rsidRPr="005C31D7" w:rsidRDefault="009A7725" w:rsidP="001C4141">
    <w:pPr>
      <w:tabs>
        <w:tab w:val="center" w:pos="4680"/>
        <w:tab w:val="right" w:pos="9360"/>
      </w:tabs>
      <w:spacing w:after="0" w:line="240" w:lineRule="auto"/>
      <w:contextualSpacing/>
      <w:jc w:val="center"/>
      <w:rPr>
        <w:rFonts w:ascii="Verdana" w:eastAsia="Calibri" w:hAnsi="Verdana" w:cs="Vrinda"/>
        <w:sz w:val="16"/>
        <w:szCs w:val="16"/>
      </w:rPr>
    </w:pPr>
    <w:r w:rsidRPr="005C31D7">
      <w:rPr>
        <w:rFonts w:ascii="Verdana" w:eastAsia="Calibri" w:hAnsi="Verdana" w:cs="Vrinda"/>
        <w:noProof/>
        <w:sz w:val="16"/>
        <w:szCs w:val="16"/>
      </w:rPr>
      <w:drawing>
        <wp:inline distT="0" distB="0" distL="0" distR="0" wp14:anchorId="1BCBD614" wp14:editId="75E08B6A">
          <wp:extent cx="1672590" cy="624840"/>
          <wp:effectExtent l="19050" t="0" r="3810" b="0"/>
          <wp:docPr id="1"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750928" cy="654105"/>
                  </a:xfrm>
                  <a:prstGeom prst="rect">
                    <a:avLst/>
                  </a:prstGeom>
                  <a:noFill/>
                  <a:ln w="9525">
                    <a:noFill/>
                    <a:miter lim="800000"/>
                    <a:headEnd/>
                    <a:tailEnd/>
                  </a:ln>
                </pic:spPr>
              </pic:pic>
            </a:graphicData>
          </a:graphic>
        </wp:inline>
      </w:drawing>
    </w:r>
    <w:r w:rsidRPr="005C31D7">
      <w:rPr>
        <w:rFonts w:ascii="Verdana" w:eastAsia="Calibri" w:hAnsi="Verdana" w:cs="Vrinda"/>
        <w:sz w:val="16"/>
        <w:szCs w:val="16"/>
      </w:rPr>
      <w:t>CHRISTUS SPOHN HOSPTIAL CORPUS CHRISTI</w:t>
    </w:r>
  </w:p>
  <w:p w:rsidR="009A7725" w:rsidRPr="005C31D7" w:rsidRDefault="009A7725" w:rsidP="001C4141">
    <w:pPr>
      <w:tabs>
        <w:tab w:val="center" w:pos="4680"/>
        <w:tab w:val="right" w:pos="9360"/>
      </w:tabs>
      <w:spacing w:after="0" w:line="240" w:lineRule="auto"/>
      <w:contextualSpacing/>
      <w:jc w:val="center"/>
      <w:rPr>
        <w:rFonts w:ascii="Verdana" w:eastAsia="Calibri" w:hAnsi="Verdana" w:cs="Vrinda"/>
        <w:sz w:val="16"/>
        <w:szCs w:val="16"/>
      </w:rPr>
    </w:pPr>
    <w:r w:rsidRPr="005C31D7">
      <w:rPr>
        <w:rFonts w:ascii="Verdana" w:eastAsia="Calibri" w:hAnsi="Verdana" w:cs="Vrinda"/>
        <w:sz w:val="16"/>
        <w:szCs w:val="16"/>
      </w:rPr>
      <w:t>CLINICAL LABORATORY – TECHNICAL POLICY AND/OR PROCEDURE</w:t>
    </w:r>
  </w:p>
  <w:p w:rsidR="009A7725" w:rsidRPr="005C31D7" w:rsidRDefault="009A7725" w:rsidP="001C4141">
    <w:pPr>
      <w:tabs>
        <w:tab w:val="center" w:pos="4680"/>
        <w:tab w:val="right" w:pos="9360"/>
      </w:tabs>
      <w:spacing w:after="0" w:line="240" w:lineRule="auto"/>
      <w:contextualSpacing/>
      <w:jc w:val="center"/>
      <w:rPr>
        <w:rFonts w:ascii="Verdana" w:eastAsia="Calibri" w:hAnsi="Verdana" w:cs="Vrinda"/>
        <w:sz w:val="16"/>
        <w:szCs w:val="16"/>
      </w:rPr>
    </w:pPr>
    <w:r w:rsidRPr="005C31D7">
      <w:rPr>
        <w:rFonts w:ascii="Verdana" w:eastAsia="Calibri" w:hAnsi="Verdana" w:cs="Vrinda"/>
        <w:sz w:val="16"/>
        <w:szCs w:val="16"/>
      </w:rPr>
      <w:t>Shoreline/Memorial/ South</w:t>
    </w:r>
  </w:p>
  <w:p w:rsidR="009A7725" w:rsidRPr="001C4141" w:rsidRDefault="009A7725" w:rsidP="001C4141">
    <w:pPr>
      <w:tabs>
        <w:tab w:val="center" w:pos="4680"/>
        <w:tab w:val="right" w:pos="9360"/>
      </w:tabs>
      <w:spacing w:after="0" w:line="240" w:lineRule="auto"/>
      <w:contextualSpacing/>
      <w:jc w:val="center"/>
      <w:rPr>
        <w:rFonts w:ascii="Arial" w:eastAsia="Calibri" w:hAnsi="Arial" w:cs="Times New Roman"/>
        <w:sz w:val="20"/>
        <w:szCs w:val="20"/>
      </w:rPr>
    </w:pPr>
  </w:p>
  <w:p w:rsidR="009A7725" w:rsidRPr="005C31D7" w:rsidRDefault="009A7725" w:rsidP="005C31D7">
    <w:pPr>
      <w:tabs>
        <w:tab w:val="center" w:pos="4680"/>
        <w:tab w:val="right" w:pos="9360"/>
      </w:tabs>
      <w:spacing w:after="0" w:line="240" w:lineRule="auto"/>
      <w:contextualSpacing/>
      <w:jc w:val="center"/>
      <w:rPr>
        <w:rFonts w:ascii="Verdana" w:eastAsia="Calibri" w:hAnsi="Verdana" w:cs="Times New Roman"/>
        <w:b/>
      </w:rPr>
    </w:pPr>
    <w:r>
      <w:rPr>
        <w:rFonts w:ascii="Verdana" w:eastAsia="Calibri" w:hAnsi="Verdana" w:cs="Times New Roman"/>
        <w:b/>
      </w:rPr>
      <w:t>Microscopic Examination of Urine Sediment</w:t>
    </w:r>
  </w:p>
  <w:p w:rsidR="009A7725" w:rsidRDefault="009A7725" w:rsidP="003A2E6A">
    <w:pPr>
      <w:pStyle w:val="Header"/>
      <w:jc w:val="center"/>
    </w:pPr>
  </w:p>
  <w:p w:rsidR="009A7725" w:rsidRDefault="009A7725" w:rsidP="003A2E6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D0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nsid w:val="03B9759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nsid w:val="05D5794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0E98033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nsid w:val="1401263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nsid w:val="187E50C8"/>
    <w:multiLevelType w:val="hybridMultilevel"/>
    <w:tmpl w:val="97C841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37CA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1A961F1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nsid w:val="2146222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nsid w:val="2237611C"/>
    <w:multiLevelType w:val="hybridMultilevel"/>
    <w:tmpl w:val="7E92176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nsid w:val="22984C4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274F423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nsid w:val="29E4395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3E19020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nsid w:val="42074D86"/>
    <w:multiLevelType w:val="hybridMultilevel"/>
    <w:tmpl w:val="C1847518"/>
    <w:lvl w:ilvl="0" w:tplc="9F5ACCB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D3B0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nsid w:val="44D26920"/>
    <w:multiLevelType w:val="hybridMultilevel"/>
    <w:tmpl w:val="85269CA0"/>
    <w:lvl w:ilvl="0" w:tplc="9F5ACCB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45BE5FB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nsid w:val="4CB211D4"/>
    <w:multiLevelType w:val="hybridMultilevel"/>
    <w:tmpl w:val="25EE8900"/>
    <w:lvl w:ilvl="0" w:tplc="89061E70">
      <w:start w:val="1"/>
      <w:numFmt w:val="decimal"/>
      <w:lvlText w:val="%1."/>
      <w:lvlJc w:val="left"/>
      <w:pPr>
        <w:ind w:left="564"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E05260"/>
    <w:multiLevelType w:val="hybridMultilevel"/>
    <w:tmpl w:val="FA4E1EDE"/>
    <w:lvl w:ilvl="0" w:tplc="9F5ACCB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57153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nsid w:val="5B59245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2">
    <w:nsid w:val="5DD15982"/>
    <w:multiLevelType w:val="hybridMultilevel"/>
    <w:tmpl w:val="1EF2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BF02A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4">
    <w:nsid w:val="5F0E54E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nsid w:val="5FDB1584"/>
    <w:multiLevelType w:val="hybridMultilevel"/>
    <w:tmpl w:val="2618C3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803FF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nsid w:val="62116F4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8">
    <w:nsid w:val="623D7F5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nsid w:val="6A8B1AED"/>
    <w:multiLevelType w:val="hybridMultilevel"/>
    <w:tmpl w:val="3DF0A4BC"/>
    <w:lvl w:ilvl="0" w:tplc="9F5ACCB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96161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nsid w:val="6FD5156C"/>
    <w:multiLevelType w:val="hybridMultilevel"/>
    <w:tmpl w:val="EAC2C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9D1C08"/>
    <w:multiLevelType w:val="hybridMultilevel"/>
    <w:tmpl w:val="494A2032"/>
    <w:lvl w:ilvl="0" w:tplc="80665028">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B2511FB"/>
    <w:multiLevelType w:val="hybridMultilevel"/>
    <w:tmpl w:val="0B30A294"/>
    <w:lvl w:ilvl="0" w:tplc="89061E70">
      <w:start w:val="1"/>
      <w:numFmt w:val="decimal"/>
      <w:lvlText w:val="%1."/>
      <w:lvlJc w:val="left"/>
      <w:pPr>
        <w:ind w:left="564" w:hanging="4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4">
    <w:nsid w:val="7F5A7116"/>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16"/>
  </w:num>
  <w:num w:numId="2">
    <w:abstractNumId w:val="33"/>
  </w:num>
  <w:num w:numId="3">
    <w:abstractNumId w:val="22"/>
  </w:num>
  <w:num w:numId="4">
    <w:abstractNumId w:val="18"/>
  </w:num>
  <w:num w:numId="5">
    <w:abstractNumId w:val="32"/>
  </w:num>
  <w:num w:numId="6">
    <w:abstractNumId w:val="3"/>
  </w:num>
  <w:num w:numId="7">
    <w:abstractNumId w:val="25"/>
  </w:num>
  <w:num w:numId="8">
    <w:abstractNumId w:val="23"/>
  </w:num>
  <w:num w:numId="9">
    <w:abstractNumId w:val="5"/>
  </w:num>
  <w:num w:numId="10">
    <w:abstractNumId w:val="7"/>
  </w:num>
  <w:num w:numId="11">
    <w:abstractNumId w:val="2"/>
  </w:num>
  <w:num w:numId="12">
    <w:abstractNumId w:val="13"/>
  </w:num>
  <w:num w:numId="13">
    <w:abstractNumId w:val="6"/>
  </w:num>
  <w:num w:numId="14">
    <w:abstractNumId w:val="10"/>
  </w:num>
  <w:num w:numId="15">
    <w:abstractNumId w:val="24"/>
  </w:num>
  <w:num w:numId="16">
    <w:abstractNumId w:val="11"/>
  </w:num>
  <w:num w:numId="17">
    <w:abstractNumId w:val="8"/>
  </w:num>
  <w:num w:numId="18">
    <w:abstractNumId w:val="30"/>
  </w:num>
  <w:num w:numId="19">
    <w:abstractNumId w:val="12"/>
  </w:num>
  <w:num w:numId="20">
    <w:abstractNumId w:val="0"/>
  </w:num>
  <w:num w:numId="21">
    <w:abstractNumId w:val="17"/>
  </w:num>
  <w:num w:numId="22">
    <w:abstractNumId w:val="20"/>
  </w:num>
  <w:num w:numId="23">
    <w:abstractNumId w:val="21"/>
  </w:num>
  <w:num w:numId="24">
    <w:abstractNumId w:val="26"/>
  </w:num>
  <w:num w:numId="25">
    <w:abstractNumId w:val="4"/>
  </w:num>
  <w:num w:numId="26">
    <w:abstractNumId w:val="1"/>
  </w:num>
  <w:num w:numId="27">
    <w:abstractNumId w:val="27"/>
  </w:num>
  <w:num w:numId="28">
    <w:abstractNumId w:val="15"/>
  </w:num>
  <w:num w:numId="29">
    <w:abstractNumId w:val="28"/>
  </w:num>
  <w:num w:numId="30">
    <w:abstractNumId w:val="34"/>
  </w:num>
  <w:num w:numId="31">
    <w:abstractNumId w:val="31"/>
  </w:num>
  <w:num w:numId="32">
    <w:abstractNumId w:val="19"/>
  </w:num>
  <w:num w:numId="33">
    <w:abstractNumId w:val="9"/>
  </w:num>
  <w:num w:numId="34">
    <w:abstractNumId w:val="2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0614"/>
    <w:rsid w:val="000C55A8"/>
    <w:rsid w:val="001737A7"/>
    <w:rsid w:val="00177B01"/>
    <w:rsid w:val="001B3F8D"/>
    <w:rsid w:val="001C4141"/>
    <w:rsid w:val="00297C98"/>
    <w:rsid w:val="002C6467"/>
    <w:rsid w:val="003020BA"/>
    <w:rsid w:val="003A2E6A"/>
    <w:rsid w:val="003E4EEC"/>
    <w:rsid w:val="004E510C"/>
    <w:rsid w:val="005154A8"/>
    <w:rsid w:val="005278BD"/>
    <w:rsid w:val="00543823"/>
    <w:rsid w:val="005668D8"/>
    <w:rsid w:val="00584275"/>
    <w:rsid w:val="005961E3"/>
    <w:rsid w:val="005C31D7"/>
    <w:rsid w:val="00664657"/>
    <w:rsid w:val="00686377"/>
    <w:rsid w:val="006B0614"/>
    <w:rsid w:val="006B77D5"/>
    <w:rsid w:val="0071140F"/>
    <w:rsid w:val="00741509"/>
    <w:rsid w:val="007444FC"/>
    <w:rsid w:val="007A4D01"/>
    <w:rsid w:val="008873DD"/>
    <w:rsid w:val="008A7A6F"/>
    <w:rsid w:val="00925DBD"/>
    <w:rsid w:val="00930964"/>
    <w:rsid w:val="00955F0F"/>
    <w:rsid w:val="009658F6"/>
    <w:rsid w:val="009A7725"/>
    <w:rsid w:val="009B09A9"/>
    <w:rsid w:val="00B05A79"/>
    <w:rsid w:val="00BD522D"/>
    <w:rsid w:val="00D20A72"/>
    <w:rsid w:val="00D954C5"/>
    <w:rsid w:val="00DA2586"/>
    <w:rsid w:val="00DE22F0"/>
    <w:rsid w:val="00E25FA5"/>
    <w:rsid w:val="00E306BC"/>
    <w:rsid w:val="00E61BBF"/>
    <w:rsid w:val="00EA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614"/>
    <w:pPr>
      <w:ind w:left="720"/>
      <w:contextualSpacing/>
    </w:pPr>
  </w:style>
  <w:style w:type="paragraph" w:styleId="Header">
    <w:name w:val="header"/>
    <w:basedOn w:val="Normal"/>
    <w:link w:val="HeaderChar"/>
    <w:uiPriority w:val="99"/>
    <w:unhideWhenUsed/>
    <w:rsid w:val="00741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509"/>
  </w:style>
  <w:style w:type="paragraph" w:styleId="Footer">
    <w:name w:val="footer"/>
    <w:basedOn w:val="Normal"/>
    <w:link w:val="FooterChar"/>
    <w:uiPriority w:val="99"/>
    <w:unhideWhenUsed/>
    <w:rsid w:val="00741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509"/>
  </w:style>
  <w:style w:type="paragraph" w:styleId="BalloonText">
    <w:name w:val="Balloon Text"/>
    <w:basedOn w:val="Normal"/>
    <w:link w:val="BalloonTextChar"/>
    <w:uiPriority w:val="99"/>
    <w:semiHidden/>
    <w:unhideWhenUsed/>
    <w:rsid w:val="001C4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BE591969D04345BC478F9CA5B571DA"/>
        <w:category>
          <w:name w:val="General"/>
          <w:gallery w:val="placeholder"/>
        </w:category>
        <w:types>
          <w:type w:val="bbPlcHdr"/>
        </w:types>
        <w:behaviors>
          <w:behavior w:val="content"/>
        </w:behaviors>
        <w:guid w:val="{F516D539-00CB-4B6A-89DA-A2C001A82C14}"/>
      </w:docPartPr>
      <w:docPartBody>
        <w:p w:rsidR="005E7CC1" w:rsidRDefault="001C6E01" w:rsidP="001C6E01">
          <w:pPr>
            <w:pStyle w:val="84BE591969D04345BC478F9CA5B571DA"/>
          </w:pPr>
          <w:r>
            <w:rPr>
              <w:rStyle w:val="PlaceholderText"/>
            </w:rPr>
            <w:t xml:space="preserve"> </w:t>
          </w:r>
        </w:p>
      </w:docPartBody>
    </w:docPart>
    <w:docPart>
      <w:docPartPr>
        <w:name w:val="21AFD743D25F43D39459039AD5DC0620"/>
        <w:category>
          <w:name w:val="General"/>
          <w:gallery w:val="placeholder"/>
        </w:category>
        <w:types>
          <w:type w:val="bbPlcHdr"/>
        </w:types>
        <w:behaviors>
          <w:behavior w:val="content"/>
        </w:behaviors>
        <w:guid w:val="{47A15FAE-DBEA-4489-AFB2-9D3B03AFC6AE}"/>
      </w:docPartPr>
      <w:docPartBody>
        <w:p w:rsidR="005E7CC1" w:rsidRDefault="001C6E01" w:rsidP="001C6E01">
          <w:pPr>
            <w:pStyle w:val="21AFD743D25F43D39459039AD5DC0620"/>
          </w:pPr>
          <w:r>
            <w:rPr>
              <w:rStyle w:val="PlaceholderText"/>
            </w:rPr>
            <w:t xml:space="preserve"> </w:t>
          </w:r>
        </w:p>
      </w:docPartBody>
    </w:docPart>
    <w:docPart>
      <w:docPartPr>
        <w:name w:val="13D289FB21A24DADAAC8CC6E517AB7DE"/>
        <w:category>
          <w:name w:val="General"/>
          <w:gallery w:val="placeholder"/>
        </w:category>
        <w:types>
          <w:type w:val="bbPlcHdr"/>
        </w:types>
        <w:behaviors>
          <w:behavior w:val="content"/>
        </w:behaviors>
        <w:guid w:val="{6424767C-63C1-4AC3-A42F-B4E58552B122}"/>
      </w:docPartPr>
      <w:docPartBody>
        <w:p w:rsidR="005E7CC1" w:rsidRDefault="001C6E01" w:rsidP="001C6E01">
          <w:pPr>
            <w:pStyle w:val="13D289FB21A24DADAAC8CC6E517AB7DE"/>
          </w:pPr>
          <w:r>
            <w:rPr>
              <w:rStyle w:val="PlaceholderText"/>
            </w:rPr>
            <w:t xml:space="preserve"> </w:t>
          </w:r>
        </w:p>
      </w:docPartBody>
    </w:docPart>
    <w:docPart>
      <w:docPartPr>
        <w:name w:val="6D6EC848FE8C4F0584188BF5199BAF08"/>
        <w:category>
          <w:name w:val="General"/>
          <w:gallery w:val="placeholder"/>
        </w:category>
        <w:types>
          <w:type w:val="bbPlcHdr"/>
        </w:types>
        <w:behaviors>
          <w:behavior w:val="content"/>
        </w:behaviors>
        <w:guid w:val="{4D9A1652-87C0-4B2C-B391-BE98D5A9A688}"/>
      </w:docPartPr>
      <w:docPartBody>
        <w:p w:rsidR="005E7CC1" w:rsidRDefault="001C6E01" w:rsidP="001C6E01">
          <w:pPr>
            <w:pStyle w:val="6D6EC848FE8C4F0584188BF5199BAF08"/>
          </w:pPr>
          <w:r>
            <w:rPr>
              <w:rStyle w:val="PlaceholderText"/>
            </w:rPr>
            <w:t xml:space="preserve"> </w:t>
          </w:r>
        </w:p>
      </w:docPartBody>
    </w:docPart>
    <w:docPart>
      <w:docPartPr>
        <w:name w:val="35974FA5A2274B48A8A85E389C28A0AB"/>
        <w:category>
          <w:name w:val="General"/>
          <w:gallery w:val="placeholder"/>
        </w:category>
        <w:types>
          <w:type w:val="bbPlcHdr"/>
        </w:types>
        <w:behaviors>
          <w:behavior w:val="content"/>
        </w:behaviors>
        <w:guid w:val="{D8B23233-D048-4CD2-A999-683E564E579F}"/>
      </w:docPartPr>
      <w:docPartBody>
        <w:p w:rsidR="005E7CC1" w:rsidRDefault="001C6E01" w:rsidP="001C6E01">
          <w:pPr>
            <w:pStyle w:val="35974FA5A2274B48A8A85E389C28A0AB"/>
          </w:pPr>
          <w:r>
            <w:rPr>
              <w:rStyle w:val="PlaceholderText"/>
            </w:rPr>
            <w:t xml:space="preserve"> </w:t>
          </w:r>
        </w:p>
      </w:docPartBody>
    </w:docPart>
    <w:docPart>
      <w:docPartPr>
        <w:name w:val="4C3F7574278E4CB789AAA51EC8FAE34A"/>
        <w:category>
          <w:name w:val="General"/>
          <w:gallery w:val="placeholder"/>
        </w:category>
        <w:types>
          <w:type w:val="bbPlcHdr"/>
        </w:types>
        <w:behaviors>
          <w:behavior w:val="content"/>
        </w:behaviors>
        <w:guid w:val="{3E502B44-E3C3-434C-8D98-E849B91AB513}"/>
      </w:docPartPr>
      <w:docPartBody>
        <w:p w:rsidR="005E7CC1" w:rsidRDefault="001C6E01" w:rsidP="001C6E01">
          <w:pPr>
            <w:pStyle w:val="4C3F7574278E4CB789AAA51EC8FAE34A"/>
          </w:pPr>
          <w:r>
            <w:t xml:space="preserve"> </w:t>
          </w:r>
        </w:p>
      </w:docPartBody>
    </w:docPart>
    <w:docPart>
      <w:docPartPr>
        <w:name w:val="8E8736E06D8149E0968883CE229C74A9"/>
        <w:category>
          <w:name w:val="General"/>
          <w:gallery w:val="placeholder"/>
        </w:category>
        <w:types>
          <w:type w:val="bbPlcHdr"/>
        </w:types>
        <w:behaviors>
          <w:behavior w:val="content"/>
        </w:behaviors>
        <w:guid w:val="{E658A075-3A50-4EDE-95D4-A06605DB4012}"/>
      </w:docPartPr>
      <w:docPartBody>
        <w:p w:rsidR="005E7CC1" w:rsidRDefault="001C6E01" w:rsidP="001C6E01">
          <w:pPr>
            <w:pStyle w:val="8E8736E06D8149E0968883CE229C74A9"/>
          </w:pPr>
          <w:r>
            <w:t xml:space="preserve"> </w:t>
          </w:r>
        </w:p>
      </w:docPartBody>
    </w:docPart>
    <w:docPart>
      <w:docPartPr>
        <w:name w:val="1A5F9390D5E24ACE85918B50BDBF8266"/>
        <w:category>
          <w:name w:val="General"/>
          <w:gallery w:val="placeholder"/>
        </w:category>
        <w:types>
          <w:type w:val="bbPlcHdr"/>
        </w:types>
        <w:behaviors>
          <w:behavior w:val="content"/>
        </w:behaviors>
        <w:guid w:val="{6F6423A8-B087-4602-BBF4-79F4E4E5D373}"/>
      </w:docPartPr>
      <w:docPartBody>
        <w:p w:rsidR="005E7CC1" w:rsidRDefault="001C6E01" w:rsidP="001C6E01">
          <w:pPr>
            <w:pStyle w:val="1A5F9390D5E24ACE85918B50BDBF8266"/>
          </w:pPr>
          <w:r>
            <w:t xml:space="preserve"> </w:t>
          </w:r>
        </w:p>
      </w:docPartBody>
    </w:docPart>
    <w:docPart>
      <w:docPartPr>
        <w:name w:val="B4E1EE98002C41D88CA98863B163EAE0"/>
        <w:category>
          <w:name w:val="General"/>
          <w:gallery w:val="placeholder"/>
        </w:category>
        <w:types>
          <w:type w:val="bbPlcHdr"/>
        </w:types>
        <w:behaviors>
          <w:behavior w:val="content"/>
        </w:behaviors>
        <w:guid w:val="{37166505-95A4-4896-A671-1194A5464E29}"/>
      </w:docPartPr>
      <w:docPartBody>
        <w:p w:rsidR="005E7CC1" w:rsidRDefault="001C6E01" w:rsidP="001C6E01">
          <w:pPr>
            <w:pStyle w:val="B4E1EE98002C41D88CA98863B163EAE0"/>
          </w:pPr>
          <w:r>
            <w:t xml:space="preserve"> </w:t>
          </w:r>
        </w:p>
      </w:docPartBody>
    </w:docPart>
    <w:docPart>
      <w:docPartPr>
        <w:name w:val="C587E28509934B18BDE1A77A0F6D3CCD"/>
        <w:category>
          <w:name w:val="General"/>
          <w:gallery w:val="placeholder"/>
        </w:category>
        <w:types>
          <w:type w:val="bbPlcHdr"/>
        </w:types>
        <w:behaviors>
          <w:behavior w:val="content"/>
        </w:behaviors>
        <w:guid w:val="{A5C2FB2F-C84A-422B-86C6-265F9CFAD386}"/>
      </w:docPartPr>
      <w:docPartBody>
        <w:p w:rsidR="005E7CC1" w:rsidRDefault="001C6E01" w:rsidP="001C6E01">
          <w:pPr>
            <w:pStyle w:val="C587E28509934B18BDE1A77A0F6D3CCD"/>
          </w:pPr>
          <w:r>
            <w:t xml:space="preserve"> </w:t>
          </w:r>
        </w:p>
      </w:docPartBody>
    </w:docPart>
    <w:docPart>
      <w:docPartPr>
        <w:name w:val="ED95725EB97C4B818A2039A8D4DB328B"/>
        <w:category>
          <w:name w:val="General"/>
          <w:gallery w:val="placeholder"/>
        </w:category>
        <w:types>
          <w:type w:val="bbPlcHdr"/>
        </w:types>
        <w:behaviors>
          <w:behavior w:val="content"/>
        </w:behaviors>
        <w:guid w:val="{2D63D6AC-2093-477F-B455-74DF72E362FB}"/>
      </w:docPartPr>
      <w:docPartBody>
        <w:p w:rsidR="005E7CC1" w:rsidRDefault="001C6E01" w:rsidP="001C6E01">
          <w:pPr>
            <w:pStyle w:val="ED95725EB97C4B818A2039A8D4DB328B"/>
          </w:pPr>
          <w:r>
            <w:t xml:space="preserve"> </w:t>
          </w:r>
        </w:p>
      </w:docPartBody>
    </w:docPart>
    <w:docPart>
      <w:docPartPr>
        <w:name w:val="F5FC900C77C547A7B8691CBD9DA0F267"/>
        <w:category>
          <w:name w:val="General"/>
          <w:gallery w:val="placeholder"/>
        </w:category>
        <w:types>
          <w:type w:val="bbPlcHdr"/>
        </w:types>
        <w:behaviors>
          <w:behavior w:val="content"/>
        </w:behaviors>
        <w:guid w:val="{30EBD937-56C2-4103-B648-F3DF4394BB0D}"/>
      </w:docPartPr>
      <w:docPartBody>
        <w:p w:rsidR="005E7CC1" w:rsidRDefault="001C6E01" w:rsidP="001C6E01">
          <w:pPr>
            <w:pStyle w:val="F5FC900C77C547A7B8691CBD9DA0F267"/>
          </w:pPr>
          <w:r>
            <w:t xml:space="preserve"> </w:t>
          </w:r>
        </w:p>
      </w:docPartBody>
    </w:docPart>
    <w:docPart>
      <w:docPartPr>
        <w:name w:val="6CE476BF9BA447869287E3AE78B7F188"/>
        <w:category>
          <w:name w:val="General"/>
          <w:gallery w:val="placeholder"/>
        </w:category>
        <w:types>
          <w:type w:val="bbPlcHdr"/>
        </w:types>
        <w:behaviors>
          <w:behavior w:val="content"/>
        </w:behaviors>
        <w:guid w:val="{15EACAA2-8DC9-44B0-90CB-8DDA2EC0BBCE}"/>
      </w:docPartPr>
      <w:docPartBody>
        <w:p w:rsidR="005E7CC1" w:rsidRDefault="001C6E01" w:rsidP="001C6E01">
          <w:pPr>
            <w:pStyle w:val="6CE476BF9BA447869287E3AE78B7F188"/>
          </w:pPr>
          <w:r>
            <w:t xml:space="preserve"> </w:t>
          </w:r>
        </w:p>
      </w:docPartBody>
    </w:docPart>
    <w:docPart>
      <w:docPartPr>
        <w:name w:val="23B769440879478D8DF3EE4AA9D042F2"/>
        <w:category>
          <w:name w:val="General"/>
          <w:gallery w:val="placeholder"/>
        </w:category>
        <w:types>
          <w:type w:val="bbPlcHdr"/>
        </w:types>
        <w:behaviors>
          <w:behavior w:val="content"/>
        </w:behaviors>
        <w:guid w:val="{7585EEF0-0BF7-4965-9C6F-8726A5A6BFC7}"/>
      </w:docPartPr>
      <w:docPartBody>
        <w:p w:rsidR="005E7CC1" w:rsidRDefault="001C6E01" w:rsidP="001C6E01">
          <w:pPr>
            <w:pStyle w:val="23B769440879478D8DF3EE4AA9D042F2"/>
          </w:pPr>
          <w:r>
            <w:t xml:space="preserve"> </w:t>
          </w:r>
        </w:p>
      </w:docPartBody>
    </w:docPart>
    <w:docPart>
      <w:docPartPr>
        <w:name w:val="BBD4D2248E7F430E927974802DE53895"/>
        <w:category>
          <w:name w:val="General"/>
          <w:gallery w:val="placeholder"/>
        </w:category>
        <w:types>
          <w:type w:val="bbPlcHdr"/>
        </w:types>
        <w:behaviors>
          <w:behavior w:val="content"/>
        </w:behaviors>
        <w:guid w:val="{F3A4B4E7-86AC-4BDE-8956-BBD65C78C6B6}"/>
      </w:docPartPr>
      <w:docPartBody>
        <w:p w:rsidR="005E7CC1" w:rsidRDefault="001C6E01" w:rsidP="001C6E01">
          <w:pPr>
            <w:pStyle w:val="BBD4D2248E7F430E927974802DE53895"/>
          </w:pPr>
          <w:r>
            <w:t xml:space="preserve"> </w:t>
          </w:r>
        </w:p>
      </w:docPartBody>
    </w:docPart>
    <w:docPart>
      <w:docPartPr>
        <w:name w:val="52072C6D3F8D411BA1F7A5F56E5E583A"/>
        <w:category>
          <w:name w:val="General"/>
          <w:gallery w:val="placeholder"/>
        </w:category>
        <w:types>
          <w:type w:val="bbPlcHdr"/>
        </w:types>
        <w:behaviors>
          <w:behavior w:val="content"/>
        </w:behaviors>
        <w:guid w:val="{DBAFBB42-D946-4F70-B2CC-CAE75DF7C18C}"/>
      </w:docPartPr>
      <w:docPartBody>
        <w:p w:rsidR="005E7CC1" w:rsidRDefault="001C6E01" w:rsidP="001C6E01">
          <w:pPr>
            <w:pStyle w:val="52072C6D3F8D411BA1F7A5F56E5E583A"/>
          </w:pPr>
          <w:r>
            <w:t xml:space="preserve"> </w:t>
          </w:r>
        </w:p>
      </w:docPartBody>
    </w:docPart>
    <w:docPart>
      <w:docPartPr>
        <w:name w:val="7D00124381F84A7C97D36B3A627B4A51"/>
        <w:category>
          <w:name w:val="General"/>
          <w:gallery w:val="placeholder"/>
        </w:category>
        <w:types>
          <w:type w:val="bbPlcHdr"/>
        </w:types>
        <w:behaviors>
          <w:behavior w:val="content"/>
        </w:behaviors>
        <w:guid w:val="{A797266D-D068-48B6-A837-75CE4C7AB23C}"/>
      </w:docPartPr>
      <w:docPartBody>
        <w:p w:rsidR="005E7CC1" w:rsidRDefault="001C6E01" w:rsidP="001C6E01">
          <w:pPr>
            <w:pStyle w:val="7D00124381F84A7C97D36B3A627B4A51"/>
          </w:pPr>
          <w:r>
            <w:t xml:space="preserve"> </w:t>
          </w:r>
        </w:p>
      </w:docPartBody>
    </w:docPart>
    <w:docPart>
      <w:docPartPr>
        <w:name w:val="0E697C603AB244DC8897BE62012260A0"/>
        <w:category>
          <w:name w:val="General"/>
          <w:gallery w:val="placeholder"/>
        </w:category>
        <w:types>
          <w:type w:val="bbPlcHdr"/>
        </w:types>
        <w:behaviors>
          <w:behavior w:val="content"/>
        </w:behaviors>
        <w:guid w:val="{A2897F81-DEE6-41FE-BED4-FFD19ED1C878}"/>
      </w:docPartPr>
      <w:docPartBody>
        <w:p w:rsidR="005E7CC1" w:rsidRDefault="001C6E01" w:rsidP="001C6E01">
          <w:pPr>
            <w:pStyle w:val="0E697C603AB244DC8897BE62012260A0"/>
          </w:pPr>
          <w:r>
            <w:t xml:space="preserve"> </w:t>
          </w:r>
        </w:p>
      </w:docPartBody>
    </w:docPart>
    <w:docPart>
      <w:docPartPr>
        <w:name w:val="CDD5F5ECC6FA4E4F93F08D07594F2F1A"/>
        <w:category>
          <w:name w:val="General"/>
          <w:gallery w:val="placeholder"/>
        </w:category>
        <w:types>
          <w:type w:val="bbPlcHdr"/>
        </w:types>
        <w:behaviors>
          <w:behavior w:val="content"/>
        </w:behaviors>
        <w:guid w:val="{84D96B5E-464C-4A99-AA27-9E62D310B313}"/>
      </w:docPartPr>
      <w:docPartBody>
        <w:p w:rsidR="005E7CC1" w:rsidRDefault="001C6E01" w:rsidP="001C6E01">
          <w:pPr>
            <w:pStyle w:val="CDD5F5ECC6FA4E4F93F08D07594F2F1A"/>
          </w:pPr>
          <w:r>
            <w:t xml:space="preserve"> </w:t>
          </w:r>
        </w:p>
      </w:docPartBody>
    </w:docPart>
    <w:docPart>
      <w:docPartPr>
        <w:name w:val="038598FF7CC54D6797DBFF4620984387"/>
        <w:category>
          <w:name w:val="General"/>
          <w:gallery w:val="placeholder"/>
        </w:category>
        <w:types>
          <w:type w:val="bbPlcHdr"/>
        </w:types>
        <w:behaviors>
          <w:behavior w:val="content"/>
        </w:behaviors>
        <w:guid w:val="{31379F67-3936-4DA8-A584-6C8E704BEE39}"/>
      </w:docPartPr>
      <w:docPartBody>
        <w:p w:rsidR="005E7CC1" w:rsidRDefault="001C6E01" w:rsidP="001C6E01">
          <w:pPr>
            <w:pStyle w:val="038598FF7CC54D6797DBFF462098438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01"/>
    <w:rsid w:val="001C6E01"/>
    <w:rsid w:val="005E7CC1"/>
    <w:rsid w:val="00FC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E01"/>
    <w:rPr>
      <w:color w:val="808080"/>
    </w:rPr>
  </w:style>
  <w:style w:type="paragraph" w:customStyle="1" w:styleId="84BE591969D04345BC478F9CA5B571DA">
    <w:name w:val="84BE591969D04345BC478F9CA5B571DA"/>
    <w:rsid w:val="001C6E01"/>
  </w:style>
  <w:style w:type="paragraph" w:customStyle="1" w:styleId="21AFD743D25F43D39459039AD5DC0620">
    <w:name w:val="21AFD743D25F43D39459039AD5DC0620"/>
    <w:rsid w:val="001C6E01"/>
  </w:style>
  <w:style w:type="paragraph" w:customStyle="1" w:styleId="13D289FB21A24DADAAC8CC6E517AB7DE">
    <w:name w:val="13D289FB21A24DADAAC8CC6E517AB7DE"/>
    <w:rsid w:val="001C6E01"/>
  </w:style>
  <w:style w:type="paragraph" w:customStyle="1" w:styleId="6D6EC848FE8C4F0584188BF5199BAF08">
    <w:name w:val="6D6EC848FE8C4F0584188BF5199BAF08"/>
    <w:rsid w:val="001C6E01"/>
  </w:style>
  <w:style w:type="paragraph" w:customStyle="1" w:styleId="35974FA5A2274B48A8A85E389C28A0AB">
    <w:name w:val="35974FA5A2274B48A8A85E389C28A0AB"/>
    <w:rsid w:val="001C6E01"/>
  </w:style>
  <w:style w:type="paragraph" w:customStyle="1" w:styleId="4C3F7574278E4CB789AAA51EC8FAE34A">
    <w:name w:val="4C3F7574278E4CB789AAA51EC8FAE34A"/>
    <w:rsid w:val="001C6E01"/>
  </w:style>
  <w:style w:type="paragraph" w:customStyle="1" w:styleId="8E8736E06D8149E0968883CE229C74A9">
    <w:name w:val="8E8736E06D8149E0968883CE229C74A9"/>
    <w:rsid w:val="001C6E01"/>
  </w:style>
  <w:style w:type="paragraph" w:customStyle="1" w:styleId="1A5F9390D5E24ACE85918B50BDBF8266">
    <w:name w:val="1A5F9390D5E24ACE85918B50BDBF8266"/>
    <w:rsid w:val="001C6E01"/>
  </w:style>
  <w:style w:type="paragraph" w:customStyle="1" w:styleId="B4E1EE98002C41D88CA98863B163EAE0">
    <w:name w:val="B4E1EE98002C41D88CA98863B163EAE0"/>
    <w:rsid w:val="001C6E01"/>
  </w:style>
  <w:style w:type="paragraph" w:customStyle="1" w:styleId="C587E28509934B18BDE1A77A0F6D3CCD">
    <w:name w:val="C587E28509934B18BDE1A77A0F6D3CCD"/>
    <w:rsid w:val="001C6E01"/>
  </w:style>
  <w:style w:type="paragraph" w:customStyle="1" w:styleId="ED95725EB97C4B818A2039A8D4DB328B">
    <w:name w:val="ED95725EB97C4B818A2039A8D4DB328B"/>
    <w:rsid w:val="001C6E01"/>
  </w:style>
  <w:style w:type="paragraph" w:customStyle="1" w:styleId="F5FC900C77C547A7B8691CBD9DA0F267">
    <w:name w:val="F5FC900C77C547A7B8691CBD9DA0F267"/>
    <w:rsid w:val="001C6E01"/>
  </w:style>
  <w:style w:type="paragraph" w:customStyle="1" w:styleId="6CE476BF9BA447869287E3AE78B7F188">
    <w:name w:val="6CE476BF9BA447869287E3AE78B7F188"/>
    <w:rsid w:val="001C6E01"/>
  </w:style>
  <w:style w:type="paragraph" w:customStyle="1" w:styleId="23B769440879478D8DF3EE4AA9D042F2">
    <w:name w:val="23B769440879478D8DF3EE4AA9D042F2"/>
    <w:rsid w:val="001C6E01"/>
  </w:style>
  <w:style w:type="paragraph" w:customStyle="1" w:styleId="BBD4D2248E7F430E927974802DE53895">
    <w:name w:val="BBD4D2248E7F430E927974802DE53895"/>
    <w:rsid w:val="001C6E01"/>
  </w:style>
  <w:style w:type="paragraph" w:customStyle="1" w:styleId="52072C6D3F8D411BA1F7A5F56E5E583A">
    <w:name w:val="52072C6D3F8D411BA1F7A5F56E5E583A"/>
    <w:rsid w:val="001C6E01"/>
  </w:style>
  <w:style w:type="paragraph" w:customStyle="1" w:styleId="7D00124381F84A7C97D36B3A627B4A51">
    <w:name w:val="7D00124381F84A7C97D36B3A627B4A51"/>
    <w:rsid w:val="001C6E01"/>
  </w:style>
  <w:style w:type="paragraph" w:customStyle="1" w:styleId="0E697C603AB244DC8897BE62012260A0">
    <w:name w:val="0E697C603AB244DC8897BE62012260A0"/>
    <w:rsid w:val="001C6E01"/>
  </w:style>
  <w:style w:type="paragraph" w:customStyle="1" w:styleId="CDD5F5ECC6FA4E4F93F08D07594F2F1A">
    <w:name w:val="CDD5F5ECC6FA4E4F93F08D07594F2F1A"/>
    <w:rsid w:val="001C6E01"/>
  </w:style>
  <w:style w:type="paragraph" w:customStyle="1" w:styleId="038598FF7CC54D6797DBFF4620984387">
    <w:name w:val="038598FF7CC54D6797DBFF4620984387"/>
    <w:rsid w:val="001C6E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E01"/>
    <w:rPr>
      <w:color w:val="808080"/>
    </w:rPr>
  </w:style>
  <w:style w:type="paragraph" w:customStyle="1" w:styleId="84BE591969D04345BC478F9CA5B571DA">
    <w:name w:val="84BE591969D04345BC478F9CA5B571DA"/>
    <w:rsid w:val="001C6E01"/>
  </w:style>
  <w:style w:type="paragraph" w:customStyle="1" w:styleId="21AFD743D25F43D39459039AD5DC0620">
    <w:name w:val="21AFD743D25F43D39459039AD5DC0620"/>
    <w:rsid w:val="001C6E01"/>
  </w:style>
  <w:style w:type="paragraph" w:customStyle="1" w:styleId="13D289FB21A24DADAAC8CC6E517AB7DE">
    <w:name w:val="13D289FB21A24DADAAC8CC6E517AB7DE"/>
    <w:rsid w:val="001C6E01"/>
  </w:style>
  <w:style w:type="paragraph" w:customStyle="1" w:styleId="6D6EC848FE8C4F0584188BF5199BAF08">
    <w:name w:val="6D6EC848FE8C4F0584188BF5199BAF08"/>
    <w:rsid w:val="001C6E01"/>
  </w:style>
  <w:style w:type="paragraph" w:customStyle="1" w:styleId="35974FA5A2274B48A8A85E389C28A0AB">
    <w:name w:val="35974FA5A2274B48A8A85E389C28A0AB"/>
    <w:rsid w:val="001C6E01"/>
  </w:style>
  <w:style w:type="paragraph" w:customStyle="1" w:styleId="4C3F7574278E4CB789AAA51EC8FAE34A">
    <w:name w:val="4C3F7574278E4CB789AAA51EC8FAE34A"/>
    <w:rsid w:val="001C6E01"/>
  </w:style>
  <w:style w:type="paragraph" w:customStyle="1" w:styleId="8E8736E06D8149E0968883CE229C74A9">
    <w:name w:val="8E8736E06D8149E0968883CE229C74A9"/>
    <w:rsid w:val="001C6E01"/>
  </w:style>
  <w:style w:type="paragraph" w:customStyle="1" w:styleId="1A5F9390D5E24ACE85918B50BDBF8266">
    <w:name w:val="1A5F9390D5E24ACE85918B50BDBF8266"/>
    <w:rsid w:val="001C6E01"/>
  </w:style>
  <w:style w:type="paragraph" w:customStyle="1" w:styleId="B4E1EE98002C41D88CA98863B163EAE0">
    <w:name w:val="B4E1EE98002C41D88CA98863B163EAE0"/>
    <w:rsid w:val="001C6E01"/>
  </w:style>
  <w:style w:type="paragraph" w:customStyle="1" w:styleId="C587E28509934B18BDE1A77A0F6D3CCD">
    <w:name w:val="C587E28509934B18BDE1A77A0F6D3CCD"/>
    <w:rsid w:val="001C6E01"/>
  </w:style>
  <w:style w:type="paragraph" w:customStyle="1" w:styleId="ED95725EB97C4B818A2039A8D4DB328B">
    <w:name w:val="ED95725EB97C4B818A2039A8D4DB328B"/>
    <w:rsid w:val="001C6E01"/>
  </w:style>
  <w:style w:type="paragraph" w:customStyle="1" w:styleId="F5FC900C77C547A7B8691CBD9DA0F267">
    <w:name w:val="F5FC900C77C547A7B8691CBD9DA0F267"/>
    <w:rsid w:val="001C6E01"/>
  </w:style>
  <w:style w:type="paragraph" w:customStyle="1" w:styleId="6CE476BF9BA447869287E3AE78B7F188">
    <w:name w:val="6CE476BF9BA447869287E3AE78B7F188"/>
    <w:rsid w:val="001C6E01"/>
  </w:style>
  <w:style w:type="paragraph" w:customStyle="1" w:styleId="23B769440879478D8DF3EE4AA9D042F2">
    <w:name w:val="23B769440879478D8DF3EE4AA9D042F2"/>
    <w:rsid w:val="001C6E01"/>
  </w:style>
  <w:style w:type="paragraph" w:customStyle="1" w:styleId="BBD4D2248E7F430E927974802DE53895">
    <w:name w:val="BBD4D2248E7F430E927974802DE53895"/>
    <w:rsid w:val="001C6E01"/>
  </w:style>
  <w:style w:type="paragraph" w:customStyle="1" w:styleId="52072C6D3F8D411BA1F7A5F56E5E583A">
    <w:name w:val="52072C6D3F8D411BA1F7A5F56E5E583A"/>
    <w:rsid w:val="001C6E01"/>
  </w:style>
  <w:style w:type="paragraph" w:customStyle="1" w:styleId="7D00124381F84A7C97D36B3A627B4A51">
    <w:name w:val="7D00124381F84A7C97D36B3A627B4A51"/>
    <w:rsid w:val="001C6E01"/>
  </w:style>
  <w:style w:type="paragraph" w:customStyle="1" w:styleId="0E697C603AB244DC8897BE62012260A0">
    <w:name w:val="0E697C603AB244DC8897BE62012260A0"/>
    <w:rsid w:val="001C6E01"/>
  </w:style>
  <w:style w:type="paragraph" w:customStyle="1" w:styleId="CDD5F5ECC6FA4E4F93F08D07594F2F1A">
    <w:name w:val="CDD5F5ECC6FA4E4F93F08D07594F2F1A"/>
    <w:rsid w:val="001C6E01"/>
  </w:style>
  <w:style w:type="paragraph" w:customStyle="1" w:styleId="038598FF7CC54D6797DBFF4620984387">
    <w:name w:val="038598FF7CC54D6797DBFF4620984387"/>
    <w:rsid w:val="001C6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AAE13-DEBB-44C6-AA47-6F9C55B9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20</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28645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kjc9946</dc:creator>
  <cp:lastModifiedBy>Clark, Kim</cp:lastModifiedBy>
  <cp:revision>9</cp:revision>
  <cp:lastPrinted>2015-03-05T21:30:00Z</cp:lastPrinted>
  <dcterms:created xsi:type="dcterms:W3CDTF">2013-03-22T19:35:00Z</dcterms:created>
  <dcterms:modified xsi:type="dcterms:W3CDTF">2015-03-05T22:42:00Z</dcterms:modified>
</cp:coreProperties>
</file>