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60"/>
        <w:gridCol w:w="2700"/>
        <w:gridCol w:w="2520"/>
        <w:gridCol w:w="2340"/>
      </w:tblGrid>
      <w:tr w:rsidR="000F77C8" w:rsidRPr="0059018B" w:rsidTr="000F77C8">
        <w:trPr>
          <w:trHeight w:val="286"/>
        </w:trPr>
        <w:tc>
          <w:tcPr>
            <w:tcW w:w="2160" w:type="dxa"/>
            <w:shd w:val="clear" w:color="auto" w:fill="FFFFFF"/>
            <w:vAlign w:val="center"/>
          </w:tcPr>
          <w:p w:rsidR="000F77C8" w:rsidRPr="0059018B" w:rsidRDefault="000F77C8" w:rsidP="006A78CE">
            <w:pPr>
              <w:pStyle w:val="Header"/>
              <w:jc w:val="right"/>
              <w:rPr>
                <w:rFonts w:cs="Arial"/>
                <w:b/>
                <w:sz w:val="16"/>
                <w:szCs w:val="16"/>
              </w:rPr>
            </w:pPr>
            <w:r w:rsidRPr="0059018B">
              <w:rPr>
                <w:rFonts w:cs="Arial"/>
                <w:b/>
                <w:sz w:val="16"/>
                <w:szCs w:val="16"/>
              </w:rPr>
              <w:t>SOP Number:</w:t>
            </w:r>
          </w:p>
        </w:tc>
        <w:tc>
          <w:tcPr>
            <w:tcW w:w="2700" w:type="dxa"/>
            <w:shd w:val="clear" w:color="auto" w:fill="FFFFFF"/>
            <w:vAlign w:val="center"/>
          </w:tcPr>
          <w:p w:rsidR="000F77C8" w:rsidRPr="009F49E3" w:rsidRDefault="00545100" w:rsidP="00324471">
            <w:pPr>
              <w:pStyle w:val="Header"/>
              <w:jc w:val="left"/>
              <w:rPr>
                <w:rFonts w:cs="Arial"/>
                <w:sz w:val="22"/>
              </w:rPr>
            </w:pPr>
            <w:r>
              <w:rPr>
                <w:rFonts w:cs="Arial"/>
                <w:sz w:val="22"/>
              </w:rPr>
              <w:t>CH-070</w:t>
            </w:r>
          </w:p>
        </w:tc>
        <w:tc>
          <w:tcPr>
            <w:tcW w:w="2520" w:type="dxa"/>
            <w:shd w:val="clear" w:color="auto" w:fill="FFFFFF"/>
            <w:vAlign w:val="center"/>
          </w:tcPr>
          <w:p w:rsidR="000F77C8" w:rsidRPr="0059018B" w:rsidRDefault="000F77C8" w:rsidP="006A78CE">
            <w:pPr>
              <w:pStyle w:val="Header"/>
              <w:jc w:val="right"/>
              <w:rPr>
                <w:rFonts w:cs="Arial"/>
                <w:b/>
                <w:sz w:val="16"/>
                <w:szCs w:val="16"/>
              </w:rPr>
            </w:pPr>
            <w:r w:rsidRPr="0059018B">
              <w:rPr>
                <w:rFonts w:cs="Arial"/>
                <w:b/>
                <w:sz w:val="16"/>
                <w:szCs w:val="16"/>
              </w:rPr>
              <w:t>Creation Date:</w:t>
            </w:r>
          </w:p>
        </w:tc>
        <w:tc>
          <w:tcPr>
            <w:tcW w:w="2340" w:type="dxa"/>
            <w:shd w:val="clear" w:color="auto" w:fill="FFFFFF"/>
            <w:vAlign w:val="center"/>
          </w:tcPr>
          <w:p w:rsidR="000F77C8" w:rsidRPr="000375B9" w:rsidRDefault="000F77C8" w:rsidP="006A78CE">
            <w:pPr>
              <w:pStyle w:val="Header"/>
              <w:jc w:val="left"/>
              <w:rPr>
                <w:rFonts w:cs="Arial"/>
                <w:sz w:val="22"/>
              </w:rPr>
            </w:pPr>
          </w:p>
        </w:tc>
      </w:tr>
      <w:tr w:rsidR="000F77C8" w:rsidRPr="0059018B" w:rsidTr="000F77C8">
        <w:trPr>
          <w:trHeight w:val="286"/>
        </w:trPr>
        <w:tc>
          <w:tcPr>
            <w:tcW w:w="2160" w:type="dxa"/>
            <w:shd w:val="clear" w:color="auto" w:fill="FFFFFF"/>
            <w:vAlign w:val="center"/>
          </w:tcPr>
          <w:p w:rsidR="000F77C8" w:rsidRPr="0059018B" w:rsidRDefault="000F77C8" w:rsidP="006A78CE">
            <w:pPr>
              <w:pStyle w:val="Header"/>
              <w:jc w:val="right"/>
              <w:rPr>
                <w:rFonts w:cs="Arial"/>
                <w:b/>
                <w:sz w:val="16"/>
                <w:szCs w:val="16"/>
              </w:rPr>
            </w:pPr>
            <w:r w:rsidRPr="0059018B">
              <w:rPr>
                <w:rFonts w:cs="Arial"/>
                <w:b/>
                <w:sz w:val="16"/>
                <w:szCs w:val="16"/>
              </w:rPr>
              <w:t>Department:</w:t>
            </w:r>
          </w:p>
        </w:tc>
        <w:tc>
          <w:tcPr>
            <w:tcW w:w="2700" w:type="dxa"/>
            <w:shd w:val="clear" w:color="auto" w:fill="FFFFFF"/>
            <w:vAlign w:val="center"/>
          </w:tcPr>
          <w:p w:rsidR="000F77C8" w:rsidRPr="009F49E3" w:rsidRDefault="00545100" w:rsidP="006A78CE">
            <w:pPr>
              <w:pStyle w:val="Header"/>
              <w:jc w:val="left"/>
              <w:rPr>
                <w:rFonts w:cs="Arial"/>
                <w:sz w:val="22"/>
              </w:rPr>
            </w:pPr>
            <w:r>
              <w:rPr>
                <w:rFonts w:cs="Arial"/>
                <w:sz w:val="22"/>
              </w:rPr>
              <w:t>Hematology</w:t>
            </w:r>
          </w:p>
        </w:tc>
        <w:tc>
          <w:tcPr>
            <w:tcW w:w="2520" w:type="dxa"/>
            <w:shd w:val="clear" w:color="auto" w:fill="FFFFFF"/>
            <w:vAlign w:val="center"/>
          </w:tcPr>
          <w:p w:rsidR="000F77C8" w:rsidRPr="0059018B" w:rsidRDefault="000F77C8" w:rsidP="006A78CE">
            <w:pPr>
              <w:pStyle w:val="Header"/>
              <w:jc w:val="right"/>
              <w:rPr>
                <w:rFonts w:cs="Arial"/>
                <w:b/>
                <w:sz w:val="16"/>
                <w:szCs w:val="16"/>
              </w:rPr>
            </w:pPr>
            <w:r w:rsidRPr="0059018B">
              <w:rPr>
                <w:rFonts w:cs="Arial"/>
                <w:b/>
                <w:sz w:val="16"/>
                <w:szCs w:val="16"/>
              </w:rPr>
              <w:t>Effective Date:</w:t>
            </w:r>
          </w:p>
        </w:tc>
        <w:tc>
          <w:tcPr>
            <w:tcW w:w="2340" w:type="dxa"/>
            <w:shd w:val="clear" w:color="auto" w:fill="FFFFFF"/>
            <w:vAlign w:val="center"/>
          </w:tcPr>
          <w:p w:rsidR="000F77C8" w:rsidRPr="000375B9" w:rsidRDefault="000F77C8" w:rsidP="006A78CE">
            <w:pPr>
              <w:pStyle w:val="Header"/>
              <w:jc w:val="left"/>
              <w:rPr>
                <w:rFonts w:cs="Arial"/>
                <w:sz w:val="22"/>
              </w:rPr>
            </w:pPr>
          </w:p>
        </w:tc>
      </w:tr>
      <w:tr w:rsidR="000F77C8" w:rsidRPr="0059018B" w:rsidTr="000F77C8">
        <w:trPr>
          <w:trHeight w:val="286"/>
        </w:trPr>
        <w:tc>
          <w:tcPr>
            <w:tcW w:w="2160" w:type="dxa"/>
            <w:shd w:val="clear" w:color="auto" w:fill="FFFFFF"/>
            <w:vAlign w:val="center"/>
          </w:tcPr>
          <w:p w:rsidR="000F77C8" w:rsidRPr="0059018B" w:rsidRDefault="000F77C8" w:rsidP="006A78CE">
            <w:pPr>
              <w:pStyle w:val="Header"/>
              <w:jc w:val="right"/>
              <w:rPr>
                <w:rFonts w:cs="Arial"/>
                <w:b/>
                <w:sz w:val="16"/>
                <w:szCs w:val="16"/>
              </w:rPr>
            </w:pPr>
            <w:r w:rsidRPr="0059018B">
              <w:rPr>
                <w:rFonts w:cs="Arial"/>
                <w:b/>
                <w:sz w:val="16"/>
                <w:szCs w:val="16"/>
              </w:rPr>
              <w:t>Author:</w:t>
            </w:r>
          </w:p>
        </w:tc>
        <w:tc>
          <w:tcPr>
            <w:tcW w:w="2700" w:type="dxa"/>
            <w:shd w:val="clear" w:color="auto" w:fill="FFFFFF"/>
            <w:vAlign w:val="center"/>
          </w:tcPr>
          <w:p w:rsidR="000F77C8" w:rsidRPr="009F49E3" w:rsidRDefault="00545100" w:rsidP="006A78CE">
            <w:pPr>
              <w:pStyle w:val="Header"/>
              <w:jc w:val="left"/>
              <w:rPr>
                <w:rFonts w:cs="Arial"/>
                <w:sz w:val="22"/>
              </w:rPr>
            </w:pPr>
            <w:r>
              <w:rPr>
                <w:rFonts w:cs="Arial"/>
                <w:sz w:val="22"/>
              </w:rPr>
              <w:t>R.J. Bernshausen MT(ASCP)</w:t>
            </w:r>
          </w:p>
        </w:tc>
        <w:tc>
          <w:tcPr>
            <w:tcW w:w="2520" w:type="dxa"/>
            <w:shd w:val="clear" w:color="auto" w:fill="FFFFFF"/>
            <w:vAlign w:val="center"/>
          </w:tcPr>
          <w:p w:rsidR="000F77C8" w:rsidRPr="0059018B" w:rsidRDefault="000F77C8" w:rsidP="006A78CE">
            <w:pPr>
              <w:pStyle w:val="Header"/>
              <w:jc w:val="right"/>
              <w:rPr>
                <w:rFonts w:cs="Arial"/>
                <w:b/>
                <w:sz w:val="16"/>
                <w:szCs w:val="16"/>
              </w:rPr>
            </w:pPr>
            <w:r w:rsidRPr="0059018B">
              <w:rPr>
                <w:rFonts w:cs="Arial"/>
                <w:b/>
                <w:sz w:val="16"/>
                <w:szCs w:val="16"/>
              </w:rPr>
              <w:t>Version:</w:t>
            </w:r>
          </w:p>
        </w:tc>
        <w:tc>
          <w:tcPr>
            <w:tcW w:w="2340" w:type="dxa"/>
            <w:shd w:val="clear" w:color="auto" w:fill="FFFFFF"/>
            <w:vAlign w:val="center"/>
          </w:tcPr>
          <w:p w:rsidR="000F77C8" w:rsidRPr="000375B9" w:rsidRDefault="00DE2B0C" w:rsidP="007539BD">
            <w:pPr>
              <w:pStyle w:val="Header"/>
              <w:jc w:val="left"/>
              <w:rPr>
                <w:rFonts w:cs="Arial"/>
                <w:sz w:val="22"/>
              </w:rPr>
            </w:pPr>
            <w:r>
              <w:rPr>
                <w:rFonts w:cs="Arial"/>
                <w:sz w:val="22"/>
              </w:rPr>
              <w:t>1.0</w:t>
            </w:r>
          </w:p>
        </w:tc>
      </w:tr>
    </w:tbl>
    <w:p w:rsidR="00763A99" w:rsidRDefault="00763A99" w:rsidP="000F77C8">
      <w:pPr>
        <w:ind w:left="288"/>
        <w:rPr>
          <w:rFonts w:cs="Arial"/>
        </w:rPr>
      </w:pPr>
    </w:p>
    <w:p w:rsidR="00DD6AB9" w:rsidRPr="0059018B" w:rsidRDefault="00DD6AB9" w:rsidP="000F77C8">
      <w:pPr>
        <w:ind w:left="288"/>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630"/>
        <w:gridCol w:w="735"/>
        <w:gridCol w:w="1450"/>
        <w:gridCol w:w="270"/>
        <w:gridCol w:w="1070"/>
        <w:gridCol w:w="275"/>
        <w:gridCol w:w="1795"/>
        <w:gridCol w:w="1818"/>
      </w:tblGrid>
      <w:tr w:rsidR="002C1F70" w:rsidRPr="0059018B" w:rsidTr="000F77C8">
        <w:trPr>
          <w:trHeight w:val="253"/>
        </w:trPr>
        <w:tc>
          <w:tcPr>
            <w:tcW w:w="4348" w:type="dxa"/>
            <w:gridSpan w:val="4"/>
            <w:tcBorders>
              <w:bottom w:val="single" w:sz="4" w:space="0" w:color="auto"/>
            </w:tcBorders>
            <w:shd w:val="clear" w:color="auto" w:fill="D9D9D9"/>
            <w:vAlign w:val="center"/>
          </w:tcPr>
          <w:p w:rsidR="002C1F70" w:rsidRPr="0059018B" w:rsidRDefault="002C1F70" w:rsidP="008F4B58">
            <w:pPr>
              <w:spacing w:line="240" w:lineRule="auto"/>
              <w:jc w:val="center"/>
              <w:rPr>
                <w:rFonts w:cs="Arial"/>
                <w:sz w:val="22"/>
              </w:rPr>
            </w:pPr>
            <w:r w:rsidRPr="0059018B">
              <w:rPr>
                <w:rFonts w:cs="Arial"/>
                <w:sz w:val="22"/>
              </w:rPr>
              <w:t>Applicable Standards</w:t>
            </w:r>
          </w:p>
        </w:tc>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4958" w:type="dxa"/>
            <w:gridSpan w:val="4"/>
            <w:tcBorders>
              <w:bottom w:val="single" w:sz="4" w:space="0" w:color="auto"/>
            </w:tcBorders>
            <w:shd w:val="clear" w:color="auto" w:fill="D9D9D9"/>
            <w:vAlign w:val="center"/>
          </w:tcPr>
          <w:p w:rsidR="002C1F70" w:rsidRPr="0059018B" w:rsidRDefault="002C1F70" w:rsidP="008F4B58">
            <w:pPr>
              <w:spacing w:line="240" w:lineRule="auto"/>
              <w:jc w:val="center"/>
              <w:rPr>
                <w:rFonts w:cs="Arial"/>
                <w:sz w:val="22"/>
              </w:rPr>
            </w:pPr>
            <w:r w:rsidRPr="0059018B">
              <w:rPr>
                <w:rFonts w:cs="Arial"/>
                <w:sz w:val="22"/>
              </w:rPr>
              <w:t>Version History</w:t>
            </w:r>
          </w:p>
        </w:tc>
      </w:tr>
      <w:tr w:rsidR="002C1F70" w:rsidRPr="0059018B" w:rsidTr="00B334A6">
        <w:trPr>
          <w:trHeight w:val="253"/>
        </w:trPr>
        <w:tc>
          <w:tcPr>
            <w:tcW w:w="2163" w:type="dxa"/>
            <w:gridSpan w:val="2"/>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Standard</w:t>
            </w:r>
          </w:p>
        </w:tc>
        <w:tc>
          <w:tcPr>
            <w:tcW w:w="2185" w:type="dxa"/>
            <w:gridSpan w:val="2"/>
            <w:shd w:val="clear" w:color="auto" w:fill="F2F2F2"/>
            <w:vAlign w:val="center"/>
          </w:tcPr>
          <w:p w:rsidR="002C1F70" w:rsidRPr="0059018B" w:rsidRDefault="00DA67CE" w:rsidP="004D678A">
            <w:pPr>
              <w:spacing w:line="240" w:lineRule="auto"/>
              <w:jc w:val="center"/>
              <w:rPr>
                <w:rFonts w:cs="Arial"/>
                <w:sz w:val="22"/>
              </w:rPr>
            </w:pPr>
            <w:r w:rsidRPr="0059018B">
              <w:rPr>
                <w:rFonts w:cs="Arial"/>
                <w:sz w:val="22"/>
              </w:rPr>
              <w:t>Organization</w:t>
            </w:r>
            <w:r w:rsidR="004D678A">
              <w:t xml:space="preserve"> </w:t>
            </w:r>
            <w:sdt>
              <w:sdtPr>
                <w:alias w:val="Organization"/>
                <w:tag w:val="ORG"/>
                <w:id w:val="71349963"/>
                <w:placeholder>
                  <w:docPart w:val="96B1474AFD4346AC9C9F84D14EDE25DE"/>
                </w:placeholder>
                <w:showingPlcHdr/>
                <w:dropDownList>
                  <w:listItem w:displayText="CAP" w:value="CAP"/>
                  <w:listItem w:displayText="Joint Commission" w:value="Joint Commission"/>
                  <w:listItem w:displayText="AABB" w:value="AABB"/>
                  <w:listItem w:displayText="CMS/DHH" w:value="CMS/DHH"/>
                </w:dropDownList>
              </w:sdtPr>
              <w:sdtEndPr/>
              <w:sdtContent>
                <w:r w:rsidR="004D678A">
                  <w:rPr>
                    <w:rStyle w:val="PlaceholderText"/>
                  </w:rPr>
                  <w:t xml:space="preserve"> </w:t>
                </w:r>
              </w:sdtContent>
            </w:sdt>
          </w:p>
        </w:tc>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Version</w:t>
            </w:r>
          </w:p>
        </w:tc>
        <w:tc>
          <w:tcPr>
            <w:tcW w:w="2070" w:type="dxa"/>
            <w:gridSpan w:val="2"/>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Effective Date</w:t>
            </w:r>
          </w:p>
        </w:tc>
        <w:tc>
          <w:tcPr>
            <w:tcW w:w="1818" w:type="dxa"/>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Deactivation Date</w:t>
            </w:r>
          </w:p>
        </w:tc>
      </w:tr>
      <w:tr w:rsidR="002C1F70" w:rsidRPr="0059018B" w:rsidTr="00B334A6">
        <w:trPr>
          <w:trHeight w:val="253"/>
        </w:trPr>
        <w:tc>
          <w:tcPr>
            <w:tcW w:w="2163" w:type="dxa"/>
            <w:gridSpan w:val="2"/>
            <w:vAlign w:val="center"/>
          </w:tcPr>
          <w:p w:rsidR="002C1F70" w:rsidRPr="0059018B" w:rsidRDefault="00DE2B0C" w:rsidP="008F4B58">
            <w:pPr>
              <w:spacing w:line="240" w:lineRule="auto"/>
              <w:jc w:val="center"/>
              <w:rPr>
                <w:rFonts w:cs="Arial"/>
                <w:sz w:val="22"/>
              </w:rPr>
            </w:pPr>
            <w:r>
              <w:rPr>
                <w:rFonts w:cs="Arial"/>
                <w:sz w:val="22"/>
              </w:rPr>
              <w:t>HEM.35925</w:t>
            </w:r>
          </w:p>
        </w:tc>
        <w:sdt>
          <w:sdtPr>
            <w:alias w:val="Organization"/>
            <w:tag w:val="ORG"/>
            <w:id w:val="1816203975"/>
            <w:placeholder>
              <w:docPart w:val="038653369CB34F66BF0046414213DB5B"/>
            </w:placeholde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vAlign w:val="center"/>
              </w:tcPr>
              <w:p w:rsidR="002C1F70" w:rsidRPr="0059018B" w:rsidRDefault="00DE2B0C" w:rsidP="004D678A">
                <w:pPr>
                  <w:spacing w:line="240" w:lineRule="auto"/>
                  <w:jc w:val="center"/>
                  <w:rPr>
                    <w:rFonts w:cs="Arial"/>
                    <w:sz w:val="22"/>
                  </w:rPr>
                </w:pPr>
                <w:r>
                  <w:t>CAP</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2C1F70" w:rsidRPr="0059018B" w:rsidRDefault="002C1F70" w:rsidP="007539BD">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2C1F70" w:rsidRPr="0059018B" w:rsidTr="00B334A6">
        <w:trPr>
          <w:trHeight w:val="253"/>
        </w:trPr>
        <w:tc>
          <w:tcPr>
            <w:tcW w:w="2163" w:type="dxa"/>
            <w:gridSpan w:val="2"/>
            <w:vAlign w:val="center"/>
          </w:tcPr>
          <w:p w:rsidR="002C1F70" w:rsidRPr="0059018B" w:rsidRDefault="002C1F70" w:rsidP="008F4B58">
            <w:pPr>
              <w:spacing w:line="240" w:lineRule="auto"/>
              <w:jc w:val="center"/>
              <w:rPr>
                <w:rFonts w:cs="Arial"/>
                <w:sz w:val="22"/>
              </w:rPr>
            </w:pPr>
          </w:p>
        </w:tc>
        <w:sdt>
          <w:sdtPr>
            <w:alias w:val="Organization"/>
            <w:tag w:val="ORG"/>
            <w:id w:val="1816203974"/>
            <w:placeholder>
              <w:docPart w:val="4C85D28FB26740D4903F2D39CCADD07F"/>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vAlign w:val="center"/>
              </w:tcPr>
              <w:p w:rsidR="002C1F70" w:rsidRPr="0059018B" w:rsidRDefault="007730E2" w:rsidP="008F4B58">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2C1F70" w:rsidRPr="0059018B" w:rsidRDefault="002C1F70" w:rsidP="008F4B58">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2C1F70" w:rsidRPr="0059018B" w:rsidTr="00B334A6">
        <w:trPr>
          <w:trHeight w:val="253"/>
        </w:trPr>
        <w:tc>
          <w:tcPr>
            <w:tcW w:w="2163" w:type="dxa"/>
            <w:gridSpan w:val="2"/>
            <w:vAlign w:val="center"/>
          </w:tcPr>
          <w:p w:rsidR="002C1F70" w:rsidRPr="0059018B" w:rsidRDefault="002C1F70" w:rsidP="008F4B58">
            <w:pPr>
              <w:spacing w:line="240" w:lineRule="auto"/>
              <w:jc w:val="center"/>
              <w:rPr>
                <w:rFonts w:cs="Arial"/>
                <w:sz w:val="22"/>
              </w:rPr>
            </w:pPr>
          </w:p>
        </w:tc>
        <w:sdt>
          <w:sdtPr>
            <w:alias w:val="Organization"/>
            <w:tag w:val="ORG"/>
            <w:id w:val="1816203861"/>
            <w:placeholder>
              <w:docPart w:val="10BB7ACEF0664877897B2D9D0AB59C25"/>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vAlign w:val="center"/>
              </w:tcPr>
              <w:p w:rsidR="002C1F70" w:rsidRPr="0059018B" w:rsidRDefault="007730E2" w:rsidP="008F4B58">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2C1F70" w:rsidRPr="0059018B" w:rsidRDefault="002C1F70" w:rsidP="008F4B58">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2C1F70" w:rsidRPr="0059018B" w:rsidTr="00B334A6">
        <w:trPr>
          <w:trHeight w:val="253"/>
        </w:trPr>
        <w:tc>
          <w:tcPr>
            <w:tcW w:w="2163" w:type="dxa"/>
            <w:gridSpan w:val="2"/>
            <w:tcBorders>
              <w:bottom w:val="single" w:sz="4" w:space="0" w:color="auto"/>
            </w:tcBorders>
            <w:vAlign w:val="center"/>
          </w:tcPr>
          <w:p w:rsidR="002C1F70" w:rsidRPr="0059018B" w:rsidRDefault="002C1F70" w:rsidP="008F4B58">
            <w:pPr>
              <w:spacing w:line="240" w:lineRule="auto"/>
              <w:jc w:val="center"/>
              <w:rPr>
                <w:rFonts w:cs="Arial"/>
                <w:sz w:val="22"/>
              </w:rPr>
            </w:pPr>
          </w:p>
        </w:tc>
        <w:sdt>
          <w:sdtPr>
            <w:alias w:val="Organization"/>
            <w:tag w:val="ORG"/>
            <w:id w:val="1816203976"/>
            <w:placeholder>
              <w:docPart w:val="5037CD45AFDD46E2A6E34078CAE5E28A"/>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tcBorders>
                  <w:bottom w:val="single" w:sz="4" w:space="0" w:color="auto"/>
                </w:tcBorders>
                <w:vAlign w:val="center"/>
              </w:tcPr>
              <w:p w:rsidR="002C1F70" w:rsidRPr="0059018B" w:rsidRDefault="007730E2" w:rsidP="008F4B58">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2C1F70" w:rsidRPr="0059018B" w:rsidRDefault="002C1F70" w:rsidP="008F4B58">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2C1F70" w:rsidRPr="0059018B" w:rsidTr="00B334A6">
        <w:trPr>
          <w:trHeight w:val="253"/>
        </w:trPr>
        <w:tc>
          <w:tcPr>
            <w:tcW w:w="4348" w:type="dxa"/>
            <w:gridSpan w:val="4"/>
            <w:shd w:val="clear" w:color="auto" w:fill="D9D9D9"/>
            <w:vAlign w:val="center"/>
          </w:tcPr>
          <w:p w:rsidR="002C1F70" w:rsidRPr="0059018B" w:rsidRDefault="002C1F70" w:rsidP="008F4B58">
            <w:pPr>
              <w:spacing w:line="240" w:lineRule="auto"/>
              <w:jc w:val="center"/>
              <w:rPr>
                <w:rFonts w:cs="Arial"/>
                <w:sz w:val="22"/>
              </w:rPr>
            </w:pPr>
            <w:r w:rsidRPr="0059018B">
              <w:rPr>
                <w:rFonts w:cs="Arial"/>
                <w:sz w:val="22"/>
              </w:rPr>
              <w:t>Related Documents</w:t>
            </w:r>
          </w:p>
        </w:tc>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2C1F70" w:rsidRPr="0059018B" w:rsidRDefault="002C1F70" w:rsidP="008F4B58">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DA67CE" w:rsidRPr="0059018B" w:rsidTr="00B334A6">
        <w:trPr>
          <w:trHeight w:val="253"/>
        </w:trPr>
        <w:tc>
          <w:tcPr>
            <w:tcW w:w="4348" w:type="dxa"/>
            <w:gridSpan w:val="4"/>
            <w:vAlign w:val="center"/>
          </w:tcPr>
          <w:p w:rsidR="00DA67CE" w:rsidRPr="0059018B" w:rsidRDefault="00DA67CE" w:rsidP="008F4B58">
            <w:pPr>
              <w:spacing w:line="240" w:lineRule="auto"/>
              <w:jc w:val="center"/>
              <w:rPr>
                <w:rFonts w:cs="Arial"/>
                <w:sz w:val="22"/>
              </w:rPr>
            </w:pPr>
          </w:p>
        </w:tc>
        <w:tc>
          <w:tcPr>
            <w:tcW w:w="270" w:type="dxa"/>
            <w:tcBorders>
              <w:top w:val="nil"/>
              <w:bottom w:val="nil"/>
            </w:tcBorders>
            <w:vAlign w:val="center"/>
          </w:tcPr>
          <w:p w:rsidR="00DA67CE" w:rsidRPr="0059018B" w:rsidRDefault="00DA67CE" w:rsidP="008F4B58">
            <w:pPr>
              <w:spacing w:line="240" w:lineRule="auto"/>
              <w:jc w:val="center"/>
              <w:rPr>
                <w:rFonts w:cs="Arial"/>
                <w:sz w:val="22"/>
              </w:rPr>
            </w:pPr>
          </w:p>
        </w:tc>
        <w:tc>
          <w:tcPr>
            <w:tcW w:w="1070" w:type="dxa"/>
            <w:vAlign w:val="center"/>
          </w:tcPr>
          <w:p w:rsidR="00DA67CE" w:rsidRPr="0059018B" w:rsidRDefault="00DA67CE" w:rsidP="008F4B58">
            <w:pPr>
              <w:spacing w:line="240" w:lineRule="auto"/>
              <w:jc w:val="center"/>
              <w:rPr>
                <w:rFonts w:cs="Arial"/>
                <w:sz w:val="22"/>
              </w:rPr>
            </w:pPr>
          </w:p>
        </w:tc>
        <w:tc>
          <w:tcPr>
            <w:tcW w:w="2070" w:type="dxa"/>
            <w:gridSpan w:val="2"/>
            <w:vAlign w:val="center"/>
          </w:tcPr>
          <w:p w:rsidR="00DA67CE" w:rsidRPr="0059018B" w:rsidRDefault="00DA67CE" w:rsidP="008F4B58">
            <w:pPr>
              <w:spacing w:line="240" w:lineRule="auto"/>
              <w:jc w:val="center"/>
              <w:rPr>
                <w:rFonts w:cs="Arial"/>
                <w:sz w:val="22"/>
              </w:rPr>
            </w:pPr>
          </w:p>
        </w:tc>
        <w:tc>
          <w:tcPr>
            <w:tcW w:w="1818" w:type="dxa"/>
            <w:vAlign w:val="center"/>
          </w:tcPr>
          <w:p w:rsidR="00DA67CE" w:rsidRPr="0059018B" w:rsidRDefault="00DA67CE" w:rsidP="008F4B58">
            <w:pPr>
              <w:spacing w:line="240" w:lineRule="auto"/>
              <w:jc w:val="center"/>
              <w:rPr>
                <w:rFonts w:cs="Arial"/>
                <w:sz w:val="22"/>
              </w:rPr>
            </w:pPr>
          </w:p>
        </w:tc>
      </w:tr>
      <w:tr w:rsidR="00DA67CE" w:rsidRPr="0059018B" w:rsidTr="00B334A6">
        <w:trPr>
          <w:trHeight w:val="70"/>
        </w:trPr>
        <w:tc>
          <w:tcPr>
            <w:tcW w:w="4348" w:type="dxa"/>
            <w:gridSpan w:val="4"/>
            <w:vAlign w:val="center"/>
          </w:tcPr>
          <w:p w:rsidR="00DA67CE" w:rsidRPr="0059018B" w:rsidRDefault="00DA67CE" w:rsidP="008F4B58">
            <w:pPr>
              <w:spacing w:line="240" w:lineRule="auto"/>
              <w:jc w:val="center"/>
              <w:rPr>
                <w:rFonts w:cs="Arial"/>
                <w:sz w:val="22"/>
              </w:rPr>
            </w:pPr>
          </w:p>
        </w:tc>
        <w:tc>
          <w:tcPr>
            <w:tcW w:w="270" w:type="dxa"/>
            <w:tcBorders>
              <w:top w:val="nil"/>
              <w:bottom w:val="nil"/>
            </w:tcBorders>
            <w:vAlign w:val="center"/>
          </w:tcPr>
          <w:p w:rsidR="00DA67CE" w:rsidRPr="0059018B" w:rsidRDefault="00DA67CE" w:rsidP="008F4B58">
            <w:pPr>
              <w:spacing w:line="240" w:lineRule="auto"/>
              <w:jc w:val="center"/>
              <w:rPr>
                <w:rFonts w:cs="Arial"/>
                <w:sz w:val="22"/>
              </w:rPr>
            </w:pPr>
          </w:p>
        </w:tc>
        <w:tc>
          <w:tcPr>
            <w:tcW w:w="1070" w:type="dxa"/>
            <w:vAlign w:val="center"/>
          </w:tcPr>
          <w:p w:rsidR="00DA67CE" w:rsidRPr="0059018B" w:rsidRDefault="00DA67CE" w:rsidP="008F4B58">
            <w:pPr>
              <w:spacing w:line="240" w:lineRule="auto"/>
              <w:jc w:val="center"/>
              <w:rPr>
                <w:rFonts w:cs="Arial"/>
                <w:sz w:val="22"/>
              </w:rPr>
            </w:pPr>
          </w:p>
        </w:tc>
        <w:tc>
          <w:tcPr>
            <w:tcW w:w="2070" w:type="dxa"/>
            <w:gridSpan w:val="2"/>
            <w:vAlign w:val="center"/>
          </w:tcPr>
          <w:p w:rsidR="00DA67CE" w:rsidRPr="0059018B" w:rsidRDefault="00DA67CE" w:rsidP="008F4B58">
            <w:pPr>
              <w:spacing w:line="240" w:lineRule="auto"/>
              <w:jc w:val="center"/>
              <w:rPr>
                <w:rFonts w:cs="Arial"/>
                <w:sz w:val="22"/>
              </w:rPr>
            </w:pPr>
          </w:p>
        </w:tc>
        <w:tc>
          <w:tcPr>
            <w:tcW w:w="1818" w:type="dxa"/>
            <w:vAlign w:val="center"/>
          </w:tcPr>
          <w:p w:rsidR="00DA67CE" w:rsidRPr="0059018B" w:rsidRDefault="00DA67CE" w:rsidP="008F4B58">
            <w:pPr>
              <w:spacing w:line="240" w:lineRule="auto"/>
              <w:jc w:val="center"/>
              <w:rPr>
                <w:rFonts w:cs="Arial"/>
                <w:sz w:val="22"/>
              </w:rPr>
            </w:pPr>
          </w:p>
        </w:tc>
      </w:tr>
      <w:tr w:rsidR="00DA67CE" w:rsidRPr="0059018B" w:rsidTr="00B334A6">
        <w:trPr>
          <w:trHeight w:val="253"/>
        </w:trPr>
        <w:tc>
          <w:tcPr>
            <w:tcW w:w="4348" w:type="dxa"/>
            <w:gridSpan w:val="4"/>
            <w:vAlign w:val="center"/>
          </w:tcPr>
          <w:p w:rsidR="00DA67CE" w:rsidRPr="0059018B" w:rsidRDefault="00DA67CE" w:rsidP="008F4B58">
            <w:pPr>
              <w:spacing w:line="240" w:lineRule="auto"/>
              <w:jc w:val="center"/>
              <w:rPr>
                <w:rFonts w:cs="Arial"/>
                <w:sz w:val="22"/>
              </w:rPr>
            </w:pPr>
          </w:p>
        </w:tc>
        <w:tc>
          <w:tcPr>
            <w:tcW w:w="270" w:type="dxa"/>
            <w:tcBorders>
              <w:top w:val="nil"/>
              <w:bottom w:val="nil"/>
            </w:tcBorders>
            <w:vAlign w:val="center"/>
          </w:tcPr>
          <w:p w:rsidR="00DA67CE" w:rsidRPr="0059018B" w:rsidRDefault="00DA67CE" w:rsidP="008F4B58">
            <w:pPr>
              <w:spacing w:line="240" w:lineRule="auto"/>
              <w:jc w:val="center"/>
              <w:rPr>
                <w:rFonts w:cs="Arial"/>
                <w:sz w:val="22"/>
              </w:rPr>
            </w:pPr>
          </w:p>
        </w:tc>
        <w:tc>
          <w:tcPr>
            <w:tcW w:w="1070" w:type="dxa"/>
            <w:vAlign w:val="center"/>
          </w:tcPr>
          <w:p w:rsidR="00DA67CE" w:rsidRPr="0059018B" w:rsidRDefault="00DA67CE" w:rsidP="008F4B58">
            <w:pPr>
              <w:spacing w:line="240" w:lineRule="auto"/>
              <w:jc w:val="center"/>
              <w:rPr>
                <w:rFonts w:cs="Arial"/>
                <w:sz w:val="22"/>
              </w:rPr>
            </w:pPr>
          </w:p>
        </w:tc>
        <w:tc>
          <w:tcPr>
            <w:tcW w:w="2070" w:type="dxa"/>
            <w:gridSpan w:val="2"/>
            <w:vAlign w:val="center"/>
          </w:tcPr>
          <w:p w:rsidR="00DA67CE" w:rsidRPr="0059018B" w:rsidRDefault="00DA67CE" w:rsidP="008F4B58">
            <w:pPr>
              <w:spacing w:line="240" w:lineRule="auto"/>
              <w:jc w:val="center"/>
              <w:rPr>
                <w:rFonts w:cs="Arial"/>
                <w:sz w:val="22"/>
              </w:rPr>
            </w:pPr>
          </w:p>
        </w:tc>
        <w:tc>
          <w:tcPr>
            <w:tcW w:w="1818" w:type="dxa"/>
            <w:vAlign w:val="center"/>
          </w:tcPr>
          <w:p w:rsidR="00DA67CE" w:rsidRPr="0059018B" w:rsidRDefault="00DA67CE" w:rsidP="008F4B58">
            <w:pPr>
              <w:spacing w:line="240" w:lineRule="auto"/>
              <w:jc w:val="center"/>
              <w:rPr>
                <w:rFonts w:cs="Arial"/>
                <w:sz w:val="22"/>
              </w:rPr>
            </w:pPr>
          </w:p>
        </w:tc>
      </w:tr>
      <w:tr w:rsidR="002C1F70" w:rsidRPr="0059018B" w:rsidTr="00B334A6">
        <w:trPr>
          <w:trHeight w:val="253"/>
        </w:trPr>
        <w:tc>
          <w:tcPr>
            <w:tcW w:w="2163" w:type="dxa"/>
            <w:gridSpan w:val="2"/>
            <w:tcBorders>
              <w:left w:val="nil"/>
              <w:bottom w:val="single" w:sz="4" w:space="0" w:color="auto"/>
              <w:right w:val="nil"/>
            </w:tcBorders>
            <w:vAlign w:val="center"/>
          </w:tcPr>
          <w:p w:rsidR="002C1F70" w:rsidRPr="00DD6AB9" w:rsidRDefault="002C1F70" w:rsidP="008F4B58">
            <w:pPr>
              <w:spacing w:line="240" w:lineRule="auto"/>
              <w:jc w:val="center"/>
              <w:rPr>
                <w:rFonts w:cs="Arial"/>
                <w:szCs w:val="24"/>
              </w:rPr>
            </w:pPr>
          </w:p>
          <w:p w:rsidR="00DD6AB9" w:rsidRPr="00DD6AB9" w:rsidRDefault="00DD6AB9" w:rsidP="008F4B58">
            <w:pPr>
              <w:spacing w:line="240" w:lineRule="auto"/>
              <w:jc w:val="center"/>
              <w:rPr>
                <w:rFonts w:cs="Arial"/>
                <w:szCs w:val="24"/>
              </w:rPr>
            </w:pPr>
          </w:p>
        </w:tc>
        <w:tc>
          <w:tcPr>
            <w:tcW w:w="2185" w:type="dxa"/>
            <w:gridSpan w:val="2"/>
            <w:tcBorders>
              <w:left w:val="nil"/>
              <w:bottom w:val="single" w:sz="4" w:space="0" w:color="auto"/>
              <w:right w:val="nil"/>
            </w:tcBorders>
            <w:vAlign w:val="center"/>
          </w:tcPr>
          <w:p w:rsidR="002C1F70" w:rsidRDefault="002C1F70" w:rsidP="008F4B58">
            <w:pPr>
              <w:spacing w:line="240" w:lineRule="auto"/>
              <w:jc w:val="center"/>
              <w:rPr>
                <w:rFonts w:cs="Arial"/>
                <w:sz w:val="22"/>
              </w:rPr>
            </w:pPr>
          </w:p>
          <w:p w:rsidR="00DD6AB9" w:rsidRPr="0059018B" w:rsidRDefault="00DD6AB9" w:rsidP="008F4B58">
            <w:pPr>
              <w:spacing w:line="240" w:lineRule="auto"/>
              <w:jc w:val="center"/>
              <w:rPr>
                <w:rFonts w:cs="Arial"/>
                <w:sz w:val="22"/>
              </w:rPr>
            </w:pPr>
          </w:p>
        </w:tc>
        <w:tc>
          <w:tcPr>
            <w:tcW w:w="270" w:type="dxa"/>
            <w:tcBorders>
              <w:top w:val="nil"/>
              <w:left w:val="nil"/>
              <w:bottom w:val="single" w:sz="4" w:space="0" w:color="auto"/>
              <w:right w:val="nil"/>
            </w:tcBorders>
            <w:vAlign w:val="center"/>
          </w:tcPr>
          <w:p w:rsidR="002C1F70" w:rsidRPr="0059018B" w:rsidRDefault="002C1F70" w:rsidP="008F4B58">
            <w:pPr>
              <w:spacing w:line="240" w:lineRule="auto"/>
              <w:jc w:val="center"/>
              <w:rPr>
                <w:rFonts w:cs="Arial"/>
                <w:sz w:val="22"/>
              </w:rPr>
            </w:pPr>
          </w:p>
        </w:tc>
        <w:tc>
          <w:tcPr>
            <w:tcW w:w="1070" w:type="dxa"/>
            <w:tcBorders>
              <w:left w:val="nil"/>
              <w:bottom w:val="single" w:sz="4" w:space="0" w:color="auto"/>
              <w:right w:val="nil"/>
            </w:tcBorders>
            <w:vAlign w:val="center"/>
          </w:tcPr>
          <w:p w:rsidR="002C1F70" w:rsidRPr="0059018B" w:rsidRDefault="002C1F70" w:rsidP="008F4B58">
            <w:pPr>
              <w:spacing w:line="240" w:lineRule="auto"/>
              <w:jc w:val="center"/>
              <w:rPr>
                <w:rFonts w:cs="Arial"/>
                <w:sz w:val="22"/>
              </w:rPr>
            </w:pPr>
          </w:p>
        </w:tc>
        <w:tc>
          <w:tcPr>
            <w:tcW w:w="2070" w:type="dxa"/>
            <w:gridSpan w:val="2"/>
            <w:tcBorders>
              <w:left w:val="nil"/>
              <w:bottom w:val="single" w:sz="4" w:space="0" w:color="auto"/>
              <w:right w:val="nil"/>
            </w:tcBorders>
            <w:vAlign w:val="center"/>
          </w:tcPr>
          <w:p w:rsidR="002C1F70" w:rsidRPr="0059018B" w:rsidRDefault="002C1F70" w:rsidP="008F4B58">
            <w:pPr>
              <w:spacing w:line="240" w:lineRule="auto"/>
              <w:jc w:val="center"/>
              <w:rPr>
                <w:rFonts w:cs="Arial"/>
                <w:sz w:val="22"/>
              </w:rPr>
            </w:pPr>
          </w:p>
        </w:tc>
        <w:tc>
          <w:tcPr>
            <w:tcW w:w="1818" w:type="dxa"/>
            <w:tcBorders>
              <w:left w:val="nil"/>
              <w:bottom w:val="single" w:sz="4" w:space="0" w:color="auto"/>
              <w:right w:val="nil"/>
            </w:tcBorders>
            <w:vAlign w:val="center"/>
          </w:tcPr>
          <w:p w:rsidR="002C1F70" w:rsidRPr="0059018B" w:rsidRDefault="002C1F70" w:rsidP="008F4B58">
            <w:pPr>
              <w:spacing w:line="240" w:lineRule="auto"/>
              <w:jc w:val="center"/>
              <w:rPr>
                <w:rFonts w:cs="Arial"/>
                <w:sz w:val="22"/>
              </w:rPr>
            </w:pPr>
          </w:p>
        </w:tc>
      </w:tr>
      <w:tr w:rsidR="002C1F70" w:rsidRPr="007539BD" w:rsidTr="008F4B58">
        <w:trPr>
          <w:trHeight w:val="253"/>
        </w:trPr>
        <w:tc>
          <w:tcPr>
            <w:tcW w:w="9576" w:type="dxa"/>
            <w:gridSpan w:val="9"/>
            <w:tcBorders>
              <w:bottom w:val="single" w:sz="4" w:space="0" w:color="auto"/>
            </w:tcBorders>
            <w:shd w:val="clear" w:color="auto" w:fill="D9D9D9"/>
            <w:vAlign w:val="center"/>
          </w:tcPr>
          <w:p w:rsidR="002C1F70" w:rsidRPr="007539BD" w:rsidRDefault="002C1F70" w:rsidP="008F4B58">
            <w:pPr>
              <w:spacing w:line="240" w:lineRule="auto"/>
              <w:jc w:val="center"/>
              <w:rPr>
                <w:rFonts w:cs="Arial"/>
                <w:sz w:val="22"/>
              </w:rPr>
            </w:pPr>
            <w:r w:rsidRPr="007539BD">
              <w:rPr>
                <w:rFonts w:cs="Arial"/>
                <w:sz w:val="22"/>
              </w:rPr>
              <w:t>Review History (</w:t>
            </w:r>
            <w:r w:rsidR="008B1C7C" w:rsidRPr="007539BD">
              <w:rPr>
                <w:rFonts w:cs="Arial"/>
                <w:sz w:val="22"/>
              </w:rPr>
              <w:t xml:space="preserve">Up to the </w:t>
            </w:r>
            <w:r w:rsidRPr="007539BD">
              <w:rPr>
                <w:rFonts w:cs="Arial"/>
                <w:sz w:val="22"/>
              </w:rPr>
              <w:t>Last 15 Occurrences)</w:t>
            </w:r>
          </w:p>
        </w:tc>
      </w:tr>
      <w:tr w:rsidR="00F06D93" w:rsidRPr="007539BD" w:rsidTr="000F77C8">
        <w:trPr>
          <w:trHeight w:val="253"/>
        </w:trPr>
        <w:tc>
          <w:tcPr>
            <w:tcW w:w="1533" w:type="dxa"/>
            <w:shd w:val="clear" w:color="auto" w:fill="F2F2F2"/>
            <w:vAlign w:val="center"/>
          </w:tcPr>
          <w:p w:rsidR="00F06D93" w:rsidRPr="007539BD" w:rsidRDefault="00F06D93" w:rsidP="008F4B58">
            <w:pPr>
              <w:spacing w:line="240" w:lineRule="auto"/>
              <w:jc w:val="center"/>
              <w:rPr>
                <w:rFonts w:cs="Arial"/>
                <w:sz w:val="22"/>
              </w:rPr>
            </w:pPr>
            <w:r w:rsidRPr="007539BD">
              <w:rPr>
                <w:rFonts w:cs="Arial"/>
                <w:sz w:val="22"/>
              </w:rPr>
              <w:t>Date</w:t>
            </w:r>
          </w:p>
        </w:tc>
        <w:tc>
          <w:tcPr>
            <w:tcW w:w="1365" w:type="dxa"/>
            <w:gridSpan w:val="2"/>
            <w:shd w:val="clear" w:color="auto" w:fill="F2F2F2"/>
            <w:vAlign w:val="center"/>
          </w:tcPr>
          <w:p w:rsidR="00F06D93" w:rsidRPr="007539BD" w:rsidRDefault="00F06D93" w:rsidP="008F4B58">
            <w:pPr>
              <w:spacing w:line="240" w:lineRule="auto"/>
              <w:jc w:val="center"/>
              <w:rPr>
                <w:rFonts w:cs="Arial"/>
                <w:sz w:val="22"/>
              </w:rPr>
            </w:pPr>
            <w:r w:rsidRPr="007539BD">
              <w:rPr>
                <w:rFonts w:cs="Arial"/>
                <w:sz w:val="22"/>
              </w:rPr>
              <w:t>Version</w:t>
            </w:r>
          </w:p>
        </w:tc>
        <w:tc>
          <w:tcPr>
            <w:tcW w:w="3065" w:type="dxa"/>
            <w:gridSpan w:val="4"/>
            <w:shd w:val="clear" w:color="auto" w:fill="F2F2F2"/>
            <w:vAlign w:val="center"/>
          </w:tcPr>
          <w:p w:rsidR="00F06D93" w:rsidRPr="007539BD" w:rsidRDefault="005D26E7" w:rsidP="008F4B58">
            <w:pPr>
              <w:spacing w:line="240" w:lineRule="auto"/>
              <w:jc w:val="center"/>
              <w:rPr>
                <w:rFonts w:cs="Arial"/>
                <w:sz w:val="22"/>
              </w:rPr>
            </w:pPr>
            <w:r w:rsidRPr="007539BD">
              <w:rPr>
                <w:rFonts w:cs="Arial"/>
                <w:sz w:val="22"/>
              </w:rPr>
              <w:t>Revision Type</w:t>
            </w:r>
          </w:p>
        </w:tc>
        <w:tc>
          <w:tcPr>
            <w:tcW w:w="3613" w:type="dxa"/>
            <w:gridSpan w:val="2"/>
            <w:shd w:val="clear" w:color="auto" w:fill="F2F2F2"/>
            <w:vAlign w:val="center"/>
          </w:tcPr>
          <w:p w:rsidR="00F06D93" w:rsidRPr="007539BD" w:rsidRDefault="00756A1D" w:rsidP="008F4B58">
            <w:pPr>
              <w:spacing w:line="240" w:lineRule="auto"/>
              <w:jc w:val="center"/>
              <w:rPr>
                <w:rFonts w:cs="Arial"/>
                <w:sz w:val="22"/>
              </w:rPr>
            </w:pPr>
            <w:r w:rsidRPr="007539BD">
              <w:rPr>
                <w:rFonts w:cs="Arial"/>
                <w:sz w:val="22"/>
              </w:rPr>
              <w:t>Review By</w:t>
            </w:r>
          </w:p>
        </w:tc>
      </w:tr>
      <w:tr w:rsidR="000312F9" w:rsidRPr="007539BD" w:rsidTr="000F77C8">
        <w:trPr>
          <w:trHeight w:val="253"/>
        </w:trPr>
        <w:tc>
          <w:tcPr>
            <w:tcW w:w="1533" w:type="dxa"/>
            <w:vAlign w:val="center"/>
          </w:tcPr>
          <w:p w:rsidR="000312F9" w:rsidRPr="007539BD" w:rsidRDefault="000312F9" w:rsidP="008F4B58">
            <w:pPr>
              <w:spacing w:line="240" w:lineRule="auto"/>
              <w:jc w:val="center"/>
              <w:rPr>
                <w:rFonts w:cs="Arial"/>
                <w:sz w:val="22"/>
              </w:rPr>
            </w:pPr>
          </w:p>
        </w:tc>
        <w:tc>
          <w:tcPr>
            <w:tcW w:w="1365" w:type="dxa"/>
            <w:gridSpan w:val="2"/>
            <w:vAlign w:val="center"/>
          </w:tcPr>
          <w:p w:rsidR="000312F9" w:rsidRPr="007539BD" w:rsidRDefault="000312F9" w:rsidP="008F4B58">
            <w:pPr>
              <w:spacing w:line="240" w:lineRule="auto"/>
              <w:jc w:val="center"/>
              <w:rPr>
                <w:rFonts w:cs="Arial"/>
                <w:sz w:val="22"/>
              </w:rPr>
            </w:pPr>
          </w:p>
        </w:tc>
        <w:tc>
          <w:tcPr>
            <w:tcW w:w="3065" w:type="dxa"/>
            <w:gridSpan w:val="4"/>
            <w:vAlign w:val="center"/>
          </w:tcPr>
          <w:p w:rsidR="000312F9" w:rsidRPr="007539BD" w:rsidRDefault="00A613A1" w:rsidP="00763A99">
            <w:pPr>
              <w:spacing w:line="240" w:lineRule="auto"/>
              <w:jc w:val="center"/>
              <w:rPr>
                <w:rFonts w:cs="Arial"/>
                <w:sz w:val="22"/>
              </w:rPr>
            </w:pPr>
            <w:sdt>
              <w:sdtPr>
                <w:rPr>
                  <w:rFonts w:cs="Arial"/>
                  <w:sz w:val="22"/>
                </w:rPr>
                <w:alias w:val="Revision Type"/>
                <w:tag w:val="RType"/>
                <w:id w:val="1816203980"/>
                <w:placeholder>
                  <w:docPart w:val="D35F3A40B70847E9AF10299ABB57506F"/>
                </w:placeholde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0312F9">
                  <w:rPr>
                    <w:rFonts w:cs="Arial"/>
                    <w:sz w:val="22"/>
                  </w:rPr>
                  <w:t>Director Review</w:t>
                </w:r>
              </w:sdtContent>
            </w:sdt>
          </w:p>
        </w:tc>
        <w:tc>
          <w:tcPr>
            <w:tcW w:w="3613" w:type="dxa"/>
            <w:gridSpan w:val="2"/>
            <w:vAlign w:val="center"/>
          </w:tcPr>
          <w:p w:rsidR="000312F9" w:rsidRPr="00146D34" w:rsidRDefault="000312F9" w:rsidP="00B64C00">
            <w:pPr>
              <w:spacing w:line="240" w:lineRule="auto"/>
              <w:jc w:val="left"/>
              <w:rPr>
                <w:rFonts w:cs="Arial"/>
                <w:sz w:val="18"/>
                <w:szCs w:val="18"/>
              </w:rPr>
            </w:pPr>
            <w:r w:rsidRPr="00146D34">
              <w:rPr>
                <w:rFonts w:cs="Arial"/>
                <w:sz w:val="18"/>
                <w:szCs w:val="18"/>
              </w:rPr>
              <w:t>System Laboratory Medical Director, Joe A. Lewis, M.D., F.C.A.P.</w:t>
            </w:r>
          </w:p>
        </w:tc>
      </w:tr>
      <w:tr w:rsidR="000312F9" w:rsidRPr="007539BD" w:rsidTr="005D26E7">
        <w:trPr>
          <w:trHeight w:val="253"/>
        </w:trPr>
        <w:tc>
          <w:tcPr>
            <w:tcW w:w="1533" w:type="dxa"/>
            <w:vAlign w:val="center"/>
          </w:tcPr>
          <w:p w:rsidR="000312F9" w:rsidRPr="007539BD" w:rsidRDefault="000312F9" w:rsidP="008F4B58">
            <w:pPr>
              <w:spacing w:line="240" w:lineRule="auto"/>
              <w:jc w:val="center"/>
              <w:rPr>
                <w:rFonts w:cs="Arial"/>
                <w:sz w:val="22"/>
              </w:rPr>
            </w:pPr>
          </w:p>
        </w:tc>
        <w:tc>
          <w:tcPr>
            <w:tcW w:w="1365" w:type="dxa"/>
            <w:gridSpan w:val="2"/>
            <w:vAlign w:val="center"/>
          </w:tcPr>
          <w:p w:rsidR="000312F9" w:rsidRPr="007539BD" w:rsidRDefault="000312F9" w:rsidP="008F4B58">
            <w:pPr>
              <w:spacing w:line="240" w:lineRule="auto"/>
              <w:jc w:val="center"/>
              <w:rPr>
                <w:rFonts w:cs="Arial"/>
                <w:sz w:val="22"/>
              </w:rPr>
            </w:pPr>
          </w:p>
        </w:tc>
        <w:tc>
          <w:tcPr>
            <w:tcW w:w="3065" w:type="dxa"/>
            <w:gridSpan w:val="4"/>
            <w:vAlign w:val="center"/>
          </w:tcPr>
          <w:p w:rsidR="000312F9" w:rsidRPr="007539BD" w:rsidRDefault="00A613A1" w:rsidP="005D26E7">
            <w:pPr>
              <w:spacing w:line="240" w:lineRule="auto"/>
              <w:jc w:val="center"/>
              <w:rPr>
                <w:rFonts w:cs="Arial"/>
                <w:sz w:val="22"/>
              </w:rPr>
            </w:pPr>
            <w:sdt>
              <w:sdtPr>
                <w:rPr>
                  <w:rFonts w:cs="Arial"/>
                  <w:sz w:val="22"/>
                </w:rPr>
                <w:alias w:val="Revision Type"/>
                <w:tag w:val="RType"/>
                <w:id w:val="1816203979"/>
                <w:placeholder>
                  <w:docPart w:val="69DC6B71E5B843A8BFEDFABF1B7D2031"/>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0312F9" w:rsidRPr="007539BD">
                  <w:rPr>
                    <w:rFonts w:cs="Arial"/>
                    <w:sz w:val="22"/>
                  </w:rPr>
                  <w:t xml:space="preserve"> </w:t>
                </w:r>
              </w:sdtContent>
            </w:sdt>
          </w:p>
        </w:tc>
        <w:tc>
          <w:tcPr>
            <w:tcW w:w="3613" w:type="dxa"/>
            <w:gridSpan w:val="2"/>
            <w:vAlign w:val="center"/>
          </w:tcPr>
          <w:p w:rsidR="000312F9" w:rsidRPr="007539BD" w:rsidRDefault="000312F9" w:rsidP="008F4B58">
            <w:pPr>
              <w:spacing w:line="240" w:lineRule="auto"/>
              <w:jc w:val="center"/>
              <w:rPr>
                <w:rFonts w:cs="Arial"/>
                <w:sz w:val="22"/>
              </w:rPr>
            </w:pPr>
          </w:p>
        </w:tc>
      </w:tr>
      <w:tr w:rsidR="000312F9" w:rsidRPr="007539BD" w:rsidTr="000F77C8">
        <w:trPr>
          <w:trHeight w:val="253"/>
        </w:trPr>
        <w:tc>
          <w:tcPr>
            <w:tcW w:w="1533" w:type="dxa"/>
            <w:vAlign w:val="center"/>
          </w:tcPr>
          <w:p w:rsidR="000312F9" w:rsidRPr="007539BD" w:rsidRDefault="000312F9" w:rsidP="006A78CE">
            <w:pPr>
              <w:spacing w:line="240" w:lineRule="auto"/>
              <w:jc w:val="center"/>
              <w:rPr>
                <w:rFonts w:cs="Arial"/>
                <w:sz w:val="22"/>
              </w:rPr>
            </w:pPr>
          </w:p>
        </w:tc>
        <w:tc>
          <w:tcPr>
            <w:tcW w:w="1365" w:type="dxa"/>
            <w:gridSpan w:val="2"/>
            <w:vAlign w:val="center"/>
          </w:tcPr>
          <w:p w:rsidR="000312F9" w:rsidRPr="007539BD" w:rsidRDefault="000312F9" w:rsidP="006A78CE">
            <w:pPr>
              <w:spacing w:line="240" w:lineRule="auto"/>
              <w:jc w:val="center"/>
              <w:rPr>
                <w:rFonts w:cs="Arial"/>
                <w:sz w:val="22"/>
              </w:rPr>
            </w:pPr>
          </w:p>
        </w:tc>
        <w:tc>
          <w:tcPr>
            <w:tcW w:w="3065" w:type="dxa"/>
            <w:gridSpan w:val="4"/>
          </w:tcPr>
          <w:p w:rsidR="000312F9" w:rsidRPr="007539BD" w:rsidRDefault="00A613A1" w:rsidP="005D26E7">
            <w:pPr>
              <w:spacing w:line="240" w:lineRule="auto"/>
              <w:jc w:val="center"/>
              <w:rPr>
                <w:rFonts w:cs="Arial"/>
                <w:sz w:val="22"/>
              </w:rPr>
            </w:pPr>
            <w:sdt>
              <w:sdtPr>
                <w:rPr>
                  <w:rFonts w:cs="Arial"/>
                  <w:sz w:val="22"/>
                </w:rPr>
                <w:alias w:val="Revision Type"/>
                <w:tag w:val="RType"/>
                <w:id w:val="1816203866"/>
                <w:placeholder>
                  <w:docPart w:val="E96AD62432514C3A8F3AAE85717EE6BC"/>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0312F9" w:rsidRPr="007539BD">
                  <w:rPr>
                    <w:rFonts w:cs="Arial"/>
                    <w:sz w:val="22"/>
                  </w:rPr>
                  <w:t xml:space="preserve"> </w:t>
                </w:r>
              </w:sdtContent>
            </w:sdt>
          </w:p>
        </w:tc>
        <w:tc>
          <w:tcPr>
            <w:tcW w:w="3613" w:type="dxa"/>
            <w:gridSpan w:val="2"/>
            <w:vAlign w:val="center"/>
          </w:tcPr>
          <w:p w:rsidR="000312F9" w:rsidRPr="007539BD" w:rsidRDefault="000312F9" w:rsidP="006A78CE">
            <w:pPr>
              <w:spacing w:line="240" w:lineRule="auto"/>
              <w:jc w:val="center"/>
              <w:rPr>
                <w:rFonts w:cs="Arial"/>
                <w:sz w:val="22"/>
              </w:rPr>
            </w:pPr>
          </w:p>
        </w:tc>
      </w:tr>
      <w:tr w:rsidR="000312F9" w:rsidRPr="007539BD" w:rsidTr="000F77C8">
        <w:trPr>
          <w:trHeight w:val="253"/>
        </w:trPr>
        <w:tc>
          <w:tcPr>
            <w:tcW w:w="1533" w:type="dxa"/>
            <w:vAlign w:val="center"/>
          </w:tcPr>
          <w:p w:rsidR="000312F9" w:rsidRPr="007539BD" w:rsidRDefault="000312F9" w:rsidP="008F4B58">
            <w:pPr>
              <w:spacing w:line="240" w:lineRule="auto"/>
              <w:jc w:val="center"/>
              <w:rPr>
                <w:rFonts w:cs="Arial"/>
                <w:sz w:val="22"/>
              </w:rPr>
            </w:pPr>
          </w:p>
        </w:tc>
        <w:tc>
          <w:tcPr>
            <w:tcW w:w="1365" w:type="dxa"/>
            <w:gridSpan w:val="2"/>
            <w:vAlign w:val="center"/>
          </w:tcPr>
          <w:p w:rsidR="000312F9" w:rsidRPr="007539BD" w:rsidRDefault="000312F9" w:rsidP="008F4B58">
            <w:pPr>
              <w:spacing w:line="240" w:lineRule="auto"/>
              <w:jc w:val="center"/>
              <w:rPr>
                <w:rFonts w:cs="Arial"/>
                <w:sz w:val="22"/>
              </w:rPr>
            </w:pPr>
          </w:p>
        </w:tc>
        <w:tc>
          <w:tcPr>
            <w:tcW w:w="3065" w:type="dxa"/>
            <w:gridSpan w:val="4"/>
          </w:tcPr>
          <w:p w:rsidR="000312F9" w:rsidRPr="007539BD" w:rsidRDefault="00A613A1" w:rsidP="005D26E7">
            <w:pPr>
              <w:spacing w:line="240" w:lineRule="auto"/>
              <w:jc w:val="center"/>
              <w:rPr>
                <w:rFonts w:cs="Arial"/>
                <w:sz w:val="22"/>
              </w:rPr>
            </w:pPr>
            <w:sdt>
              <w:sdtPr>
                <w:rPr>
                  <w:rFonts w:cs="Arial"/>
                  <w:sz w:val="22"/>
                </w:rPr>
                <w:alias w:val="Revision Type"/>
                <w:tag w:val="RType"/>
                <w:id w:val="1816203982"/>
                <w:placeholder>
                  <w:docPart w:val="0D64B5C279B24870A42436D153C324D8"/>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0312F9" w:rsidRPr="007539BD">
                  <w:rPr>
                    <w:rFonts w:cs="Arial"/>
                    <w:sz w:val="22"/>
                  </w:rPr>
                  <w:t xml:space="preserve"> </w:t>
                </w:r>
              </w:sdtContent>
            </w:sdt>
          </w:p>
        </w:tc>
        <w:tc>
          <w:tcPr>
            <w:tcW w:w="3613" w:type="dxa"/>
            <w:gridSpan w:val="2"/>
            <w:vAlign w:val="center"/>
          </w:tcPr>
          <w:p w:rsidR="000312F9" w:rsidRPr="007539BD" w:rsidRDefault="000312F9" w:rsidP="008F4B58">
            <w:pPr>
              <w:spacing w:line="240" w:lineRule="auto"/>
              <w:jc w:val="center"/>
              <w:rPr>
                <w:rFonts w:cs="Arial"/>
                <w:sz w:val="22"/>
              </w:rPr>
            </w:pPr>
          </w:p>
        </w:tc>
      </w:tr>
      <w:tr w:rsidR="000312F9" w:rsidRPr="007539BD" w:rsidTr="000F77C8">
        <w:trPr>
          <w:trHeight w:val="253"/>
        </w:trPr>
        <w:tc>
          <w:tcPr>
            <w:tcW w:w="1533" w:type="dxa"/>
            <w:vAlign w:val="center"/>
          </w:tcPr>
          <w:p w:rsidR="000312F9" w:rsidRPr="007539BD" w:rsidRDefault="000312F9" w:rsidP="008F4B58">
            <w:pPr>
              <w:spacing w:line="240" w:lineRule="auto"/>
              <w:jc w:val="center"/>
              <w:rPr>
                <w:rFonts w:cs="Arial"/>
                <w:sz w:val="22"/>
              </w:rPr>
            </w:pPr>
          </w:p>
        </w:tc>
        <w:tc>
          <w:tcPr>
            <w:tcW w:w="1365" w:type="dxa"/>
            <w:gridSpan w:val="2"/>
            <w:vAlign w:val="center"/>
          </w:tcPr>
          <w:p w:rsidR="000312F9" w:rsidRPr="007539BD" w:rsidRDefault="000312F9" w:rsidP="008F4B58">
            <w:pPr>
              <w:spacing w:line="240" w:lineRule="auto"/>
              <w:jc w:val="center"/>
              <w:rPr>
                <w:rFonts w:cs="Arial"/>
                <w:sz w:val="22"/>
              </w:rPr>
            </w:pPr>
          </w:p>
        </w:tc>
        <w:tc>
          <w:tcPr>
            <w:tcW w:w="3065" w:type="dxa"/>
            <w:gridSpan w:val="4"/>
          </w:tcPr>
          <w:p w:rsidR="000312F9" w:rsidRPr="007539BD" w:rsidRDefault="00A613A1" w:rsidP="005D26E7">
            <w:pPr>
              <w:spacing w:line="240" w:lineRule="auto"/>
              <w:jc w:val="center"/>
              <w:rPr>
                <w:rFonts w:cs="Arial"/>
                <w:sz w:val="22"/>
              </w:rPr>
            </w:pPr>
            <w:sdt>
              <w:sdtPr>
                <w:rPr>
                  <w:rFonts w:cs="Arial"/>
                  <w:sz w:val="22"/>
                </w:rPr>
                <w:alias w:val="Revision Type"/>
                <w:tag w:val="RType"/>
                <w:id w:val="1816203864"/>
                <w:placeholder>
                  <w:docPart w:val="FB7D5500592C4412A3EE5F1BFB29CF3A"/>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0312F9" w:rsidRPr="007539BD">
                  <w:rPr>
                    <w:rFonts w:cs="Arial"/>
                    <w:sz w:val="22"/>
                  </w:rPr>
                  <w:t xml:space="preserve"> </w:t>
                </w:r>
              </w:sdtContent>
            </w:sdt>
          </w:p>
        </w:tc>
        <w:tc>
          <w:tcPr>
            <w:tcW w:w="3613" w:type="dxa"/>
            <w:gridSpan w:val="2"/>
            <w:vAlign w:val="center"/>
          </w:tcPr>
          <w:p w:rsidR="000312F9" w:rsidRPr="007539BD" w:rsidRDefault="000312F9" w:rsidP="008F4B58">
            <w:pPr>
              <w:spacing w:line="240" w:lineRule="auto"/>
              <w:jc w:val="center"/>
              <w:rPr>
                <w:rFonts w:cs="Arial"/>
                <w:sz w:val="22"/>
              </w:rPr>
            </w:pPr>
          </w:p>
        </w:tc>
      </w:tr>
      <w:tr w:rsidR="000312F9" w:rsidRPr="007539BD" w:rsidTr="000F77C8">
        <w:trPr>
          <w:trHeight w:val="253"/>
        </w:trPr>
        <w:tc>
          <w:tcPr>
            <w:tcW w:w="1533" w:type="dxa"/>
            <w:vAlign w:val="center"/>
          </w:tcPr>
          <w:p w:rsidR="000312F9" w:rsidRPr="007539BD" w:rsidRDefault="000312F9" w:rsidP="008F4B58">
            <w:pPr>
              <w:spacing w:line="240" w:lineRule="auto"/>
              <w:jc w:val="center"/>
              <w:rPr>
                <w:rFonts w:cs="Arial"/>
                <w:sz w:val="22"/>
              </w:rPr>
            </w:pPr>
          </w:p>
        </w:tc>
        <w:tc>
          <w:tcPr>
            <w:tcW w:w="1365" w:type="dxa"/>
            <w:gridSpan w:val="2"/>
            <w:vAlign w:val="center"/>
          </w:tcPr>
          <w:p w:rsidR="000312F9" w:rsidRPr="007539BD" w:rsidRDefault="000312F9" w:rsidP="008F4B58">
            <w:pPr>
              <w:spacing w:line="240" w:lineRule="auto"/>
              <w:jc w:val="center"/>
              <w:rPr>
                <w:rFonts w:cs="Arial"/>
                <w:sz w:val="22"/>
              </w:rPr>
            </w:pPr>
          </w:p>
        </w:tc>
        <w:tc>
          <w:tcPr>
            <w:tcW w:w="3065" w:type="dxa"/>
            <w:gridSpan w:val="4"/>
          </w:tcPr>
          <w:p w:rsidR="000312F9" w:rsidRPr="007539BD" w:rsidRDefault="00A613A1" w:rsidP="005D26E7">
            <w:pPr>
              <w:spacing w:line="240" w:lineRule="auto"/>
              <w:jc w:val="center"/>
              <w:rPr>
                <w:rFonts w:cs="Arial"/>
                <w:sz w:val="22"/>
              </w:rPr>
            </w:pPr>
            <w:sdt>
              <w:sdtPr>
                <w:rPr>
                  <w:rFonts w:cs="Arial"/>
                  <w:sz w:val="22"/>
                </w:rPr>
                <w:alias w:val="Revision Type"/>
                <w:tag w:val="RType"/>
                <w:id w:val="1816203863"/>
                <w:placeholder>
                  <w:docPart w:val="A4999727B824431FBBDE1CF27C1CC9C3"/>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0312F9" w:rsidRPr="007539BD">
                  <w:rPr>
                    <w:rFonts w:cs="Arial"/>
                    <w:sz w:val="22"/>
                  </w:rPr>
                  <w:t xml:space="preserve"> </w:t>
                </w:r>
              </w:sdtContent>
            </w:sdt>
          </w:p>
        </w:tc>
        <w:tc>
          <w:tcPr>
            <w:tcW w:w="3613" w:type="dxa"/>
            <w:gridSpan w:val="2"/>
            <w:vAlign w:val="center"/>
          </w:tcPr>
          <w:p w:rsidR="000312F9" w:rsidRPr="007539BD" w:rsidRDefault="000312F9" w:rsidP="008F4B58">
            <w:pPr>
              <w:spacing w:line="240" w:lineRule="auto"/>
              <w:jc w:val="center"/>
              <w:rPr>
                <w:rFonts w:cs="Arial"/>
                <w:sz w:val="22"/>
              </w:rPr>
            </w:pPr>
          </w:p>
        </w:tc>
      </w:tr>
      <w:tr w:rsidR="000312F9" w:rsidRPr="007539BD" w:rsidTr="000F77C8">
        <w:trPr>
          <w:trHeight w:val="253"/>
        </w:trPr>
        <w:tc>
          <w:tcPr>
            <w:tcW w:w="1533" w:type="dxa"/>
            <w:vAlign w:val="center"/>
          </w:tcPr>
          <w:p w:rsidR="000312F9" w:rsidRPr="007539BD" w:rsidRDefault="000312F9" w:rsidP="008F4B58">
            <w:pPr>
              <w:spacing w:line="240" w:lineRule="auto"/>
              <w:jc w:val="center"/>
              <w:rPr>
                <w:rFonts w:cs="Arial"/>
                <w:sz w:val="22"/>
              </w:rPr>
            </w:pPr>
          </w:p>
        </w:tc>
        <w:tc>
          <w:tcPr>
            <w:tcW w:w="1365" w:type="dxa"/>
            <w:gridSpan w:val="2"/>
            <w:vAlign w:val="center"/>
          </w:tcPr>
          <w:p w:rsidR="000312F9" w:rsidRPr="007539BD" w:rsidRDefault="000312F9" w:rsidP="008F4B58">
            <w:pPr>
              <w:spacing w:line="240" w:lineRule="auto"/>
              <w:jc w:val="center"/>
              <w:rPr>
                <w:rFonts w:cs="Arial"/>
                <w:sz w:val="22"/>
              </w:rPr>
            </w:pPr>
          </w:p>
        </w:tc>
        <w:tc>
          <w:tcPr>
            <w:tcW w:w="3065" w:type="dxa"/>
            <w:gridSpan w:val="4"/>
          </w:tcPr>
          <w:p w:rsidR="000312F9" w:rsidRPr="007539BD" w:rsidRDefault="00A613A1" w:rsidP="005D26E7">
            <w:pPr>
              <w:spacing w:line="240" w:lineRule="auto"/>
              <w:jc w:val="center"/>
              <w:rPr>
                <w:rFonts w:cs="Arial"/>
                <w:sz w:val="22"/>
              </w:rPr>
            </w:pPr>
            <w:sdt>
              <w:sdtPr>
                <w:rPr>
                  <w:rFonts w:cs="Arial"/>
                  <w:sz w:val="22"/>
                </w:rPr>
                <w:alias w:val="Revision Type"/>
                <w:tag w:val="RType"/>
                <w:id w:val="1816203862"/>
                <w:placeholder>
                  <w:docPart w:val="8B4DE48235EA4E9FB70D615FDF971BD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0312F9" w:rsidRPr="007539BD">
                  <w:rPr>
                    <w:rFonts w:cs="Arial"/>
                    <w:sz w:val="22"/>
                  </w:rPr>
                  <w:t xml:space="preserve"> </w:t>
                </w:r>
              </w:sdtContent>
            </w:sdt>
          </w:p>
        </w:tc>
        <w:tc>
          <w:tcPr>
            <w:tcW w:w="3613" w:type="dxa"/>
            <w:gridSpan w:val="2"/>
            <w:vAlign w:val="center"/>
          </w:tcPr>
          <w:p w:rsidR="000312F9" w:rsidRPr="007539BD" w:rsidRDefault="000312F9" w:rsidP="008F4B58">
            <w:pPr>
              <w:spacing w:line="240" w:lineRule="auto"/>
              <w:jc w:val="center"/>
              <w:rPr>
                <w:rFonts w:cs="Arial"/>
                <w:sz w:val="22"/>
              </w:rPr>
            </w:pPr>
          </w:p>
        </w:tc>
      </w:tr>
      <w:tr w:rsidR="000312F9" w:rsidRPr="007539BD" w:rsidTr="000F77C8">
        <w:trPr>
          <w:trHeight w:val="253"/>
        </w:trPr>
        <w:tc>
          <w:tcPr>
            <w:tcW w:w="1533" w:type="dxa"/>
            <w:vAlign w:val="center"/>
          </w:tcPr>
          <w:p w:rsidR="000312F9" w:rsidRPr="007539BD" w:rsidRDefault="000312F9" w:rsidP="008F4B58">
            <w:pPr>
              <w:spacing w:line="240" w:lineRule="auto"/>
              <w:jc w:val="center"/>
              <w:rPr>
                <w:rFonts w:cs="Arial"/>
                <w:sz w:val="22"/>
              </w:rPr>
            </w:pPr>
          </w:p>
        </w:tc>
        <w:tc>
          <w:tcPr>
            <w:tcW w:w="1365" w:type="dxa"/>
            <w:gridSpan w:val="2"/>
            <w:vAlign w:val="center"/>
          </w:tcPr>
          <w:p w:rsidR="000312F9" w:rsidRPr="007539BD" w:rsidRDefault="000312F9" w:rsidP="008F4B58">
            <w:pPr>
              <w:spacing w:line="240" w:lineRule="auto"/>
              <w:jc w:val="center"/>
              <w:rPr>
                <w:rFonts w:cs="Arial"/>
                <w:sz w:val="22"/>
              </w:rPr>
            </w:pPr>
          </w:p>
        </w:tc>
        <w:tc>
          <w:tcPr>
            <w:tcW w:w="3065" w:type="dxa"/>
            <w:gridSpan w:val="4"/>
          </w:tcPr>
          <w:p w:rsidR="000312F9" w:rsidRPr="007539BD" w:rsidRDefault="000312F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29"/>
                <w:placeholder>
                  <w:docPart w:val="3989DF08140D4481A1A28EC98719E6C8"/>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0312F9" w:rsidRPr="007539BD" w:rsidRDefault="000312F9" w:rsidP="008F4B58">
            <w:pPr>
              <w:spacing w:line="240" w:lineRule="auto"/>
              <w:jc w:val="center"/>
              <w:rPr>
                <w:rFonts w:cs="Arial"/>
                <w:sz w:val="22"/>
              </w:rPr>
            </w:pPr>
          </w:p>
        </w:tc>
      </w:tr>
      <w:tr w:rsidR="000312F9" w:rsidRPr="007539BD" w:rsidTr="000F77C8">
        <w:trPr>
          <w:trHeight w:val="253"/>
        </w:trPr>
        <w:tc>
          <w:tcPr>
            <w:tcW w:w="1533" w:type="dxa"/>
            <w:vAlign w:val="center"/>
          </w:tcPr>
          <w:p w:rsidR="000312F9" w:rsidRPr="007539BD" w:rsidRDefault="000312F9" w:rsidP="008F4B58">
            <w:pPr>
              <w:spacing w:line="240" w:lineRule="auto"/>
              <w:jc w:val="center"/>
              <w:rPr>
                <w:rFonts w:cs="Arial"/>
                <w:sz w:val="22"/>
              </w:rPr>
            </w:pPr>
          </w:p>
        </w:tc>
        <w:tc>
          <w:tcPr>
            <w:tcW w:w="1365" w:type="dxa"/>
            <w:gridSpan w:val="2"/>
            <w:vAlign w:val="center"/>
          </w:tcPr>
          <w:p w:rsidR="000312F9" w:rsidRPr="007539BD" w:rsidRDefault="000312F9" w:rsidP="008F4B58">
            <w:pPr>
              <w:spacing w:line="240" w:lineRule="auto"/>
              <w:jc w:val="center"/>
              <w:rPr>
                <w:rFonts w:cs="Arial"/>
                <w:sz w:val="22"/>
              </w:rPr>
            </w:pPr>
          </w:p>
        </w:tc>
        <w:tc>
          <w:tcPr>
            <w:tcW w:w="3065" w:type="dxa"/>
            <w:gridSpan w:val="4"/>
          </w:tcPr>
          <w:p w:rsidR="000312F9" w:rsidRPr="007539BD" w:rsidRDefault="000312F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0"/>
                <w:placeholder>
                  <w:docPart w:val="70334D76B73C42FB84F65A5B131D23BE"/>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0312F9" w:rsidRPr="007539BD" w:rsidRDefault="000312F9" w:rsidP="008F4B58">
            <w:pPr>
              <w:spacing w:line="240" w:lineRule="auto"/>
              <w:jc w:val="center"/>
              <w:rPr>
                <w:rFonts w:cs="Arial"/>
                <w:sz w:val="22"/>
              </w:rPr>
            </w:pPr>
          </w:p>
        </w:tc>
      </w:tr>
      <w:tr w:rsidR="000312F9" w:rsidRPr="007539BD" w:rsidTr="000F77C8">
        <w:trPr>
          <w:trHeight w:val="253"/>
        </w:trPr>
        <w:tc>
          <w:tcPr>
            <w:tcW w:w="1533" w:type="dxa"/>
            <w:vAlign w:val="center"/>
          </w:tcPr>
          <w:p w:rsidR="000312F9" w:rsidRPr="007539BD" w:rsidRDefault="000312F9" w:rsidP="008F4B58">
            <w:pPr>
              <w:spacing w:line="240" w:lineRule="auto"/>
              <w:jc w:val="center"/>
              <w:rPr>
                <w:rFonts w:cs="Arial"/>
                <w:sz w:val="22"/>
              </w:rPr>
            </w:pPr>
          </w:p>
        </w:tc>
        <w:tc>
          <w:tcPr>
            <w:tcW w:w="1365" w:type="dxa"/>
            <w:gridSpan w:val="2"/>
            <w:vAlign w:val="center"/>
          </w:tcPr>
          <w:p w:rsidR="000312F9" w:rsidRPr="007539BD" w:rsidRDefault="000312F9" w:rsidP="008F4B58">
            <w:pPr>
              <w:spacing w:line="240" w:lineRule="auto"/>
              <w:jc w:val="center"/>
              <w:rPr>
                <w:rFonts w:cs="Arial"/>
                <w:sz w:val="22"/>
              </w:rPr>
            </w:pPr>
          </w:p>
        </w:tc>
        <w:tc>
          <w:tcPr>
            <w:tcW w:w="3065" w:type="dxa"/>
            <w:gridSpan w:val="4"/>
          </w:tcPr>
          <w:p w:rsidR="000312F9" w:rsidRPr="007539BD" w:rsidRDefault="000312F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1"/>
                <w:placeholder>
                  <w:docPart w:val="FAC5AC081B084A86A84E58E7377F4366"/>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0312F9" w:rsidRPr="007539BD" w:rsidRDefault="000312F9" w:rsidP="008F4B58">
            <w:pPr>
              <w:spacing w:line="240" w:lineRule="auto"/>
              <w:jc w:val="center"/>
              <w:rPr>
                <w:rFonts w:cs="Arial"/>
                <w:sz w:val="22"/>
              </w:rPr>
            </w:pPr>
          </w:p>
        </w:tc>
      </w:tr>
      <w:tr w:rsidR="000312F9" w:rsidRPr="007539BD" w:rsidTr="000F77C8">
        <w:trPr>
          <w:trHeight w:val="253"/>
        </w:trPr>
        <w:tc>
          <w:tcPr>
            <w:tcW w:w="1533" w:type="dxa"/>
            <w:vAlign w:val="center"/>
          </w:tcPr>
          <w:p w:rsidR="000312F9" w:rsidRPr="007539BD" w:rsidRDefault="000312F9" w:rsidP="008F4B58">
            <w:pPr>
              <w:spacing w:line="240" w:lineRule="auto"/>
              <w:jc w:val="center"/>
              <w:rPr>
                <w:rFonts w:cs="Arial"/>
                <w:sz w:val="22"/>
              </w:rPr>
            </w:pPr>
          </w:p>
        </w:tc>
        <w:tc>
          <w:tcPr>
            <w:tcW w:w="1365" w:type="dxa"/>
            <w:gridSpan w:val="2"/>
            <w:vAlign w:val="center"/>
          </w:tcPr>
          <w:p w:rsidR="000312F9" w:rsidRPr="007539BD" w:rsidRDefault="000312F9" w:rsidP="008F4B58">
            <w:pPr>
              <w:spacing w:line="240" w:lineRule="auto"/>
              <w:jc w:val="center"/>
              <w:rPr>
                <w:rFonts w:cs="Arial"/>
                <w:sz w:val="22"/>
              </w:rPr>
            </w:pPr>
          </w:p>
        </w:tc>
        <w:tc>
          <w:tcPr>
            <w:tcW w:w="3065" w:type="dxa"/>
            <w:gridSpan w:val="4"/>
          </w:tcPr>
          <w:p w:rsidR="000312F9" w:rsidRPr="007539BD" w:rsidRDefault="000312F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2"/>
                <w:placeholder>
                  <w:docPart w:val="ADA5BD5799EA41E0BD0444789E3E5D59"/>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0312F9" w:rsidRPr="007539BD" w:rsidRDefault="000312F9" w:rsidP="008F4B58">
            <w:pPr>
              <w:spacing w:line="240" w:lineRule="auto"/>
              <w:jc w:val="center"/>
              <w:rPr>
                <w:rFonts w:cs="Arial"/>
                <w:sz w:val="22"/>
              </w:rPr>
            </w:pPr>
          </w:p>
        </w:tc>
      </w:tr>
      <w:tr w:rsidR="000312F9" w:rsidRPr="007539BD" w:rsidTr="000F77C8">
        <w:trPr>
          <w:trHeight w:val="253"/>
        </w:trPr>
        <w:tc>
          <w:tcPr>
            <w:tcW w:w="1533" w:type="dxa"/>
            <w:vAlign w:val="center"/>
          </w:tcPr>
          <w:p w:rsidR="000312F9" w:rsidRPr="007539BD" w:rsidRDefault="000312F9" w:rsidP="008F4B58">
            <w:pPr>
              <w:spacing w:line="240" w:lineRule="auto"/>
              <w:jc w:val="center"/>
              <w:rPr>
                <w:rFonts w:cs="Arial"/>
                <w:sz w:val="22"/>
              </w:rPr>
            </w:pPr>
          </w:p>
        </w:tc>
        <w:tc>
          <w:tcPr>
            <w:tcW w:w="1365" w:type="dxa"/>
            <w:gridSpan w:val="2"/>
            <w:vAlign w:val="center"/>
          </w:tcPr>
          <w:p w:rsidR="000312F9" w:rsidRPr="007539BD" w:rsidRDefault="000312F9" w:rsidP="008F4B58">
            <w:pPr>
              <w:spacing w:line="240" w:lineRule="auto"/>
              <w:jc w:val="center"/>
              <w:rPr>
                <w:rFonts w:cs="Arial"/>
                <w:sz w:val="22"/>
              </w:rPr>
            </w:pPr>
          </w:p>
        </w:tc>
        <w:tc>
          <w:tcPr>
            <w:tcW w:w="3065" w:type="dxa"/>
            <w:gridSpan w:val="4"/>
          </w:tcPr>
          <w:p w:rsidR="000312F9" w:rsidRPr="007539BD" w:rsidRDefault="000312F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3"/>
                <w:placeholder>
                  <w:docPart w:val="6C887BBEE7FA406FA8532CBA8ABAC419"/>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0312F9" w:rsidRPr="007539BD" w:rsidRDefault="000312F9" w:rsidP="008F4B58">
            <w:pPr>
              <w:spacing w:line="240" w:lineRule="auto"/>
              <w:jc w:val="center"/>
              <w:rPr>
                <w:rFonts w:cs="Arial"/>
                <w:sz w:val="22"/>
              </w:rPr>
            </w:pPr>
          </w:p>
        </w:tc>
      </w:tr>
      <w:tr w:rsidR="000312F9" w:rsidRPr="007539BD" w:rsidTr="000F77C8">
        <w:trPr>
          <w:trHeight w:val="253"/>
        </w:trPr>
        <w:tc>
          <w:tcPr>
            <w:tcW w:w="1533" w:type="dxa"/>
            <w:vAlign w:val="center"/>
          </w:tcPr>
          <w:p w:rsidR="000312F9" w:rsidRPr="007539BD" w:rsidRDefault="000312F9" w:rsidP="008F4B58">
            <w:pPr>
              <w:spacing w:line="240" w:lineRule="auto"/>
              <w:jc w:val="center"/>
              <w:rPr>
                <w:rFonts w:cs="Arial"/>
                <w:sz w:val="22"/>
              </w:rPr>
            </w:pPr>
          </w:p>
        </w:tc>
        <w:tc>
          <w:tcPr>
            <w:tcW w:w="1365" w:type="dxa"/>
            <w:gridSpan w:val="2"/>
            <w:vAlign w:val="center"/>
          </w:tcPr>
          <w:p w:rsidR="000312F9" w:rsidRPr="007539BD" w:rsidRDefault="000312F9" w:rsidP="008F4B58">
            <w:pPr>
              <w:spacing w:line="240" w:lineRule="auto"/>
              <w:jc w:val="center"/>
              <w:rPr>
                <w:rFonts w:cs="Arial"/>
                <w:sz w:val="22"/>
              </w:rPr>
            </w:pPr>
          </w:p>
        </w:tc>
        <w:tc>
          <w:tcPr>
            <w:tcW w:w="3065" w:type="dxa"/>
            <w:gridSpan w:val="4"/>
          </w:tcPr>
          <w:p w:rsidR="000312F9" w:rsidRPr="007539BD" w:rsidRDefault="000312F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4"/>
                <w:placeholder>
                  <w:docPart w:val="115AB6C261334A1684E2A1C6F798006A"/>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0312F9" w:rsidRPr="007539BD" w:rsidRDefault="000312F9" w:rsidP="008F4B58">
            <w:pPr>
              <w:spacing w:line="240" w:lineRule="auto"/>
              <w:jc w:val="center"/>
              <w:rPr>
                <w:rFonts w:cs="Arial"/>
                <w:sz w:val="22"/>
              </w:rPr>
            </w:pPr>
          </w:p>
        </w:tc>
      </w:tr>
      <w:tr w:rsidR="000312F9" w:rsidRPr="007539BD" w:rsidTr="000F77C8">
        <w:trPr>
          <w:trHeight w:val="253"/>
        </w:trPr>
        <w:tc>
          <w:tcPr>
            <w:tcW w:w="1533" w:type="dxa"/>
            <w:vAlign w:val="center"/>
          </w:tcPr>
          <w:p w:rsidR="000312F9" w:rsidRPr="007539BD" w:rsidRDefault="000312F9" w:rsidP="008F4B58">
            <w:pPr>
              <w:spacing w:line="240" w:lineRule="auto"/>
              <w:jc w:val="center"/>
              <w:rPr>
                <w:rFonts w:cs="Arial"/>
                <w:sz w:val="22"/>
              </w:rPr>
            </w:pPr>
          </w:p>
        </w:tc>
        <w:tc>
          <w:tcPr>
            <w:tcW w:w="1365" w:type="dxa"/>
            <w:gridSpan w:val="2"/>
            <w:vAlign w:val="center"/>
          </w:tcPr>
          <w:p w:rsidR="000312F9" w:rsidRPr="007539BD" w:rsidRDefault="000312F9" w:rsidP="008F4B58">
            <w:pPr>
              <w:spacing w:line="240" w:lineRule="auto"/>
              <w:jc w:val="center"/>
              <w:rPr>
                <w:rFonts w:cs="Arial"/>
                <w:sz w:val="22"/>
              </w:rPr>
            </w:pPr>
          </w:p>
        </w:tc>
        <w:sdt>
          <w:sdtPr>
            <w:rPr>
              <w:rFonts w:cs="Arial"/>
              <w:sz w:val="22"/>
            </w:rPr>
            <w:alias w:val="Revision Type"/>
            <w:tag w:val="RType"/>
            <w:id w:val="1816203835"/>
            <w:placeholder>
              <w:docPart w:val="A17366332AD641A0A4847CD24CD099EC"/>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tc>
              <w:tcPr>
                <w:tcW w:w="3065" w:type="dxa"/>
                <w:gridSpan w:val="4"/>
              </w:tcPr>
              <w:p w:rsidR="000312F9" w:rsidRPr="007539BD" w:rsidRDefault="000312F9" w:rsidP="008F4B58">
                <w:pPr>
                  <w:spacing w:line="240" w:lineRule="auto"/>
                  <w:jc w:val="center"/>
                  <w:rPr>
                    <w:rFonts w:cs="Arial"/>
                    <w:sz w:val="22"/>
                  </w:rPr>
                </w:pPr>
                <w:r w:rsidRPr="007539BD">
                  <w:rPr>
                    <w:rFonts w:cs="Arial"/>
                    <w:sz w:val="22"/>
                  </w:rPr>
                  <w:t xml:space="preserve"> </w:t>
                </w:r>
              </w:p>
            </w:tc>
          </w:sdtContent>
        </w:sdt>
        <w:tc>
          <w:tcPr>
            <w:tcW w:w="3613" w:type="dxa"/>
            <w:gridSpan w:val="2"/>
            <w:vAlign w:val="center"/>
          </w:tcPr>
          <w:p w:rsidR="000312F9" w:rsidRPr="007539BD" w:rsidRDefault="000312F9" w:rsidP="008F4B58">
            <w:pPr>
              <w:spacing w:line="240" w:lineRule="auto"/>
              <w:jc w:val="center"/>
              <w:rPr>
                <w:rFonts w:cs="Arial"/>
                <w:sz w:val="22"/>
              </w:rPr>
            </w:pPr>
          </w:p>
        </w:tc>
      </w:tr>
      <w:tr w:rsidR="000312F9" w:rsidRPr="007539BD" w:rsidTr="000F77C8">
        <w:trPr>
          <w:trHeight w:val="253"/>
        </w:trPr>
        <w:tc>
          <w:tcPr>
            <w:tcW w:w="1533" w:type="dxa"/>
            <w:vAlign w:val="center"/>
          </w:tcPr>
          <w:p w:rsidR="000312F9" w:rsidRPr="007539BD" w:rsidRDefault="000312F9" w:rsidP="008F4B58">
            <w:pPr>
              <w:spacing w:line="240" w:lineRule="auto"/>
              <w:jc w:val="center"/>
              <w:rPr>
                <w:rFonts w:cs="Arial"/>
                <w:sz w:val="22"/>
              </w:rPr>
            </w:pPr>
          </w:p>
        </w:tc>
        <w:tc>
          <w:tcPr>
            <w:tcW w:w="1365" w:type="dxa"/>
            <w:gridSpan w:val="2"/>
            <w:vAlign w:val="center"/>
          </w:tcPr>
          <w:p w:rsidR="000312F9" w:rsidRPr="007539BD" w:rsidRDefault="000312F9" w:rsidP="008F4B58">
            <w:pPr>
              <w:spacing w:line="240" w:lineRule="auto"/>
              <w:jc w:val="center"/>
              <w:rPr>
                <w:rFonts w:cs="Arial"/>
                <w:sz w:val="22"/>
              </w:rPr>
            </w:pPr>
          </w:p>
        </w:tc>
        <w:tc>
          <w:tcPr>
            <w:tcW w:w="3065" w:type="dxa"/>
            <w:gridSpan w:val="4"/>
          </w:tcPr>
          <w:p w:rsidR="000312F9" w:rsidRPr="007539BD" w:rsidRDefault="000312F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7"/>
                <w:placeholder>
                  <w:docPart w:val="DDD8C7604B114E35ACF7C50F4AEA07F9"/>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0312F9" w:rsidRPr="007539BD" w:rsidRDefault="000312F9" w:rsidP="008F4B58">
            <w:pPr>
              <w:spacing w:line="240" w:lineRule="auto"/>
              <w:jc w:val="center"/>
              <w:rPr>
                <w:rFonts w:cs="Arial"/>
                <w:sz w:val="22"/>
              </w:rPr>
            </w:pPr>
          </w:p>
        </w:tc>
      </w:tr>
    </w:tbl>
    <w:p w:rsidR="00DD6AB9" w:rsidRPr="007539BD" w:rsidRDefault="00DD6AB9" w:rsidP="002C1F70">
      <w:pPr>
        <w:rPr>
          <w:rFonts w:cs="Arial"/>
          <w:sz w:val="22"/>
        </w:rPr>
      </w:pPr>
    </w:p>
    <w:tbl>
      <w:tblPr>
        <w:tblpPr w:leftFromText="180" w:rightFromText="180" w:vertAnchor="text" w:horzAnchor="margin"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tblGrid>
      <w:tr w:rsidR="005843BE" w:rsidRPr="007539BD" w:rsidTr="008F4B58">
        <w:tc>
          <w:tcPr>
            <w:tcW w:w="3888" w:type="dxa"/>
            <w:shd w:val="clear" w:color="auto" w:fill="D9D9D9"/>
            <w:vAlign w:val="center"/>
          </w:tcPr>
          <w:p w:rsidR="005843BE" w:rsidRPr="007539BD" w:rsidRDefault="005843BE" w:rsidP="008F4B58">
            <w:pPr>
              <w:spacing w:line="240" w:lineRule="auto"/>
              <w:jc w:val="center"/>
              <w:rPr>
                <w:rFonts w:cs="Arial"/>
                <w:sz w:val="22"/>
              </w:rPr>
            </w:pPr>
            <w:r w:rsidRPr="007539BD">
              <w:rPr>
                <w:rFonts w:cs="Arial"/>
                <w:sz w:val="22"/>
              </w:rPr>
              <w:t>Distribution</w:t>
            </w:r>
          </w:p>
        </w:tc>
      </w:tr>
      <w:tr w:rsidR="000312F9" w:rsidRPr="007539BD" w:rsidTr="008F4B58">
        <w:tc>
          <w:tcPr>
            <w:tcW w:w="3888" w:type="dxa"/>
            <w:vAlign w:val="center"/>
          </w:tcPr>
          <w:p w:rsidR="000312F9" w:rsidRPr="007539BD" w:rsidRDefault="000312F9" w:rsidP="000312F9">
            <w:pPr>
              <w:spacing w:line="240" w:lineRule="auto"/>
              <w:jc w:val="center"/>
              <w:rPr>
                <w:rFonts w:cs="Arial"/>
                <w:sz w:val="22"/>
              </w:rPr>
            </w:pPr>
            <w:r>
              <w:rPr>
                <w:rFonts w:cs="Arial"/>
                <w:sz w:val="22"/>
              </w:rPr>
              <w:t>CSHCC-Shoreline Lab</w:t>
            </w:r>
          </w:p>
        </w:tc>
      </w:tr>
      <w:tr w:rsidR="000312F9" w:rsidRPr="007539BD" w:rsidTr="008F4B58">
        <w:tc>
          <w:tcPr>
            <w:tcW w:w="3888" w:type="dxa"/>
            <w:vAlign w:val="center"/>
          </w:tcPr>
          <w:p w:rsidR="000312F9" w:rsidRPr="007539BD" w:rsidRDefault="000312F9" w:rsidP="000312F9">
            <w:pPr>
              <w:spacing w:line="240" w:lineRule="auto"/>
              <w:jc w:val="center"/>
              <w:rPr>
                <w:rFonts w:cs="Arial"/>
                <w:sz w:val="22"/>
              </w:rPr>
            </w:pPr>
            <w:r>
              <w:rPr>
                <w:rFonts w:cs="Arial"/>
                <w:sz w:val="22"/>
              </w:rPr>
              <w:t>CSHCC-Memorial Lab</w:t>
            </w:r>
          </w:p>
        </w:tc>
      </w:tr>
      <w:tr w:rsidR="000312F9" w:rsidRPr="007539BD" w:rsidTr="008F4B58">
        <w:tc>
          <w:tcPr>
            <w:tcW w:w="3888" w:type="dxa"/>
            <w:vAlign w:val="center"/>
          </w:tcPr>
          <w:p w:rsidR="000312F9" w:rsidRPr="007539BD" w:rsidRDefault="000312F9" w:rsidP="000312F9">
            <w:pPr>
              <w:spacing w:line="240" w:lineRule="auto"/>
              <w:jc w:val="center"/>
              <w:rPr>
                <w:rFonts w:cs="Arial"/>
                <w:sz w:val="22"/>
              </w:rPr>
            </w:pPr>
            <w:r>
              <w:rPr>
                <w:rFonts w:cs="Arial"/>
                <w:sz w:val="22"/>
              </w:rPr>
              <w:t>CSHCC-South Lab</w:t>
            </w:r>
          </w:p>
        </w:tc>
      </w:tr>
      <w:tr w:rsidR="000312F9" w:rsidRPr="0059018B" w:rsidTr="008F4B58">
        <w:tc>
          <w:tcPr>
            <w:tcW w:w="3888" w:type="dxa"/>
            <w:vAlign w:val="center"/>
          </w:tcPr>
          <w:p w:rsidR="000312F9" w:rsidRPr="0059018B" w:rsidRDefault="000312F9" w:rsidP="000312F9">
            <w:pPr>
              <w:spacing w:line="240" w:lineRule="auto"/>
              <w:jc w:val="center"/>
              <w:rPr>
                <w:rFonts w:cs="Arial"/>
                <w:sz w:val="22"/>
              </w:rPr>
            </w:pPr>
          </w:p>
        </w:tc>
      </w:tr>
      <w:tr w:rsidR="000312F9" w:rsidRPr="0059018B" w:rsidTr="008F4B58">
        <w:tc>
          <w:tcPr>
            <w:tcW w:w="3888" w:type="dxa"/>
            <w:vAlign w:val="center"/>
          </w:tcPr>
          <w:p w:rsidR="000312F9" w:rsidRPr="0059018B" w:rsidRDefault="000312F9" w:rsidP="000312F9">
            <w:pPr>
              <w:spacing w:line="240" w:lineRule="auto"/>
              <w:jc w:val="center"/>
              <w:rPr>
                <w:rFonts w:cs="Arial"/>
                <w:sz w:val="22"/>
              </w:rPr>
            </w:pPr>
          </w:p>
        </w:tc>
      </w:tr>
      <w:tr w:rsidR="000312F9" w:rsidRPr="0059018B" w:rsidTr="008F4B58">
        <w:tc>
          <w:tcPr>
            <w:tcW w:w="3888" w:type="dxa"/>
            <w:vAlign w:val="center"/>
          </w:tcPr>
          <w:p w:rsidR="000312F9" w:rsidRPr="0059018B" w:rsidRDefault="000312F9" w:rsidP="000312F9">
            <w:pPr>
              <w:spacing w:line="240" w:lineRule="auto"/>
              <w:jc w:val="center"/>
              <w:rPr>
                <w:rFonts w:cs="Arial"/>
                <w:sz w:val="22"/>
              </w:rPr>
            </w:pPr>
          </w:p>
        </w:tc>
      </w:tr>
      <w:tr w:rsidR="000312F9" w:rsidRPr="0059018B" w:rsidTr="008F4B58">
        <w:tc>
          <w:tcPr>
            <w:tcW w:w="3888" w:type="dxa"/>
            <w:vAlign w:val="center"/>
          </w:tcPr>
          <w:p w:rsidR="000312F9" w:rsidRPr="0059018B" w:rsidRDefault="000312F9" w:rsidP="000312F9">
            <w:pPr>
              <w:spacing w:line="240" w:lineRule="auto"/>
              <w:jc w:val="center"/>
              <w:rPr>
                <w:rFonts w:cs="Arial"/>
                <w:sz w:val="22"/>
              </w:rPr>
            </w:pPr>
          </w:p>
        </w:tc>
      </w:tr>
    </w:tbl>
    <w:p w:rsidR="00DA67CE" w:rsidRPr="0059018B" w:rsidRDefault="00DA67CE" w:rsidP="002C1F70">
      <w:pPr>
        <w:rPr>
          <w:rFonts w:cs="Arial"/>
        </w:rPr>
      </w:pPr>
    </w:p>
    <w:p w:rsidR="00313693" w:rsidRPr="0059018B" w:rsidRDefault="00313693" w:rsidP="002C1F70">
      <w:pPr>
        <w:rPr>
          <w:rFonts w:cs="Arial"/>
        </w:rPr>
      </w:pPr>
    </w:p>
    <w:p w:rsidR="00313693" w:rsidRPr="0059018B" w:rsidRDefault="00313693" w:rsidP="002C1F70">
      <w:pPr>
        <w:rPr>
          <w:rFonts w:cs="Arial"/>
        </w:rPr>
      </w:pPr>
    </w:p>
    <w:p w:rsidR="00F82DB8" w:rsidRDefault="00F82DB8" w:rsidP="00313693">
      <w:pPr>
        <w:spacing w:after="200"/>
        <w:ind w:firstLine="720"/>
        <w:contextualSpacing w:val="0"/>
        <w:jc w:val="left"/>
        <w:sectPr w:rsidR="00F82DB8" w:rsidSect="004A4329">
          <w:headerReference w:type="even" r:id="rId9"/>
          <w:headerReference w:type="default" r:id="rId10"/>
          <w:footerReference w:type="default" r:id="rId11"/>
          <w:headerReference w:type="first" r:id="rId12"/>
          <w:footerReference w:type="first" r:id="rId13"/>
          <w:pgSz w:w="12240" w:h="15840" w:code="1"/>
          <w:pgMar w:top="1152" w:right="1440" w:bottom="1152" w:left="1440" w:header="288" w:footer="432" w:gutter="0"/>
          <w:cols w:space="720"/>
          <w:docGrid w:linePitch="360"/>
        </w:sectPr>
      </w:pPr>
    </w:p>
    <w:p w:rsidR="00634583" w:rsidRPr="00B9558F" w:rsidRDefault="00634583" w:rsidP="00634583">
      <w:pPr>
        <w:spacing w:line="263" w:lineRule="exact"/>
        <w:ind w:left="216"/>
        <w:textAlignment w:val="baseline"/>
        <w:rPr>
          <w:rFonts w:ascii="Verdana" w:eastAsia="Times New Roman" w:hAnsi="Verdana"/>
          <w:i/>
          <w:color w:val="000000"/>
          <w:spacing w:val="10"/>
          <w:sz w:val="23"/>
        </w:rPr>
      </w:pPr>
      <w:r w:rsidRPr="00B9558F">
        <w:rPr>
          <w:rFonts w:ascii="Verdana" w:eastAsia="Times New Roman" w:hAnsi="Verdana"/>
          <w:b/>
          <w:color w:val="000000"/>
          <w:spacing w:val="10"/>
          <w:sz w:val="22"/>
        </w:rPr>
        <w:t>CLINICAL SIGNIFICANCE</w:t>
      </w:r>
    </w:p>
    <w:p w:rsidR="00634583" w:rsidRDefault="00634583" w:rsidP="00634583">
      <w:pPr>
        <w:spacing w:line="263" w:lineRule="exact"/>
        <w:ind w:left="216"/>
        <w:textAlignment w:val="baseline"/>
        <w:rPr>
          <w:rFonts w:eastAsia="Times New Roman"/>
          <w:i/>
          <w:color w:val="000000"/>
          <w:spacing w:val="10"/>
          <w:sz w:val="23"/>
        </w:rPr>
      </w:pPr>
    </w:p>
    <w:p w:rsidR="00634583" w:rsidRPr="00B9558F" w:rsidRDefault="00634583" w:rsidP="00634583">
      <w:pPr>
        <w:spacing w:before="268" w:line="273" w:lineRule="exact"/>
        <w:ind w:left="1008" w:right="144"/>
        <w:textAlignment w:val="baseline"/>
        <w:rPr>
          <w:rFonts w:ascii="Verdana" w:eastAsia="Times New Roman" w:hAnsi="Verdana"/>
          <w:color w:val="000000"/>
          <w:sz w:val="22"/>
        </w:rPr>
      </w:pPr>
      <w:r w:rsidRPr="00B9558F">
        <w:rPr>
          <w:rFonts w:ascii="Verdana" w:eastAsia="Times New Roman" w:hAnsi="Verdana"/>
          <w:color w:val="000000"/>
          <w:sz w:val="22"/>
        </w:rPr>
        <w:t>Sickle cell anemia is a chronic hemolytic anemia that occurs in individuals who are homozygous for the hemoglobin S gene, i.e. S/S. Hemoglobin S comprises from 70</w:t>
      </w:r>
      <w:r w:rsidRPr="00B9558F">
        <w:rPr>
          <w:rFonts w:ascii="Verdana" w:eastAsia="Times New Roman" w:hAnsi="Verdana"/>
          <w:color w:val="000000"/>
          <w:sz w:val="22"/>
        </w:rPr>
        <w:softHyphen/>
        <w:t>90% of the hemoglobin present in individuals that are homozygous for the hemoglobin S gene. Heterozygous individuals (A/S) are carriers of the sickle cell trait and their total hemoglobin content may contain up to 50% of the S hemoglobin.</w:t>
      </w:r>
    </w:p>
    <w:p w:rsidR="00634583" w:rsidRPr="00B9558F" w:rsidRDefault="00634583" w:rsidP="00634583">
      <w:pPr>
        <w:spacing w:before="268" w:line="273" w:lineRule="exact"/>
        <w:ind w:left="1008" w:right="144"/>
        <w:textAlignment w:val="baseline"/>
        <w:rPr>
          <w:rFonts w:ascii="Verdana" w:eastAsia="Times New Roman" w:hAnsi="Verdana"/>
          <w:color w:val="000000"/>
          <w:sz w:val="22"/>
        </w:rPr>
      </w:pPr>
    </w:p>
    <w:p w:rsidR="00634583" w:rsidRPr="00B9558F" w:rsidRDefault="00634583" w:rsidP="0002064D">
      <w:pPr>
        <w:spacing w:before="283" w:line="274" w:lineRule="exact"/>
        <w:ind w:left="1008" w:right="216"/>
        <w:textAlignment w:val="baseline"/>
        <w:rPr>
          <w:rFonts w:ascii="Verdana" w:eastAsia="Times New Roman" w:hAnsi="Verdana"/>
          <w:color w:val="000000"/>
          <w:spacing w:val="4"/>
          <w:sz w:val="22"/>
        </w:rPr>
      </w:pPr>
      <w:r w:rsidRPr="00B9558F">
        <w:rPr>
          <w:rFonts w:ascii="Verdana" w:eastAsia="Times New Roman" w:hAnsi="Verdana"/>
          <w:color w:val="000000"/>
          <w:sz w:val="22"/>
        </w:rPr>
        <w:t>When an individual with sickle cell anemia is exposed to periods of decreased oxygen availability, the hemoglobin S forms elongated tactoids (liquid crystals) within the erythrocyte. This may cause vascular occlusions that leads to accumulated damage to the kidney, heart, lung, eyes and other organs. The disease is usually life shortening and its most common symptom is expressed as chronic hemolytic anemia.</w:t>
      </w:r>
      <w:r w:rsidR="0002064D">
        <w:rPr>
          <w:rFonts w:ascii="Verdana" w:eastAsia="Times New Roman" w:hAnsi="Verdana"/>
          <w:color w:val="000000"/>
          <w:sz w:val="22"/>
        </w:rPr>
        <w:t xml:space="preserve">  </w:t>
      </w:r>
      <w:r w:rsidRPr="00B9558F">
        <w:rPr>
          <w:rFonts w:ascii="Verdana" w:eastAsia="Times New Roman" w:hAnsi="Verdana"/>
          <w:color w:val="000000"/>
          <w:spacing w:val="4"/>
          <w:sz w:val="22"/>
        </w:rPr>
        <w:t>Heterozygous individuals are usually asymptomatic but under certain conditions, such</w:t>
      </w:r>
      <w:r w:rsidR="000F4AFE">
        <w:rPr>
          <w:rFonts w:ascii="Verdana" w:eastAsia="Times New Roman" w:hAnsi="Verdana"/>
          <w:color w:val="000000"/>
          <w:spacing w:val="4"/>
          <w:sz w:val="22"/>
        </w:rPr>
        <w:t xml:space="preserve"> </w:t>
      </w:r>
      <w:r w:rsidRPr="00B9558F">
        <w:rPr>
          <w:rFonts w:ascii="Verdana" w:eastAsia="Times New Roman" w:hAnsi="Verdana"/>
          <w:color w:val="000000"/>
          <w:spacing w:val="4"/>
          <w:sz w:val="22"/>
        </w:rPr>
        <w:t>as hypoxia during surgery or severe pneumonia, sickle cell syndrome may occur.</w:t>
      </w:r>
    </w:p>
    <w:p w:rsidR="00634583" w:rsidRDefault="00634583" w:rsidP="00634583">
      <w:pPr>
        <w:pBdr>
          <w:bottom w:val="single" w:sz="6" w:space="1" w:color="auto"/>
        </w:pBdr>
        <w:spacing w:before="265" w:line="277" w:lineRule="exact"/>
        <w:ind w:left="1008" w:right="144"/>
        <w:textAlignment w:val="baseline"/>
        <w:rPr>
          <w:rFonts w:ascii="Verdana" w:eastAsia="Times New Roman" w:hAnsi="Verdana"/>
          <w:color w:val="000000"/>
          <w:sz w:val="23"/>
        </w:rPr>
      </w:pPr>
    </w:p>
    <w:p w:rsidR="00070BDD" w:rsidRPr="00B9558F" w:rsidRDefault="00070BDD" w:rsidP="00634583">
      <w:pPr>
        <w:spacing w:before="265" w:line="277" w:lineRule="exact"/>
        <w:ind w:left="1008" w:right="144"/>
        <w:textAlignment w:val="baseline"/>
        <w:rPr>
          <w:rFonts w:ascii="Verdana" w:eastAsia="Times New Roman" w:hAnsi="Verdana"/>
          <w:color w:val="000000"/>
          <w:sz w:val="23"/>
        </w:rPr>
      </w:pPr>
    </w:p>
    <w:p w:rsidR="00634583" w:rsidRPr="00B9558F" w:rsidRDefault="00634583" w:rsidP="00634583">
      <w:pPr>
        <w:spacing w:before="265" w:line="277" w:lineRule="exact"/>
        <w:ind w:left="216" w:right="144"/>
        <w:textAlignment w:val="baseline"/>
        <w:rPr>
          <w:rFonts w:ascii="Verdana" w:eastAsia="Times New Roman" w:hAnsi="Verdana"/>
          <w:color w:val="000000"/>
          <w:sz w:val="23"/>
        </w:rPr>
      </w:pPr>
      <w:r w:rsidRPr="00B9558F">
        <w:rPr>
          <w:rFonts w:ascii="Verdana" w:eastAsia="Times New Roman" w:hAnsi="Verdana"/>
          <w:b/>
          <w:color w:val="000000"/>
          <w:spacing w:val="10"/>
          <w:sz w:val="22"/>
        </w:rPr>
        <w:t>PRINCIPLE</w:t>
      </w:r>
    </w:p>
    <w:p w:rsidR="00B9558F" w:rsidRDefault="00B9558F" w:rsidP="00634583">
      <w:pPr>
        <w:spacing w:before="265" w:line="277" w:lineRule="exact"/>
        <w:ind w:left="1008" w:right="144"/>
        <w:textAlignment w:val="baseline"/>
        <w:rPr>
          <w:rFonts w:eastAsia="Times New Roman"/>
          <w:color w:val="000000"/>
          <w:sz w:val="23"/>
        </w:rPr>
      </w:pPr>
    </w:p>
    <w:p w:rsidR="00634583" w:rsidRPr="00B9558F" w:rsidRDefault="00B9558F" w:rsidP="00634583">
      <w:pPr>
        <w:spacing w:before="265" w:line="277" w:lineRule="exact"/>
        <w:ind w:left="1008" w:right="144"/>
        <w:textAlignment w:val="baseline"/>
        <w:rPr>
          <w:rFonts w:ascii="Verdana" w:eastAsia="Times New Roman" w:hAnsi="Verdana"/>
          <w:color w:val="000000"/>
          <w:sz w:val="22"/>
        </w:rPr>
      </w:pPr>
      <w:r w:rsidRPr="00B9558F">
        <w:rPr>
          <w:rFonts w:ascii="Verdana" w:eastAsia="Times New Roman" w:hAnsi="Verdana"/>
          <w:color w:val="000000"/>
          <w:sz w:val="22"/>
        </w:rPr>
        <w:t xml:space="preserve">The SickleScreen Kit is a modified Nalbandian procedure based upon differential solubility.  Red blood cells are lysed by a surfactant.  The released hemobglobin </w:t>
      </w:r>
      <w:r>
        <w:rPr>
          <w:rFonts w:ascii="Verdana" w:eastAsia="Times New Roman" w:hAnsi="Verdana"/>
          <w:color w:val="000000"/>
          <w:sz w:val="22"/>
        </w:rPr>
        <w:t xml:space="preserve">is reduced by sodium hydrosulfite.  Reduced Hemoglobin S is insoluble in concentrated phosphate solutions and forms a turbid suspension.  Normal Hemoglobin A and most other hemoglobins remain in solution under </w:t>
      </w:r>
      <w:r w:rsidR="000F4AFE">
        <w:rPr>
          <w:rFonts w:ascii="Verdana" w:eastAsia="Times New Roman" w:hAnsi="Verdana"/>
          <w:color w:val="000000"/>
          <w:sz w:val="22"/>
        </w:rPr>
        <w:t>these</w:t>
      </w:r>
      <w:r>
        <w:rPr>
          <w:rFonts w:ascii="Verdana" w:eastAsia="Times New Roman" w:hAnsi="Verdana"/>
          <w:color w:val="000000"/>
          <w:sz w:val="22"/>
        </w:rPr>
        <w:t xml:space="preserve"> conditions.  Both sickle cell disease and sickle cell trait can be detected with this procedure.</w:t>
      </w:r>
    </w:p>
    <w:p w:rsidR="00634583" w:rsidRDefault="00634583" w:rsidP="00634583">
      <w:pPr>
        <w:pBdr>
          <w:bottom w:val="single" w:sz="6" w:space="1" w:color="auto"/>
        </w:pBdr>
        <w:spacing w:before="265" w:line="277" w:lineRule="exact"/>
        <w:ind w:left="1008" w:right="144"/>
        <w:textAlignment w:val="baseline"/>
        <w:rPr>
          <w:rFonts w:ascii="Verdana" w:eastAsia="Times New Roman" w:hAnsi="Verdana"/>
          <w:color w:val="000000"/>
          <w:sz w:val="22"/>
        </w:rPr>
      </w:pPr>
    </w:p>
    <w:p w:rsidR="00634583" w:rsidRDefault="00634583" w:rsidP="00634583">
      <w:pPr>
        <w:spacing w:before="265" w:line="277" w:lineRule="exact"/>
        <w:ind w:left="1008" w:right="144"/>
        <w:textAlignment w:val="baseline"/>
        <w:rPr>
          <w:rFonts w:ascii="Verdana" w:eastAsia="Times New Roman" w:hAnsi="Verdana"/>
          <w:color w:val="000000"/>
          <w:sz w:val="22"/>
        </w:rPr>
      </w:pPr>
    </w:p>
    <w:p w:rsidR="00634583" w:rsidRPr="0002064D" w:rsidRDefault="00634583" w:rsidP="00634583">
      <w:pPr>
        <w:spacing w:before="550" w:line="276" w:lineRule="exact"/>
        <w:ind w:left="216"/>
        <w:textAlignment w:val="baseline"/>
        <w:rPr>
          <w:rFonts w:ascii="Verdana" w:eastAsia="Times New Roman" w:hAnsi="Verdana"/>
          <w:b/>
          <w:color w:val="000000"/>
          <w:spacing w:val="11"/>
          <w:sz w:val="22"/>
        </w:rPr>
      </w:pPr>
      <w:r w:rsidRPr="0002064D">
        <w:rPr>
          <w:rFonts w:ascii="Verdana" w:eastAsia="Times New Roman" w:hAnsi="Verdana"/>
          <w:b/>
          <w:color w:val="000000"/>
          <w:spacing w:val="11"/>
          <w:sz w:val="22"/>
        </w:rPr>
        <w:t>SPECIMEN:</w:t>
      </w:r>
    </w:p>
    <w:p w:rsidR="0002064D" w:rsidRDefault="0002064D" w:rsidP="00634583">
      <w:pPr>
        <w:spacing w:before="266" w:line="278" w:lineRule="exact"/>
        <w:ind w:left="1008"/>
        <w:textAlignment w:val="baseline"/>
        <w:rPr>
          <w:rFonts w:eastAsia="Times New Roman"/>
          <w:b/>
          <w:color w:val="000000"/>
          <w:spacing w:val="1"/>
          <w:sz w:val="23"/>
        </w:rPr>
      </w:pPr>
    </w:p>
    <w:p w:rsidR="00634583" w:rsidRPr="001E2E57" w:rsidRDefault="00634583" w:rsidP="00634583">
      <w:pPr>
        <w:spacing w:before="266" w:line="278" w:lineRule="exact"/>
        <w:ind w:left="1008"/>
        <w:textAlignment w:val="baseline"/>
        <w:rPr>
          <w:rFonts w:ascii="Verdana" w:eastAsia="Times New Roman" w:hAnsi="Verdana"/>
          <w:b/>
          <w:color w:val="000000"/>
          <w:spacing w:val="1"/>
          <w:sz w:val="22"/>
        </w:rPr>
      </w:pPr>
      <w:r w:rsidRPr="001E2E57">
        <w:rPr>
          <w:rFonts w:ascii="Verdana" w:eastAsia="Times New Roman" w:hAnsi="Verdana"/>
          <w:b/>
          <w:color w:val="000000"/>
          <w:spacing w:val="1"/>
          <w:sz w:val="22"/>
        </w:rPr>
        <w:t>Patient Preparation:</w:t>
      </w:r>
    </w:p>
    <w:p w:rsidR="00634583" w:rsidRPr="001E2E57" w:rsidRDefault="00634583" w:rsidP="00634583">
      <w:pPr>
        <w:spacing w:before="278" w:line="266" w:lineRule="exact"/>
        <w:ind w:left="1008"/>
        <w:textAlignment w:val="baseline"/>
        <w:rPr>
          <w:rFonts w:ascii="Verdana" w:eastAsia="Times New Roman" w:hAnsi="Verdana"/>
          <w:color w:val="000000"/>
          <w:spacing w:val="3"/>
          <w:sz w:val="22"/>
        </w:rPr>
      </w:pPr>
      <w:r w:rsidRPr="001E2E57">
        <w:rPr>
          <w:rFonts w:ascii="Verdana" w:eastAsia="Times New Roman" w:hAnsi="Verdana"/>
          <w:color w:val="000000"/>
          <w:spacing w:val="3"/>
          <w:sz w:val="22"/>
        </w:rPr>
        <w:t>No special patient preparation is required.</w:t>
      </w:r>
    </w:p>
    <w:p w:rsidR="0002064D" w:rsidRPr="001E2E57" w:rsidRDefault="0002064D" w:rsidP="00634583">
      <w:pPr>
        <w:spacing w:before="278" w:line="266" w:lineRule="exact"/>
        <w:ind w:left="1008"/>
        <w:textAlignment w:val="baseline"/>
        <w:rPr>
          <w:rFonts w:ascii="Verdana" w:eastAsia="Times New Roman" w:hAnsi="Verdana"/>
          <w:color w:val="000000"/>
          <w:spacing w:val="3"/>
          <w:sz w:val="22"/>
        </w:rPr>
      </w:pPr>
    </w:p>
    <w:p w:rsidR="00634583" w:rsidRPr="001E2E57" w:rsidRDefault="00634583" w:rsidP="00634583">
      <w:pPr>
        <w:spacing w:before="282" w:line="278" w:lineRule="exact"/>
        <w:ind w:left="1008"/>
        <w:textAlignment w:val="baseline"/>
        <w:rPr>
          <w:rFonts w:ascii="Verdana" w:eastAsia="Times New Roman" w:hAnsi="Verdana"/>
          <w:b/>
          <w:color w:val="000000"/>
          <w:spacing w:val="-5"/>
          <w:sz w:val="22"/>
        </w:rPr>
      </w:pPr>
      <w:r w:rsidRPr="001E2E57">
        <w:rPr>
          <w:rFonts w:ascii="Verdana" w:eastAsia="Times New Roman" w:hAnsi="Verdana"/>
          <w:b/>
          <w:color w:val="000000"/>
          <w:spacing w:val="-5"/>
          <w:sz w:val="22"/>
        </w:rPr>
        <w:t>Type:</w:t>
      </w:r>
    </w:p>
    <w:p w:rsidR="00634583" w:rsidRPr="001E2E57" w:rsidRDefault="00634583" w:rsidP="00545100">
      <w:pPr>
        <w:spacing w:before="258" w:line="269" w:lineRule="exact"/>
        <w:ind w:left="1008" w:right="432"/>
        <w:textAlignment w:val="baseline"/>
        <w:rPr>
          <w:rFonts w:ascii="Verdana" w:eastAsia="Times New Roman" w:hAnsi="Verdana"/>
          <w:color w:val="000000"/>
          <w:sz w:val="22"/>
        </w:rPr>
      </w:pPr>
      <w:r w:rsidRPr="001E2E57">
        <w:rPr>
          <w:rFonts w:ascii="Verdana" w:eastAsia="Times New Roman" w:hAnsi="Verdana"/>
          <w:color w:val="000000"/>
          <w:sz w:val="22"/>
        </w:rPr>
        <w:t>Specimens may be collected in evacuated tubes containing either EDTA, sodium or lithium heparin or sodium citrate.</w:t>
      </w:r>
      <w:r w:rsidR="00545100" w:rsidRPr="001E2E57">
        <w:rPr>
          <w:rFonts w:ascii="Verdana" w:eastAsia="Times New Roman" w:hAnsi="Verdana"/>
          <w:color w:val="000000"/>
          <w:sz w:val="22"/>
        </w:rPr>
        <w:t xml:space="preserve">  </w:t>
      </w:r>
      <w:r w:rsidRPr="001E2E57">
        <w:rPr>
          <w:rFonts w:ascii="Verdana" w:eastAsia="Times New Roman" w:hAnsi="Verdana"/>
          <w:color w:val="000000"/>
          <w:sz w:val="22"/>
        </w:rPr>
        <w:t>For specimens collected in EDTA, or sodium or lithium heparin, an absolute minimum volume of 1.0 ml is necessary to maintain a proper blood to anticoagulant ratio.</w:t>
      </w:r>
      <w:r w:rsidR="00545100" w:rsidRPr="001E2E57">
        <w:rPr>
          <w:rFonts w:ascii="Verdana" w:eastAsia="Times New Roman" w:hAnsi="Verdana"/>
          <w:color w:val="000000"/>
          <w:sz w:val="22"/>
        </w:rPr>
        <w:t xml:space="preserve">  </w:t>
      </w:r>
      <w:r w:rsidRPr="001E2E57">
        <w:rPr>
          <w:rFonts w:ascii="Verdana" w:eastAsia="Times New Roman" w:hAnsi="Verdana"/>
          <w:color w:val="000000"/>
          <w:sz w:val="22"/>
        </w:rPr>
        <w:t>Specimen</w:t>
      </w:r>
      <w:r w:rsidR="00545100" w:rsidRPr="001E2E57">
        <w:rPr>
          <w:rFonts w:ascii="Verdana" w:eastAsia="Times New Roman" w:hAnsi="Verdana"/>
          <w:color w:val="000000"/>
          <w:sz w:val="22"/>
        </w:rPr>
        <w:t>s may also be collected in a 2.7 or 1.8</w:t>
      </w:r>
      <w:r w:rsidRPr="001E2E57">
        <w:rPr>
          <w:rFonts w:ascii="Verdana" w:eastAsia="Times New Roman" w:hAnsi="Verdana"/>
          <w:color w:val="000000"/>
          <w:sz w:val="22"/>
        </w:rPr>
        <w:t xml:space="preserve"> ml evacuated tube containing 3.2% Sodium Citrate (ratio of 9 parts blood to 1 part anticoagulant).</w:t>
      </w:r>
      <w:r w:rsidR="00545100" w:rsidRPr="001E2E57">
        <w:rPr>
          <w:rFonts w:ascii="Verdana" w:eastAsia="Times New Roman" w:hAnsi="Verdana"/>
          <w:color w:val="000000"/>
          <w:sz w:val="22"/>
        </w:rPr>
        <w:t xml:space="preserve"> </w:t>
      </w:r>
      <w:r w:rsidRPr="001E2E57">
        <w:rPr>
          <w:rFonts w:ascii="Verdana" w:eastAsia="Times New Roman" w:hAnsi="Verdana"/>
          <w:color w:val="000000"/>
          <w:sz w:val="22"/>
        </w:rPr>
        <w:t xml:space="preserve"> Full blood volume is required for this to be an acceptable specimen</w:t>
      </w:r>
      <w:r w:rsidR="001E2E57" w:rsidRPr="001E2E57">
        <w:rPr>
          <w:rFonts w:ascii="Verdana" w:eastAsia="Times New Roman" w:hAnsi="Verdana"/>
          <w:color w:val="000000"/>
          <w:sz w:val="22"/>
        </w:rPr>
        <w:t xml:space="preserve">  </w:t>
      </w:r>
    </w:p>
    <w:p w:rsidR="00634583" w:rsidRDefault="00634583" w:rsidP="00634583">
      <w:pPr>
        <w:spacing w:before="276" w:line="273" w:lineRule="exact"/>
        <w:ind w:left="1008" w:right="288"/>
        <w:textAlignment w:val="baseline"/>
        <w:rPr>
          <w:rFonts w:ascii="Verdana" w:eastAsia="Times New Roman" w:hAnsi="Verdana"/>
          <w:color w:val="000000"/>
          <w:sz w:val="22"/>
        </w:rPr>
      </w:pPr>
      <w:r w:rsidRPr="001E2E57">
        <w:rPr>
          <w:rFonts w:ascii="Verdana" w:eastAsia="Times New Roman" w:hAnsi="Verdana"/>
          <w:color w:val="000000"/>
          <w:sz w:val="22"/>
        </w:rPr>
        <w:t xml:space="preserve">The specimen must meet the criteria outlined in the </w:t>
      </w:r>
      <w:r w:rsidR="00070BDD">
        <w:rPr>
          <w:rFonts w:ascii="Verdana" w:eastAsia="Times New Roman" w:hAnsi="Verdana"/>
          <w:b/>
          <w:color w:val="000000"/>
          <w:sz w:val="22"/>
        </w:rPr>
        <w:t xml:space="preserve">Specimen </w:t>
      </w:r>
      <w:r w:rsidR="00070BDD" w:rsidRPr="000F4AFE">
        <w:rPr>
          <w:rFonts w:ascii="Verdana" w:eastAsia="Times New Roman" w:hAnsi="Verdana"/>
          <w:b/>
          <w:color w:val="000000"/>
          <w:sz w:val="22"/>
        </w:rPr>
        <w:t>Rejection Policy</w:t>
      </w:r>
      <w:r w:rsidR="00070BDD">
        <w:rPr>
          <w:rFonts w:ascii="Verdana" w:eastAsia="Times New Roman" w:hAnsi="Verdana"/>
          <w:color w:val="000000"/>
          <w:sz w:val="22"/>
        </w:rPr>
        <w:t xml:space="preserve">. </w:t>
      </w:r>
    </w:p>
    <w:p w:rsidR="00070BDD" w:rsidRDefault="00070BDD">
      <w:pPr>
        <w:spacing w:line="240" w:lineRule="auto"/>
        <w:contextualSpacing w:val="0"/>
        <w:jc w:val="left"/>
        <w:rPr>
          <w:rFonts w:ascii="Verdana" w:eastAsia="Times New Roman" w:hAnsi="Verdana"/>
          <w:color w:val="000000"/>
          <w:sz w:val="22"/>
        </w:rPr>
      </w:pPr>
      <w:r>
        <w:rPr>
          <w:rFonts w:ascii="Verdana" w:eastAsia="Times New Roman" w:hAnsi="Verdana"/>
          <w:color w:val="000000"/>
          <w:sz w:val="22"/>
        </w:rPr>
        <w:br w:type="page"/>
      </w:r>
    </w:p>
    <w:p w:rsidR="00070BDD" w:rsidRPr="001E2E57" w:rsidRDefault="00070BDD" w:rsidP="00634583">
      <w:pPr>
        <w:spacing w:before="276" w:line="273" w:lineRule="exact"/>
        <w:ind w:left="1008" w:right="288"/>
        <w:textAlignment w:val="baseline"/>
        <w:rPr>
          <w:rFonts w:ascii="Verdana" w:eastAsia="Times New Roman" w:hAnsi="Verdana"/>
          <w:color w:val="000000"/>
          <w:sz w:val="22"/>
        </w:rPr>
      </w:pPr>
    </w:p>
    <w:p w:rsidR="00634583" w:rsidRPr="00070BDD" w:rsidRDefault="00634583" w:rsidP="00634583">
      <w:pPr>
        <w:spacing w:before="281" w:line="279" w:lineRule="exact"/>
        <w:ind w:left="864"/>
        <w:textAlignment w:val="baseline"/>
        <w:rPr>
          <w:rFonts w:ascii="Verdana" w:eastAsia="Times New Roman" w:hAnsi="Verdana"/>
          <w:b/>
          <w:color w:val="000000"/>
          <w:spacing w:val="3"/>
          <w:sz w:val="22"/>
        </w:rPr>
      </w:pPr>
      <w:r w:rsidRPr="00070BDD">
        <w:rPr>
          <w:rFonts w:ascii="Verdana" w:eastAsia="Times New Roman" w:hAnsi="Verdana"/>
          <w:b/>
          <w:color w:val="000000"/>
          <w:spacing w:val="3"/>
          <w:sz w:val="22"/>
        </w:rPr>
        <w:t>Handling Conditions:</w:t>
      </w:r>
    </w:p>
    <w:p w:rsidR="00634583" w:rsidRPr="00070BDD" w:rsidRDefault="00634583" w:rsidP="00634583">
      <w:pPr>
        <w:spacing w:before="289" w:line="274" w:lineRule="exact"/>
        <w:ind w:left="1008" w:right="288"/>
        <w:textAlignment w:val="baseline"/>
        <w:rPr>
          <w:rFonts w:ascii="Verdana" w:eastAsia="Times New Roman" w:hAnsi="Verdana"/>
          <w:color w:val="000000"/>
          <w:sz w:val="22"/>
        </w:rPr>
      </w:pPr>
      <w:r w:rsidRPr="00070BDD">
        <w:rPr>
          <w:rFonts w:ascii="Verdana" w:eastAsia="Times New Roman" w:hAnsi="Verdana"/>
          <w:color w:val="000000"/>
          <w:sz w:val="22"/>
        </w:rPr>
        <w:t xml:space="preserve">All specimens for this test must be well-mixed prior to processing. Specimens may be stored at 2-8 </w:t>
      </w:r>
      <w:r w:rsidRPr="00070BDD">
        <w:rPr>
          <w:rFonts w:ascii="Verdana" w:eastAsia="Times New Roman" w:hAnsi="Verdana"/>
          <w:color w:val="000000"/>
          <w:sz w:val="22"/>
          <w:vertAlign w:val="superscript"/>
        </w:rPr>
        <w:t>°</w:t>
      </w:r>
      <w:r w:rsidRPr="00070BDD">
        <w:rPr>
          <w:rFonts w:ascii="Verdana" w:eastAsia="Times New Roman" w:hAnsi="Verdana"/>
          <w:color w:val="000000"/>
          <w:sz w:val="22"/>
        </w:rPr>
        <w:t>C for up to 2 weeks prior to testing.</w:t>
      </w:r>
    </w:p>
    <w:p w:rsidR="00070BDD" w:rsidRPr="00070BDD" w:rsidRDefault="00070BDD" w:rsidP="00634583">
      <w:pPr>
        <w:pBdr>
          <w:bottom w:val="single" w:sz="6" w:space="1" w:color="auto"/>
        </w:pBdr>
        <w:spacing w:before="289" w:line="274" w:lineRule="exact"/>
        <w:ind w:left="1008" w:right="288"/>
        <w:textAlignment w:val="baseline"/>
        <w:rPr>
          <w:rFonts w:ascii="Verdana" w:eastAsia="Times New Roman" w:hAnsi="Verdana"/>
          <w:color w:val="000000"/>
          <w:sz w:val="22"/>
        </w:rPr>
      </w:pPr>
    </w:p>
    <w:p w:rsidR="00753E55" w:rsidRDefault="00753E55" w:rsidP="00634583">
      <w:pPr>
        <w:spacing w:before="289" w:line="274" w:lineRule="exact"/>
        <w:ind w:left="1008" w:right="288"/>
        <w:textAlignment w:val="baseline"/>
        <w:rPr>
          <w:rFonts w:eastAsia="Times New Roman"/>
          <w:color w:val="000000"/>
          <w:sz w:val="23"/>
        </w:rPr>
      </w:pPr>
    </w:p>
    <w:p w:rsidR="00634583" w:rsidRPr="00C57D6A" w:rsidRDefault="00634583" w:rsidP="00070BDD">
      <w:pPr>
        <w:spacing w:before="519" w:line="278" w:lineRule="exact"/>
        <w:ind w:left="144"/>
        <w:jc w:val="left"/>
        <w:textAlignment w:val="baseline"/>
        <w:rPr>
          <w:rFonts w:ascii="Verdana" w:eastAsia="Times New Roman" w:hAnsi="Verdana"/>
          <w:b/>
          <w:color w:val="000000"/>
          <w:spacing w:val="13"/>
          <w:sz w:val="22"/>
        </w:rPr>
      </w:pPr>
      <w:r w:rsidRPr="00C57D6A">
        <w:rPr>
          <w:rFonts w:ascii="Verdana" w:eastAsia="Times New Roman" w:hAnsi="Verdana"/>
          <w:b/>
          <w:color w:val="000000"/>
          <w:spacing w:val="13"/>
          <w:sz w:val="22"/>
        </w:rPr>
        <w:t>EQUIPMENT AND MATERIALS:</w:t>
      </w:r>
    </w:p>
    <w:p w:rsidR="00684B80" w:rsidRPr="00070BDD" w:rsidRDefault="00684B80" w:rsidP="00070BDD">
      <w:pPr>
        <w:spacing w:before="519" w:line="278" w:lineRule="exact"/>
        <w:ind w:left="144"/>
        <w:jc w:val="left"/>
        <w:textAlignment w:val="baseline"/>
        <w:rPr>
          <w:rFonts w:ascii="Verdana" w:eastAsia="Times New Roman" w:hAnsi="Verdana"/>
          <w:b/>
          <w:i/>
          <w:color w:val="000000"/>
          <w:spacing w:val="13"/>
          <w:sz w:val="22"/>
        </w:rPr>
      </w:pPr>
    </w:p>
    <w:p w:rsidR="00634583" w:rsidRPr="00684B80" w:rsidRDefault="00634583" w:rsidP="00634583">
      <w:pPr>
        <w:spacing w:before="557" w:line="279" w:lineRule="exact"/>
        <w:ind w:left="864"/>
        <w:textAlignment w:val="baseline"/>
        <w:rPr>
          <w:rFonts w:ascii="Verdana" w:eastAsia="Times New Roman" w:hAnsi="Verdana"/>
          <w:b/>
          <w:color w:val="000000"/>
          <w:spacing w:val="1"/>
          <w:sz w:val="22"/>
        </w:rPr>
      </w:pPr>
      <w:r w:rsidRPr="00684B80">
        <w:rPr>
          <w:rFonts w:ascii="Verdana" w:eastAsia="Times New Roman" w:hAnsi="Verdana"/>
          <w:b/>
          <w:color w:val="000000"/>
          <w:spacing w:val="1"/>
          <w:sz w:val="22"/>
        </w:rPr>
        <w:t>Equipment:</w:t>
      </w:r>
    </w:p>
    <w:p w:rsidR="00634583" w:rsidRPr="00684B80" w:rsidRDefault="00634583" w:rsidP="00684B80">
      <w:pPr>
        <w:pStyle w:val="ListParagraph"/>
        <w:numPr>
          <w:ilvl w:val="0"/>
          <w:numId w:val="31"/>
        </w:numPr>
        <w:spacing w:before="264" w:line="274" w:lineRule="exact"/>
        <w:textAlignment w:val="baseline"/>
        <w:rPr>
          <w:rFonts w:ascii="Verdana" w:eastAsia="Times New Roman" w:hAnsi="Verdana"/>
          <w:color w:val="000000"/>
          <w:spacing w:val="9"/>
          <w:sz w:val="22"/>
        </w:rPr>
      </w:pPr>
      <w:r w:rsidRPr="00684B80">
        <w:rPr>
          <w:rFonts w:ascii="Verdana" w:eastAsia="Times New Roman" w:hAnsi="Verdana"/>
          <w:color w:val="000000"/>
          <w:spacing w:val="9"/>
          <w:sz w:val="22"/>
        </w:rPr>
        <w:t>Tube reading rack</w:t>
      </w:r>
      <w:r w:rsidR="00684B80" w:rsidRPr="00684B80">
        <w:rPr>
          <w:rFonts w:ascii="Verdana" w:eastAsia="Times New Roman" w:hAnsi="Verdana"/>
          <w:color w:val="000000"/>
          <w:spacing w:val="9"/>
          <w:sz w:val="22"/>
        </w:rPr>
        <w:t>.</w:t>
      </w:r>
    </w:p>
    <w:p w:rsidR="00684B80" w:rsidRPr="00684B80" w:rsidRDefault="00684B80" w:rsidP="00684B80">
      <w:pPr>
        <w:pStyle w:val="ListParagraph"/>
        <w:numPr>
          <w:ilvl w:val="0"/>
          <w:numId w:val="31"/>
        </w:numPr>
        <w:spacing w:before="264" w:line="274" w:lineRule="exact"/>
        <w:textAlignment w:val="baseline"/>
        <w:rPr>
          <w:rFonts w:ascii="Verdana" w:eastAsia="Times New Roman" w:hAnsi="Verdana"/>
          <w:b/>
          <w:color w:val="000000"/>
          <w:spacing w:val="9"/>
          <w:sz w:val="22"/>
        </w:rPr>
      </w:pPr>
      <w:r w:rsidRPr="00684B80">
        <w:rPr>
          <w:rFonts w:ascii="Verdana" w:eastAsia="Times New Roman" w:hAnsi="Verdana"/>
          <w:color w:val="000000"/>
          <w:spacing w:val="9"/>
          <w:sz w:val="22"/>
        </w:rPr>
        <w:t>Pacific Hemostasis Phosphate Buffer</w:t>
      </w:r>
    </w:p>
    <w:p w:rsidR="00684B80" w:rsidRPr="00684B80" w:rsidRDefault="00684B80" w:rsidP="00684B80">
      <w:pPr>
        <w:pStyle w:val="ListParagraph"/>
        <w:numPr>
          <w:ilvl w:val="0"/>
          <w:numId w:val="31"/>
        </w:numPr>
        <w:spacing w:before="264" w:line="274" w:lineRule="exact"/>
        <w:textAlignment w:val="baseline"/>
        <w:rPr>
          <w:rFonts w:ascii="Verdana" w:eastAsia="Times New Roman" w:hAnsi="Verdana"/>
          <w:b/>
          <w:color w:val="000000"/>
          <w:spacing w:val="9"/>
          <w:sz w:val="22"/>
        </w:rPr>
      </w:pPr>
      <w:r w:rsidRPr="00684B80">
        <w:rPr>
          <w:rFonts w:ascii="Verdana" w:eastAsia="Times New Roman" w:hAnsi="Verdana"/>
          <w:color w:val="000000"/>
          <w:spacing w:val="9"/>
          <w:sz w:val="22"/>
        </w:rPr>
        <w:t>Pacific Hemostasis Reaction Vials (contains sodium hydrosulfite powder)</w:t>
      </w:r>
    </w:p>
    <w:p w:rsidR="00684B80" w:rsidRPr="00684B80" w:rsidRDefault="00684B80" w:rsidP="00684B80">
      <w:pPr>
        <w:pStyle w:val="ListParagraph"/>
        <w:numPr>
          <w:ilvl w:val="0"/>
          <w:numId w:val="31"/>
        </w:numPr>
        <w:spacing w:before="264" w:line="274" w:lineRule="exact"/>
        <w:textAlignment w:val="baseline"/>
        <w:rPr>
          <w:rFonts w:ascii="Verdana" w:eastAsia="Times New Roman" w:hAnsi="Verdana"/>
          <w:b/>
          <w:color w:val="000000"/>
          <w:spacing w:val="9"/>
          <w:sz w:val="22"/>
        </w:rPr>
      </w:pPr>
      <w:r w:rsidRPr="00684B80">
        <w:rPr>
          <w:rFonts w:ascii="Verdana" w:eastAsia="Times New Roman" w:hAnsi="Verdana"/>
          <w:color w:val="000000"/>
          <w:spacing w:val="9"/>
          <w:sz w:val="22"/>
        </w:rPr>
        <w:t>Streck Sickle-Chex Positive and Negative controls.</w:t>
      </w:r>
    </w:p>
    <w:p w:rsidR="00684B80" w:rsidRPr="00684B80" w:rsidRDefault="00684B80" w:rsidP="00684B80">
      <w:pPr>
        <w:pStyle w:val="ListParagraph"/>
        <w:numPr>
          <w:ilvl w:val="0"/>
          <w:numId w:val="31"/>
        </w:numPr>
        <w:spacing w:before="264" w:line="274" w:lineRule="exact"/>
        <w:textAlignment w:val="baseline"/>
        <w:rPr>
          <w:rFonts w:ascii="Verdana" w:eastAsia="Times New Roman" w:hAnsi="Verdana"/>
          <w:b/>
          <w:color w:val="000000"/>
          <w:spacing w:val="9"/>
          <w:sz w:val="22"/>
        </w:rPr>
      </w:pPr>
      <w:r w:rsidRPr="00684B80">
        <w:rPr>
          <w:rFonts w:ascii="Verdana" w:eastAsia="Times New Roman" w:hAnsi="Verdana"/>
          <w:color w:val="000000"/>
          <w:spacing w:val="9"/>
          <w:sz w:val="22"/>
        </w:rPr>
        <w:t xml:space="preserve">50 </w:t>
      </w:r>
      <w:r w:rsidRPr="00684B80">
        <w:rPr>
          <w:rFonts w:ascii="Verdana" w:eastAsia="Times New Roman" w:hAnsi="Verdana" w:cs="Arial"/>
          <w:color w:val="000000"/>
          <w:spacing w:val="9"/>
          <w:sz w:val="22"/>
        </w:rPr>
        <w:t>µ</w:t>
      </w:r>
      <w:r w:rsidRPr="00684B80">
        <w:rPr>
          <w:rFonts w:ascii="Verdana" w:eastAsia="Times New Roman" w:hAnsi="Verdana"/>
          <w:color w:val="000000"/>
          <w:spacing w:val="9"/>
          <w:sz w:val="22"/>
        </w:rPr>
        <w:t>L pipette</w:t>
      </w:r>
    </w:p>
    <w:p w:rsidR="00684B80" w:rsidRPr="00684B80" w:rsidRDefault="00684B80" w:rsidP="00684B80">
      <w:pPr>
        <w:pStyle w:val="ListParagraph"/>
        <w:numPr>
          <w:ilvl w:val="0"/>
          <w:numId w:val="31"/>
        </w:numPr>
        <w:spacing w:before="264" w:line="274" w:lineRule="exact"/>
        <w:textAlignment w:val="baseline"/>
        <w:rPr>
          <w:rFonts w:ascii="Verdana" w:eastAsia="Times New Roman" w:hAnsi="Verdana"/>
          <w:color w:val="000000"/>
          <w:spacing w:val="9"/>
          <w:sz w:val="22"/>
        </w:rPr>
      </w:pPr>
      <w:r w:rsidRPr="00684B80">
        <w:rPr>
          <w:rFonts w:ascii="Verdana" w:eastAsia="Times New Roman" w:hAnsi="Verdana"/>
          <w:color w:val="000000"/>
          <w:spacing w:val="9"/>
          <w:sz w:val="22"/>
        </w:rPr>
        <w:t>Timing device</w:t>
      </w:r>
    </w:p>
    <w:p w:rsidR="00634583" w:rsidRDefault="00634583" w:rsidP="00634583">
      <w:pPr>
        <w:spacing w:before="280" w:line="279" w:lineRule="exact"/>
        <w:ind w:left="864"/>
        <w:textAlignment w:val="baseline"/>
        <w:rPr>
          <w:rFonts w:ascii="Verdana" w:eastAsia="Times New Roman" w:hAnsi="Verdana"/>
          <w:b/>
          <w:color w:val="000000"/>
          <w:spacing w:val="2"/>
          <w:sz w:val="22"/>
        </w:rPr>
      </w:pPr>
      <w:r w:rsidRPr="00C57D6A">
        <w:rPr>
          <w:rFonts w:ascii="Verdana" w:eastAsia="Times New Roman" w:hAnsi="Verdana"/>
          <w:b/>
          <w:color w:val="000000"/>
          <w:spacing w:val="2"/>
          <w:sz w:val="22"/>
        </w:rPr>
        <w:t>Storage Requirements:</w:t>
      </w:r>
    </w:p>
    <w:p w:rsidR="00C57D6A" w:rsidRPr="00C57D6A" w:rsidRDefault="00C57D6A" w:rsidP="00634583">
      <w:pPr>
        <w:spacing w:before="280" w:line="279" w:lineRule="exact"/>
        <w:ind w:left="864"/>
        <w:textAlignment w:val="baseline"/>
        <w:rPr>
          <w:rFonts w:ascii="Verdana" w:eastAsia="Times New Roman" w:hAnsi="Verdana"/>
          <w:b/>
          <w:color w:val="000000"/>
          <w:spacing w:val="2"/>
          <w:sz w:val="22"/>
        </w:rPr>
      </w:pPr>
    </w:p>
    <w:p w:rsidR="00FF4B4C" w:rsidRDefault="00FF4B4C" w:rsidP="00FF4B4C">
      <w:pPr>
        <w:pStyle w:val="ListParagraph"/>
        <w:numPr>
          <w:ilvl w:val="0"/>
          <w:numId w:val="32"/>
        </w:numPr>
        <w:tabs>
          <w:tab w:val="left" w:pos="1512"/>
        </w:tabs>
        <w:spacing w:before="245" w:line="274" w:lineRule="exact"/>
        <w:textAlignment w:val="baseline"/>
        <w:rPr>
          <w:rFonts w:ascii="Verdana" w:eastAsia="Times New Roman" w:hAnsi="Verdana"/>
          <w:color w:val="000000"/>
          <w:sz w:val="22"/>
        </w:rPr>
      </w:pPr>
      <w:r w:rsidRPr="00FF4B4C">
        <w:rPr>
          <w:rFonts w:ascii="Verdana" w:eastAsia="Times New Roman" w:hAnsi="Verdana"/>
          <w:b/>
          <w:color w:val="000000"/>
          <w:spacing w:val="5"/>
          <w:sz w:val="22"/>
        </w:rPr>
        <w:t>Sickle-Chex</w:t>
      </w:r>
      <w:r w:rsidR="00634583" w:rsidRPr="00FF4B4C">
        <w:rPr>
          <w:rFonts w:ascii="Verdana" w:eastAsia="Times New Roman" w:hAnsi="Verdana"/>
          <w:b/>
          <w:color w:val="000000"/>
          <w:spacing w:val="5"/>
          <w:sz w:val="22"/>
        </w:rPr>
        <w:t xml:space="preserve"> Positive and Negative controls: </w:t>
      </w:r>
      <w:r w:rsidR="00C57D6A" w:rsidRPr="00FF4B4C">
        <w:rPr>
          <w:rFonts w:ascii="Verdana" w:eastAsia="Times New Roman" w:hAnsi="Verdana"/>
          <w:b/>
          <w:color w:val="000000"/>
          <w:spacing w:val="5"/>
          <w:sz w:val="22"/>
        </w:rPr>
        <w:t xml:space="preserve"> </w:t>
      </w:r>
      <w:r w:rsidR="00634583" w:rsidRPr="00FF4B4C">
        <w:rPr>
          <w:rFonts w:ascii="Verdana" w:eastAsia="Times New Roman" w:hAnsi="Verdana"/>
          <w:color w:val="000000"/>
          <w:spacing w:val="5"/>
          <w:sz w:val="22"/>
        </w:rPr>
        <w:t xml:space="preserve">Unopened vials </w:t>
      </w:r>
      <w:r w:rsidRPr="00FF4B4C">
        <w:rPr>
          <w:rFonts w:ascii="Verdana" w:eastAsia="Times New Roman" w:hAnsi="Verdana"/>
          <w:color w:val="000000"/>
          <w:spacing w:val="5"/>
          <w:sz w:val="22"/>
        </w:rPr>
        <w:t xml:space="preserve">are stable through the expiration date on the container.  Once opened the controls are stable for 100 days when stored at </w:t>
      </w:r>
      <w:r w:rsidR="002136CE">
        <w:rPr>
          <w:rFonts w:ascii="Verdana" w:eastAsia="Times New Roman" w:hAnsi="Verdana"/>
          <w:color w:val="000000"/>
          <w:sz w:val="22"/>
        </w:rPr>
        <w:t>2-10</w:t>
      </w:r>
      <w:r w:rsidR="00634583" w:rsidRPr="00FF4B4C">
        <w:rPr>
          <w:rFonts w:ascii="Verdana" w:eastAsia="Times New Roman" w:hAnsi="Verdana"/>
          <w:color w:val="000000"/>
          <w:sz w:val="22"/>
        </w:rPr>
        <w:t xml:space="preserve"> </w:t>
      </w:r>
      <w:r w:rsidR="00634583" w:rsidRPr="00FF4B4C">
        <w:rPr>
          <w:rFonts w:ascii="Verdana" w:eastAsia="Times New Roman" w:hAnsi="Verdana"/>
          <w:color w:val="000000"/>
          <w:sz w:val="22"/>
          <w:vertAlign w:val="superscript"/>
        </w:rPr>
        <w:t>°</w:t>
      </w:r>
      <w:r w:rsidR="00634583" w:rsidRPr="00FF4B4C">
        <w:rPr>
          <w:rFonts w:ascii="Verdana" w:eastAsia="Times New Roman" w:hAnsi="Verdana"/>
          <w:color w:val="000000"/>
          <w:sz w:val="22"/>
        </w:rPr>
        <w:t xml:space="preserve">C. </w:t>
      </w:r>
      <w:r w:rsidR="00131AFA">
        <w:rPr>
          <w:rFonts w:ascii="Verdana" w:eastAsia="Times New Roman" w:hAnsi="Verdana"/>
          <w:color w:val="000000"/>
          <w:sz w:val="22"/>
        </w:rPr>
        <w:t xml:space="preserve"> </w:t>
      </w:r>
    </w:p>
    <w:p w:rsidR="00131AFA" w:rsidRDefault="00131AFA" w:rsidP="00131AFA">
      <w:pPr>
        <w:tabs>
          <w:tab w:val="left" w:pos="1512"/>
        </w:tabs>
        <w:spacing w:before="245" w:line="274" w:lineRule="exact"/>
        <w:ind w:left="1440"/>
        <w:textAlignment w:val="baseline"/>
        <w:rPr>
          <w:rFonts w:ascii="Verdana" w:eastAsia="Times New Roman" w:hAnsi="Verdana"/>
          <w:color w:val="000000"/>
          <w:sz w:val="22"/>
        </w:rPr>
      </w:pPr>
      <w:r>
        <w:rPr>
          <w:rFonts w:ascii="Verdana" w:eastAsia="Times New Roman" w:hAnsi="Verdana"/>
          <w:color w:val="000000"/>
          <w:sz w:val="22"/>
        </w:rPr>
        <w:t>Sickle-Chex controls are made from human source material which tested non-reactive for antigens to Hepatitis B (HbsAg), negative by tests for antibodies to HIV (HIV-1/HIV-2) and Hepatitis C (HCV), non-reactive</w:t>
      </w:r>
      <w:r w:rsidR="00AD6066">
        <w:rPr>
          <w:rFonts w:ascii="Verdana" w:eastAsia="Times New Roman" w:hAnsi="Verdana"/>
          <w:color w:val="000000"/>
          <w:sz w:val="22"/>
        </w:rPr>
        <w:t xml:space="preserve"> to HIV-1 RNA and HCV RNA by </w:t>
      </w:r>
      <w:r w:rsidR="000F4AFE">
        <w:rPr>
          <w:rFonts w:ascii="Verdana" w:eastAsia="Times New Roman" w:hAnsi="Verdana"/>
          <w:color w:val="000000"/>
          <w:sz w:val="22"/>
        </w:rPr>
        <w:t>licensed</w:t>
      </w:r>
      <w:r w:rsidR="00AD6066">
        <w:rPr>
          <w:rFonts w:ascii="Verdana" w:eastAsia="Times New Roman" w:hAnsi="Verdana"/>
          <w:color w:val="000000"/>
          <w:sz w:val="22"/>
        </w:rPr>
        <w:t xml:space="preserve"> NAT and non-reactive to the Serological Test for Syphilis (STS) using techniques specified by the U.S. Food and Drug Administration.  Since no known test method can assure complete absence of human pathogens, this product should be handled with appropriate precautions and disposed of as if it were infectious medical waste.</w:t>
      </w:r>
    </w:p>
    <w:p w:rsidR="00AD6066" w:rsidRDefault="00AD6066" w:rsidP="00131AFA">
      <w:pPr>
        <w:tabs>
          <w:tab w:val="left" w:pos="1512"/>
        </w:tabs>
        <w:spacing w:before="245" w:line="274" w:lineRule="exact"/>
        <w:ind w:left="1440"/>
        <w:textAlignment w:val="baseline"/>
        <w:rPr>
          <w:rFonts w:ascii="Verdana" w:eastAsia="Times New Roman" w:hAnsi="Verdana"/>
          <w:color w:val="000000"/>
          <w:sz w:val="22"/>
        </w:rPr>
      </w:pPr>
    </w:p>
    <w:p w:rsidR="00AD6066" w:rsidRPr="00131AFA" w:rsidRDefault="00AD6066" w:rsidP="00131AFA">
      <w:pPr>
        <w:tabs>
          <w:tab w:val="left" w:pos="1512"/>
        </w:tabs>
        <w:spacing w:before="245" w:line="274" w:lineRule="exact"/>
        <w:ind w:left="1440"/>
        <w:textAlignment w:val="baseline"/>
        <w:rPr>
          <w:rFonts w:ascii="Verdana" w:eastAsia="Times New Roman" w:hAnsi="Verdana"/>
          <w:color w:val="000000"/>
          <w:sz w:val="22"/>
        </w:rPr>
      </w:pPr>
      <w:r>
        <w:rPr>
          <w:rFonts w:ascii="Verdana" w:eastAsia="Times New Roman" w:hAnsi="Verdana"/>
          <w:color w:val="000000"/>
          <w:sz w:val="22"/>
        </w:rPr>
        <w:t>Inability to obtain expected values may indicate product deterioration.</w:t>
      </w:r>
    </w:p>
    <w:p w:rsidR="00131AFA" w:rsidRPr="00131AFA" w:rsidRDefault="00131AFA" w:rsidP="00131AFA">
      <w:pPr>
        <w:tabs>
          <w:tab w:val="left" w:pos="1512"/>
        </w:tabs>
        <w:spacing w:before="245" w:line="274" w:lineRule="exact"/>
        <w:textAlignment w:val="baseline"/>
        <w:rPr>
          <w:rFonts w:ascii="Verdana" w:eastAsia="Times New Roman" w:hAnsi="Verdana"/>
          <w:color w:val="000000"/>
          <w:sz w:val="22"/>
        </w:rPr>
      </w:pPr>
    </w:p>
    <w:p w:rsidR="00FF4B4C" w:rsidRPr="00C758DE" w:rsidRDefault="002136CE" w:rsidP="00FF4B4C">
      <w:pPr>
        <w:pStyle w:val="ListParagraph"/>
        <w:numPr>
          <w:ilvl w:val="0"/>
          <w:numId w:val="32"/>
        </w:numPr>
        <w:tabs>
          <w:tab w:val="left" w:pos="1512"/>
        </w:tabs>
        <w:spacing w:before="245" w:line="274" w:lineRule="exact"/>
        <w:textAlignment w:val="baseline"/>
        <w:rPr>
          <w:rFonts w:ascii="Verdana" w:eastAsia="Times New Roman" w:hAnsi="Verdana"/>
          <w:color w:val="000000"/>
          <w:sz w:val="22"/>
        </w:rPr>
      </w:pPr>
      <w:r w:rsidRPr="002136CE">
        <w:rPr>
          <w:rFonts w:ascii="Verdana" w:eastAsia="Times New Roman" w:hAnsi="Verdana"/>
          <w:b/>
          <w:color w:val="000000"/>
          <w:spacing w:val="4"/>
          <w:sz w:val="22"/>
        </w:rPr>
        <w:t>SickleScreen Reaction Vials:</w:t>
      </w:r>
      <w:r w:rsidRPr="002136CE">
        <w:rPr>
          <w:rFonts w:ascii="Verdana" w:eastAsia="Times New Roman" w:hAnsi="Verdana"/>
          <w:color w:val="000000"/>
          <w:spacing w:val="4"/>
          <w:sz w:val="22"/>
        </w:rPr>
        <w:t xml:space="preserve"> </w:t>
      </w:r>
      <w:r w:rsidR="00AD6066">
        <w:rPr>
          <w:rFonts w:ascii="Verdana" w:eastAsia="Times New Roman" w:hAnsi="Verdana"/>
          <w:color w:val="000000"/>
          <w:spacing w:val="4"/>
          <w:sz w:val="22"/>
        </w:rPr>
        <w:t xml:space="preserve"> </w:t>
      </w:r>
      <w:r>
        <w:rPr>
          <w:rFonts w:ascii="Verdana" w:eastAsia="Times New Roman" w:hAnsi="Verdana"/>
          <w:color w:val="000000"/>
          <w:spacing w:val="4"/>
          <w:sz w:val="22"/>
        </w:rPr>
        <w:t xml:space="preserve">The glass vials contain sodium hydrosulfite.  </w:t>
      </w:r>
      <w:r w:rsidRPr="002136CE">
        <w:rPr>
          <w:rFonts w:ascii="Verdana" w:eastAsia="Times New Roman" w:hAnsi="Verdana"/>
          <w:color w:val="000000"/>
          <w:spacing w:val="4"/>
          <w:sz w:val="22"/>
        </w:rPr>
        <w:t xml:space="preserve">Upon receipt, reagent should be dated and stored at room temperature (15-30 </w:t>
      </w:r>
      <w:r w:rsidRPr="002136CE">
        <w:rPr>
          <w:rFonts w:ascii="Verdana" w:eastAsia="Times New Roman" w:hAnsi="Verdana"/>
          <w:color w:val="000000"/>
          <w:spacing w:val="4"/>
          <w:sz w:val="22"/>
          <w:vertAlign w:val="superscript"/>
        </w:rPr>
        <w:t>°</w:t>
      </w:r>
      <w:r w:rsidRPr="002136CE">
        <w:rPr>
          <w:rFonts w:ascii="Verdana" w:eastAsia="Times New Roman" w:hAnsi="Verdana"/>
          <w:color w:val="000000"/>
          <w:spacing w:val="4"/>
          <w:sz w:val="22"/>
        </w:rPr>
        <w:t xml:space="preserve">C). </w:t>
      </w:r>
      <w:r>
        <w:rPr>
          <w:rFonts w:ascii="Verdana" w:eastAsia="Times New Roman" w:hAnsi="Verdana"/>
          <w:color w:val="000000"/>
          <w:spacing w:val="4"/>
          <w:sz w:val="22"/>
        </w:rPr>
        <w:t xml:space="preserve"> </w:t>
      </w:r>
      <w:r w:rsidRPr="002136CE">
        <w:rPr>
          <w:rFonts w:ascii="Verdana" w:eastAsia="Times New Roman" w:hAnsi="Verdana"/>
          <w:color w:val="000000"/>
          <w:spacing w:val="4"/>
          <w:sz w:val="22"/>
        </w:rPr>
        <w:t>Protect from light and moisture.</w:t>
      </w:r>
      <w:r w:rsidR="00AD6066">
        <w:rPr>
          <w:rFonts w:ascii="Verdana" w:eastAsia="Times New Roman" w:hAnsi="Verdana"/>
          <w:color w:val="000000"/>
          <w:spacing w:val="4"/>
          <w:sz w:val="22"/>
        </w:rPr>
        <w:t xml:space="preserve"> </w:t>
      </w:r>
      <w:r w:rsidRPr="002136CE">
        <w:rPr>
          <w:rFonts w:ascii="Verdana" w:eastAsia="Times New Roman" w:hAnsi="Verdana"/>
          <w:color w:val="000000"/>
          <w:spacing w:val="4"/>
          <w:sz w:val="22"/>
        </w:rPr>
        <w:t xml:space="preserve"> </w:t>
      </w:r>
      <w:r>
        <w:rPr>
          <w:rFonts w:ascii="Verdana" w:eastAsia="Times New Roman" w:hAnsi="Verdana"/>
          <w:color w:val="000000"/>
          <w:spacing w:val="4"/>
          <w:sz w:val="22"/>
        </w:rPr>
        <w:t>Reaction vials</w:t>
      </w:r>
      <w:r w:rsidRPr="002136CE">
        <w:rPr>
          <w:rFonts w:ascii="Verdana" w:eastAsia="Times New Roman" w:hAnsi="Verdana"/>
          <w:color w:val="000000"/>
          <w:spacing w:val="4"/>
          <w:sz w:val="22"/>
        </w:rPr>
        <w:t xml:space="preserve"> are stable until expiration date marked on the container. </w:t>
      </w:r>
      <w:r>
        <w:rPr>
          <w:rFonts w:ascii="Verdana" w:eastAsia="Times New Roman" w:hAnsi="Verdana"/>
          <w:color w:val="000000"/>
          <w:spacing w:val="4"/>
          <w:sz w:val="22"/>
        </w:rPr>
        <w:t xml:space="preserve"> If a vial is opened, it must be used within 12 hours after opening.  Once phosphate buffer is added to the reaction vial, the resulting solution must be used within 4 hours.</w:t>
      </w:r>
    </w:p>
    <w:p w:rsidR="00C758DE" w:rsidRPr="00C758DE" w:rsidRDefault="00C758DE" w:rsidP="00C758DE">
      <w:pPr>
        <w:tabs>
          <w:tab w:val="left" w:pos="1512"/>
        </w:tabs>
        <w:spacing w:before="245" w:line="274" w:lineRule="exact"/>
        <w:ind w:left="1008"/>
        <w:textAlignment w:val="baseline"/>
        <w:rPr>
          <w:rFonts w:ascii="Verdana" w:eastAsia="Times New Roman" w:hAnsi="Verdana"/>
          <w:color w:val="000000"/>
          <w:sz w:val="22"/>
        </w:rPr>
      </w:pPr>
    </w:p>
    <w:p w:rsidR="00AD6066" w:rsidRDefault="000F4AFE" w:rsidP="00FF4B4C">
      <w:pPr>
        <w:pStyle w:val="ListParagraph"/>
        <w:numPr>
          <w:ilvl w:val="0"/>
          <w:numId w:val="32"/>
        </w:numPr>
        <w:pBdr>
          <w:bottom w:val="single" w:sz="6" w:space="1" w:color="auto"/>
        </w:pBdr>
        <w:tabs>
          <w:tab w:val="left" w:pos="1512"/>
        </w:tabs>
        <w:spacing w:before="245" w:line="274" w:lineRule="exact"/>
        <w:textAlignment w:val="baseline"/>
        <w:rPr>
          <w:rFonts w:ascii="Verdana" w:eastAsia="Times New Roman" w:hAnsi="Verdana"/>
          <w:color w:val="000000"/>
          <w:sz w:val="22"/>
        </w:rPr>
      </w:pPr>
      <w:r>
        <w:rPr>
          <w:rFonts w:ascii="Verdana" w:eastAsia="Times New Roman" w:hAnsi="Verdana"/>
          <w:b/>
          <w:color w:val="000000"/>
          <w:sz w:val="22"/>
        </w:rPr>
        <w:t>SickleS</w:t>
      </w:r>
      <w:r w:rsidR="00AD6066" w:rsidRPr="00AD6066">
        <w:rPr>
          <w:rFonts w:ascii="Verdana" w:eastAsia="Times New Roman" w:hAnsi="Verdana"/>
          <w:b/>
          <w:color w:val="000000"/>
          <w:sz w:val="22"/>
        </w:rPr>
        <w:t>creen Phosphate Buffer</w:t>
      </w:r>
      <w:r w:rsidR="00AD6066" w:rsidRPr="00AD6066">
        <w:rPr>
          <w:rFonts w:ascii="Verdana" w:eastAsia="Times New Roman" w:hAnsi="Verdana"/>
          <w:color w:val="000000"/>
          <w:sz w:val="22"/>
        </w:rPr>
        <w:t xml:space="preserve">: Upon receipt, reagent should be dated and stored at room temperature (15-30 </w:t>
      </w:r>
      <w:r w:rsidR="00AD6066" w:rsidRPr="00AD6066">
        <w:rPr>
          <w:rFonts w:ascii="Verdana" w:eastAsia="Times New Roman" w:hAnsi="Verdana"/>
          <w:color w:val="000000"/>
          <w:sz w:val="22"/>
          <w:vertAlign w:val="superscript"/>
        </w:rPr>
        <w:t>°</w:t>
      </w:r>
      <w:r w:rsidR="00AD6066" w:rsidRPr="00AD6066">
        <w:rPr>
          <w:rFonts w:ascii="Verdana" w:eastAsia="Times New Roman" w:hAnsi="Verdana"/>
          <w:color w:val="000000"/>
          <w:sz w:val="22"/>
        </w:rPr>
        <w:t>C). Reagent is stable until expiration date printed on container. When placed in use, write open date on container.</w:t>
      </w:r>
    </w:p>
    <w:p w:rsidR="00BE1068" w:rsidRPr="00753E55" w:rsidRDefault="00BE1068" w:rsidP="00753E55">
      <w:pPr>
        <w:pStyle w:val="ListParagraph"/>
        <w:rPr>
          <w:rFonts w:ascii="Verdana" w:eastAsia="Times New Roman" w:hAnsi="Verdana"/>
          <w:color w:val="000000"/>
          <w:sz w:val="22"/>
        </w:rPr>
      </w:pPr>
    </w:p>
    <w:p w:rsidR="00634583" w:rsidRPr="00BE1068" w:rsidRDefault="00634583" w:rsidP="00BE1068">
      <w:pPr>
        <w:spacing w:before="279" w:line="271" w:lineRule="exact"/>
        <w:ind w:left="720"/>
        <w:textAlignment w:val="baseline"/>
        <w:rPr>
          <w:rFonts w:ascii="Verdana" w:eastAsia="Times New Roman" w:hAnsi="Verdana"/>
          <w:b/>
          <w:color w:val="000000"/>
          <w:spacing w:val="13"/>
          <w:sz w:val="22"/>
        </w:rPr>
      </w:pPr>
      <w:r w:rsidRPr="00BE1068">
        <w:rPr>
          <w:rFonts w:ascii="Verdana" w:eastAsia="Times New Roman" w:hAnsi="Verdana"/>
          <w:b/>
          <w:color w:val="000000"/>
          <w:spacing w:val="13"/>
          <w:sz w:val="22"/>
        </w:rPr>
        <w:t>Performance Parameters:</w:t>
      </w:r>
    </w:p>
    <w:p w:rsidR="00BE1068" w:rsidRDefault="00BE1068" w:rsidP="00634583">
      <w:pPr>
        <w:spacing w:before="279" w:line="271" w:lineRule="exact"/>
        <w:ind w:left="864"/>
        <w:textAlignment w:val="baseline"/>
        <w:rPr>
          <w:rFonts w:eastAsia="Times New Roman"/>
          <w:color w:val="000000"/>
          <w:spacing w:val="13"/>
          <w:sz w:val="23"/>
        </w:rPr>
      </w:pPr>
    </w:p>
    <w:p w:rsidR="00634583" w:rsidRPr="00BE1068" w:rsidRDefault="00634583" w:rsidP="00634583">
      <w:pPr>
        <w:pBdr>
          <w:bottom w:val="single" w:sz="6" w:space="1" w:color="auto"/>
        </w:pBdr>
        <w:spacing w:before="247" w:line="277" w:lineRule="exact"/>
        <w:ind w:left="936" w:right="216"/>
        <w:textAlignment w:val="baseline"/>
        <w:rPr>
          <w:rFonts w:ascii="Verdana" w:eastAsia="Times New Roman" w:hAnsi="Verdana"/>
          <w:color w:val="000000"/>
          <w:spacing w:val="4"/>
          <w:sz w:val="22"/>
        </w:rPr>
      </w:pPr>
      <w:r w:rsidRPr="00BE1068">
        <w:rPr>
          <w:rFonts w:ascii="Verdana" w:eastAsia="Times New Roman" w:hAnsi="Verdana"/>
          <w:color w:val="000000"/>
          <w:spacing w:val="4"/>
          <w:sz w:val="22"/>
        </w:rPr>
        <w:t>Of twenty samples analyzed by hemoglobin electrophoresis, ten were confirmed NA (&gt;1= 95% Hemoglobin A). the remaining 10 were confirmed A/S (37-46% Hemoglobin S). When tested using the Sickle</w:t>
      </w:r>
      <w:r w:rsidR="000F4AFE">
        <w:rPr>
          <w:rFonts w:ascii="Verdana" w:eastAsia="Times New Roman" w:hAnsi="Verdana"/>
          <w:color w:val="000000"/>
          <w:spacing w:val="4"/>
          <w:sz w:val="22"/>
        </w:rPr>
        <w:t>S</w:t>
      </w:r>
      <w:r w:rsidRPr="00BE1068">
        <w:rPr>
          <w:rFonts w:ascii="Verdana" w:eastAsia="Times New Roman" w:hAnsi="Verdana"/>
          <w:color w:val="000000"/>
          <w:spacing w:val="4"/>
          <w:sz w:val="22"/>
        </w:rPr>
        <w:t>creen Kit, all A/A samples were correctly reported as negative. All A/S samples were correctly reported as positive. Multiple kit lots were used.</w:t>
      </w:r>
    </w:p>
    <w:p w:rsidR="00BE1068" w:rsidRDefault="00BE1068" w:rsidP="00634583">
      <w:pPr>
        <w:spacing w:before="247" w:line="277" w:lineRule="exact"/>
        <w:ind w:left="936" w:right="216"/>
        <w:textAlignment w:val="baseline"/>
        <w:rPr>
          <w:rFonts w:eastAsia="Times New Roman"/>
          <w:color w:val="000000"/>
          <w:spacing w:val="4"/>
          <w:sz w:val="23"/>
        </w:rPr>
      </w:pPr>
    </w:p>
    <w:p w:rsidR="00634583" w:rsidRPr="00BE1068" w:rsidRDefault="00634583" w:rsidP="00634583">
      <w:pPr>
        <w:spacing w:before="545" w:line="274" w:lineRule="exact"/>
        <w:ind w:left="216"/>
        <w:textAlignment w:val="baseline"/>
        <w:rPr>
          <w:rFonts w:ascii="Verdana" w:eastAsia="Times New Roman" w:hAnsi="Verdana"/>
          <w:b/>
          <w:i/>
          <w:color w:val="000000"/>
          <w:spacing w:val="10"/>
          <w:sz w:val="22"/>
        </w:rPr>
      </w:pPr>
      <w:r w:rsidRPr="00BE1068">
        <w:rPr>
          <w:rFonts w:ascii="Verdana" w:eastAsia="Times New Roman" w:hAnsi="Verdana"/>
          <w:b/>
          <w:i/>
          <w:color w:val="000000"/>
          <w:spacing w:val="10"/>
          <w:sz w:val="22"/>
        </w:rPr>
        <w:t>CALIBRATION:</w:t>
      </w:r>
    </w:p>
    <w:p w:rsidR="00BE1068" w:rsidRPr="00BE1068" w:rsidRDefault="00BE1068" w:rsidP="00634583">
      <w:pPr>
        <w:spacing w:before="545" w:line="274" w:lineRule="exact"/>
        <w:ind w:left="216"/>
        <w:textAlignment w:val="baseline"/>
        <w:rPr>
          <w:rFonts w:ascii="Verdana" w:eastAsia="Times New Roman" w:hAnsi="Verdana"/>
          <w:i/>
          <w:color w:val="000000"/>
          <w:spacing w:val="10"/>
          <w:sz w:val="22"/>
        </w:rPr>
      </w:pPr>
    </w:p>
    <w:p w:rsidR="00634583" w:rsidRPr="00BE1068" w:rsidRDefault="00634583" w:rsidP="00634583">
      <w:pPr>
        <w:pBdr>
          <w:bottom w:val="single" w:sz="6" w:space="1" w:color="auto"/>
        </w:pBdr>
        <w:spacing w:before="272" w:line="277" w:lineRule="exact"/>
        <w:ind w:left="864"/>
        <w:textAlignment w:val="baseline"/>
        <w:rPr>
          <w:rFonts w:ascii="Verdana" w:eastAsia="Times New Roman" w:hAnsi="Verdana"/>
          <w:color w:val="000000"/>
          <w:spacing w:val="3"/>
          <w:sz w:val="22"/>
        </w:rPr>
      </w:pPr>
      <w:r w:rsidRPr="00BE1068">
        <w:rPr>
          <w:rFonts w:ascii="Verdana" w:eastAsia="Times New Roman" w:hAnsi="Verdana"/>
          <w:color w:val="000000"/>
          <w:spacing w:val="3"/>
          <w:sz w:val="22"/>
        </w:rPr>
        <w:t>No calibration is required for this procedure</w:t>
      </w:r>
    </w:p>
    <w:p w:rsidR="00BE1068" w:rsidRDefault="00BE1068" w:rsidP="00634583">
      <w:pPr>
        <w:spacing w:before="272" w:line="277" w:lineRule="exact"/>
        <w:ind w:left="864"/>
        <w:textAlignment w:val="baseline"/>
        <w:rPr>
          <w:rFonts w:eastAsia="Times New Roman"/>
          <w:color w:val="000000"/>
          <w:spacing w:val="3"/>
          <w:sz w:val="23"/>
        </w:rPr>
      </w:pPr>
    </w:p>
    <w:p w:rsidR="00634583" w:rsidRPr="00BE1068" w:rsidRDefault="00634583" w:rsidP="00634583">
      <w:pPr>
        <w:spacing w:before="550" w:line="274" w:lineRule="exact"/>
        <w:ind w:left="216"/>
        <w:textAlignment w:val="baseline"/>
        <w:rPr>
          <w:rFonts w:ascii="Verdana" w:eastAsia="Times New Roman" w:hAnsi="Verdana"/>
          <w:b/>
          <w:i/>
          <w:color w:val="000000"/>
          <w:spacing w:val="10"/>
          <w:sz w:val="23"/>
        </w:rPr>
      </w:pPr>
      <w:r w:rsidRPr="00BE1068">
        <w:rPr>
          <w:rFonts w:ascii="Verdana" w:eastAsia="Times New Roman" w:hAnsi="Verdana"/>
          <w:b/>
          <w:i/>
          <w:color w:val="000000"/>
          <w:spacing w:val="10"/>
          <w:sz w:val="23"/>
        </w:rPr>
        <w:t>QUALITY CONTROL:</w:t>
      </w:r>
    </w:p>
    <w:p w:rsidR="00634583" w:rsidRDefault="00634583" w:rsidP="00634583">
      <w:pPr>
        <w:spacing w:before="144" w:line="199" w:lineRule="exact"/>
        <w:ind w:left="3528"/>
        <w:textAlignment w:val="baseline"/>
        <w:rPr>
          <w:rFonts w:eastAsia="Times New Roman"/>
          <w:color w:val="000000"/>
          <w:spacing w:val="-13"/>
          <w:sz w:val="27"/>
          <w:vertAlign w:val="superscript"/>
        </w:rPr>
      </w:pPr>
      <w:r>
        <w:rPr>
          <w:rFonts w:eastAsia="Times New Roman"/>
          <w:color w:val="000000"/>
          <w:spacing w:val="-13"/>
          <w:sz w:val="27"/>
          <w:vertAlign w:val="superscript"/>
        </w:rPr>
        <w:t>°L-\</w:t>
      </w:r>
    </w:p>
    <w:p w:rsidR="00BE1068" w:rsidRDefault="00BE1068" w:rsidP="00634583">
      <w:pPr>
        <w:spacing w:line="274" w:lineRule="exact"/>
        <w:ind w:left="864" w:right="576"/>
        <w:textAlignment w:val="baseline"/>
        <w:rPr>
          <w:rFonts w:ascii="Verdana" w:eastAsia="Times New Roman" w:hAnsi="Verdana"/>
          <w:color w:val="000000"/>
          <w:sz w:val="22"/>
        </w:rPr>
      </w:pPr>
      <w:r>
        <w:rPr>
          <w:rFonts w:ascii="Verdana" w:eastAsia="Times New Roman" w:hAnsi="Verdana"/>
          <w:color w:val="000000"/>
          <w:sz w:val="22"/>
        </w:rPr>
        <w:t>Sickle-Chex Positive (A/S) and Sickle-Chex Negative controls should be run each time a patient is tested to ensure the proper functioning of the test system.</w:t>
      </w:r>
    </w:p>
    <w:p w:rsidR="00BE1068" w:rsidRDefault="00BE1068" w:rsidP="00BE1068">
      <w:pPr>
        <w:pBdr>
          <w:bottom w:val="single" w:sz="6" w:space="1" w:color="auto"/>
        </w:pBdr>
        <w:spacing w:line="274" w:lineRule="exact"/>
        <w:ind w:left="864" w:right="576"/>
        <w:textAlignment w:val="baseline"/>
        <w:rPr>
          <w:rFonts w:ascii="Verdana" w:eastAsia="Times New Roman" w:hAnsi="Verdana"/>
          <w:color w:val="000000"/>
          <w:sz w:val="22"/>
        </w:rPr>
      </w:pPr>
      <w:r w:rsidRPr="00BE1068">
        <w:rPr>
          <w:rFonts w:ascii="Verdana" w:eastAsia="Times New Roman" w:hAnsi="Verdana"/>
          <w:color w:val="000000"/>
          <w:sz w:val="22"/>
        </w:rPr>
        <w:t>Results of these controls should be entered into the LIS for documentation purposes.</w:t>
      </w:r>
    </w:p>
    <w:p w:rsidR="00BE1068" w:rsidRPr="00BE1068" w:rsidRDefault="00BE1068" w:rsidP="00634583">
      <w:pPr>
        <w:spacing w:line="274" w:lineRule="exact"/>
        <w:ind w:left="864" w:right="576"/>
        <w:textAlignment w:val="baseline"/>
        <w:rPr>
          <w:rFonts w:ascii="Verdana" w:eastAsia="Times New Roman" w:hAnsi="Verdana"/>
          <w:color w:val="000000"/>
          <w:sz w:val="22"/>
        </w:rPr>
      </w:pPr>
    </w:p>
    <w:p w:rsidR="00634583" w:rsidRPr="00BE1068" w:rsidRDefault="00634583" w:rsidP="00634583">
      <w:pPr>
        <w:spacing w:before="556" w:line="274" w:lineRule="exact"/>
        <w:ind w:left="216"/>
        <w:textAlignment w:val="baseline"/>
        <w:rPr>
          <w:rFonts w:ascii="Verdana" w:eastAsia="Times New Roman" w:hAnsi="Verdana"/>
          <w:b/>
          <w:i/>
          <w:color w:val="000000"/>
          <w:spacing w:val="5"/>
          <w:sz w:val="22"/>
        </w:rPr>
      </w:pPr>
      <w:r w:rsidRPr="00BE1068">
        <w:rPr>
          <w:rFonts w:ascii="Verdana" w:eastAsia="Times New Roman" w:hAnsi="Verdana"/>
          <w:b/>
          <w:i/>
          <w:color w:val="000000"/>
          <w:spacing w:val="5"/>
          <w:sz w:val="22"/>
        </w:rPr>
        <w:t>PROCEDURE — STEPWISE:</w:t>
      </w:r>
    </w:p>
    <w:p w:rsidR="00634583" w:rsidRPr="00BE1068" w:rsidRDefault="00634583" w:rsidP="00634583">
      <w:pPr>
        <w:numPr>
          <w:ilvl w:val="0"/>
          <w:numId w:val="26"/>
        </w:numPr>
        <w:tabs>
          <w:tab w:val="clear" w:pos="576"/>
          <w:tab w:val="left" w:pos="1440"/>
        </w:tabs>
        <w:spacing w:before="262" w:line="268" w:lineRule="exact"/>
        <w:ind w:left="1440" w:right="216" w:hanging="576"/>
        <w:contextualSpacing w:val="0"/>
        <w:jc w:val="left"/>
        <w:textAlignment w:val="baseline"/>
        <w:rPr>
          <w:rFonts w:ascii="Verdana" w:eastAsia="Times New Roman" w:hAnsi="Verdana"/>
          <w:color w:val="000000"/>
          <w:sz w:val="22"/>
        </w:rPr>
      </w:pPr>
      <w:r w:rsidRPr="00BE1068">
        <w:rPr>
          <w:rFonts w:ascii="Verdana" w:eastAsia="Times New Roman" w:hAnsi="Verdana"/>
          <w:color w:val="000000"/>
          <w:sz w:val="22"/>
        </w:rPr>
        <w:t xml:space="preserve">Remove one reaction vial from the storage </w:t>
      </w:r>
      <w:r w:rsidR="00BE1068" w:rsidRPr="00BE1068">
        <w:rPr>
          <w:rFonts w:ascii="Verdana" w:eastAsia="Times New Roman" w:hAnsi="Verdana"/>
          <w:color w:val="000000"/>
          <w:sz w:val="22"/>
        </w:rPr>
        <w:t>tray</w:t>
      </w:r>
      <w:r w:rsidRPr="00BE1068">
        <w:rPr>
          <w:rFonts w:ascii="Verdana" w:eastAsia="Times New Roman" w:hAnsi="Verdana"/>
          <w:color w:val="000000"/>
          <w:sz w:val="22"/>
        </w:rPr>
        <w:t xml:space="preserve"> for each patient and control to be tested. Properly label each reaction vial to be used.</w:t>
      </w:r>
    </w:p>
    <w:p w:rsidR="00634583" w:rsidRPr="00BE1068" w:rsidRDefault="00634583" w:rsidP="00634583">
      <w:pPr>
        <w:numPr>
          <w:ilvl w:val="0"/>
          <w:numId w:val="26"/>
        </w:numPr>
        <w:tabs>
          <w:tab w:val="clear" w:pos="576"/>
          <w:tab w:val="left" w:pos="1440"/>
        </w:tabs>
        <w:spacing w:before="284" w:line="277" w:lineRule="exact"/>
        <w:ind w:left="1440" w:right="504" w:hanging="576"/>
        <w:contextualSpacing w:val="0"/>
        <w:jc w:val="left"/>
        <w:textAlignment w:val="baseline"/>
        <w:rPr>
          <w:rFonts w:ascii="Verdana" w:eastAsia="Times New Roman" w:hAnsi="Verdana"/>
          <w:color w:val="000000"/>
          <w:sz w:val="22"/>
        </w:rPr>
      </w:pPr>
      <w:r w:rsidRPr="00BE1068">
        <w:rPr>
          <w:rFonts w:ascii="Verdana" w:eastAsia="Times New Roman" w:hAnsi="Verdana"/>
          <w:color w:val="000000"/>
          <w:sz w:val="22"/>
        </w:rPr>
        <w:t>Gently tap the reaction vial to break up any clumps and to bring all of the sodium hydrosulfite powder to the bottom of the tube.</w:t>
      </w:r>
    </w:p>
    <w:p w:rsidR="00634583" w:rsidRPr="00BE1068" w:rsidRDefault="00634583" w:rsidP="00634583">
      <w:pPr>
        <w:numPr>
          <w:ilvl w:val="0"/>
          <w:numId w:val="26"/>
        </w:numPr>
        <w:tabs>
          <w:tab w:val="clear" w:pos="576"/>
          <w:tab w:val="left" w:pos="1440"/>
        </w:tabs>
        <w:spacing w:before="265" w:line="271" w:lineRule="exact"/>
        <w:ind w:left="1440" w:right="504" w:hanging="576"/>
        <w:contextualSpacing w:val="0"/>
        <w:jc w:val="left"/>
        <w:textAlignment w:val="baseline"/>
        <w:rPr>
          <w:rFonts w:ascii="Verdana" w:eastAsia="Times New Roman" w:hAnsi="Verdana"/>
          <w:color w:val="000000"/>
          <w:sz w:val="22"/>
        </w:rPr>
      </w:pPr>
      <w:r w:rsidRPr="00BE1068">
        <w:rPr>
          <w:rFonts w:ascii="Verdana" w:eastAsia="Times New Roman" w:hAnsi="Verdana"/>
          <w:color w:val="000000"/>
          <w:sz w:val="22"/>
        </w:rPr>
        <w:t>Uncap all reaction vials to be used and place the vials in the reading rack. Open reaction vials are stable for only 12 hours.</w:t>
      </w:r>
    </w:p>
    <w:p w:rsidR="00634583" w:rsidRDefault="00634583" w:rsidP="00634583">
      <w:pPr>
        <w:numPr>
          <w:ilvl w:val="0"/>
          <w:numId w:val="26"/>
        </w:numPr>
        <w:tabs>
          <w:tab w:val="clear" w:pos="576"/>
          <w:tab w:val="left" w:pos="1440"/>
        </w:tabs>
        <w:spacing w:before="226" w:line="299" w:lineRule="exact"/>
        <w:ind w:left="1440" w:right="504" w:hanging="576"/>
        <w:contextualSpacing w:val="0"/>
        <w:jc w:val="left"/>
        <w:textAlignment w:val="baseline"/>
        <w:rPr>
          <w:rFonts w:ascii="Verdana" w:eastAsia="Times New Roman" w:hAnsi="Verdana"/>
          <w:color w:val="000000"/>
          <w:sz w:val="22"/>
        </w:rPr>
      </w:pPr>
      <w:r w:rsidRPr="00BE1068">
        <w:rPr>
          <w:rFonts w:ascii="Verdana" w:eastAsia="Times New Roman" w:hAnsi="Verdana"/>
          <w:color w:val="000000"/>
          <w:sz w:val="22"/>
        </w:rPr>
        <w:t>Using the dispenser cap, squeeze phosphate buffer into each reaction vial to the marked "Fill to this level" on the rack (approximately 4 mLs).</w:t>
      </w:r>
    </w:p>
    <w:p w:rsidR="000318D7" w:rsidRPr="00BE1068" w:rsidRDefault="000318D7" w:rsidP="000318D7">
      <w:pPr>
        <w:tabs>
          <w:tab w:val="left" w:pos="576"/>
          <w:tab w:val="left" w:pos="1440"/>
        </w:tabs>
        <w:spacing w:before="226" w:line="299" w:lineRule="exact"/>
        <w:ind w:left="864" w:right="504"/>
        <w:contextualSpacing w:val="0"/>
        <w:jc w:val="left"/>
        <w:textAlignment w:val="baseline"/>
        <w:rPr>
          <w:rFonts w:ascii="Verdana" w:eastAsia="Times New Roman" w:hAnsi="Verdana"/>
          <w:color w:val="000000"/>
          <w:sz w:val="22"/>
        </w:rPr>
      </w:pPr>
    </w:p>
    <w:p w:rsidR="00634583" w:rsidRPr="00BE1068" w:rsidRDefault="00634583" w:rsidP="00634583">
      <w:pPr>
        <w:numPr>
          <w:ilvl w:val="0"/>
          <w:numId w:val="27"/>
        </w:numPr>
        <w:tabs>
          <w:tab w:val="clear" w:pos="576"/>
          <w:tab w:val="left" w:pos="1440"/>
        </w:tabs>
        <w:spacing w:before="52" w:line="262" w:lineRule="exact"/>
        <w:ind w:left="1440" w:right="288" w:hanging="576"/>
        <w:contextualSpacing w:val="0"/>
        <w:textAlignment w:val="baseline"/>
        <w:rPr>
          <w:rFonts w:ascii="Verdana" w:eastAsia="Times New Roman" w:hAnsi="Verdana"/>
          <w:color w:val="000000"/>
          <w:sz w:val="22"/>
        </w:rPr>
      </w:pPr>
      <w:r w:rsidRPr="00BE1068">
        <w:rPr>
          <w:rFonts w:ascii="Verdana" w:eastAsia="Times New Roman" w:hAnsi="Verdana"/>
          <w:color w:val="000000"/>
          <w:sz w:val="22"/>
        </w:rPr>
        <w:t xml:space="preserve">Add 50 microliters of </w:t>
      </w:r>
      <w:r w:rsidR="000318D7">
        <w:rPr>
          <w:rFonts w:ascii="Verdana" w:eastAsia="Times New Roman" w:hAnsi="Verdana"/>
          <w:color w:val="000000"/>
          <w:sz w:val="22"/>
        </w:rPr>
        <w:t xml:space="preserve">well </w:t>
      </w:r>
      <w:r w:rsidRPr="00BE1068">
        <w:rPr>
          <w:rFonts w:ascii="Verdana" w:eastAsia="Times New Roman" w:hAnsi="Verdana"/>
          <w:color w:val="000000"/>
          <w:sz w:val="22"/>
        </w:rPr>
        <w:t>mixed, anti</w:t>
      </w:r>
      <w:r w:rsidR="00BE1068">
        <w:rPr>
          <w:rFonts w:ascii="Verdana" w:eastAsia="Times New Roman" w:hAnsi="Verdana"/>
          <w:color w:val="000000"/>
          <w:sz w:val="22"/>
        </w:rPr>
        <w:t>-</w:t>
      </w:r>
      <w:r w:rsidRPr="00BE1068">
        <w:rPr>
          <w:rFonts w:ascii="Verdana" w:eastAsia="Times New Roman" w:hAnsi="Verdana"/>
          <w:color w:val="000000"/>
          <w:sz w:val="22"/>
        </w:rPr>
        <w:t>coagulated whole blood or</w:t>
      </w:r>
      <w:r w:rsidR="006E0621">
        <w:rPr>
          <w:rFonts w:ascii="Verdana" w:eastAsia="Times New Roman" w:hAnsi="Verdana"/>
          <w:color w:val="000000"/>
          <w:sz w:val="22"/>
        </w:rPr>
        <w:t xml:space="preserve"> 3 drops of </w:t>
      </w:r>
      <w:r w:rsidRPr="00BE1068">
        <w:rPr>
          <w:rFonts w:ascii="Verdana" w:eastAsia="Times New Roman" w:hAnsi="Verdana"/>
          <w:color w:val="000000"/>
          <w:sz w:val="22"/>
        </w:rPr>
        <w:t>control into the reaction vial.</w:t>
      </w:r>
    </w:p>
    <w:p w:rsidR="00634583" w:rsidRPr="006E0621" w:rsidRDefault="00634583" w:rsidP="00634583">
      <w:pPr>
        <w:numPr>
          <w:ilvl w:val="0"/>
          <w:numId w:val="27"/>
        </w:numPr>
        <w:tabs>
          <w:tab w:val="clear" w:pos="576"/>
          <w:tab w:val="left" w:pos="1440"/>
        </w:tabs>
        <w:spacing w:before="280" w:line="276" w:lineRule="exact"/>
        <w:ind w:left="1440" w:right="144" w:hanging="576"/>
        <w:contextualSpacing w:val="0"/>
        <w:textAlignment w:val="baseline"/>
        <w:rPr>
          <w:rFonts w:ascii="Verdana" w:eastAsia="Times New Roman" w:hAnsi="Verdana"/>
          <w:color w:val="000000"/>
          <w:sz w:val="22"/>
        </w:rPr>
      </w:pPr>
      <w:r w:rsidRPr="006E0621">
        <w:rPr>
          <w:rFonts w:ascii="Verdana" w:eastAsia="Times New Roman" w:hAnsi="Verdana"/>
          <w:color w:val="000000"/>
          <w:sz w:val="22"/>
        </w:rPr>
        <w:t>Cap each reaction vial and invert 10-12 times to thoroughly mix the sample with the reaction vial contents.</w:t>
      </w:r>
    </w:p>
    <w:p w:rsidR="00634583" w:rsidRPr="006E0621" w:rsidRDefault="00634583" w:rsidP="00634583">
      <w:pPr>
        <w:numPr>
          <w:ilvl w:val="0"/>
          <w:numId w:val="27"/>
        </w:numPr>
        <w:tabs>
          <w:tab w:val="clear" w:pos="576"/>
          <w:tab w:val="left" w:pos="1440"/>
        </w:tabs>
        <w:spacing w:before="289" w:line="267" w:lineRule="exact"/>
        <w:ind w:left="1440" w:right="288" w:hanging="576"/>
        <w:contextualSpacing w:val="0"/>
        <w:textAlignment w:val="baseline"/>
        <w:rPr>
          <w:rFonts w:ascii="Verdana" w:eastAsia="Times New Roman" w:hAnsi="Verdana"/>
          <w:color w:val="000000"/>
          <w:sz w:val="22"/>
        </w:rPr>
      </w:pPr>
      <w:r w:rsidRPr="006E0621">
        <w:rPr>
          <w:rFonts w:ascii="Verdana" w:eastAsia="Times New Roman" w:hAnsi="Verdana"/>
          <w:color w:val="000000"/>
          <w:sz w:val="22"/>
        </w:rPr>
        <w:t>Let reaction vials incubate at room temperature in the tube reading rack for at least 10 minutes but no more than 20 minutes.</w:t>
      </w:r>
    </w:p>
    <w:p w:rsidR="00634583" w:rsidRPr="006E0621" w:rsidRDefault="00634583" w:rsidP="00634583">
      <w:pPr>
        <w:numPr>
          <w:ilvl w:val="0"/>
          <w:numId w:val="27"/>
        </w:numPr>
        <w:tabs>
          <w:tab w:val="clear" w:pos="576"/>
          <w:tab w:val="left" w:pos="1440"/>
        </w:tabs>
        <w:spacing w:before="278" w:line="265" w:lineRule="exact"/>
        <w:ind w:left="1440" w:hanging="576"/>
        <w:contextualSpacing w:val="0"/>
        <w:textAlignment w:val="baseline"/>
        <w:rPr>
          <w:rFonts w:ascii="Verdana" w:eastAsia="Times New Roman" w:hAnsi="Verdana"/>
          <w:color w:val="000000"/>
          <w:spacing w:val="3"/>
          <w:sz w:val="22"/>
        </w:rPr>
      </w:pPr>
      <w:r w:rsidRPr="006E0621">
        <w:rPr>
          <w:rFonts w:ascii="Verdana" w:eastAsia="Times New Roman" w:hAnsi="Verdana"/>
          <w:color w:val="000000"/>
          <w:spacing w:val="3"/>
          <w:sz w:val="22"/>
        </w:rPr>
        <w:t>At the end of the incubation period observe the reaction vials:</w:t>
      </w:r>
    </w:p>
    <w:p w:rsidR="00634583" w:rsidRPr="00CC3A66" w:rsidRDefault="00634583" w:rsidP="00634583">
      <w:pPr>
        <w:numPr>
          <w:ilvl w:val="0"/>
          <w:numId w:val="28"/>
        </w:numPr>
        <w:tabs>
          <w:tab w:val="clear" w:pos="576"/>
          <w:tab w:val="left" w:pos="2016"/>
        </w:tabs>
        <w:spacing w:before="284" w:line="274" w:lineRule="exact"/>
        <w:ind w:left="2016" w:right="144" w:hanging="576"/>
        <w:contextualSpacing w:val="0"/>
        <w:jc w:val="left"/>
        <w:textAlignment w:val="baseline"/>
        <w:rPr>
          <w:rFonts w:ascii="Verdana" w:eastAsia="Times New Roman" w:hAnsi="Verdana"/>
          <w:b/>
          <w:color w:val="000000"/>
          <w:sz w:val="22"/>
        </w:rPr>
      </w:pPr>
      <w:r w:rsidRPr="00CC3A66">
        <w:rPr>
          <w:rFonts w:ascii="Verdana" w:eastAsia="Times New Roman" w:hAnsi="Verdana"/>
          <w:b/>
          <w:color w:val="000000"/>
          <w:sz w:val="22"/>
        </w:rPr>
        <w:t xml:space="preserve">Positive: </w:t>
      </w:r>
      <w:r w:rsidRPr="00CC3A66">
        <w:rPr>
          <w:rFonts w:ascii="Verdana" w:eastAsia="Times New Roman" w:hAnsi="Verdana"/>
          <w:color w:val="000000"/>
          <w:sz w:val="22"/>
        </w:rPr>
        <w:t>If hemoglobin S or any other sickling hemoglobin is present, the solution will be turbid and the lines embossed on the tube reading rack behind the reaction vial will not be visible through the tube's contents.</w:t>
      </w:r>
    </w:p>
    <w:p w:rsidR="00634583" w:rsidRPr="00CC3A66" w:rsidRDefault="00634583" w:rsidP="00634583">
      <w:pPr>
        <w:numPr>
          <w:ilvl w:val="0"/>
          <w:numId w:val="28"/>
        </w:numPr>
        <w:pBdr>
          <w:bottom w:val="single" w:sz="6" w:space="1" w:color="auto"/>
        </w:pBdr>
        <w:tabs>
          <w:tab w:val="clear" w:pos="576"/>
          <w:tab w:val="left" w:pos="2016"/>
        </w:tabs>
        <w:spacing w:before="269" w:line="269" w:lineRule="exact"/>
        <w:ind w:left="2016" w:right="288" w:hanging="576"/>
        <w:contextualSpacing w:val="0"/>
        <w:jc w:val="left"/>
        <w:textAlignment w:val="baseline"/>
        <w:rPr>
          <w:rFonts w:ascii="Verdana" w:eastAsia="Times New Roman" w:hAnsi="Verdana"/>
          <w:b/>
          <w:color w:val="000000"/>
          <w:sz w:val="22"/>
        </w:rPr>
      </w:pPr>
      <w:r w:rsidRPr="00CC3A66">
        <w:rPr>
          <w:rFonts w:ascii="Verdana" w:eastAsia="Times New Roman" w:hAnsi="Verdana"/>
          <w:b/>
          <w:color w:val="000000"/>
          <w:sz w:val="22"/>
        </w:rPr>
        <w:t xml:space="preserve">Negative: </w:t>
      </w:r>
      <w:r w:rsidRPr="00CC3A66">
        <w:rPr>
          <w:rFonts w:ascii="Verdana" w:eastAsia="Times New Roman" w:hAnsi="Verdana"/>
          <w:color w:val="000000"/>
          <w:sz w:val="22"/>
        </w:rPr>
        <w:t>if no sickling hemoglobin is present, the lines will be visible through the reaction tube's contents.</w:t>
      </w:r>
    </w:p>
    <w:p w:rsidR="00CC3A66" w:rsidRDefault="00CC3A66" w:rsidP="00634583">
      <w:pPr>
        <w:spacing w:before="561" w:line="272" w:lineRule="exact"/>
        <w:ind w:left="216"/>
        <w:textAlignment w:val="baseline"/>
        <w:rPr>
          <w:rFonts w:eastAsia="Times New Roman"/>
          <w:i/>
          <w:color w:val="000000"/>
          <w:spacing w:val="9"/>
          <w:sz w:val="23"/>
        </w:rPr>
      </w:pPr>
    </w:p>
    <w:p w:rsidR="00634583" w:rsidRPr="00CC3A66" w:rsidRDefault="00634583" w:rsidP="00BA7071">
      <w:pPr>
        <w:spacing w:before="561" w:line="272" w:lineRule="exact"/>
        <w:ind w:left="216"/>
        <w:textAlignment w:val="baseline"/>
        <w:rPr>
          <w:rFonts w:ascii="Verdana" w:eastAsia="Times New Roman" w:hAnsi="Verdana"/>
          <w:b/>
          <w:i/>
          <w:color w:val="000000"/>
          <w:spacing w:val="9"/>
          <w:sz w:val="22"/>
        </w:rPr>
      </w:pPr>
      <w:r w:rsidRPr="00CC3A66">
        <w:rPr>
          <w:rFonts w:ascii="Verdana" w:eastAsia="Times New Roman" w:hAnsi="Verdana"/>
          <w:b/>
          <w:i/>
          <w:color w:val="000000"/>
          <w:spacing w:val="9"/>
          <w:sz w:val="22"/>
        </w:rPr>
        <w:t>CALCULATIONS:</w:t>
      </w:r>
    </w:p>
    <w:p w:rsidR="00CC3A66" w:rsidRPr="00CC3A66" w:rsidRDefault="00CC3A66" w:rsidP="00634583">
      <w:pPr>
        <w:spacing w:before="561" w:line="272" w:lineRule="exact"/>
        <w:ind w:left="216"/>
        <w:textAlignment w:val="baseline"/>
        <w:rPr>
          <w:rFonts w:ascii="Verdana" w:eastAsia="Times New Roman" w:hAnsi="Verdana"/>
          <w:i/>
          <w:color w:val="000000"/>
          <w:spacing w:val="9"/>
          <w:sz w:val="22"/>
        </w:rPr>
      </w:pPr>
    </w:p>
    <w:p w:rsidR="00634583" w:rsidRDefault="00634583" w:rsidP="00634583">
      <w:pPr>
        <w:pBdr>
          <w:bottom w:val="single" w:sz="6" w:space="1" w:color="auto"/>
        </w:pBdr>
        <w:spacing w:before="276" w:line="264" w:lineRule="exact"/>
        <w:ind w:left="864"/>
        <w:textAlignment w:val="baseline"/>
        <w:rPr>
          <w:rFonts w:ascii="Verdana" w:eastAsia="Times New Roman" w:hAnsi="Verdana"/>
          <w:color w:val="000000"/>
          <w:spacing w:val="3"/>
          <w:sz w:val="22"/>
        </w:rPr>
      </w:pPr>
      <w:r w:rsidRPr="00CC3A66">
        <w:rPr>
          <w:rFonts w:ascii="Verdana" w:eastAsia="Times New Roman" w:hAnsi="Verdana"/>
          <w:color w:val="000000"/>
          <w:spacing w:val="3"/>
          <w:sz w:val="22"/>
        </w:rPr>
        <w:t>There are no calculations for this procedure.</w:t>
      </w:r>
    </w:p>
    <w:p w:rsidR="00CC3A66" w:rsidRDefault="00CC3A66" w:rsidP="00634583">
      <w:pPr>
        <w:spacing w:before="276" w:line="264" w:lineRule="exact"/>
        <w:ind w:left="864"/>
        <w:textAlignment w:val="baseline"/>
        <w:rPr>
          <w:rFonts w:ascii="Verdana" w:eastAsia="Times New Roman" w:hAnsi="Verdana"/>
          <w:color w:val="000000"/>
          <w:spacing w:val="3"/>
          <w:sz w:val="22"/>
        </w:rPr>
      </w:pPr>
    </w:p>
    <w:p w:rsidR="00950A52" w:rsidRDefault="00950A52" w:rsidP="00950A52">
      <w:pPr>
        <w:ind w:left="216"/>
        <w:rPr>
          <w:rFonts w:ascii="Verdana" w:hAnsi="Verdana"/>
          <w:b/>
          <w:i/>
          <w:sz w:val="22"/>
        </w:rPr>
      </w:pPr>
      <w:r>
        <w:rPr>
          <w:rFonts w:ascii="Verdana" w:hAnsi="Verdana"/>
          <w:b/>
          <w:i/>
          <w:sz w:val="22"/>
        </w:rPr>
        <w:t>REPORTING RESULTS.</w:t>
      </w:r>
    </w:p>
    <w:p w:rsidR="00BA7071" w:rsidRDefault="00BA7071" w:rsidP="00950A52">
      <w:pPr>
        <w:ind w:left="216"/>
        <w:rPr>
          <w:rFonts w:ascii="Verdana" w:hAnsi="Verdana"/>
          <w:b/>
          <w:i/>
          <w:sz w:val="22"/>
        </w:rPr>
      </w:pPr>
    </w:p>
    <w:p w:rsidR="00634583" w:rsidRPr="00BA7071" w:rsidRDefault="00BA7071" w:rsidP="00BA7071">
      <w:pPr>
        <w:ind w:left="720"/>
        <w:rPr>
          <w:rFonts w:ascii="Verdana" w:hAnsi="Verdana"/>
          <w:b/>
          <w:sz w:val="22"/>
        </w:rPr>
      </w:pPr>
      <w:r w:rsidRPr="00BA7071">
        <w:rPr>
          <w:rFonts w:ascii="Verdana" w:hAnsi="Verdana"/>
          <w:b/>
          <w:sz w:val="22"/>
        </w:rPr>
        <w:t>Reference range:</w:t>
      </w:r>
    </w:p>
    <w:p w:rsidR="00BA7071" w:rsidRPr="00BA7071" w:rsidRDefault="00BA7071" w:rsidP="00BA7071">
      <w:pPr>
        <w:ind w:left="720"/>
        <w:rPr>
          <w:rFonts w:ascii="Verdana" w:hAnsi="Verdana"/>
          <w:b/>
          <w:i/>
          <w:sz w:val="22"/>
        </w:rPr>
      </w:pPr>
    </w:p>
    <w:p w:rsidR="00634583" w:rsidRPr="00BA7071" w:rsidRDefault="00634583" w:rsidP="00634583">
      <w:pPr>
        <w:spacing w:before="268" w:line="264" w:lineRule="exact"/>
        <w:ind w:left="936"/>
        <w:textAlignment w:val="baseline"/>
        <w:rPr>
          <w:rFonts w:ascii="Verdana" w:eastAsia="Times New Roman" w:hAnsi="Verdana"/>
          <w:color w:val="000000"/>
          <w:spacing w:val="3"/>
          <w:sz w:val="22"/>
        </w:rPr>
      </w:pPr>
      <w:r w:rsidRPr="00BA7071">
        <w:rPr>
          <w:rFonts w:ascii="Verdana" w:eastAsia="Times New Roman" w:hAnsi="Verdana"/>
          <w:color w:val="000000"/>
          <w:spacing w:val="3"/>
          <w:sz w:val="22"/>
        </w:rPr>
        <w:t>Normal for this test is a negative result.</w:t>
      </w:r>
    </w:p>
    <w:p w:rsidR="00BA7071" w:rsidRDefault="00BA7071" w:rsidP="00634583">
      <w:pPr>
        <w:spacing w:before="268" w:line="264" w:lineRule="exact"/>
        <w:ind w:left="936"/>
        <w:textAlignment w:val="baseline"/>
        <w:rPr>
          <w:rFonts w:eastAsia="Times New Roman"/>
          <w:color w:val="000000"/>
          <w:spacing w:val="3"/>
          <w:sz w:val="23"/>
        </w:rPr>
      </w:pPr>
    </w:p>
    <w:p w:rsidR="00634583" w:rsidRPr="00BA7071" w:rsidRDefault="00634583" w:rsidP="00634583">
      <w:pPr>
        <w:spacing w:before="275" w:line="273" w:lineRule="exact"/>
        <w:ind w:left="864"/>
        <w:textAlignment w:val="baseline"/>
        <w:rPr>
          <w:rFonts w:ascii="Verdana" w:eastAsia="Times New Roman" w:hAnsi="Verdana"/>
          <w:b/>
          <w:color w:val="000000"/>
          <w:spacing w:val="3"/>
          <w:sz w:val="22"/>
        </w:rPr>
      </w:pPr>
      <w:r w:rsidRPr="00BA7071">
        <w:rPr>
          <w:rFonts w:ascii="Verdana" w:eastAsia="Times New Roman" w:hAnsi="Verdana"/>
          <w:b/>
          <w:color w:val="000000"/>
          <w:spacing w:val="3"/>
          <w:sz w:val="22"/>
        </w:rPr>
        <w:t>Procedures For Abnormal Results:</w:t>
      </w:r>
    </w:p>
    <w:p w:rsidR="00BA7071" w:rsidRDefault="00BA7071" w:rsidP="00634583">
      <w:pPr>
        <w:spacing w:before="275" w:line="273" w:lineRule="exact"/>
        <w:ind w:left="864"/>
        <w:textAlignment w:val="baseline"/>
        <w:rPr>
          <w:rFonts w:ascii="Times New Roman" w:eastAsia="Times New Roman" w:hAnsi="Times New Roman"/>
          <w:b/>
          <w:color w:val="000000"/>
          <w:spacing w:val="3"/>
          <w:sz w:val="23"/>
        </w:rPr>
      </w:pPr>
    </w:p>
    <w:p w:rsidR="0029405B" w:rsidRDefault="00634583" w:rsidP="00634583">
      <w:pPr>
        <w:spacing w:before="245" w:line="281" w:lineRule="exact"/>
        <w:ind w:left="936" w:right="576"/>
        <w:textAlignment w:val="baseline"/>
        <w:rPr>
          <w:rFonts w:ascii="Verdana" w:eastAsia="Times New Roman" w:hAnsi="Verdana"/>
          <w:color w:val="000000"/>
          <w:sz w:val="22"/>
        </w:rPr>
      </w:pPr>
      <w:r w:rsidRPr="00BA7071">
        <w:rPr>
          <w:rFonts w:ascii="Verdana" w:eastAsia="Times New Roman" w:hAnsi="Verdana"/>
          <w:color w:val="000000"/>
          <w:sz w:val="22"/>
        </w:rPr>
        <w:t>There are no special procedures for abnormal results; however, this is a screening test only</w:t>
      </w:r>
      <w:r w:rsidR="0029405B">
        <w:rPr>
          <w:rFonts w:ascii="Verdana" w:eastAsia="Times New Roman" w:hAnsi="Verdana"/>
          <w:color w:val="000000"/>
          <w:sz w:val="22"/>
        </w:rPr>
        <w:t xml:space="preserve"> and all </w:t>
      </w:r>
      <w:r w:rsidR="0029405B" w:rsidRPr="00BA7071">
        <w:rPr>
          <w:rFonts w:ascii="Verdana" w:eastAsia="Times New Roman" w:hAnsi="Verdana"/>
          <w:color w:val="000000"/>
          <w:sz w:val="22"/>
        </w:rPr>
        <w:t>positive or questionable results</w:t>
      </w:r>
      <w:r w:rsidR="0029405B">
        <w:rPr>
          <w:rFonts w:ascii="Verdana" w:eastAsia="Times New Roman" w:hAnsi="Verdana"/>
          <w:color w:val="000000"/>
          <w:sz w:val="22"/>
        </w:rPr>
        <w:t xml:space="preserve"> should be further evaluated. </w:t>
      </w:r>
      <w:r w:rsidRPr="00BA7071">
        <w:rPr>
          <w:rFonts w:ascii="Verdana" w:eastAsia="Times New Roman" w:hAnsi="Verdana"/>
          <w:color w:val="000000"/>
          <w:sz w:val="22"/>
        </w:rPr>
        <w:t xml:space="preserve"> </w:t>
      </w:r>
      <w:r w:rsidR="0029405B">
        <w:rPr>
          <w:rFonts w:ascii="Verdana" w:eastAsia="Times New Roman" w:hAnsi="Verdana"/>
          <w:color w:val="000000"/>
          <w:sz w:val="22"/>
        </w:rPr>
        <w:t xml:space="preserve">Whenever a </w:t>
      </w:r>
      <w:r w:rsidRPr="00BA7071">
        <w:rPr>
          <w:rFonts w:ascii="Verdana" w:eastAsia="Times New Roman" w:hAnsi="Verdana"/>
          <w:color w:val="000000"/>
          <w:sz w:val="22"/>
        </w:rPr>
        <w:t xml:space="preserve">positive </w:t>
      </w:r>
      <w:r w:rsidR="0029405B">
        <w:rPr>
          <w:rFonts w:ascii="Verdana" w:eastAsia="Times New Roman" w:hAnsi="Verdana"/>
          <w:color w:val="000000"/>
          <w:sz w:val="22"/>
        </w:rPr>
        <w:t>result</w:t>
      </w:r>
      <w:r w:rsidRPr="00BA7071">
        <w:rPr>
          <w:rFonts w:ascii="Verdana" w:eastAsia="Times New Roman" w:hAnsi="Verdana"/>
          <w:color w:val="000000"/>
          <w:sz w:val="22"/>
        </w:rPr>
        <w:t xml:space="preserve"> </w:t>
      </w:r>
      <w:r w:rsidR="0029405B">
        <w:rPr>
          <w:rFonts w:ascii="Verdana" w:eastAsia="Times New Roman" w:hAnsi="Verdana"/>
          <w:color w:val="000000"/>
          <w:sz w:val="22"/>
        </w:rPr>
        <w:t>is reported out in the LIS is it accompanied with the following message:</w:t>
      </w:r>
    </w:p>
    <w:p w:rsidR="00634583" w:rsidRDefault="00634583" w:rsidP="00634583">
      <w:pPr>
        <w:spacing w:before="245" w:line="281" w:lineRule="exact"/>
        <w:ind w:left="936" w:right="576"/>
        <w:textAlignment w:val="baseline"/>
        <w:rPr>
          <w:rFonts w:ascii="Verdana" w:eastAsia="Times New Roman" w:hAnsi="Verdana"/>
          <w:color w:val="000000"/>
          <w:sz w:val="22"/>
        </w:rPr>
      </w:pPr>
    </w:p>
    <w:p w:rsidR="0029405B" w:rsidRPr="000318D7" w:rsidRDefault="000318D7" w:rsidP="00634583">
      <w:pPr>
        <w:spacing w:before="245" w:line="281" w:lineRule="exact"/>
        <w:ind w:left="936" w:right="576"/>
        <w:textAlignment w:val="baseline"/>
        <w:rPr>
          <w:rFonts w:ascii="Verdana" w:eastAsia="Times New Roman" w:hAnsi="Verdana"/>
          <w:i/>
          <w:color w:val="000000"/>
          <w:sz w:val="22"/>
        </w:rPr>
      </w:pPr>
      <w:r>
        <w:rPr>
          <w:rFonts w:ascii="Verdana" w:eastAsia="Times New Roman" w:hAnsi="Verdana"/>
          <w:i/>
          <w:color w:val="000000"/>
          <w:sz w:val="22"/>
        </w:rPr>
        <w:t>“</w:t>
      </w:r>
      <w:r w:rsidR="00DE2B0C" w:rsidRPr="000318D7">
        <w:rPr>
          <w:rFonts w:ascii="Verdana" w:eastAsia="Times New Roman" w:hAnsi="Verdana"/>
          <w:i/>
          <w:color w:val="000000"/>
          <w:sz w:val="22"/>
        </w:rPr>
        <w:t>Recommend further testing (i.e. Hemoglobin Electrophoresis).</w:t>
      </w:r>
      <w:r>
        <w:rPr>
          <w:rFonts w:ascii="Verdana" w:eastAsia="Times New Roman" w:hAnsi="Verdana"/>
          <w:i/>
          <w:color w:val="000000"/>
          <w:sz w:val="22"/>
        </w:rPr>
        <w:t>”</w:t>
      </w:r>
    </w:p>
    <w:p w:rsidR="00BA7071" w:rsidRDefault="00BA7071" w:rsidP="00634583">
      <w:pPr>
        <w:spacing w:before="245" w:line="281" w:lineRule="exact"/>
        <w:ind w:left="936" w:right="576"/>
        <w:textAlignment w:val="baseline"/>
        <w:rPr>
          <w:rFonts w:eastAsia="Times New Roman"/>
          <w:color w:val="000000"/>
          <w:sz w:val="23"/>
        </w:rPr>
      </w:pPr>
    </w:p>
    <w:p w:rsidR="00634583" w:rsidRPr="00BA7071" w:rsidRDefault="00634583" w:rsidP="00634583">
      <w:pPr>
        <w:spacing w:before="281" w:line="273" w:lineRule="exact"/>
        <w:ind w:left="864"/>
        <w:textAlignment w:val="baseline"/>
        <w:rPr>
          <w:rFonts w:ascii="Verdana" w:eastAsia="Times New Roman" w:hAnsi="Verdana"/>
          <w:b/>
          <w:color w:val="000000"/>
          <w:spacing w:val="2"/>
          <w:sz w:val="22"/>
        </w:rPr>
      </w:pPr>
      <w:r w:rsidRPr="00BA7071">
        <w:rPr>
          <w:rFonts w:ascii="Verdana" w:eastAsia="Times New Roman" w:hAnsi="Verdana"/>
          <w:b/>
          <w:color w:val="000000"/>
          <w:spacing w:val="2"/>
          <w:sz w:val="22"/>
        </w:rPr>
        <w:t>Reporting Format:</w:t>
      </w:r>
    </w:p>
    <w:p w:rsidR="00BA7071" w:rsidRDefault="00BA7071" w:rsidP="00634583">
      <w:pPr>
        <w:spacing w:before="270" w:after="228" w:line="268" w:lineRule="exact"/>
        <w:ind w:left="936"/>
        <w:textAlignment w:val="baseline"/>
        <w:rPr>
          <w:rFonts w:eastAsia="Times New Roman"/>
          <w:color w:val="000000"/>
          <w:spacing w:val="3"/>
          <w:sz w:val="23"/>
        </w:rPr>
      </w:pPr>
    </w:p>
    <w:p w:rsidR="00634583" w:rsidRPr="00BA7071" w:rsidRDefault="00634583" w:rsidP="00634583">
      <w:pPr>
        <w:spacing w:before="270" w:after="228" w:line="268" w:lineRule="exact"/>
        <w:ind w:left="936"/>
        <w:textAlignment w:val="baseline"/>
        <w:rPr>
          <w:rFonts w:ascii="Verdana" w:eastAsia="Times New Roman" w:hAnsi="Verdana"/>
          <w:color w:val="000000"/>
          <w:spacing w:val="3"/>
          <w:sz w:val="22"/>
        </w:rPr>
      </w:pPr>
      <w:r w:rsidRPr="00BA7071">
        <w:rPr>
          <w:rFonts w:ascii="Verdana" w:eastAsia="Times New Roman" w:hAnsi="Verdana"/>
          <w:color w:val="000000"/>
          <w:spacing w:val="3"/>
          <w:sz w:val="22"/>
        </w:rPr>
        <w:t xml:space="preserve">Enter results into the </w:t>
      </w:r>
      <w:r w:rsidRPr="00BA7071">
        <w:rPr>
          <w:rFonts w:ascii="Verdana" w:eastAsia="Times New Roman" w:hAnsi="Verdana"/>
          <w:b/>
          <w:color w:val="000000"/>
          <w:spacing w:val="3"/>
          <w:sz w:val="22"/>
        </w:rPr>
        <w:t xml:space="preserve">LIS </w:t>
      </w:r>
      <w:r w:rsidRPr="00BA7071">
        <w:rPr>
          <w:rFonts w:ascii="Verdana" w:eastAsia="Times New Roman" w:hAnsi="Verdana"/>
          <w:color w:val="000000"/>
          <w:spacing w:val="3"/>
          <w:sz w:val="22"/>
        </w:rPr>
        <w:t xml:space="preserve">using the following </w:t>
      </w:r>
      <w:r w:rsidR="00BA7071" w:rsidRPr="00BA7071">
        <w:rPr>
          <w:rFonts w:ascii="Verdana" w:eastAsia="Times New Roman" w:hAnsi="Verdana"/>
          <w:color w:val="000000"/>
          <w:spacing w:val="3"/>
          <w:sz w:val="22"/>
        </w:rPr>
        <w:t>table</w:t>
      </w:r>
      <w:r w:rsidRPr="00BA7071">
        <w:rPr>
          <w:rFonts w:ascii="Verdana" w:eastAsia="Times New Roman" w:hAnsi="Verdana"/>
          <w:color w:val="000000"/>
          <w:spacing w:val="3"/>
          <w:sz w:val="22"/>
        </w:rPr>
        <w:t>:</w:t>
      </w:r>
    </w:p>
    <w:p w:rsidR="00BA7071" w:rsidRDefault="00BA7071" w:rsidP="00634583">
      <w:pPr>
        <w:spacing w:before="270" w:after="228" w:line="268" w:lineRule="exact"/>
        <w:ind w:left="936"/>
        <w:textAlignment w:val="baseline"/>
        <w:rPr>
          <w:rFonts w:eastAsia="Times New Roman"/>
          <w:color w:val="000000"/>
          <w:spacing w:val="3"/>
          <w:sz w:val="23"/>
        </w:rPr>
      </w:pPr>
    </w:p>
    <w:p w:rsidR="00BA7071" w:rsidRPr="00225D14" w:rsidRDefault="00225D14" w:rsidP="00BA7071">
      <w:pPr>
        <w:spacing w:before="270" w:after="228" w:line="268" w:lineRule="exact"/>
        <w:ind w:left="2880"/>
        <w:textAlignment w:val="baseline"/>
        <w:rPr>
          <w:rFonts w:ascii="Verdana" w:eastAsia="Times New Roman" w:hAnsi="Verdana"/>
          <w:b/>
          <w:color w:val="000000"/>
          <w:spacing w:val="3"/>
          <w:sz w:val="22"/>
        </w:rPr>
      </w:pPr>
      <w:r>
        <w:rPr>
          <w:rFonts w:ascii="Verdana" w:eastAsia="Times New Roman" w:hAnsi="Verdana"/>
          <w:color w:val="000000"/>
          <w:spacing w:val="3"/>
          <w:sz w:val="22"/>
        </w:rPr>
        <w:t xml:space="preserve">   </w:t>
      </w:r>
      <w:r w:rsidR="00BA7071" w:rsidRPr="00225D14">
        <w:rPr>
          <w:rFonts w:ascii="Verdana" w:eastAsia="Times New Roman" w:hAnsi="Verdana"/>
          <w:b/>
          <w:color w:val="000000"/>
          <w:spacing w:val="3"/>
          <w:sz w:val="22"/>
        </w:rPr>
        <w:t>Table CH70-01</w:t>
      </w:r>
    </w:p>
    <w:p w:rsidR="00225D14" w:rsidRPr="00BA7071" w:rsidRDefault="00225D14" w:rsidP="00BA7071">
      <w:pPr>
        <w:spacing w:before="270" w:after="228" w:line="268" w:lineRule="exact"/>
        <w:ind w:left="2880"/>
        <w:textAlignment w:val="baseline"/>
        <w:rPr>
          <w:rFonts w:ascii="Verdana" w:eastAsia="Times New Roman" w:hAnsi="Verdana"/>
          <w:color w:val="000000"/>
          <w:spacing w:val="3"/>
          <w:sz w:val="22"/>
        </w:rPr>
      </w:pPr>
    </w:p>
    <w:tbl>
      <w:tblPr>
        <w:tblW w:w="0" w:type="auto"/>
        <w:tblInd w:w="2885" w:type="dxa"/>
        <w:tblLayout w:type="fixed"/>
        <w:tblCellMar>
          <w:left w:w="0" w:type="dxa"/>
          <w:right w:w="0" w:type="dxa"/>
        </w:tblCellMar>
        <w:tblLook w:val="04A0" w:firstRow="1" w:lastRow="0" w:firstColumn="1" w:lastColumn="0" w:noHBand="0" w:noVBand="1"/>
      </w:tblPr>
      <w:tblGrid>
        <w:gridCol w:w="1408"/>
        <w:gridCol w:w="1472"/>
      </w:tblGrid>
      <w:tr w:rsidR="00634583" w:rsidTr="000318D7">
        <w:trPr>
          <w:trHeight w:hRule="exact" w:val="533"/>
        </w:trPr>
        <w:tc>
          <w:tcPr>
            <w:tcW w:w="1408" w:type="dxa"/>
            <w:tcBorders>
              <w:top w:val="single" w:sz="4" w:space="0" w:color="000000"/>
              <w:left w:val="single" w:sz="4" w:space="0" w:color="000000"/>
              <w:bottom w:val="double" w:sz="12" w:space="0" w:color="000000"/>
              <w:right w:val="single" w:sz="4" w:space="0" w:color="000000"/>
            </w:tcBorders>
            <w:hideMark/>
          </w:tcPr>
          <w:p w:rsidR="00634583" w:rsidRPr="00BA7071" w:rsidRDefault="00634583">
            <w:pPr>
              <w:spacing w:before="33" w:after="270" w:line="219" w:lineRule="exact"/>
              <w:jc w:val="center"/>
              <w:textAlignment w:val="baseline"/>
              <w:rPr>
                <w:rFonts w:ascii="Verdana" w:eastAsia="Times New Roman" w:hAnsi="Verdana"/>
                <w:b/>
                <w:color w:val="000000"/>
                <w:sz w:val="22"/>
              </w:rPr>
            </w:pPr>
            <w:r w:rsidRPr="00BA7071">
              <w:rPr>
                <w:rFonts w:ascii="Verdana" w:eastAsia="Times New Roman" w:hAnsi="Verdana"/>
                <w:b/>
                <w:color w:val="000000"/>
                <w:sz w:val="22"/>
              </w:rPr>
              <w:t>RESULT</w:t>
            </w:r>
          </w:p>
        </w:tc>
        <w:tc>
          <w:tcPr>
            <w:tcW w:w="1472" w:type="dxa"/>
            <w:tcBorders>
              <w:top w:val="single" w:sz="4" w:space="0" w:color="000000"/>
              <w:left w:val="single" w:sz="4" w:space="0" w:color="000000"/>
              <w:bottom w:val="double" w:sz="12" w:space="0" w:color="000000"/>
              <w:right w:val="single" w:sz="4" w:space="0" w:color="000000"/>
            </w:tcBorders>
            <w:hideMark/>
          </w:tcPr>
          <w:p w:rsidR="00634583" w:rsidRPr="00BA7071" w:rsidRDefault="00634583">
            <w:pPr>
              <w:spacing w:after="41" w:line="234" w:lineRule="exact"/>
              <w:jc w:val="center"/>
              <w:textAlignment w:val="baseline"/>
              <w:rPr>
                <w:rFonts w:ascii="Verdana" w:eastAsia="Times New Roman" w:hAnsi="Verdana"/>
                <w:b/>
                <w:color w:val="000000"/>
                <w:sz w:val="22"/>
              </w:rPr>
            </w:pPr>
            <w:r w:rsidRPr="00BA7071">
              <w:rPr>
                <w:rFonts w:ascii="Verdana" w:eastAsia="Times New Roman" w:hAnsi="Verdana"/>
                <w:b/>
                <w:color w:val="000000"/>
                <w:sz w:val="22"/>
              </w:rPr>
              <w:t xml:space="preserve">RESULT </w:t>
            </w:r>
            <w:r w:rsidRPr="00BA7071">
              <w:rPr>
                <w:rFonts w:ascii="Verdana" w:eastAsia="Times New Roman" w:hAnsi="Verdana"/>
                <w:b/>
                <w:color w:val="000000"/>
                <w:sz w:val="22"/>
              </w:rPr>
              <w:br/>
              <w:t>MNEMONIC</w:t>
            </w:r>
          </w:p>
        </w:tc>
      </w:tr>
      <w:tr w:rsidR="00634583" w:rsidTr="000318D7">
        <w:trPr>
          <w:trHeight w:hRule="exact" w:val="182"/>
        </w:trPr>
        <w:tc>
          <w:tcPr>
            <w:tcW w:w="1408" w:type="dxa"/>
            <w:tcBorders>
              <w:top w:val="double" w:sz="12" w:space="0" w:color="000000"/>
              <w:left w:val="single" w:sz="4" w:space="0" w:color="000000"/>
              <w:bottom w:val="double" w:sz="12" w:space="0" w:color="000000"/>
              <w:right w:val="single" w:sz="4" w:space="0" w:color="000000"/>
            </w:tcBorders>
          </w:tcPr>
          <w:p w:rsidR="00634583" w:rsidRPr="00BA7071" w:rsidRDefault="00634583">
            <w:pPr>
              <w:textAlignment w:val="baseline"/>
              <w:rPr>
                <w:rFonts w:ascii="Verdana" w:eastAsia="Times New Roman" w:hAnsi="Verdana"/>
                <w:color w:val="000000"/>
                <w:sz w:val="22"/>
              </w:rPr>
            </w:pPr>
          </w:p>
        </w:tc>
        <w:tc>
          <w:tcPr>
            <w:tcW w:w="1472" w:type="dxa"/>
            <w:tcBorders>
              <w:top w:val="double" w:sz="12" w:space="0" w:color="000000"/>
              <w:left w:val="single" w:sz="4" w:space="0" w:color="000000"/>
              <w:bottom w:val="double" w:sz="12" w:space="0" w:color="000000"/>
              <w:right w:val="single" w:sz="4" w:space="0" w:color="000000"/>
            </w:tcBorders>
          </w:tcPr>
          <w:p w:rsidR="00634583" w:rsidRPr="00BA7071" w:rsidRDefault="00634583">
            <w:pPr>
              <w:textAlignment w:val="baseline"/>
              <w:rPr>
                <w:rFonts w:ascii="Verdana" w:eastAsia="Times New Roman" w:hAnsi="Verdana"/>
                <w:color w:val="000000"/>
                <w:sz w:val="22"/>
              </w:rPr>
            </w:pPr>
          </w:p>
        </w:tc>
      </w:tr>
      <w:tr w:rsidR="00634583" w:rsidTr="000318D7">
        <w:trPr>
          <w:trHeight w:hRule="exact" w:val="298"/>
        </w:trPr>
        <w:tc>
          <w:tcPr>
            <w:tcW w:w="1408" w:type="dxa"/>
            <w:tcBorders>
              <w:top w:val="double" w:sz="12" w:space="0" w:color="000000"/>
              <w:left w:val="single" w:sz="4" w:space="0" w:color="000000"/>
              <w:bottom w:val="single" w:sz="4" w:space="0" w:color="000000"/>
              <w:right w:val="single" w:sz="4" w:space="0" w:color="000000"/>
            </w:tcBorders>
            <w:vAlign w:val="center"/>
            <w:hideMark/>
          </w:tcPr>
          <w:p w:rsidR="00634583" w:rsidRPr="00BA7071" w:rsidRDefault="00634583">
            <w:pPr>
              <w:spacing w:before="59" w:after="11" w:line="227" w:lineRule="exact"/>
              <w:jc w:val="center"/>
              <w:textAlignment w:val="baseline"/>
              <w:rPr>
                <w:rFonts w:ascii="Verdana" w:eastAsia="Times New Roman" w:hAnsi="Verdana"/>
                <w:color w:val="000000"/>
                <w:sz w:val="22"/>
              </w:rPr>
            </w:pPr>
            <w:r w:rsidRPr="00BA7071">
              <w:rPr>
                <w:rFonts w:ascii="Verdana" w:eastAsia="Times New Roman" w:hAnsi="Verdana"/>
                <w:color w:val="000000"/>
                <w:sz w:val="22"/>
              </w:rPr>
              <w:t>NEGATIVE</w:t>
            </w:r>
          </w:p>
        </w:tc>
        <w:tc>
          <w:tcPr>
            <w:tcW w:w="1472" w:type="dxa"/>
            <w:tcBorders>
              <w:top w:val="double" w:sz="12" w:space="0" w:color="000000"/>
              <w:left w:val="single" w:sz="4" w:space="0" w:color="000000"/>
              <w:bottom w:val="single" w:sz="4" w:space="0" w:color="000000"/>
              <w:right w:val="single" w:sz="4" w:space="0" w:color="000000"/>
            </w:tcBorders>
            <w:vAlign w:val="center"/>
            <w:hideMark/>
          </w:tcPr>
          <w:p w:rsidR="00634583" w:rsidRPr="00BA7071" w:rsidRDefault="00634583">
            <w:pPr>
              <w:spacing w:before="57" w:after="13" w:line="227" w:lineRule="exact"/>
              <w:jc w:val="center"/>
              <w:textAlignment w:val="baseline"/>
              <w:rPr>
                <w:rFonts w:ascii="Verdana" w:eastAsia="Times New Roman" w:hAnsi="Verdana"/>
                <w:color w:val="000000"/>
                <w:sz w:val="22"/>
              </w:rPr>
            </w:pPr>
            <w:r w:rsidRPr="00BA7071">
              <w:rPr>
                <w:rFonts w:ascii="Verdana" w:eastAsia="Times New Roman" w:hAnsi="Verdana"/>
                <w:color w:val="000000"/>
                <w:sz w:val="22"/>
              </w:rPr>
              <w:t>N</w:t>
            </w:r>
          </w:p>
        </w:tc>
      </w:tr>
      <w:tr w:rsidR="00634583" w:rsidTr="000318D7">
        <w:trPr>
          <w:trHeight w:hRule="exact" w:val="268"/>
        </w:trPr>
        <w:tc>
          <w:tcPr>
            <w:tcW w:w="1408" w:type="dxa"/>
            <w:tcBorders>
              <w:top w:val="single" w:sz="4" w:space="0" w:color="000000"/>
              <w:left w:val="single" w:sz="4" w:space="0" w:color="000000"/>
              <w:bottom w:val="single" w:sz="4" w:space="0" w:color="000000"/>
              <w:right w:val="single" w:sz="4" w:space="0" w:color="000000"/>
            </w:tcBorders>
            <w:vAlign w:val="center"/>
            <w:hideMark/>
          </w:tcPr>
          <w:p w:rsidR="00634583" w:rsidRPr="00BA7071" w:rsidRDefault="00634583">
            <w:pPr>
              <w:spacing w:after="7" w:line="227" w:lineRule="exact"/>
              <w:jc w:val="center"/>
              <w:textAlignment w:val="baseline"/>
              <w:rPr>
                <w:rFonts w:ascii="Verdana" w:eastAsia="Times New Roman" w:hAnsi="Verdana"/>
                <w:color w:val="000000"/>
                <w:sz w:val="22"/>
              </w:rPr>
            </w:pPr>
            <w:r w:rsidRPr="00BA7071">
              <w:rPr>
                <w:rFonts w:ascii="Verdana" w:eastAsia="Times New Roman" w:hAnsi="Verdana"/>
                <w:color w:val="000000"/>
                <w:sz w:val="22"/>
              </w:rPr>
              <w:t>POSITIVE</w:t>
            </w:r>
          </w:p>
        </w:tc>
        <w:tc>
          <w:tcPr>
            <w:tcW w:w="1472" w:type="dxa"/>
            <w:tcBorders>
              <w:top w:val="single" w:sz="4" w:space="0" w:color="000000"/>
              <w:left w:val="single" w:sz="4" w:space="0" w:color="000000"/>
              <w:bottom w:val="single" w:sz="4" w:space="0" w:color="000000"/>
              <w:right w:val="single" w:sz="4" w:space="0" w:color="000000"/>
            </w:tcBorders>
            <w:vAlign w:val="center"/>
            <w:hideMark/>
          </w:tcPr>
          <w:p w:rsidR="00634583" w:rsidRPr="00BA7071" w:rsidRDefault="00634583">
            <w:pPr>
              <w:spacing w:after="8" w:line="227" w:lineRule="exact"/>
              <w:jc w:val="center"/>
              <w:textAlignment w:val="baseline"/>
              <w:rPr>
                <w:rFonts w:ascii="Verdana" w:eastAsia="Times New Roman" w:hAnsi="Verdana"/>
                <w:color w:val="000000"/>
                <w:sz w:val="22"/>
              </w:rPr>
            </w:pPr>
            <w:r w:rsidRPr="00BA7071">
              <w:rPr>
                <w:rFonts w:ascii="Verdana" w:eastAsia="Times New Roman" w:hAnsi="Verdana"/>
                <w:color w:val="000000"/>
                <w:sz w:val="22"/>
              </w:rPr>
              <w:t>P</w:t>
            </w:r>
          </w:p>
        </w:tc>
      </w:tr>
    </w:tbl>
    <w:p w:rsidR="00BA7071" w:rsidRDefault="00BA7071" w:rsidP="00634583">
      <w:pPr>
        <w:pBdr>
          <w:bottom w:val="single" w:sz="6" w:space="1" w:color="auto"/>
        </w:pBdr>
        <w:spacing w:line="688" w:lineRule="exact"/>
        <w:ind w:left="144" w:right="1800" w:firstLine="936"/>
        <w:textAlignment w:val="baseline"/>
        <w:rPr>
          <w:rFonts w:eastAsia="Times New Roman"/>
          <w:i/>
          <w:color w:val="000000"/>
          <w:sz w:val="25"/>
        </w:rPr>
      </w:pPr>
    </w:p>
    <w:p w:rsidR="00BA7071" w:rsidRDefault="00BA7071" w:rsidP="00634583">
      <w:pPr>
        <w:spacing w:line="688" w:lineRule="exact"/>
        <w:ind w:left="144" w:right="1800" w:firstLine="936"/>
        <w:textAlignment w:val="baseline"/>
        <w:rPr>
          <w:rFonts w:eastAsia="Times New Roman"/>
          <w:i/>
          <w:color w:val="000000"/>
          <w:sz w:val="25"/>
        </w:rPr>
      </w:pPr>
    </w:p>
    <w:p w:rsidR="00634583" w:rsidRPr="00BA7071" w:rsidRDefault="00634583" w:rsidP="00BA7071">
      <w:pPr>
        <w:spacing w:line="688" w:lineRule="exact"/>
        <w:ind w:left="216" w:right="1800"/>
        <w:textAlignment w:val="baseline"/>
        <w:rPr>
          <w:rFonts w:ascii="Verdana" w:eastAsia="Times New Roman" w:hAnsi="Verdana"/>
          <w:b/>
          <w:color w:val="000000"/>
          <w:sz w:val="22"/>
        </w:rPr>
      </w:pPr>
      <w:r w:rsidRPr="00BA7071">
        <w:rPr>
          <w:rFonts w:ascii="Verdana" w:eastAsia="Times New Roman" w:hAnsi="Verdana"/>
          <w:b/>
          <w:i/>
          <w:color w:val="000000"/>
          <w:sz w:val="22"/>
        </w:rPr>
        <w:t>PROCEDURE NOTES:</w:t>
      </w:r>
    </w:p>
    <w:p w:rsidR="00634583" w:rsidRPr="00E2206D" w:rsidRDefault="00634583" w:rsidP="00BA7071">
      <w:pPr>
        <w:pStyle w:val="ListParagraph"/>
        <w:numPr>
          <w:ilvl w:val="0"/>
          <w:numId w:val="33"/>
        </w:numPr>
        <w:pBdr>
          <w:bottom w:val="single" w:sz="6" w:space="1" w:color="auto"/>
        </w:pBdr>
        <w:spacing w:before="271" w:line="277" w:lineRule="exact"/>
        <w:ind w:right="288"/>
        <w:textAlignment w:val="baseline"/>
        <w:rPr>
          <w:rFonts w:ascii="Verdana" w:eastAsia="Times New Roman" w:hAnsi="Verdana"/>
          <w:color w:val="000000"/>
          <w:sz w:val="22"/>
        </w:rPr>
      </w:pPr>
      <w:r w:rsidRPr="00E2206D">
        <w:rPr>
          <w:rFonts w:ascii="Verdana" w:eastAsia="Times New Roman" w:hAnsi="Verdana"/>
          <w:color w:val="000000"/>
          <w:sz w:val="22"/>
        </w:rPr>
        <w:t>When the hemoglobin concentration of the sample is 8 g/dl or less, the sample volume should be increased to 100 microliters as severe anemia can cause false negative results.</w:t>
      </w:r>
    </w:p>
    <w:p w:rsidR="00E2206D" w:rsidRPr="00BA7071" w:rsidRDefault="00E2206D" w:rsidP="00BA7071">
      <w:pPr>
        <w:spacing w:before="271" w:line="277" w:lineRule="exact"/>
        <w:ind w:left="1224" w:right="288"/>
        <w:textAlignment w:val="baseline"/>
        <w:rPr>
          <w:rFonts w:eastAsia="Times New Roman"/>
          <w:color w:val="000000"/>
          <w:sz w:val="23"/>
        </w:rPr>
      </w:pPr>
    </w:p>
    <w:p w:rsidR="00634583" w:rsidRPr="00E2206D" w:rsidRDefault="00634583" w:rsidP="00634583">
      <w:pPr>
        <w:spacing w:before="553" w:line="279" w:lineRule="exact"/>
        <w:ind w:left="144"/>
        <w:textAlignment w:val="baseline"/>
        <w:rPr>
          <w:rFonts w:ascii="Verdana" w:eastAsia="Times New Roman" w:hAnsi="Verdana"/>
          <w:b/>
          <w:i/>
          <w:color w:val="000000"/>
          <w:spacing w:val="2"/>
          <w:sz w:val="22"/>
        </w:rPr>
      </w:pPr>
      <w:r w:rsidRPr="00E2206D">
        <w:rPr>
          <w:rFonts w:ascii="Verdana" w:eastAsia="Times New Roman" w:hAnsi="Verdana"/>
          <w:b/>
          <w:i/>
          <w:color w:val="000000"/>
          <w:spacing w:val="2"/>
          <w:sz w:val="22"/>
        </w:rPr>
        <w:t>LIMITATIONS OF THE PROCEDURE:</w:t>
      </w:r>
    </w:p>
    <w:p w:rsidR="00634583" w:rsidRPr="00E2206D" w:rsidRDefault="00634583" w:rsidP="00634583">
      <w:pPr>
        <w:numPr>
          <w:ilvl w:val="0"/>
          <w:numId w:val="29"/>
        </w:numPr>
        <w:tabs>
          <w:tab w:val="clear" w:pos="360"/>
          <w:tab w:val="left" w:pos="1584"/>
        </w:tabs>
        <w:spacing w:before="269" w:line="277" w:lineRule="exact"/>
        <w:ind w:left="1584" w:right="360" w:hanging="360"/>
        <w:contextualSpacing w:val="0"/>
        <w:jc w:val="left"/>
        <w:textAlignment w:val="baseline"/>
        <w:rPr>
          <w:rFonts w:ascii="Verdana" w:eastAsia="Times New Roman" w:hAnsi="Verdana"/>
          <w:color w:val="000000"/>
          <w:sz w:val="22"/>
        </w:rPr>
      </w:pPr>
      <w:r w:rsidRPr="00E2206D">
        <w:rPr>
          <w:rFonts w:ascii="Verdana" w:eastAsia="Times New Roman" w:hAnsi="Verdana"/>
          <w:color w:val="000000"/>
          <w:sz w:val="22"/>
        </w:rPr>
        <w:t>Samples from infants less than 6 months old cannot be used with this procedure as high concentrations of hemoglobin F can cause false negative results.</w:t>
      </w:r>
    </w:p>
    <w:p w:rsidR="00634583" w:rsidRPr="00E2206D" w:rsidRDefault="00634583" w:rsidP="00634583">
      <w:pPr>
        <w:numPr>
          <w:ilvl w:val="0"/>
          <w:numId w:val="29"/>
        </w:numPr>
        <w:tabs>
          <w:tab w:val="clear" w:pos="360"/>
          <w:tab w:val="left" w:pos="1584"/>
        </w:tabs>
        <w:spacing w:before="263" w:line="277" w:lineRule="exact"/>
        <w:ind w:left="1584" w:right="1008" w:hanging="360"/>
        <w:contextualSpacing w:val="0"/>
        <w:jc w:val="left"/>
        <w:textAlignment w:val="baseline"/>
        <w:rPr>
          <w:rFonts w:ascii="Verdana" w:eastAsia="Times New Roman" w:hAnsi="Verdana"/>
          <w:color w:val="000000"/>
          <w:sz w:val="22"/>
        </w:rPr>
      </w:pPr>
      <w:r w:rsidRPr="00E2206D">
        <w:rPr>
          <w:rFonts w:ascii="Verdana" w:eastAsia="Times New Roman" w:hAnsi="Verdana"/>
          <w:color w:val="000000"/>
          <w:sz w:val="22"/>
        </w:rPr>
        <w:t>Rare hemoglobin variants such as Hemoglobin C Harlem or Hemoglobin C Georgetown can cause a false positive sickling reaction.</w:t>
      </w:r>
    </w:p>
    <w:p w:rsidR="00634583" w:rsidRPr="00E2206D" w:rsidRDefault="00634583" w:rsidP="00634583">
      <w:pPr>
        <w:numPr>
          <w:ilvl w:val="0"/>
          <w:numId w:val="29"/>
        </w:numPr>
        <w:tabs>
          <w:tab w:val="clear" w:pos="360"/>
          <w:tab w:val="left" w:pos="1584"/>
        </w:tabs>
        <w:spacing w:before="273" w:line="277" w:lineRule="exact"/>
        <w:ind w:left="1584" w:right="288" w:hanging="360"/>
        <w:contextualSpacing w:val="0"/>
        <w:jc w:val="left"/>
        <w:textAlignment w:val="baseline"/>
        <w:rPr>
          <w:rFonts w:ascii="Verdana" w:eastAsia="Times New Roman" w:hAnsi="Verdana"/>
          <w:color w:val="000000"/>
          <w:spacing w:val="4"/>
          <w:sz w:val="22"/>
        </w:rPr>
      </w:pPr>
      <w:r w:rsidRPr="00E2206D">
        <w:rPr>
          <w:rFonts w:ascii="Verdana" w:eastAsia="Times New Roman" w:hAnsi="Verdana"/>
          <w:color w:val="000000"/>
          <w:spacing w:val="4"/>
          <w:sz w:val="22"/>
        </w:rPr>
        <w:t xml:space="preserve">False positive reactions can also be caused by patients with multiple myeloma , cryoglobulinemia and other dysglobulinemias. </w:t>
      </w:r>
      <w:r w:rsidR="00E2206D">
        <w:rPr>
          <w:rFonts w:ascii="Verdana" w:eastAsia="Times New Roman" w:hAnsi="Verdana"/>
          <w:color w:val="000000"/>
          <w:spacing w:val="4"/>
          <w:sz w:val="22"/>
        </w:rPr>
        <w:t xml:space="preserve"> </w:t>
      </w:r>
      <w:r w:rsidRPr="00E2206D">
        <w:rPr>
          <w:rFonts w:ascii="Verdana" w:eastAsia="Times New Roman" w:hAnsi="Verdana"/>
          <w:color w:val="000000"/>
          <w:spacing w:val="4"/>
          <w:sz w:val="22"/>
        </w:rPr>
        <w:t>This can be remedied by washing the patient's red blood cells in physiologic saline</w:t>
      </w:r>
      <w:bookmarkStart w:id="0" w:name="_GoBack"/>
      <w:bookmarkEnd w:id="0"/>
      <w:r w:rsidRPr="00E2206D">
        <w:rPr>
          <w:rFonts w:ascii="Verdana" w:eastAsia="Times New Roman" w:hAnsi="Verdana"/>
          <w:color w:val="000000"/>
          <w:spacing w:val="4"/>
          <w:sz w:val="22"/>
        </w:rPr>
        <w:t xml:space="preserve"> and using this as the test sample.</w:t>
      </w:r>
    </w:p>
    <w:p w:rsidR="00E2206D" w:rsidRDefault="00E2206D" w:rsidP="00634583">
      <w:pPr>
        <w:pBdr>
          <w:bottom w:val="single" w:sz="6" w:space="1" w:color="auto"/>
        </w:pBdr>
        <w:spacing w:before="546" w:line="279" w:lineRule="exact"/>
        <w:ind w:left="144"/>
        <w:textAlignment w:val="baseline"/>
        <w:rPr>
          <w:rFonts w:ascii="Verdana" w:eastAsia="Times New Roman" w:hAnsi="Verdana"/>
          <w:i/>
          <w:color w:val="000000"/>
          <w:spacing w:val="2"/>
          <w:sz w:val="22"/>
        </w:rPr>
      </w:pPr>
    </w:p>
    <w:p w:rsidR="00225D14" w:rsidRDefault="00225D14" w:rsidP="00634583">
      <w:pPr>
        <w:spacing w:before="546" w:line="279" w:lineRule="exact"/>
        <w:ind w:left="144"/>
        <w:textAlignment w:val="baseline"/>
        <w:rPr>
          <w:rFonts w:ascii="Verdana" w:eastAsia="Times New Roman" w:hAnsi="Verdana"/>
          <w:i/>
          <w:color w:val="000000"/>
          <w:spacing w:val="2"/>
          <w:sz w:val="22"/>
        </w:rPr>
      </w:pPr>
    </w:p>
    <w:p w:rsidR="00634583" w:rsidRPr="00E2206D" w:rsidRDefault="00634583" w:rsidP="00634583">
      <w:pPr>
        <w:spacing w:before="546" w:line="279" w:lineRule="exact"/>
        <w:ind w:left="144"/>
        <w:textAlignment w:val="baseline"/>
        <w:rPr>
          <w:rFonts w:ascii="Verdana" w:eastAsia="Times New Roman" w:hAnsi="Verdana"/>
          <w:i/>
          <w:color w:val="000000"/>
          <w:spacing w:val="2"/>
          <w:sz w:val="22"/>
        </w:rPr>
      </w:pPr>
      <w:r w:rsidRPr="00AA3D6F">
        <w:rPr>
          <w:rFonts w:ascii="Verdana" w:eastAsia="Times New Roman" w:hAnsi="Verdana"/>
          <w:b/>
          <w:i/>
          <w:color w:val="000000"/>
          <w:spacing w:val="2"/>
          <w:sz w:val="22"/>
        </w:rPr>
        <w:t>REFERENCES</w:t>
      </w:r>
      <w:r w:rsidRPr="00E2206D">
        <w:rPr>
          <w:rFonts w:ascii="Verdana" w:eastAsia="Times New Roman" w:hAnsi="Verdana"/>
          <w:i/>
          <w:color w:val="000000"/>
          <w:spacing w:val="2"/>
          <w:sz w:val="22"/>
        </w:rPr>
        <w:t>:</w:t>
      </w:r>
    </w:p>
    <w:p w:rsidR="00634583" w:rsidRPr="00E2206D" w:rsidRDefault="00634583" w:rsidP="00634583">
      <w:pPr>
        <w:numPr>
          <w:ilvl w:val="0"/>
          <w:numId w:val="30"/>
        </w:numPr>
        <w:tabs>
          <w:tab w:val="clear" w:pos="288"/>
          <w:tab w:val="left" w:pos="1224"/>
        </w:tabs>
        <w:spacing w:before="226" w:line="291" w:lineRule="exact"/>
        <w:ind w:left="1224" w:right="648" w:hanging="288"/>
        <w:contextualSpacing w:val="0"/>
        <w:jc w:val="left"/>
        <w:textAlignment w:val="baseline"/>
        <w:rPr>
          <w:rFonts w:ascii="Verdana" w:eastAsia="Times New Roman" w:hAnsi="Verdana"/>
          <w:color w:val="000000"/>
          <w:sz w:val="22"/>
        </w:rPr>
      </w:pPr>
      <w:r w:rsidRPr="00E2206D">
        <w:rPr>
          <w:rFonts w:ascii="Verdana" w:eastAsia="Times New Roman" w:hAnsi="Verdana"/>
          <w:color w:val="000000"/>
          <w:sz w:val="22"/>
        </w:rPr>
        <w:t xml:space="preserve">Pacific Hemostasis Division, </w:t>
      </w:r>
      <w:r w:rsidRPr="00E2206D">
        <w:rPr>
          <w:rFonts w:ascii="Verdana" w:eastAsia="Times New Roman" w:hAnsi="Verdana"/>
          <w:color w:val="000000"/>
          <w:sz w:val="22"/>
          <w:u w:val="single"/>
        </w:rPr>
        <w:t>SickleScreen Sickling Hemoglobin Screening Kit,</w:t>
      </w:r>
      <w:r w:rsidRPr="00E2206D">
        <w:rPr>
          <w:rFonts w:ascii="Verdana" w:eastAsia="Times New Roman" w:hAnsi="Verdana"/>
          <w:color w:val="000000"/>
          <w:sz w:val="22"/>
        </w:rPr>
        <w:t xml:space="preserve"> Product number 251-050, Fisher Diagnostics., March 1998.</w:t>
      </w:r>
    </w:p>
    <w:p w:rsidR="00512ED4" w:rsidRPr="008D01EE" w:rsidRDefault="00512ED4" w:rsidP="00512ED4">
      <w:pPr>
        <w:jc w:val="left"/>
        <w:rPr>
          <w:rFonts w:ascii="Verdana" w:hAnsi="Verdana"/>
          <w:sz w:val="20"/>
          <w:szCs w:val="20"/>
        </w:rPr>
      </w:pPr>
      <w:r>
        <w:rPr>
          <w:rFonts w:ascii="Verdana" w:hAnsi="Verdana" w:cs="Arial"/>
          <w:sz w:val="20"/>
          <w:szCs w:val="20"/>
        </w:rPr>
        <w:t>.</w:t>
      </w:r>
    </w:p>
    <w:sectPr w:rsidR="00512ED4" w:rsidRPr="008D01EE" w:rsidSect="005A4471">
      <w:pgSz w:w="12240" w:h="15840" w:code="1"/>
      <w:pgMar w:top="1008" w:right="1440" w:bottom="1008"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3A1" w:rsidRDefault="00A613A1" w:rsidP="009D456A">
      <w:pPr>
        <w:spacing w:line="240" w:lineRule="auto"/>
      </w:pPr>
      <w:r>
        <w:separator/>
      </w:r>
    </w:p>
  </w:endnote>
  <w:endnote w:type="continuationSeparator" w:id="0">
    <w:p w:rsidR="00A613A1" w:rsidRDefault="00A613A1" w:rsidP="009D4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45C" w:rsidRPr="005A4471" w:rsidRDefault="00545100" w:rsidP="00DE1890">
    <w:pPr>
      <w:pStyle w:val="Footer"/>
      <w:jc w:val="center"/>
      <w:rPr>
        <w:rFonts w:ascii="Verdana" w:hAnsi="Verdana"/>
        <w:b/>
        <w:sz w:val="20"/>
        <w:szCs w:val="20"/>
      </w:rPr>
    </w:pPr>
    <w:r>
      <w:rPr>
        <w:rFonts w:ascii="Verdana" w:hAnsi="Verdana"/>
        <w:b/>
        <w:sz w:val="20"/>
        <w:szCs w:val="20"/>
      </w:rPr>
      <w:t xml:space="preserve">Procedure </w:t>
    </w:r>
    <w:r w:rsidR="00FD245C">
      <w:rPr>
        <w:rFonts w:ascii="Verdana" w:hAnsi="Verdana"/>
        <w:b/>
        <w:sz w:val="20"/>
        <w:szCs w:val="20"/>
      </w:rPr>
      <w:t>#</w:t>
    </w:r>
    <w:r>
      <w:rPr>
        <w:rFonts w:ascii="Verdana" w:hAnsi="Verdana"/>
        <w:b/>
        <w:sz w:val="20"/>
        <w:szCs w:val="20"/>
      </w:rPr>
      <w:t xml:space="preserve"> CH-070</w:t>
    </w:r>
  </w:p>
  <w:p w:rsidR="00FD245C" w:rsidRPr="00763A99" w:rsidRDefault="00FD245C" w:rsidP="00DE1890">
    <w:pPr>
      <w:pStyle w:val="Footer"/>
      <w:jc w:val="center"/>
      <w:rPr>
        <w:rFonts w:ascii="Verdana" w:hAnsi="Verdana"/>
        <w:sz w:val="16"/>
        <w:szCs w:val="16"/>
      </w:rPr>
    </w:pPr>
    <w:r w:rsidRPr="00763A99">
      <w:rPr>
        <w:rFonts w:ascii="Verdana" w:hAnsi="Verdana"/>
        <w:sz w:val="16"/>
        <w:szCs w:val="16"/>
      </w:rPr>
      <w:t xml:space="preserve">Page </w:t>
    </w:r>
    <w:r w:rsidR="00122936" w:rsidRPr="00763A99">
      <w:rPr>
        <w:rFonts w:ascii="Verdana" w:hAnsi="Verdana"/>
        <w:sz w:val="16"/>
        <w:szCs w:val="16"/>
      </w:rPr>
      <w:fldChar w:fldCharType="begin"/>
    </w:r>
    <w:r w:rsidRPr="00763A99">
      <w:rPr>
        <w:rFonts w:ascii="Verdana" w:hAnsi="Verdana"/>
        <w:sz w:val="16"/>
        <w:szCs w:val="16"/>
      </w:rPr>
      <w:instrText xml:space="preserve"> PAGE  \* Arabic  \* MERGEFORMAT </w:instrText>
    </w:r>
    <w:r w:rsidR="00122936" w:rsidRPr="00763A99">
      <w:rPr>
        <w:rFonts w:ascii="Verdana" w:hAnsi="Verdana"/>
        <w:sz w:val="16"/>
        <w:szCs w:val="16"/>
      </w:rPr>
      <w:fldChar w:fldCharType="separate"/>
    </w:r>
    <w:r w:rsidR="00B34993">
      <w:rPr>
        <w:rFonts w:ascii="Verdana" w:hAnsi="Verdana"/>
        <w:noProof/>
        <w:sz w:val="16"/>
        <w:szCs w:val="16"/>
      </w:rPr>
      <w:t>6</w:t>
    </w:r>
    <w:r w:rsidR="00122936" w:rsidRPr="00763A99">
      <w:rPr>
        <w:rFonts w:ascii="Verdana" w:hAnsi="Verdana"/>
        <w:sz w:val="16"/>
        <w:szCs w:val="16"/>
      </w:rPr>
      <w:fldChar w:fldCharType="end"/>
    </w:r>
    <w:r w:rsidRPr="00763A99">
      <w:rPr>
        <w:rFonts w:ascii="Verdana" w:hAnsi="Verdana"/>
        <w:sz w:val="16"/>
        <w:szCs w:val="16"/>
      </w:rPr>
      <w:t xml:space="preserve"> of </w:t>
    </w:r>
    <w:r w:rsidR="00122936"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NUMPAGES </w:instrText>
    </w:r>
    <w:r w:rsidR="00122936" w:rsidRPr="00763A99">
      <w:rPr>
        <w:rStyle w:val="PageNumber"/>
        <w:rFonts w:ascii="Verdana" w:hAnsi="Verdana"/>
        <w:sz w:val="16"/>
        <w:szCs w:val="16"/>
      </w:rPr>
      <w:fldChar w:fldCharType="separate"/>
    </w:r>
    <w:r w:rsidR="00B34993">
      <w:rPr>
        <w:rStyle w:val="PageNumber"/>
        <w:rFonts w:ascii="Verdana" w:hAnsi="Verdana"/>
        <w:noProof/>
        <w:sz w:val="16"/>
        <w:szCs w:val="16"/>
      </w:rPr>
      <w:t>6</w:t>
    </w:r>
    <w:r w:rsidR="00122936" w:rsidRPr="00763A99">
      <w:rPr>
        <w:rStyle w:val="PageNumber"/>
        <w:rFonts w:ascii="Verdana" w:hAnsi="Verdan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45C" w:rsidRPr="00763A99" w:rsidRDefault="00FD245C" w:rsidP="00763A99">
    <w:pPr>
      <w:pStyle w:val="Footer"/>
      <w:jc w:val="center"/>
      <w:rPr>
        <w:rFonts w:ascii="Verdana" w:hAnsi="Verdana"/>
        <w:sz w:val="20"/>
        <w:szCs w:val="20"/>
      </w:rPr>
    </w:pPr>
  </w:p>
  <w:p w:rsidR="00FD245C" w:rsidRPr="00763A99" w:rsidRDefault="00FD245C" w:rsidP="00763A99">
    <w:pPr>
      <w:pStyle w:val="Footer"/>
      <w:jc w:val="center"/>
      <w:rPr>
        <w:rFonts w:ascii="Verdana" w:hAnsi="Verdana"/>
        <w:sz w:val="16"/>
        <w:szCs w:val="16"/>
      </w:rPr>
    </w:pPr>
    <w:r w:rsidRPr="00763A99">
      <w:rPr>
        <w:rFonts w:ascii="Verdana" w:hAnsi="Verdana"/>
        <w:sz w:val="16"/>
        <w:szCs w:val="16"/>
      </w:rPr>
      <w:t xml:space="preserve">Page </w:t>
    </w:r>
    <w:r w:rsidR="00122936"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PAGE </w:instrText>
    </w:r>
    <w:r w:rsidR="00122936" w:rsidRPr="00763A99">
      <w:rPr>
        <w:rStyle w:val="PageNumber"/>
        <w:rFonts w:ascii="Verdana" w:hAnsi="Verdana"/>
        <w:sz w:val="16"/>
        <w:szCs w:val="16"/>
      </w:rPr>
      <w:fldChar w:fldCharType="separate"/>
    </w:r>
    <w:r>
      <w:rPr>
        <w:rStyle w:val="PageNumber"/>
        <w:rFonts w:ascii="Verdana" w:hAnsi="Verdana"/>
        <w:noProof/>
        <w:sz w:val="16"/>
        <w:szCs w:val="16"/>
      </w:rPr>
      <w:t>1</w:t>
    </w:r>
    <w:r w:rsidR="00122936" w:rsidRPr="00763A99">
      <w:rPr>
        <w:rStyle w:val="PageNumber"/>
        <w:rFonts w:ascii="Verdana" w:hAnsi="Verdana"/>
        <w:sz w:val="16"/>
        <w:szCs w:val="16"/>
      </w:rPr>
      <w:fldChar w:fldCharType="end"/>
    </w:r>
    <w:r w:rsidRPr="00763A99">
      <w:rPr>
        <w:rStyle w:val="PageNumber"/>
        <w:rFonts w:ascii="Verdana" w:hAnsi="Verdana"/>
        <w:sz w:val="16"/>
        <w:szCs w:val="16"/>
      </w:rPr>
      <w:t xml:space="preserve"> of </w:t>
    </w:r>
    <w:r w:rsidR="00122936"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NUMPAGES </w:instrText>
    </w:r>
    <w:r w:rsidR="00122936" w:rsidRPr="00763A99">
      <w:rPr>
        <w:rStyle w:val="PageNumber"/>
        <w:rFonts w:ascii="Verdana" w:hAnsi="Verdana"/>
        <w:sz w:val="16"/>
        <w:szCs w:val="16"/>
      </w:rPr>
      <w:fldChar w:fldCharType="separate"/>
    </w:r>
    <w:r>
      <w:rPr>
        <w:rStyle w:val="PageNumber"/>
        <w:rFonts w:ascii="Verdana" w:hAnsi="Verdana"/>
        <w:noProof/>
        <w:sz w:val="16"/>
        <w:szCs w:val="16"/>
      </w:rPr>
      <w:t>2</w:t>
    </w:r>
    <w:r w:rsidR="00122936" w:rsidRPr="00763A99">
      <w:rPr>
        <w:rStyle w:val="PageNumber"/>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3A1" w:rsidRDefault="00A613A1" w:rsidP="009D456A">
      <w:pPr>
        <w:spacing w:line="240" w:lineRule="auto"/>
      </w:pPr>
      <w:r>
        <w:separator/>
      </w:r>
    </w:p>
  </w:footnote>
  <w:footnote w:type="continuationSeparator" w:id="0">
    <w:p w:rsidR="00A613A1" w:rsidRDefault="00A613A1" w:rsidP="009D45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45C" w:rsidRDefault="00A613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45C" w:rsidRPr="00DD6AB9" w:rsidRDefault="00A43EB3" w:rsidP="000375B9">
    <w:pPr>
      <w:pStyle w:val="Header"/>
      <w:rPr>
        <w:sz w:val="16"/>
        <w:szCs w:val="16"/>
      </w:rPr>
    </w:pPr>
    <w:r>
      <w:rPr>
        <w:rFonts w:cs="Arial"/>
        <w:noProof/>
        <w:sz w:val="20"/>
        <w:szCs w:val="20"/>
      </w:rPr>
      <w:drawing>
        <wp:inline distT="0" distB="0" distL="0" distR="0" wp14:anchorId="37B215FD" wp14:editId="4602552A">
          <wp:extent cx="855430" cy="352425"/>
          <wp:effectExtent l="19050" t="0" r="1820" b="0"/>
          <wp:docPr id="2" name="il_fi" descr="http://bloximages.chicago2.vip.townnews.com/alicetx.com/content/tncms/assets/v3/editorial/4/5e/45eaa84e-778d-11e1-93e9-0019bb2963f4/4f70e411f18a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1"/>
                  <a:srcRect/>
                  <a:stretch>
                    <a:fillRect/>
                  </a:stretch>
                </pic:blipFill>
                <pic:spPr bwMode="auto">
                  <a:xfrm>
                    <a:off x="0" y="0"/>
                    <a:ext cx="890655" cy="366937"/>
                  </a:xfrm>
                  <a:prstGeom prst="rect">
                    <a:avLst/>
                  </a:prstGeom>
                  <a:noFill/>
                  <a:ln w="9525">
                    <a:noFill/>
                    <a:miter lim="800000"/>
                    <a:headEnd/>
                    <a:tailEnd/>
                  </a:ln>
                </pic:spPr>
              </pic:pic>
            </a:graphicData>
          </a:graphic>
        </wp:inline>
      </w:drawing>
    </w:r>
    <w:r w:rsidR="00FD245C">
      <w:rPr>
        <w:sz w:val="12"/>
        <w:szCs w:val="12"/>
      </w:rPr>
      <w:t xml:space="preserve">   </w:t>
    </w:r>
    <w:r w:rsidR="000437EB">
      <w:rPr>
        <w:sz w:val="12"/>
        <w:szCs w:val="12"/>
      </w:rPr>
      <w:t>CHRISTUS Spohn Hospital Corpus Christi</w:t>
    </w:r>
    <w:r w:rsidR="00FD245C">
      <w:rPr>
        <w:sz w:val="12"/>
        <w:szCs w:val="12"/>
      </w:rPr>
      <w:t xml:space="preserve">       </w:t>
    </w:r>
    <w:r>
      <w:rPr>
        <w:sz w:val="12"/>
        <w:szCs w:val="12"/>
      </w:rPr>
      <w:t xml:space="preserve">                     </w:t>
    </w:r>
    <w:r w:rsidR="00557D1C">
      <w:rPr>
        <w:sz w:val="12"/>
        <w:szCs w:val="12"/>
      </w:rPr>
      <w:t xml:space="preserve"> </w:t>
    </w:r>
    <w:r>
      <w:rPr>
        <w:sz w:val="12"/>
        <w:szCs w:val="12"/>
      </w:rPr>
      <w:t xml:space="preserve"> </w:t>
    </w:r>
    <w:r w:rsidR="00FD245C" w:rsidRPr="00DD6AB9">
      <w:rPr>
        <w:sz w:val="12"/>
        <w:szCs w:val="12"/>
      </w:rPr>
      <w:t xml:space="preserve">CLINICAL LABORATORY – </w:t>
    </w:r>
    <w:r w:rsidR="000437EB">
      <w:rPr>
        <w:sz w:val="12"/>
        <w:szCs w:val="12"/>
      </w:rPr>
      <w:t>TECHNICAL</w:t>
    </w:r>
    <w:r w:rsidR="00FD245C" w:rsidRPr="00DD6AB9">
      <w:rPr>
        <w:sz w:val="12"/>
        <w:szCs w:val="12"/>
      </w:rPr>
      <w:t xml:space="preserve"> PROCEDURE</w:t>
    </w:r>
    <w:r w:rsidR="000437EB">
      <w:rPr>
        <w:sz w:val="12"/>
        <w:szCs w:val="12"/>
      </w:rPr>
      <w:t xml:space="preserve"> (Shoreline,  Memorial, South)</w:t>
    </w:r>
  </w:p>
  <w:p w:rsidR="00FD245C" w:rsidRPr="00D14162" w:rsidRDefault="00FD245C" w:rsidP="00763A99">
    <w:pPr>
      <w:pStyle w:val="Header"/>
      <w:jc w:val="left"/>
      <w:rPr>
        <w:sz w:val="8"/>
        <w:szCs w:val="8"/>
      </w:rPr>
    </w:pPr>
  </w:p>
  <w:p w:rsidR="00FD245C" w:rsidRDefault="00545100" w:rsidP="000F77C8">
    <w:pPr>
      <w:pStyle w:val="Header"/>
      <w:jc w:val="center"/>
      <w:rPr>
        <w:rFonts w:ascii="Verdana" w:hAnsi="Verdana"/>
        <w:b/>
        <w:szCs w:val="24"/>
      </w:rPr>
    </w:pPr>
    <w:r>
      <w:rPr>
        <w:rFonts w:ascii="Verdana" w:hAnsi="Verdana"/>
        <w:b/>
        <w:szCs w:val="24"/>
      </w:rPr>
      <w:t>SickleScreen, Sickling Hemoglobin Screening Kit</w:t>
    </w:r>
  </w:p>
  <w:p w:rsidR="00FD245C" w:rsidRPr="00EE4738" w:rsidRDefault="00FD245C" w:rsidP="000F77C8">
    <w:pPr>
      <w:pStyle w:val="Header"/>
      <w:pBdr>
        <w:top w:val="single" w:sz="4" w:space="1" w:color="auto"/>
      </w:pBdr>
      <w:jc w:val="center"/>
      <w:rPr>
        <w:rFonts w:ascii="Verdana" w:hAnsi="Verdana"/>
        <w:b/>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45C" w:rsidRDefault="00A613A1">
    <w:pPr>
      <w:pStyle w:val="Header"/>
      <w:rPr>
        <w:b/>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FD245C">
      <w:rPr>
        <w:sz w:val="16"/>
        <w:szCs w:val="16"/>
      </w:rPr>
      <w:t xml:space="preserve"> </w:t>
    </w:r>
    <w:r w:rsidR="00FD245C" w:rsidRPr="00EE4738">
      <w:rPr>
        <w:sz w:val="16"/>
        <w:szCs w:val="16"/>
      </w:rPr>
      <w:object w:dxaOrig="4216"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7.75pt" o:ole="">
          <v:imagedata r:id="rId1" o:title=""/>
        </v:shape>
        <o:OLEObject Type="Embed" ProgID="MSPhotoEd.3" ShapeID="_x0000_i1025" DrawAspect="Content" ObjectID="_1490168568" r:id="rId2"/>
      </w:object>
    </w:r>
    <w:r w:rsidR="00FD245C">
      <w:rPr>
        <w:sz w:val="16"/>
        <w:szCs w:val="16"/>
      </w:rPr>
      <w:t xml:space="preserve">                          </w:t>
    </w:r>
    <w:r w:rsidR="00FD245C" w:rsidRPr="00763A99">
      <w:rPr>
        <w:rFonts w:cs="Arial"/>
        <w:sz w:val="16"/>
        <w:szCs w:val="16"/>
      </w:rPr>
      <w:t>Clinical Laboratory – Policy and Procedure</w:t>
    </w:r>
  </w:p>
  <w:p w:rsidR="00FD245C" w:rsidRPr="00763A99" w:rsidRDefault="00FD245C">
    <w:pPr>
      <w:pStyle w:val="Header"/>
      <w:rPr>
        <w:b/>
        <w:sz w:val="4"/>
        <w:szCs w:val="4"/>
      </w:rPr>
    </w:pPr>
  </w:p>
  <w:p w:rsidR="00FD245C" w:rsidRDefault="00FD245C" w:rsidP="00763A99">
    <w:pPr>
      <w:pStyle w:val="Header"/>
      <w:jc w:val="center"/>
      <w:rPr>
        <w:rFonts w:ascii="Verdana" w:hAnsi="Verdana"/>
        <w:b/>
        <w:szCs w:val="24"/>
      </w:rPr>
    </w:pPr>
    <w:r>
      <w:rPr>
        <w:rFonts w:ascii="Verdana" w:hAnsi="Verdana"/>
        <w:b/>
        <w:szCs w:val="24"/>
      </w:rPr>
      <w:t>P</w:t>
    </w:r>
    <w:r w:rsidRPr="00763A99">
      <w:rPr>
        <w:rFonts w:ascii="Verdana" w:hAnsi="Verdana"/>
        <w:b/>
        <w:szCs w:val="24"/>
      </w:rPr>
      <w:t>rocedure Title</w:t>
    </w:r>
  </w:p>
  <w:p w:rsidR="00FD245C" w:rsidRPr="00763A99" w:rsidRDefault="00FD245C" w:rsidP="00763A99">
    <w:pPr>
      <w:pStyle w:val="Header"/>
      <w:pBdr>
        <w:top w:val="single" w:sz="4" w:space="1" w:color="auto"/>
      </w:pBdr>
      <w:jc w:val="center"/>
      <w:rPr>
        <w:rFonts w:ascii="Verdana" w:hAnsi="Verdana"/>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48B6"/>
    <w:multiLevelType w:val="hybridMultilevel"/>
    <w:tmpl w:val="71F43B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D35E5"/>
    <w:multiLevelType w:val="hybridMultilevel"/>
    <w:tmpl w:val="BC8852CE"/>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D2402"/>
    <w:multiLevelType w:val="multilevel"/>
    <w:tmpl w:val="FFFFFFFF"/>
    <w:lvl w:ilvl="0">
      <w:start w:val="1"/>
      <w:numFmt w:val="decimal"/>
      <w:lvlText w:val="%1."/>
      <w:lvlJc w:val="left"/>
      <w:pPr>
        <w:tabs>
          <w:tab w:val="left" w:pos="576"/>
        </w:tabs>
        <w:ind w:left="720" w:firstLine="0"/>
      </w:pPr>
      <w:rPr>
        <w:rFonts w:ascii="Arial" w:eastAsia="Times New Roman" w:hAnsi="Arial" w:cs="Times New Roman"/>
        <w:strike w:val="0"/>
        <w:dstrike w:val="0"/>
        <w:color w:val="000000"/>
        <w:spacing w:val="0"/>
        <w:w w:val="100"/>
        <w:sz w:val="23"/>
        <w:u w:val="none"/>
        <w:effect w:val="none"/>
        <w:vertAlign w:val="baseli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1508191C"/>
    <w:multiLevelType w:val="hybridMultilevel"/>
    <w:tmpl w:val="F72CF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26A0D"/>
    <w:multiLevelType w:val="hybridMultilevel"/>
    <w:tmpl w:val="A0AEAB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67AD2"/>
    <w:multiLevelType w:val="hybridMultilevel"/>
    <w:tmpl w:val="67DE05BC"/>
    <w:lvl w:ilvl="0" w:tplc="40428CD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13820"/>
    <w:multiLevelType w:val="hybridMultilevel"/>
    <w:tmpl w:val="A2A8ADA2"/>
    <w:lvl w:ilvl="0" w:tplc="F126FB34">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C11EB"/>
    <w:multiLevelType w:val="hybridMultilevel"/>
    <w:tmpl w:val="46E88400"/>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FF4233"/>
    <w:multiLevelType w:val="hybridMultilevel"/>
    <w:tmpl w:val="BAA039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D0549"/>
    <w:multiLevelType w:val="hybridMultilevel"/>
    <w:tmpl w:val="CF0488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EA2DC7"/>
    <w:multiLevelType w:val="hybridMultilevel"/>
    <w:tmpl w:val="DA907E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D3A31"/>
    <w:multiLevelType w:val="hybridMultilevel"/>
    <w:tmpl w:val="2DF686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A26FFC"/>
    <w:multiLevelType w:val="multilevel"/>
    <w:tmpl w:val="FFFFFFFF"/>
    <w:lvl w:ilvl="0">
      <w:start w:val="5"/>
      <w:numFmt w:val="decimal"/>
      <w:lvlText w:val="%1."/>
      <w:lvlJc w:val="left"/>
      <w:pPr>
        <w:tabs>
          <w:tab w:val="left" w:pos="576"/>
        </w:tabs>
        <w:ind w:left="720" w:firstLine="0"/>
      </w:pPr>
      <w:rPr>
        <w:rFonts w:ascii="Arial" w:eastAsia="Times New Roman" w:hAnsi="Arial" w:cs="Times New Roman"/>
        <w:strike w:val="0"/>
        <w:dstrike w:val="0"/>
        <w:color w:val="000000"/>
        <w:spacing w:val="0"/>
        <w:w w:val="100"/>
        <w:sz w:val="23"/>
        <w:u w:val="none"/>
        <w:effect w:val="none"/>
        <w:vertAlign w:val="baseli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2A6A6FE9"/>
    <w:multiLevelType w:val="hybridMultilevel"/>
    <w:tmpl w:val="D74C26D4"/>
    <w:lvl w:ilvl="0" w:tplc="801E7F7A">
      <w:start w:val="1"/>
      <w:numFmt w:val="decimal"/>
      <w:lvlText w:val="%1."/>
      <w:lvlJc w:val="left"/>
      <w:pPr>
        <w:ind w:left="1518" w:hanging="510"/>
      </w:pPr>
      <w:rPr>
        <w:rFonts w:hint="default"/>
        <w:b/>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4">
    <w:nsid w:val="2AE54229"/>
    <w:multiLevelType w:val="hybridMultilevel"/>
    <w:tmpl w:val="E7403848"/>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118DD"/>
    <w:multiLevelType w:val="multilevel"/>
    <w:tmpl w:val="FFFFFFFF"/>
    <w:lvl w:ilvl="0">
      <w:start w:val="2"/>
      <w:numFmt w:val="decimal"/>
      <w:lvlText w:val="%1."/>
      <w:lvlJc w:val="left"/>
      <w:pPr>
        <w:tabs>
          <w:tab w:val="left" w:pos="504"/>
        </w:tabs>
        <w:ind w:left="720" w:firstLine="0"/>
      </w:pPr>
      <w:rPr>
        <w:rFonts w:ascii="Times New Roman" w:eastAsia="Times New Roman" w:hAnsi="Times New Roman" w:cs="Times New Roman"/>
        <w:strike w:val="0"/>
        <w:dstrike w:val="0"/>
        <w:color w:val="000000"/>
        <w:spacing w:val="0"/>
        <w:w w:val="100"/>
        <w:sz w:val="23"/>
        <w:u w:val="none"/>
        <w:effect w:val="none"/>
        <w:vertAlign w:val="baseli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31E42670"/>
    <w:multiLevelType w:val="hybridMultilevel"/>
    <w:tmpl w:val="80301A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997BA9"/>
    <w:multiLevelType w:val="hybridMultilevel"/>
    <w:tmpl w:val="B2063B5A"/>
    <w:lvl w:ilvl="0" w:tplc="4D24F0C0">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nsid w:val="38CF1D4C"/>
    <w:multiLevelType w:val="multilevel"/>
    <w:tmpl w:val="FFFFFFFF"/>
    <w:lvl w:ilvl="0">
      <w:start w:val="1"/>
      <w:numFmt w:val="decimal"/>
      <w:lvlText w:val="%1."/>
      <w:lvlJc w:val="left"/>
      <w:pPr>
        <w:tabs>
          <w:tab w:val="left" w:pos="432"/>
        </w:tabs>
        <w:ind w:left="720" w:firstLine="0"/>
      </w:pPr>
      <w:rPr>
        <w:rFonts w:ascii="Arial" w:eastAsia="Times New Roman" w:hAnsi="Arial" w:cs="Times New Roman"/>
        <w:strike w:val="0"/>
        <w:dstrike w:val="0"/>
        <w:color w:val="000000"/>
        <w:spacing w:val="4"/>
        <w:w w:val="100"/>
        <w:sz w:val="23"/>
        <w:u w:val="none"/>
        <w:effect w:val="none"/>
        <w:vertAlign w:val="baseli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nsid w:val="442B63E1"/>
    <w:multiLevelType w:val="hybridMultilevel"/>
    <w:tmpl w:val="1662EF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66265D1"/>
    <w:multiLevelType w:val="multilevel"/>
    <w:tmpl w:val="FFFFFFFF"/>
    <w:lvl w:ilvl="0">
      <w:start w:val="1"/>
      <w:numFmt w:val="decimal"/>
      <w:lvlText w:val="%1."/>
      <w:lvlJc w:val="left"/>
      <w:pPr>
        <w:tabs>
          <w:tab w:val="left" w:pos="360"/>
        </w:tabs>
        <w:ind w:left="720" w:firstLine="0"/>
      </w:pPr>
      <w:rPr>
        <w:rFonts w:ascii="Arial" w:eastAsia="Times New Roman" w:hAnsi="Arial" w:cs="Times New Roman"/>
        <w:strike w:val="0"/>
        <w:dstrike w:val="0"/>
        <w:color w:val="000000"/>
        <w:spacing w:val="0"/>
        <w:w w:val="100"/>
        <w:sz w:val="23"/>
        <w:u w:val="none"/>
        <w:effect w:val="none"/>
        <w:vertAlign w:val="baseli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1">
    <w:nsid w:val="46795E43"/>
    <w:multiLevelType w:val="hybridMultilevel"/>
    <w:tmpl w:val="E864E354"/>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365096"/>
    <w:multiLevelType w:val="hybridMultilevel"/>
    <w:tmpl w:val="07A4A2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EB1770"/>
    <w:multiLevelType w:val="hybridMultilevel"/>
    <w:tmpl w:val="88BAF1FE"/>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295221"/>
    <w:multiLevelType w:val="hybridMultilevel"/>
    <w:tmpl w:val="24B6D9A6"/>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360977"/>
    <w:multiLevelType w:val="multilevel"/>
    <w:tmpl w:val="FFFFFFFF"/>
    <w:lvl w:ilvl="0">
      <w:start w:val="1"/>
      <w:numFmt w:val="bullet"/>
      <w:lvlText w:val="v"/>
      <w:lvlJc w:val="left"/>
      <w:pPr>
        <w:tabs>
          <w:tab w:val="left" w:pos="288"/>
        </w:tabs>
        <w:ind w:left="720" w:firstLine="0"/>
      </w:pPr>
      <w:rPr>
        <w:rFonts w:ascii="Wingdings" w:eastAsia="Times New Roman" w:hAnsi="Wingdings"/>
        <w:strike w:val="0"/>
        <w:dstrike w:val="0"/>
        <w:color w:val="000000"/>
        <w:spacing w:val="0"/>
        <w:w w:val="100"/>
        <w:sz w:val="25"/>
        <w:u w:val="none"/>
        <w:effect w:val="none"/>
        <w:vertAlign w:val="baseli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6">
    <w:nsid w:val="63AB7315"/>
    <w:multiLevelType w:val="multilevel"/>
    <w:tmpl w:val="FFFFFFFF"/>
    <w:lvl w:ilvl="0">
      <w:start w:val="1"/>
      <w:numFmt w:val="lowerLetter"/>
      <w:lvlText w:val="%1)"/>
      <w:lvlJc w:val="left"/>
      <w:pPr>
        <w:tabs>
          <w:tab w:val="left" w:pos="576"/>
        </w:tabs>
        <w:ind w:left="720" w:firstLine="0"/>
      </w:pPr>
      <w:rPr>
        <w:rFonts w:ascii="Times New Roman" w:eastAsia="Times New Roman" w:hAnsi="Times New Roman" w:cs="Times New Roman"/>
        <w:b/>
        <w:strike w:val="0"/>
        <w:dstrike w:val="0"/>
        <w:color w:val="000000"/>
        <w:spacing w:val="0"/>
        <w:w w:val="100"/>
        <w:sz w:val="23"/>
        <w:u w:val="none"/>
        <w:effect w:val="none"/>
        <w:vertAlign w:val="baseli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7">
    <w:nsid w:val="67C5350B"/>
    <w:multiLevelType w:val="hybridMultilevel"/>
    <w:tmpl w:val="37563CFC"/>
    <w:lvl w:ilvl="0" w:tplc="F126FB34">
      <w:start w:val="1"/>
      <w:numFmt w:val="upperRoman"/>
      <w:lvlText w:val="%1."/>
      <w:lvlJc w:val="right"/>
      <w:pPr>
        <w:ind w:left="720" w:hanging="360"/>
      </w:pPr>
    </w:lvl>
    <w:lvl w:ilvl="1" w:tplc="0409000F">
      <w:start w:val="1"/>
      <w:numFmt w:val="decimal"/>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871EE0"/>
    <w:multiLevelType w:val="hybridMultilevel"/>
    <w:tmpl w:val="B7ACDB64"/>
    <w:lvl w:ilvl="0" w:tplc="E78EE116">
      <w:start w:val="1"/>
      <w:numFmt w:val="decimal"/>
      <w:lvlText w:val="%1."/>
      <w:lvlJc w:val="left"/>
      <w:pPr>
        <w:ind w:left="1368" w:hanging="360"/>
      </w:pPr>
      <w:rPr>
        <w:rFonts w:hint="default"/>
        <w:b/>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6DF656AF"/>
    <w:multiLevelType w:val="hybridMultilevel"/>
    <w:tmpl w:val="D25470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81744E"/>
    <w:multiLevelType w:val="hybridMultilevel"/>
    <w:tmpl w:val="67A80CBA"/>
    <w:lvl w:ilvl="0" w:tplc="0F8832A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9"/>
  </w:num>
  <w:num w:numId="3">
    <w:abstractNumId w:val="11"/>
  </w:num>
  <w:num w:numId="4">
    <w:abstractNumId w:val="8"/>
  </w:num>
  <w:num w:numId="5">
    <w:abstractNumId w:val="7"/>
  </w:num>
  <w:num w:numId="6">
    <w:abstractNumId w:val="4"/>
  </w:num>
  <w:num w:numId="7">
    <w:abstractNumId w:val="21"/>
  </w:num>
  <w:num w:numId="8">
    <w:abstractNumId w:val="30"/>
  </w:num>
  <w:num w:numId="9">
    <w:abstractNumId w:val="22"/>
  </w:num>
  <w:num w:numId="10">
    <w:abstractNumId w:val="9"/>
  </w:num>
  <w:num w:numId="11">
    <w:abstractNumId w:val="24"/>
  </w:num>
  <w:num w:numId="12">
    <w:abstractNumId w:val="14"/>
  </w:num>
  <w:num w:numId="13">
    <w:abstractNumId w:val="1"/>
  </w:num>
  <w:num w:numId="14">
    <w:abstractNumId w:val="27"/>
  </w:num>
  <w:num w:numId="15">
    <w:abstractNumId w:val="6"/>
  </w:num>
  <w:num w:numId="16">
    <w:abstractNumId w:val="5"/>
  </w:num>
  <w:num w:numId="17">
    <w:abstractNumId w:val="10"/>
  </w:num>
  <w:num w:numId="18">
    <w:abstractNumId w:val="0"/>
  </w:num>
  <w:num w:numId="19">
    <w:abstractNumId w:val="3"/>
  </w:num>
  <w:num w:numId="20">
    <w:abstractNumId w:val="16"/>
  </w:num>
  <w:num w:numId="21">
    <w:abstractNumId w:val="21"/>
    <w:lvlOverride w:ilvl="0">
      <w:lvl w:ilvl="0" w:tplc="F126FB34">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21"/>
    <w:lvlOverride w:ilvl="0">
      <w:lvl w:ilvl="0" w:tplc="F126FB34">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19"/>
  </w:num>
  <w:num w:numId="24">
    <w:abstractNumId w:val="18"/>
    <w:lvlOverride w:ilvl="0">
      <w:startOverride w:val="1"/>
    </w:lvlOverride>
    <w:lvlOverride w:ilvl="1"/>
    <w:lvlOverride w:ilvl="2"/>
    <w:lvlOverride w:ilvl="3"/>
    <w:lvlOverride w:ilvl="4"/>
    <w:lvlOverride w:ilvl="5"/>
    <w:lvlOverride w:ilvl="6"/>
    <w:lvlOverride w:ilvl="7"/>
    <w:lvlOverride w:ilvl="8"/>
  </w:num>
  <w:num w:numId="25">
    <w:abstractNumId w:val="15"/>
    <w:lvlOverride w:ilvl="0">
      <w:startOverride w:val="2"/>
    </w:lvlOverride>
    <w:lvlOverride w:ilvl="1"/>
    <w:lvlOverride w:ilvl="2"/>
    <w:lvlOverride w:ilvl="3"/>
    <w:lvlOverride w:ilvl="4"/>
    <w:lvlOverride w:ilvl="5"/>
    <w:lvlOverride w:ilvl="6"/>
    <w:lvlOverride w:ilvl="7"/>
    <w:lvlOverride w:ilvl="8"/>
  </w:num>
  <w:num w:numId="26">
    <w:abstractNumId w:val="2"/>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5"/>
    </w:lvlOverride>
    <w:lvlOverride w:ilvl="1"/>
    <w:lvlOverride w:ilvl="2"/>
    <w:lvlOverride w:ilvl="3"/>
    <w:lvlOverride w:ilvl="4"/>
    <w:lvlOverride w:ilvl="5"/>
    <w:lvlOverride w:ilvl="6"/>
    <w:lvlOverride w:ilvl="7"/>
    <w:lvlOverride w:ilvl="8"/>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20"/>
    <w:lvlOverride w:ilvl="0">
      <w:startOverride w:val="1"/>
    </w:lvlOverride>
    <w:lvlOverride w:ilvl="1"/>
    <w:lvlOverride w:ilvl="2"/>
    <w:lvlOverride w:ilvl="3"/>
    <w:lvlOverride w:ilvl="4"/>
    <w:lvlOverride w:ilvl="5"/>
    <w:lvlOverride w:ilvl="6"/>
    <w:lvlOverride w:ilvl="7"/>
    <w:lvlOverride w:ilvl="8"/>
  </w:num>
  <w:num w:numId="30">
    <w:abstractNumId w:val="25"/>
  </w:num>
  <w:num w:numId="31">
    <w:abstractNumId w:val="28"/>
  </w:num>
  <w:num w:numId="32">
    <w:abstractNumId w:val="1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P" w:val="12345"/>
    <w:docVar w:name="Title" w:val="12345"/>
    <w:docVar w:name="varBY" w:val="djfruge"/>
    <w:docVar w:name="varCREATE" w:val="11/10/2011"/>
    <w:docVar w:name="varDEPT" w:val="Administration"/>
    <w:docVar w:name="varEFFECT" w:val="11/10/2011"/>
    <w:docVar w:name="varSOP" w:val="PL.109.01"/>
    <w:docVar w:name="varSTAT" w:val="Active"/>
    <w:docVar w:name="varTitle" w:val="Laboratory Record Retention Guidelines"/>
    <w:docVar w:name="varTYPE" w:val="Policy"/>
    <w:docVar w:name="varVer" w:val="01"/>
  </w:docVars>
  <w:rsids>
    <w:rsidRoot w:val="00660874"/>
    <w:rsid w:val="00000F18"/>
    <w:rsid w:val="000016AC"/>
    <w:rsid w:val="000022C1"/>
    <w:rsid w:val="00005587"/>
    <w:rsid w:val="0002064D"/>
    <w:rsid w:val="000312F9"/>
    <w:rsid w:val="000318D7"/>
    <w:rsid w:val="000375B9"/>
    <w:rsid w:val="000437EB"/>
    <w:rsid w:val="00061EE5"/>
    <w:rsid w:val="00065933"/>
    <w:rsid w:val="00070BDD"/>
    <w:rsid w:val="00071AF6"/>
    <w:rsid w:val="000721CE"/>
    <w:rsid w:val="000767D2"/>
    <w:rsid w:val="0007727F"/>
    <w:rsid w:val="00085C5F"/>
    <w:rsid w:val="00094E6D"/>
    <w:rsid w:val="000A1931"/>
    <w:rsid w:val="000B3272"/>
    <w:rsid w:val="000D1A8B"/>
    <w:rsid w:val="000D3E90"/>
    <w:rsid w:val="000E55F5"/>
    <w:rsid w:val="000E583D"/>
    <w:rsid w:val="000F4AA9"/>
    <w:rsid w:val="000F4AFE"/>
    <w:rsid w:val="000F4E9D"/>
    <w:rsid w:val="000F4FCD"/>
    <w:rsid w:val="000F77C8"/>
    <w:rsid w:val="0010188C"/>
    <w:rsid w:val="001140EA"/>
    <w:rsid w:val="00122936"/>
    <w:rsid w:val="00126444"/>
    <w:rsid w:val="00127F72"/>
    <w:rsid w:val="00131AFA"/>
    <w:rsid w:val="00146D99"/>
    <w:rsid w:val="00152CBE"/>
    <w:rsid w:val="0015502A"/>
    <w:rsid w:val="00164F58"/>
    <w:rsid w:val="00167569"/>
    <w:rsid w:val="0017191F"/>
    <w:rsid w:val="00172E5A"/>
    <w:rsid w:val="00181F8D"/>
    <w:rsid w:val="00183C67"/>
    <w:rsid w:val="00193209"/>
    <w:rsid w:val="00195A82"/>
    <w:rsid w:val="001A0615"/>
    <w:rsid w:val="001A1EEB"/>
    <w:rsid w:val="001B06FC"/>
    <w:rsid w:val="001C5F57"/>
    <w:rsid w:val="001D3515"/>
    <w:rsid w:val="001D57D7"/>
    <w:rsid w:val="001D728B"/>
    <w:rsid w:val="001E2E57"/>
    <w:rsid w:val="001F35DD"/>
    <w:rsid w:val="00203911"/>
    <w:rsid w:val="002136CE"/>
    <w:rsid w:val="00216B53"/>
    <w:rsid w:val="00225D14"/>
    <w:rsid w:val="00226050"/>
    <w:rsid w:val="002276AF"/>
    <w:rsid w:val="00230D4A"/>
    <w:rsid w:val="0024599F"/>
    <w:rsid w:val="002622DC"/>
    <w:rsid w:val="00287FE7"/>
    <w:rsid w:val="0029405B"/>
    <w:rsid w:val="00296FF3"/>
    <w:rsid w:val="002C0317"/>
    <w:rsid w:val="002C0921"/>
    <w:rsid w:val="002C18AE"/>
    <w:rsid w:val="002C1F70"/>
    <w:rsid w:val="002E0D14"/>
    <w:rsid w:val="002E3D84"/>
    <w:rsid w:val="002F2C2A"/>
    <w:rsid w:val="002F4E8E"/>
    <w:rsid w:val="002F7A71"/>
    <w:rsid w:val="00313693"/>
    <w:rsid w:val="00324471"/>
    <w:rsid w:val="00325557"/>
    <w:rsid w:val="00342481"/>
    <w:rsid w:val="00342D9B"/>
    <w:rsid w:val="00342EF2"/>
    <w:rsid w:val="00364335"/>
    <w:rsid w:val="0037525D"/>
    <w:rsid w:val="0038394C"/>
    <w:rsid w:val="003942FD"/>
    <w:rsid w:val="003947E8"/>
    <w:rsid w:val="00396040"/>
    <w:rsid w:val="003A424B"/>
    <w:rsid w:val="003B3180"/>
    <w:rsid w:val="003D4AA0"/>
    <w:rsid w:val="003D65F9"/>
    <w:rsid w:val="003E1420"/>
    <w:rsid w:val="003E2338"/>
    <w:rsid w:val="003F1E1A"/>
    <w:rsid w:val="003F3FA4"/>
    <w:rsid w:val="003F5E1C"/>
    <w:rsid w:val="003F6400"/>
    <w:rsid w:val="00403131"/>
    <w:rsid w:val="00420567"/>
    <w:rsid w:val="00424048"/>
    <w:rsid w:val="00425684"/>
    <w:rsid w:val="0043330D"/>
    <w:rsid w:val="00473DF6"/>
    <w:rsid w:val="00476A51"/>
    <w:rsid w:val="00477F96"/>
    <w:rsid w:val="00486C15"/>
    <w:rsid w:val="00491729"/>
    <w:rsid w:val="00496BEF"/>
    <w:rsid w:val="004A1216"/>
    <w:rsid w:val="004A4329"/>
    <w:rsid w:val="004A6ED2"/>
    <w:rsid w:val="004B2535"/>
    <w:rsid w:val="004C065B"/>
    <w:rsid w:val="004C249B"/>
    <w:rsid w:val="004D678A"/>
    <w:rsid w:val="00501A25"/>
    <w:rsid w:val="0050271E"/>
    <w:rsid w:val="00512ED4"/>
    <w:rsid w:val="0052387C"/>
    <w:rsid w:val="005333E0"/>
    <w:rsid w:val="00533940"/>
    <w:rsid w:val="00545100"/>
    <w:rsid w:val="00556920"/>
    <w:rsid w:val="00557D1C"/>
    <w:rsid w:val="00566929"/>
    <w:rsid w:val="005843BE"/>
    <w:rsid w:val="0059018B"/>
    <w:rsid w:val="005A4471"/>
    <w:rsid w:val="005B1DE7"/>
    <w:rsid w:val="005B3538"/>
    <w:rsid w:val="005B3F0E"/>
    <w:rsid w:val="005B4671"/>
    <w:rsid w:val="005C569F"/>
    <w:rsid w:val="005D2028"/>
    <w:rsid w:val="005D26E7"/>
    <w:rsid w:val="005D3245"/>
    <w:rsid w:val="005D761F"/>
    <w:rsid w:val="005E707C"/>
    <w:rsid w:val="005F0320"/>
    <w:rsid w:val="00634583"/>
    <w:rsid w:val="006461EA"/>
    <w:rsid w:val="00656507"/>
    <w:rsid w:val="00660874"/>
    <w:rsid w:val="0066383C"/>
    <w:rsid w:val="00663934"/>
    <w:rsid w:val="00663ACC"/>
    <w:rsid w:val="00674C4D"/>
    <w:rsid w:val="00684B80"/>
    <w:rsid w:val="006A78CE"/>
    <w:rsid w:val="006B6EEB"/>
    <w:rsid w:val="006C30A9"/>
    <w:rsid w:val="006E0621"/>
    <w:rsid w:val="006F5640"/>
    <w:rsid w:val="00703762"/>
    <w:rsid w:val="007228F6"/>
    <w:rsid w:val="00724931"/>
    <w:rsid w:val="007262E0"/>
    <w:rsid w:val="00750081"/>
    <w:rsid w:val="007539BD"/>
    <w:rsid w:val="00753E55"/>
    <w:rsid w:val="00755FF9"/>
    <w:rsid w:val="00756A1D"/>
    <w:rsid w:val="007603D6"/>
    <w:rsid w:val="007614AF"/>
    <w:rsid w:val="00763A99"/>
    <w:rsid w:val="007730E2"/>
    <w:rsid w:val="0077487D"/>
    <w:rsid w:val="00784FC7"/>
    <w:rsid w:val="00791F82"/>
    <w:rsid w:val="00796853"/>
    <w:rsid w:val="007A5A3E"/>
    <w:rsid w:val="007B7F75"/>
    <w:rsid w:val="007C1A15"/>
    <w:rsid w:val="007D35E6"/>
    <w:rsid w:val="007E0475"/>
    <w:rsid w:val="007E30B0"/>
    <w:rsid w:val="007E584C"/>
    <w:rsid w:val="007F3D33"/>
    <w:rsid w:val="007F6227"/>
    <w:rsid w:val="00803169"/>
    <w:rsid w:val="00804A7A"/>
    <w:rsid w:val="00826F4E"/>
    <w:rsid w:val="0084000B"/>
    <w:rsid w:val="00847483"/>
    <w:rsid w:val="008513DF"/>
    <w:rsid w:val="00852C75"/>
    <w:rsid w:val="008544DD"/>
    <w:rsid w:val="00862319"/>
    <w:rsid w:val="00875D9A"/>
    <w:rsid w:val="00890C20"/>
    <w:rsid w:val="00892693"/>
    <w:rsid w:val="008A5EC1"/>
    <w:rsid w:val="008B1C7C"/>
    <w:rsid w:val="008B1E6D"/>
    <w:rsid w:val="008C618C"/>
    <w:rsid w:val="008D01EE"/>
    <w:rsid w:val="008D13FF"/>
    <w:rsid w:val="008D1D68"/>
    <w:rsid w:val="008D2799"/>
    <w:rsid w:val="008F4B58"/>
    <w:rsid w:val="008F4E0C"/>
    <w:rsid w:val="008F4F4E"/>
    <w:rsid w:val="0090005C"/>
    <w:rsid w:val="00935F39"/>
    <w:rsid w:val="00936A22"/>
    <w:rsid w:val="00941F33"/>
    <w:rsid w:val="009420A3"/>
    <w:rsid w:val="00950A52"/>
    <w:rsid w:val="009553DF"/>
    <w:rsid w:val="009947A9"/>
    <w:rsid w:val="009A1783"/>
    <w:rsid w:val="009A70C9"/>
    <w:rsid w:val="009C6445"/>
    <w:rsid w:val="009D05B2"/>
    <w:rsid w:val="009D1DCC"/>
    <w:rsid w:val="009D456A"/>
    <w:rsid w:val="009D659D"/>
    <w:rsid w:val="009E186D"/>
    <w:rsid w:val="009E5247"/>
    <w:rsid w:val="009F49E3"/>
    <w:rsid w:val="009F6101"/>
    <w:rsid w:val="009F6171"/>
    <w:rsid w:val="00A02B0A"/>
    <w:rsid w:val="00A04994"/>
    <w:rsid w:val="00A1634B"/>
    <w:rsid w:val="00A24A82"/>
    <w:rsid w:val="00A25087"/>
    <w:rsid w:val="00A37940"/>
    <w:rsid w:val="00A43EB3"/>
    <w:rsid w:val="00A613A1"/>
    <w:rsid w:val="00A7424F"/>
    <w:rsid w:val="00A7475B"/>
    <w:rsid w:val="00A76465"/>
    <w:rsid w:val="00A806E8"/>
    <w:rsid w:val="00A86A29"/>
    <w:rsid w:val="00A91540"/>
    <w:rsid w:val="00A91D07"/>
    <w:rsid w:val="00A92001"/>
    <w:rsid w:val="00AA3D6F"/>
    <w:rsid w:val="00AA4D61"/>
    <w:rsid w:val="00AA5028"/>
    <w:rsid w:val="00AA5FDB"/>
    <w:rsid w:val="00AB6224"/>
    <w:rsid w:val="00AC347C"/>
    <w:rsid w:val="00AC5987"/>
    <w:rsid w:val="00AC5CBD"/>
    <w:rsid w:val="00AD6066"/>
    <w:rsid w:val="00AE23FD"/>
    <w:rsid w:val="00B05A3B"/>
    <w:rsid w:val="00B178A5"/>
    <w:rsid w:val="00B20778"/>
    <w:rsid w:val="00B25440"/>
    <w:rsid w:val="00B334A6"/>
    <w:rsid w:val="00B34993"/>
    <w:rsid w:val="00B47595"/>
    <w:rsid w:val="00B76243"/>
    <w:rsid w:val="00B946AC"/>
    <w:rsid w:val="00B9558F"/>
    <w:rsid w:val="00BA1651"/>
    <w:rsid w:val="00BA52AB"/>
    <w:rsid w:val="00BA7071"/>
    <w:rsid w:val="00BC7B97"/>
    <w:rsid w:val="00BD630F"/>
    <w:rsid w:val="00BE1068"/>
    <w:rsid w:val="00BE2B44"/>
    <w:rsid w:val="00BF4DEF"/>
    <w:rsid w:val="00C07C63"/>
    <w:rsid w:val="00C47D9B"/>
    <w:rsid w:val="00C51BFF"/>
    <w:rsid w:val="00C52BF0"/>
    <w:rsid w:val="00C57D6A"/>
    <w:rsid w:val="00C71EFE"/>
    <w:rsid w:val="00C758DE"/>
    <w:rsid w:val="00C829E8"/>
    <w:rsid w:val="00CB1241"/>
    <w:rsid w:val="00CB3ABB"/>
    <w:rsid w:val="00CC3A66"/>
    <w:rsid w:val="00CD203F"/>
    <w:rsid w:val="00CE1BF2"/>
    <w:rsid w:val="00CF4730"/>
    <w:rsid w:val="00D03900"/>
    <w:rsid w:val="00D05ABC"/>
    <w:rsid w:val="00D06381"/>
    <w:rsid w:val="00D14162"/>
    <w:rsid w:val="00D309CB"/>
    <w:rsid w:val="00D32D33"/>
    <w:rsid w:val="00D33DA2"/>
    <w:rsid w:val="00D360DF"/>
    <w:rsid w:val="00D426D1"/>
    <w:rsid w:val="00D61172"/>
    <w:rsid w:val="00D65CBF"/>
    <w:rsid w:val="00D7263B"/>
    <w:rsid w:val="00D846B5"/>
    <w:rsid w:val="00DA0691"/>
    <w:rsid w:val="00DA67CE"/>
    <w:rsid w:val="00DB16D8"/>
    <w:rsid w:val="00DC4509"/>
    <w:rsid w:val="00DC66F7"/>
    <w:rsid w:val="00DC690E"/>
    <w:rsid w:val="00DD6AB9"/>
    <w:rsid w:val="00DE1890"/>
    <w:rsid w:val="00DE1FFC"/>
    <w:rsid w:val="00DE2B0C"/>
    <w:rsid w:val="00DF2201"/>
    <w:rsid w:val="00E12554"/>
    <w:rsid w:val="00E150F0"/>
    <w:rsid w:val="00E2206D"/>
    <w:rsid w:val="00E3731E"/>
    <w:rsid w:val="00E42A21"/>
    <w:rsid w:val="00E512D8"/>
    <w:rsid w:val="00E523E2"/>
    <w:rsid w:val="00E67142"/>
    <w:rsid w:val="00E934F3"/>
    <w:rsid w:val="00E96120"/>
    <w:rsid w:val="00EA1056"/>
    <w:rsid w:val="00EA2AF6"/>
    <w:rsid w:val="00EA30FE"/>
    <w:rsid w:val="00EC0F7E"/>
    <w:rsid w:val="00EC74B9"/>
    <w:rsid w:val="00EE4738"/>
    <w:rsid w:val="00EF1C58"/>
    <w:rsid w:val="00F06D93"/>
    <w:rsid w:val="00F13B01"/>
    <w:rsid w:val="00F3750E"/>
    <w:rsid w:val="00F433BC"/>
    <w:rsid w:val="00F442C3"/>
    <w:rsid w:val="00F45D9D"/>
    <w:rsid w:val="00F62F23"/>
    <w:rsid w:val="00F82DB8"/>
    <w:rsid w:val="00F8522A"/>
    <w:rsid w:val="00F87666"/>
    <w:rsid w:val="00F9521E"/>
    <w:rsid w:val="00FA6AAB"/>
    <w:rsid w:val="00FB4691"/>
    <w:rsid w:val="00FC671B"/>
    <w:rsid w:val="00FD245C"/>
    <w:rsid w:val="00FD61B4"/>
    <w:rsid w:val="00FF38F9"/>
    <w:rsid w:val="00FF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23"/>
    <w:pPr>
      <w:spacing w:line="276" w:lineRule="auto"/>
      <w:contextualSpacing/>
      <w:jc w:val="both"/>
    </w:pPr>
    <w:rPr>
      <w:rFonts w:ascii="Arial" w:hAnsi="Arial"/>
      <w:sz w:val="24"/>
      <w:szCs w:val="22"/>
    </w:rPr>
  </w:style>
  <w:style w:type="paragraph" w:styleId="Heading1">
    <w:name w:val="heading 1"/>
    <w:basedOn w:val="Normal"/>
    <w:next w:val="Normal"/>
    <w:link w:val="Heading1Char"/>
    <w:qFormat/>
    <w:rsid w:val="00F82DB8"/>
    <w:pPr>
      <w:keepNext/>
      <w:spacing w:before="240" w:after="60" w:line="240" w:lineRule="auto"/>
      <w:contextualSpacing w:val="0"/>
      <w:jc w:val="left"/>
      <w:outlineLvl w:val="0"/>
    </w:pPr>
    <w:rPr>
      <w:rFonts w:eastAsia="Times New Roman"/>
      <w:kern w:val="28"/>
      <w:sz w:val="28"/>
      <w:szCs w:val="20"/>
    </w:rPr>
  </w:style>
  <w:style w:type="paragraph" w:styleId="Heading2">
    <w:name w:val="heading 2"/>
    <w:basedOn w:val="Normal"/>
    <w:next w:val="Normal"/>
    <w:link w:val="Heading2Char"/>
    <w:uiPriority w:val="9"/>
    <w:unhideWhenUsed/>
    <w:qFormat/>
    <w:rsid w:val="00950A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6A"/>
    <w:pPr>
      <w:tabs>
        <w:tab w:val="center" w:pos="4680"/>
        <w:tab w:val="right" w:pos="9360"/>
      </w:tabs>
      <w:spacing w:line="240" w:lineRule="auto"/>
    </w:pPr>
  </w:style>
  <w:style w:type="character" w:customStyle="1" w:styleId="HeaderChar">
    <w:name w:val="Header Char"/>
    <w:basedOn w:val="DefaultParagraphFont"/>
    <w:link w:val="Header"/>
    <w:uiPriority w:val="99"/>
    <w:rsid w:val="009D456A"/>
    <w:rPr>
      <w:rFonts w:ascii="Arial" w:hAnsi="Arial"/>
      <w:sz w:val="24"/>
    </w:rPr>
  </w:style>
  <w:style w:type="paragraph" w:styleId="Footer">
    <w:name w:val="footer"/>
    <w:basedOn w:val="Normal"/>
    <w:link w:val="FooterChar"/>
    <w:uiPriority w:val="99"/>
    <w:unhideWhenUsed/>
    <w:rsid w:val="009D456A"/>
    <w:pPr>
      <w:tabs>
        <w:tab w:val="center" w:pos="4680"/>
        <w:tab w:val="right" w:pos="9360"/>
      </w:tabs>
      <w:spacing w:line="240" w:lineRule="auto"/>
    </w:pPr>
  </w:style>
  <w:style w:type="character" w:customStyle="1" w:styleId="FooterChar">
    <w:name w:val="Footer Char"/>
    <w:basedOn w:val="DefaultParagraphFont"/>
    <w:link w:val="Footer"/>
    <w:uiPriority w:val="99"/>
    <w:rsid w:val="009D456A"/>
    <w:rPr>
      <w:rFonts w:ascii="Arial" w:hAnsi="Arial"/>
      <w:sz w:val="24"/>
    </w:rPr>
  </w:style>
  <w:style w:type="paragraph" w:styleId="BalloonText">
    <w:name w:val="Balloon Text"/>
    <w:basedOn w:val="Normal"/>
    <w:link w:val="BalloonTextChar"/>
    <w:uiPriority w:val="99"/>
    <w:semiHidden/>
    <w:unhideWhenUsed/>
    <w:rsid w:val="009D45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56A"/>
    <w:rPr>
      <w:rFonts w:ascii="Tahoma" w:hAnsi="Tahoma" w:cs="Tahoma"/>
      <w:sz w:val="16"/>
      <w:szCs w:val="16"/>
    </w:rPr>
  </w:style>
  <w:style w:type="table" w:styleId="TableGrid">
    <w:name w:val="Table Grid"/>
    <w:basedOn w:val="TableNormal"/>
    <w:uiPriority w:val="59"/>
    <w:rsid w:val="0010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CB1241"/>
    <w:rPr>
      <w:color w:val="808080"/>
    </w:rPr>
  </w:style>
  <w:style w:type="paragraph" w:styleId="Title">
    <w:name w:val="Title"/>
    <w:basedOn w:val="Normal"/>
    <w:next w:val="Normal"/>
    <w:link w:val="TitleChar"/>
    <w:uiPriority w:val="10"/>
    <w:qFormat/>
    <w:rsid w:val="00CB1241"/>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B124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B1241"/>
    <w:rPr>
      <w:b/>
      <w:bCs/>
    </w:rPr>
  </w:style>
  <w:style w:type="character" w:customStyle="1" w:styleId="Heading1Char">
    <w:name w:val="Heading 1 Char"/>
    <w:basedOn w:val="DefaultParagraphFont"/>
    <w:link w:val="Heading1"/>
    <w:rsid w:val="00F82DB8"/>
    <w:rPr>
      <w:rFonts w:ascii="Arial" w:eastAsia="Times New Roman" w:hAnsi="Arial" w:cs="Times New Roman"/>
      <w:kern w:val="28"/>
      <w:sz w:val="28"/>
      <w:szCs w:val="20"/>
    </w:rPr>
  </w:style>
  <w:style w:type="character" w:styleId="PageNumber">
    <w:name w:val="page number"/>
    <w:basedOn w:val="DefaultParagraphFont"/>
    <w:rsid w:val="00BD630F"/>
  </w:style>
  <w:style w:type="paragraph" w:styleId="ListParagraph">
    <w:name w:val="List Paragraph"/>
    <w:basedOn w:val="Normal"/>
    <w:uiPriority w:val="34"/>
    <w:qFormat/>
    <w:rsid w:val="002276AF"/>
    <w:pPr>
      <w:ind w:left="720"/>
    </w:pPr>
  </w:style>
  <w:style w:type="paragraph" w:styleId="NoSpacing">
    <w:name w:val="No Spacing"/>
    <w:uiPriority w:val="1"/>
    <w:qFormat/>
    <w:rsid w:val="00950A52"/>
    <w:pPr>
      <w:contextualSpacing/>
      <w:jc w:val="both"/>
    </w:pPr>
    <w:rPr>
      <w:rFonts w:ascii="Arial" w:hAnsi="Arial"/>
      <w:sz w:val="24"/>
      <w:szCs w:val="22"/>
    </w:rPr>
  </w:style>
  <w:style w:type="character" w:customStyle="1" w:styleId="Heading2Char">
    <w:name w:val="Heading 2 Char"/>
    <w:basedOn w:val="DefaultParagraphFont"/>
    <w:link w:val="Heading2"/>
    <w:uiPriority w:val="9"/>
    <w:rsid w:val="00950A5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23"/>
    <w:pPr>
      <w:spacing w:line="276" w:lineRule="auto"/>
      <w:contextualSpacing/>
      <w:jc w:val="both"/>
    </w:pPr>
    <w:rPr>
      <w:rFonts w:ascii="Arial" w:hAnsi="Arial"/>
      <w:sz w:val="24"/>
      <w:szCs w:val="22"/>
    </w:rPr>
  </w:style>
  <w:style w:type="paragraph" w:styleId="Heading1">
    <w:name w:val="heading 1"/>
    <w:basedOn w:val="Normal"/>
    <w:next w:val="Normal"/>
    <w:link w:val="Heading1Char"/>
    <w:qFormat/>
    <w:rsid w:val="00F82DB8"/>
    <w:pPr>
      <w:keepNext/>
      <w:spacing w:before="240" w:after="60" w:line="240" w:lineRule="auto"/>
      <w:contextualSpacing w:val="0"/>
      <w:jc w:val="left"/>
      <w:outlineLvl w:val="0"/>
    </w:pPr>
    <w:rPr>
      <w:rFonts w:eastAsia="Times New Roman"/>
      <w:kern w:val="28"/>
      <w:sz w:val="28"/>
      <w:szCs w:val="20"/>
    </w:rPr>
  </w:style>
  <w:style w:type="paragraph" w:styleId="Heading2">
    <w:name w:val="heading 2"/>
    <w:basedOn w:val="Normal"/>
    <w:next w:val="Normal"/>
    <w:link w:val="Heading2Char"/>
    <w:uiPriority w:val="9"/>
    <w:unhideWhenUsed/>
    <w:qFormat/>
    <w:rsid w:val="00950A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6A"/>
    <w:pPr>
      <w:tabs>
        <w:tab w:val="center" w:pos="4680"/>
        <w:tab w:val="right" w:pos="9360"/>
      </w:tabs>
      <w:spacing w:line="240" w:lineRule="auto"/>
    </w:pPr>
  </w:style>
  <w:style w:type="character" w:customStyle="1" w:styleId="HeaderChar">
    <w:name w:val="Header Char"/>
    <w:basedOn w:val="DefaultParagraphFont"/>
    <w:link w:val="Header"/>
    <w:uiPriority w:val="99"/>
    <w:rsid w:val="009D456A"/>
    <w:rPr>
      <w:rFonts w:ascii="Arial" w:hAnsi="Arial"/>
      <w:sz w:val="24"/>
    </w:rPr>
  </w:style>
  <w:style w:type="paragraph" w:styleId="Footer">
    <w:name w:val="footer"/>
    <w:basedOn w:val="Normal"/>
    <w:link w:val="FooterChar"/>
    <w:uiPriority w:val="99"/>
    <w:unhideWhenUsed/>
    <w:rsid w:val="009D456A"/>
    <w:pPr>
      <w:tabs>
        <w:tab w:val="center" w:pos="4680"/>
        <w:tab w:val="right" w:pos="9360"/>
      </w:tabs>
      <w:spacing w:line="240" w:lineRule="auto"/>
    </w:pPr>
  </w:style>
  <w:style w:type="character" w:customStyle="1" w:styleId="FooterChar">
    <w:name w:val="Footer Char"/>
    <w:basedOn w:val="DefaultParagraphFont"/>
    <w:link w:val="Footer"/>
    <w:uiPriority w:val="99"/>
    <w:rsid w:val="009D456A"/>
    <w:rPr>
      <w:rFonts w:ascii="Arial" w:hAnsi="Arial"/>
      <w:sz w:val="24"/>
    </w:rPr>
  </w:style>
  <w:style w:type="paragraph" w:styleId="BalloonText">
    <w:name w:val="Balloon Text"/>
    <w:basedOn w:val="Normal"/>
    <w:link w:val="BalloonTextChar"/>
    <w:uiPriority w:val="99"/>
    <w:semiHidden/>
    <w:unhideWhenUsed/>
    <w:rsid w:val="009D45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56A"/>
    <w:rPr>
      <w:rFonts w:ascii="Tahoma" w:hAnsi="Tahoma" w:cs="Tahoma"/>
      <w:sz w:val="16"/>
      <w:szCs w:val="16"/>
    </w:rPr>
  </w:style>
  <w:style w:type="table" w:styleId="TableGrid">
    <w:name w:val="Table Grid"/>
    <w:basedOn w:val="TableNormal"/>
    <w:uiPriority w:val="59"/>
    <w:rsid w:val="0010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CB1241"/>
    <w:rPr>
      <w:color w:val="808080"/>
    </w:rPr>
  </w:style>
  <w:style w:type="paragraph" w:styleId="Title">
    <w:name w:val="Title"/>
    <w:basedOn w:val="Normal"/>
    <w:next w:val="Normal"/>
    <w:link w:val="TitleChar"/>
    <w:uiPriority w:val="10"/>
    <w:qFormat/>
    <w:rsid w:val="00CB1241"/>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B124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B1241"/>
    <w:rPr>
      <w:b/>
      <w:bCs/>
    </w:rPr>
  </w:style>
  <w:style w:type="character" w:customStyle="1" w:styleId="Heading1Char">
    <w:name w:val="Heading 1 Char"/>
    <w:basedOn w:val="DefaultParagraphFont"/>
    <w:link w:val="Heading1"/>
    <w:rsid w:val="00F82DB8"/>
    <w:rPr>
      <w:rFonts w:ascii="Arial" w:eastAsia="Times New Roman" w:hAnsi="Arial" w:cs="Times New Roman"/>
      <w:kern w:val="28"/>
      <w:sz w:val="28"/>
      <w:szCs w:val="20"/>
    </w:rPr>
  </w:style>
  <w:style w:type="character" w:styleId="PageNumber">
    <w:name w:val="page number"/>
    <w:basedOn w:val="DefaultParagraphFont"/>
    <w:rsid w:val="00BD630F"/>
  </w:style>
  <w:style w:type="paragraph" w:styleId="ListParagraph">
    <w:name w:val="List Paragraph"/>
    <w:basedOn w:val="Normal"/>
    <w:uiPriority w:val="34"/>
    <w:qFormat/>
    <w:rsid w:val="002276AF"/>
    <w:pPr>
      <w:ind w:left="720"/>
    </w:pPr>
  </w:style>
  <w:style w:type="paragraph" w:styleId="NoSpacing">
    <w:name w:val="No Spacing"/>
    <w:uiPriority w:val="1"/>
    <w:qFormat/>
    <w:rsid w:val="00950A52"/>
    <w:pPr>
      <w:contextualSpacing/>
      <w:jc w:val="both"/>
    </w:pPr>
    <w:rPr>
      <w:rFonts w:ascii="Arial" w:hAnsi="Arial"/>
      <w:sz w:val="24"/>
      <w:szCs w:val="22"/>
    </w:rPr>
  </w:style>
  <w:style w:type="character" w:customStyle="1" w:styleId="Heading2Char">
    <w:name w:val="Heading 2 Char"/>
    <w:basedOn w:val="DefaultParagraphFont"/>
    <w:link w:val="Heading2"/>
    <w:uiPriority w:val="9"/>
    <w:rsid w:val="00950A5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jfruge\Application%20Data\Microsoft\Templates\New%20Policy_Procedu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B1474AFD4346AC9C9F84D14EDE25DE"/>
        <w:category>
          <w:name w:val="General"/>
          <w:gallery w:val="placeholder"/>
        </w:category>
        <w:types>
          <w:type w:val="bbPlcHdr"/>
        </w:types>
        <w:behaviors>
          <w:behavior w:val="content"/>
        </w:behaviors>
        <w:guid w:val="{940737D1-F01E-4009-9783-2AFE0304A170}"/>
      </w:docPartPr>
      <w:docPartBody>
        <w:p w:rsidR="00CB4037" w:rsidRDefault="00CB4037" w:rsidP="00CB4037">
          <w:pPr>
            <w:pStyle w:val="96B1474AFD4346AC9C9F84D14EDE25DE"/>
          </w:pPr>
          <w:r>
            <w:rPr>
              <w:rStyle w:val="PlaceholderText"/>
            </w:rPr>
            <w:t xml:space="preserve"> </w:t>
          </w:r>
        </w:p>
      </w:docPartBody>
    </w:docPart>
    <w:docPart>
      <w:docPartPr>
        <w:name w:val="10BB7ACEF0664877897B2D9D0AB59C25"/>
        <w:category>
          <w:name w:val="General"/>
          <w:gallery w:val="placeholder"/>
        </w:category>
        <w:types>
          <w:type w:val="bbPlcHdr"/>
        </w:types>
        <w:behaviors>
          <w:behavior w:val="content"/>
        </w:behaviors>
        <w:guid w:val="{24610B39-F93C-4F43-B03E-573872EB23AB}"/>
      </w:docPartPr>
      <w:docPartBody>
        <w:p w:rsidR="007E68C9" w:rsidRDefault="007E68C9" w:rsidP="007E68C9">
          <w:pPr>
            <w:pStyle w:val="10BB7ACEF0664877897B2D9D0AB59C25"/>
          </w:pPr>
          <w:r>
            <w:rPr>
              <w:rStyle w:val="PlaceholderText"/>
            </w:rPr>
            <w:t xml:space="preserve"> </w:t>
          </w:r>
        </w:p>
      </w:docPartBody>
    </w:docPart>
    <w:docPart>
      <w:docPartPr>
        <w:name w:val="4C85D28FB26740D4903F2D39CCADD07F"/>
        <w:category>
          <w:name w:val="General"/>
          <w:gallery w:val="placeholder"/>
        </w:category>
        <w:types>
          <w:type w:val="bbPlcHdr"/>
        </w:types>
        <w:behaviors>
          <w:behavior w:val="content"/>
        </w:behaviors>
        <w:guid w:val="{DBD43E97-266D-4AF0-B503-E40EA3BC32AB}"/>
      </w:docPartPr>
      <w:docPartBody>
        <w:p w:rsidR="007E68C9" w:rsidRDefault="007E68C9" w:rsidP="007E68C9">
          <w:pPr>
            <w:pStyle w:val="4C85D28FB26740D4903F2D39CCADD07F"/>
          </w:pPr>
          <w:r>
            <w:rPr>
              <w:rStyle w:val="PlaceholderText"/>
            </w:rPr>
            <w:t xml:space="preserve"> </w:t>
          </w:r>
        </w:p>
      </w:docPartBody>
    </w:docPart>
    <w:docPart>
      <w:docPartPr>
        <w:name w:val="038653369CB34F66BF0046414213DB5B"/>
        <w:category>
          <w:name w:val="General"/>
          <w:gallery w:val="placeholder"/>
        </w:category>
        <w:types>
          <w:type w:val="bbPlcHdr"/>
        </w:types>
        <w:behaviors>
          <w:behavior w:val="content"/>
        </w:behaviors>
        <w:guid w:val="{3F58A198-D9D4-4E81-8778-F82AECB434D3}"/>
      </w:docPartPr>
      <w:docPartBody>
        <w:p w:rsidR="007E68C9" w:rsidRDefault="007E68C9" w:rsidP="007E68C9">
          <w:pPr>
            <w:pStyle w:val="038653369CB34F66BF0046414213DB5B"/>
          </w:pPr>
          <w:r>
            <w:rPr>
              <w:rStyle w:val="PlaceholderText"/>
            </w:rPr>
            <w:t xml:space="preserve"> </w:t>
          </w:r>
        </w:p>
      </w:docPartBody>
    </w:docPart>
    <w:docPart>
      <w:docPartPr>
        <w:name w:val="5037CD45AFDD46E2A6E34078CAE5E28A"/>
        <w:category>
          <w:name w:val="General"/>
          <w:gallery w:val="placeholder"/>
        </w:category>
        <w:types>
          <w:type w:val="bbPlcHdr"/>
        </w:types>
        <w:behaviors>
          <w:behavior w:val="content"/>
        </w:behaviors>
        <w:guid w:val="{0FBD4CE9-F504-44E4-BDAA-72B967F01A81}"/>
      </w:docPartPr>
      <w:docPartBody>
        <w:p w:rsidR="007E68C9" w:rsidRDefault="007E68C9" w:rsidP="007E68C9">
          <w:pPr>
            <w:pStyle w:val="5037CD45AFDD46E2A6E34078CAE5E28A"/>
          </w:pPr>
          <w:r>
            <w:rPr>
              <w:rStyle w:val="PlaceholderText"/>
            </w:rPr>
            <w:t xml:space="preserve"> </w:t>
          </w:r>
        </w:p>
      </w:docPartBody>
    </w:docPart>
    <w:docPart>
      <w:docPartPr>
        <w:name w:val="D35F3A40B70847E9AF10299ABB57506F"/>
        <w:category>
          <w:name w:val="General"/>
          <w:gallery w:val="placeholder"/>
        </w:category>
        <w:types>
          <w:type w:val="bbPlcHdr"/>
        </w:types>
        <w:behaviors>
          <w:behavior w:val="content"/>
        </w:behaviors>
        <w:guid w:val="{FFAE1925-8C4B-40D2-AC34-380A6ABAD562}"/>
      </w:docPartPr>
      <w:docPartBody>
        <w:p w:rsidR="00E12ED7" w:rsidRDefault="00E044A6" w:rsidP="00E044A6">
          <w:pPr>
            <w:pStyle w:val="D35F3A40B70847E9AF10299ABB57506F"/>
          </w:pPr>
          <w:r>
            <w:t xml:space="preserve"> </w:t>
          </w:r>
        </w:p>
      </w:docPartBody>
    </w:docPart>
    <w:docPart>
      <w:docPartPr>
        <w:name w:val="69DC6B71E5B843A8BFEDFABF1B7D2031"/>
        <w:category>
          <w:name w:val="General"/>
          <w:gallery w:val="placeholder"/>
        </w:category>
        <w:types>
          <w:type w:val="bbPlcHdr"/>
        </w:types>
        <w:behaviors>
          <w:behavior w:val="content"/>
        </w:behaviors>
        <w:guid w:val="{E3441FA5-6D2D-44EC-9FC1-9282495442A6}"/>
      </w:docPartPr>
      <w:docPartBody>
        <w:p w:rsidR="00E12ED7" w:rsidRDefault="00E044A6" w:rsidP="00E044A6">
          <w:pPr>
            <w:pStyle w:val="69DC6B71E5B843A8BFEDFABF1B7D2031"/>
          </w:pPr>
          <w:r>
            <w:t xml:space="preserve"> </w:t>
          </w:r>
        </w:p>
      </w:docPartBody>
    </w:docPart>
    <w:docPart>
      <w:docPartPr>
        <w:name w:val="E96AD62432514C3A8F3AAE85717EE6BC"/>
        <w:category>
          <w:name w:val="General"/>
          <w:gallery w:val="placeholder"/>
        </w:category>
        <w:types>
          <w:type w:val="bbPlcHdr"/>
        </w:types>
        <w:behaviors>
          <w:behavior w:val="content"/>
        </w:behaviors>
        <w:guid w:val="{78F4C3EE-D456-4A08-8851-2CBB6A6733FD}"/>
      </w:docPartPr>
      <w:docPartBody>
        <w:p w:rsidR="00E12ED7" w:rsidRDefault="00E044A6" w:rsidP="00E044A6">
          <w:pPr>
            <w:pStyle w:val="E96AD62432514C3A8F3AAE85717EE6BC"/>
          </w:pPr>
          <w:r>
            <w:t xml:space="preserve"> </w:t>
          </w:r>
        </w:p>
      </w:docPartBody>
    </w:docPart>
    <w:docPart>
      <w:docPartPr>
        <w:name w:val="0D64B5C279B24870A42436D153C324D8"/>
        <w:category>
          <w:name w:val="General"/>
          <w:gallery w:val="placeholder"/>
        </w:category>
        <w:types>
          <w:type w:val="bbPlcHdr"/>
        </w:types>
        <w:behaviors>
          <w:behavior w:val="content"/>
        </w:behaviors>
        <w:guid w:val="{366A1B92-01A8-4D1B-97A2-FAB8541257B2}"/>
      </w:docPartPr>
      <w:docPartBody>
        <w:p w:rsidR="00E12ED7" w:rsidRDefault="00E044A6" w:rsidP="00E044A6">
          <w:pPr>
            <w:pStyle w:val="0D64B5C279B24870A42436D153C324D8"/>
          </w:pPr>
          <w:r>
            <w:t xml:space="preserve"> </w:t>
          </w:r>
        </w:p>
      </w:docPartBody>
    </w:docPart>
    <w:docPart>
      <w:docPartPr>
        <w:name w:val="FB7D5500592C4412A3EE5F1BFB29CF3A"/>
        <w:category>
          <w:name w:val="General"/>
          <w:gallery w:val="placeholder"/>
        </w:category>
        <w:types>
          <w:type w:val="bbPlcHdr"/>
        </w:types>
        <w:behaviors>
          <w:behavior w:val="content"/>
        </w:behaviors>
        <w:guid w:val="{19AD0AD3-3E93-4CFB-88C7-F5C25AA30D5D}"/>
      </w:docPartPr>
      <w:docPartBody>
        <w:p w:rsidR="00E12ED7" w:rsidRDefault="00E044A6" w:rsidP="00E044A6">
          <w:pPr>
            <w:pStyle w:val="FB7D5500592C4412A3EE5F1BFB29CF3A"/>
          </w:pPr>
          <w:r>
            <w:t xml:space="preserve"> </w:t>
          </w:r>
        </w:p>
      </w:docPartBody>
    </w:docPart>
    <w:docPart>
      <w:docPartPr>
        <w:name w:val="A4999727B824431FBBDE1CF27C1CC9C3"/>
        <w:category>
          <w:name w:val="General"/>
          <w:gallery w:val="placeholder"/>
        </w:category>
        <w:types>
          <w:type w:val="bbPlcHdr"/>
        </w:types>
        <w:behaviors>
          <w:behavior w:val="content"/>
        </w:behaviors>
        <w:guid w:val="{BE34A488-A882-4228-BF02-60B3FA2CABF8}"/>
      </w:docPartPr>
      <w:docPartBody>
        <w:p w:rsidR="00E12ED7" w:rsidRDefault="00E044A6" w:rsidP="00E044A6">
          <w:pPr>
            <w:pStyle w:val="A4999727B824431FBBDE1CF27C1CC9C3"/>
          </w:pPr>
          <w:r>
            <w:t xml:space="preserve"> </w:t>
          </w:r>
        </w:p>
      </w:docPartBody>
    </w:docPart>
    <w:docPart>
      <w:docPartPr>
        <w:name w:val="8B4DE48235EA4E9FB70D615FDF971BD4"/>
        <w:category>
          <w:name w:val="General"/>
          <w:gallery w:val="placeholder"/>
        </w:category>
        <w:types>
          <w:type w:val="bbPlcHdr"/>
        </w:types>
        <w:behaviors>
          <w:behavior w:val="content"/>
        </w:behaviors>
        <w:guid w:val="{40E2B622-9B62-44EB-9E5B-11B265DE8F7C}"/>
      </w:docPartPr>
      <w:docPartBody>
        <w:p w:rsidR="00E12ED7" w:rsidRDefault="00E044A6" w:rsidP="00E044A6">
          <w:pPr>
            <w:pStyle w:val="8B4DE48235EA4E9FB70D615FDF971BD4"/>
          </w:pPr>
          <w:r>
            <w:t xml:space="preserve"> </w:t>
          </w:r>
        </w:p>
      </w:docPartBody>
    </w:docPart>
    <w:docPart>
      <w:docPartPr>
        <w:name w:val="3989DF08140D4481A1A28EC98719E6C8"/>
        <w:category>
          <w:name w:val="General"/>
          <w:gallery w:val="placeholder"/>
        </w:category>
        <w:types>
          <w:type w:val="bbPlcHdr"/>
        </w:types>
        <w:behaviors>
          <w:behavior w:val="content"/>
        </w:behaviors>
        <w:guid w:val="{120A0573-3510-4A20-9F78-98D181C94ECA}"/>
      </w:docPartPr>
      <w:docPartBody>
        <w:p w:rsidR="00E12ED7" w:rsidRDefault="00E044A6" w:rsidP="00E044A6">
          <w:pPr>
            <w:pStyle w:val="3989DF08140D4481A1A28EC98719E6C8"/>
          </w:pPr>
          <w:r>
            <w:t xml:space="preserve"> </w:t>
          </w:r>
        </w:p>
      </w:docPartBody>
    </w:docPart>
    <w:docPart>
      <w:docPartPr>
        <w:name w:val="70334D76B73C42FB84F65A5B131D23BE"/>
        <w:category>
          <w:name w:val="General"/>
          <w:gallery w:val="placeholder"/>
        </w:category>
        <w:types>
          <w:type w:val="bbPlcHdr"/>
        </w:types>
        <w:behaviors>
          <w:behavior w:val="content"/>
        </w:behaviors>
        <w:guid w:val="{49F5EA54-5178-441F-86C4-E2C7C00B5B25}"/>
      </w:docPartPr>
      <w:docPartBody>
        <w:p w:rsidR="00E12ED7" w:rsidRDefault="00E044A6" w:rsidP="00E044A6">
          <w:pPr>
            <w:pStyle w:val="70334D76B73C42FB84F65A5B131D23BE"/>
          </w:pPr>
          <w:r>
            <w:t xml:space="preserve"> </w:t>
          </w:r>
        </w:p>
      </w:docPartBody>
    </w:docPart>
    <w:docPart>
      <w:docPartPr>
        <w:name w:val="FAC5AC081B084A86A84E58E7377F4366"/>
        <w:category>
          <w:name w:val="General"/>
          <w:gallery w:val="placeholder"/>
        </w:category>
        <w:types>
          <w:type w:val="bbPlcHdr"/>
        </w:types>
        <w:behaviors>
          <w:behavior w:val="content"/>
        </w:behaviors>
        <w:guid w:val="{BE901DE9-DAC9-4FB4-BF20-D2084FD1739D}"/>
      </w:docPartPr>
      <w:docPartBody>
        <w:p w:rsidR="00E12ED7" w:rsidRDefault="00E044A6" w:rsidP="00E044A6">
          <w:pPr>
            <w:pStyle w:val="FAC5AC081B084A86A84E58E7377F4366"/>
          </w:pPr>
          <w:r>
            <w:t xml:space="preserve"> </w:t>
          </w:r>
        </w:p>
      </w:docPartBody>
    </w:docPart>
    <w:docPart>
      <w:docPartPr>
        <w:name w:val="ADA5BD5799EA41E0BD0444789E3E5D59"/>
        <w:category>
          <w:name w:val="General"/>
          <w:gallery w:val="placeholder"/>
        </w:category>
        <w:types>
          <w:type w:val="bbPlcHdr"/>
        </w:types>
        <w:behaviors>
          <w:behavior w:val="content"/>
        </w:behaviors>
        <w:guid w:val="{774073D2-C921-4A7D-9F2C-8DEC3D63A4B6}"/>
      </w:docPartPr>
      <w:docPartBody>
        <w:p w:rsidR="00E12ED7" w:rsidRDefault="00E044A6" w:rsidP="00E044A6">
          <w:pPr>
            <w:pStyle w:val="ADA5BD5799EA41E0BD0444789E3E5D59"/>
          </w:pPr>
          <w:r>
            <w:t xml:space="preserve"> </w:t>
          </w:r>
        </w:p>
      </w:docPartBody>
    </w:docPart>
    <w:docPart>
      <w:docPartPr>
        <w:name w:val="6C887BBEE7FA406FA8532CBA8ABAC419"/>
        <w:category>
          <w:name w:val="General"/>
          <w:gallery w:val="placeholder"/>
        </w:category>
        <w:types>
          <w:type w:val="bbPlcHdr"/>
        </w:types>
        <w:behaviors>
          <w:behavior w:val="content"/>
        </w:behaviors>
        <w:guid w:val="{2EF0790B-5624-4D4A-8174-7E5DCF171942}"/>
      </w:docPartPr>
      <w:docPartBody>
        <w:p w:rsidR="00E12ED7" w:rsidRDefault="00E044A6" w:rsidP="00E044A6">
          <w:pPr>
            <w:pStyle w:val="6C887BBEE7FA406FA8532CBA8ABAC419"/>
          </w:pPr>
          <w:r>
            <w:t xml:space="preserve"> </w:t>
          </w:r>
        </w:p>
      </w:docPartBody>
    </w:docPart>
    <w:docPart>
      <w:docPartPr>
        <w:name w:val="115AB6C261334A1684E2A1C6F798006A"/>
        <w:category>
          <w:name w:val="General"/>
          <w:gallery w:val="placeholder"/>
        </w:category>
        <w:types>
          <w:type w:val="bbPlcHdr"/>
        </w:types>
        <w:behaviors>
          <w:behavior w:val="content"/>
        </w:behaviors>
        <w:guid w:val="{B8D39025-981C-4131-8C6A-3C1F3FB3F9EB}"/>
      </w:docPartPr>
      <w:docPartBody>
        <w:p w:rsidR="00E12ED7" w:rsidRDefault="00E044A6" w:rsidP="00E044A6">
          <w:pPr>
            <w:pStyle w:val="115AB6C261334A1684E2A1C6F798006A"/>
          </w:pPr>
          <w:r>
            <w:t xml:space="preserve"> </w:t>
          </w:r>
        </w:p>
      </w:docPartBody>
    </w:docPart>
    <w:docPart>
      <w:docPartPr>
        <w:name w:val="A17366332AD641A0A4847CD24CD099EC"/>
        <w:category>
          <w:name w:val="General"/>
          <w:gallery w:val="placeholder"/>
        </w:category>
        <w:types>
          <w:type w:val="bbPlcHdr"/>
        </w:types>
        <w:behaviors>
          <w:behavior w:val="content"/>
        </w:behaviors>
        <w:guid w:val="{EA6CEA50-3DC3-4434-B665-390B7611D1DE}"/>
      </w:docPartPr>
      <w:docPartBody>
        <w:p w:rsidR="00E12ED7" w:rsidRDefault="00E044A6" w:rsidP="00E044A6">
          <w:pPr>
            <w:pStyle w:val="A17366332AD641A0A4847CD24CD099EC"/>
          </w:pPr>
          <w:r>
            <w:t xml:space="preserve"> </w:t>
          </w:r>
        </w:p>
      </w:docPartBody>
    </w:docPart>
    <w:docPart>
      <w:docPartPr>
        <w:name w:val="DDD8C7604B114E35ACF7C50F4AEA07F9"/>
        <w:category>
          <w:name w:val="General"/>
          <w:gallery w:val="placeholder"/>
        </w:category>
        <w:types>
          <w:type w:val="bbPlcHdr"/>
        </w:types>
        <w:behaviors>
          <w:behavior w:val="content"/>
        </w:behaviors>
        <w:guid w:val="{7CC28D01-F3D7-4612-89B7-7F9B3902389A}"/>
      </w:docPartPr>
      <w:docPartBody>
        <w:p w:rsidR="00E12ED7" w:rsidRDefault="00E044A6" w:rsidP="00E044A6">
          <w:pPr>
            <w:pStyle w:val="DDD8C7604B114E35ACF7C50F4AEA07F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B4037"/>
    <w:rsid w:val="002857E1"/>
    <w:rsid w:val="002B5FFF"/>
    <w:rsid w:val="002F663F"/>
    <w:rsid w:val="007E68C9"/>
    <w:rsid w:val="00CB4037"/>
    <w:rsid w:val="00E044A6"/>
    <w:rsid w:val="00E12ED7"/>
    <w:rsid w:val="00E7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8C9"/>
    <w:rPr>
      <w:color w:val="808080"/>
    </w:rPr>
  </w:style>
  <w:style w:type="paragraph" w:customStyle="1" w:styleId="5998AAC1984346D6950FFF43DE2FF78B">
    <w:name w:val="5998AAC1984346D6950FFF43DE2FF78B"/>
    <w:rsid w:val="00CB4037"/>
  </w:style>
  <w:style w:type="paragraph" w:customStyle="1" w:styleId="96B1474AFD4346AC9C9F84D14EDE25DE">
    <w:name w:val="96B1474AFD4346AC9C9F84D14EDE25DE"/>
    <w:rsid w:val="00CB4037"/>
  </w:style>
  <w:style w:type="paragraph" w:customStyle="1" w:styleId="66977FFF49CE4C14ABAB3E93B81F9360">
    <w:name w:val="66977FFF49CE4C14ABAB3E93B81F9360"/>
    <w:rsid w:val="00CB4037"/>
  </w:style>
  <w:style w:type="paragraph" w:customStyle="1" w:styleId="294216178C914C93B15B7A1651D0E944">
    <w:name w:val="294216178C914C93B15B7A1651D0E944"/>
    <w:rsid w:val="00CB4037"/>
  </w:style>
  <w:style w:type="paragraph" w:customStyle="1" w:styleId="B6CC64D1B3024695AC4EAC9EB5D4140B">
    <w:name w:val="B6CC64D1B3024695AC4EAC9EB5D4140B"/>
    <w:rsid w:val="00CB4037"/>
  </w:style>
  <w:style w:type="paragraph" w:customStyle="1" w:styleId="73288086BED443E1AFAA29973170D3F5">
    <w:name w:val="73288086BED443E1AFAA29973170D3F5"/>
    <w:rsid w:val="00CB4037"/>
  </w:style>
  <w:style w:type="paragraph" w:customStyle="1" w:styleId="244BF9408A954C1CAEFF8D9CD68FC1C0">
    <w:name w:val="244BF9408A954C1CAEFF8D9CD68FC1C0"/>
    <w:rsid w:val="00CB4037"/>
  </w:style>
  <w:style w:type="paragraph" w:customStyle="1" w:styleId="997DC132D06948F593AA1F25932006B8">
    <w:name w:val="997DC132D06948F593AA1F25932006B8"/>
    <w:rsid w:val="00CB4037"/>
  </w:style>
  <w:style w:type="paragraph" w:customStyle="1" w:styleId="C046845C0FE74DC39F7A8F740A2C8A3C">
    <w:name w:val="C046845C0FE74DC39F7A8F740A2C8A3C"/>
    <w:rsid w:val="00CB4037"/>
  </w:style>
  <w:style w:type="paragraph" w:customStyle="1" w:styleId="87FD8F18AB4B49C59DF02680B8505322">
    <w:name w:val="87FD8F18AB4B49C59DF02680B8505322"/>
    <w:rsid w:val="00CB4037"/>
  </w:style>
  <w:style w:type="paragraph" w:customStyle="1" w:styleId="D6B983213F4C4AB4938DF4DE518F8A74">
    <w:name w:val="D6B983213F4C4AB4938DF4DE518F8A74"/>
    <w:rsid w:val="00CB4037"/>
  </w:style>
  <w:style w:type="paragraph" w:customStyle="1" w:styleId="949158CC088441FC992728738026106A">
    <w:name w:val="949158CC088441FC992728738026106A"/>
    <w:rsid w:val="00CB4037"/>
  </w:style>
  <w:style w:type="paragraph" w:customStyle="1" w:styleId="0BFFFDD4C96C4C15A402B8AD34037C81">
    <w:name w:val="0BFFFDD4C96C4C15A402B8AD34037C81"/>
    <w:rsid w:val="00CB4037"/>
  </w:style>
  <w:style w:type="paragraph" w:customStyle="1" w:styleId="012F7AF5A7E04492B0715FCE0368651B">
    <w:name w:val="012F7AF5A7E04492B0715FCE0368651B"/>
    <w:rsid w:val="00CB4037"/>
  </w:style>
  <w:style w:type="paragraph" w:customStyle="1" w:styleId="0A660BD7D26F484D9325DC9CDDACEE2D">
    <w:name w:val="0A660BD7D26F484D9325DC9CDDACEE2D"/>
    <w:rsid w:val="00CB4037"/>
  </w:style>
  <w:style w:type="paragraph" w:customStyle="1" w:styleId="151174BD8BE94073B6CD0DC13B49797A">
    <w:name w:val="151174BD8BE94073B6CD0DC13B49797A"/>
    <w:rsid w:val="00CB4037"/>
  </w:style>
  <w:style w:type="paragraph" w:customStyle="1" w:styleId="95B761602722435C911F99E42D536B33">
    <w:name w:val="95B761602722435C911F99E42D536B33"/>
    <w:rsid w:val="00CB4037"/>
  </w:style>
  <w:style w:type="paragraph" w:customStyle="1" w:styleId="93C87F3C8C8C47E8B1940972EEAA9C51">
    <w:name w:val="93C87F3C8C8C47E8B1940972EEAA9C51"/>
    <w:rsid w:val="00CB4037"/>
  </w:style>
  <w:style w:type="paragraph" w:customStyle="1" w:styleId="A52DB1204249400EA8F189145BD9024C">
    <w:name w:val="A52DB1204249400EA8F189145BD9024C"/>
    <w:rsid w:val="00CB4037"/>
  </w:style>
  <w:style w:type="paragraph" w:customStyle="1" w:styleId="7E23DBD1427A4714A9642595F1F5015B">
    <w:name w:val="7E23DBD1427A4714A9642595F1F5015B"/>
    <w:rsid w:val="00CB4037"/>
  </w:style>
  <w:style w:type="paragraph" w:customStyle="1" w:styleId="F232F147885E4A66837A97B21BECD06B">
    <w:name w:val="F232F147885E4A66837A97B21BECD06B"/>
    <w:rsid w:val="00CB4037"/>
  </w:style>
  <w:style w:type="paragraph" w:customStyle="1" w:styleId="A58E51927F5D4869937DABE6B29617D5">
    <w:name w:val="A58E51927F5D4869937DABE6B29617D5"/>
    <w:rsid w:val="00CB4037"/>
  </w:style>
  <w:style w:type="paragraph" w:customStyle="1" w:styleId="3CD5B519DDDF4CBAB3116C124DDEE27D">
    <w:name w:val="3CD5B519DDDF4CBAB3116C124DDEE27D"/>
    <w:rsid w:val="00CB4037"/>
  </w:style>
  <w:style w:type="paragraph" w:customStyle="1" w:styleId="18E869F1AACE413FB824693BE242C8EF">
    <w:name w:val="18E869F1AACE413FB824693BE242C8EF"/>
    <w:rsid w:val="00CB4037"/>
  </w:style>
  <w:style w:type="paragraph" w:customStyle="1" w:styleId="F4157C0514BE40989A5C1B6F3109A168">
    <w:name w:val="F4157C0514BE40989A5C1B6F3109A168"/>
    <w:rsid w:val="00CB4037"/>
  </w:style>
  <w:style w:type="paragraph" w:customStyle="1" w:styleId="07C4A33745F642DC85D559474EB285D3">
    <w:name w:val="07C4A33745F642DC85D559474EB285D3"/>
    <w:rsid w:val="00CB4037"/>
  </w:style>
  <w:style w:type="paragraph" w:customStyle="1" w:styleId="75AD7FA70A174700BC7814EB3A416894">
    <w:name w:val="75AD7FA70A174700BC7814EB3A416894"/>
    <w:rsid w:val="00CB4037"/>
  </w:style>
  <w:style w:type="paragraph" w:customStyle="1" w:styleId="3FAEBE068FBB418E8C05A21CB6A7265F">
    <w:name w:val="3FAEBE068FBB418E8C05A21CB6A7265F"/>
    <w:rsid w:val="00CB4037"/>
  </w:style>
  <w:style w:type="paragraph" w:customStyle="1" w:styleId="98A25878055C4F46A83A91D70FE6F545">
    <w:name w:val="98A25878055C4F46A83A91D70FE6F545"/>
    <w:rsid w:val="00CB4037"/>
  </w:style>
  <w:style w:type="paragraph" w:customStyle="1" w:styleId="A9EB19A75DF14B8F90484508D14357D9">
    <w:name w:val="A9EB19A75DF14B8F90484508D14357D9"/>
    <w:rsid w:val="00CB4037"/>
  </w:style>
  <w:style w:type="paragraph" w:customStyle="1" w:styleId="9FE29FBA80B04013B242BA02E5F8FCB2">
    <w:name w:val="9FE29FBA80B04013B242BA02E5F8FCB2"/>
    <w:rsid w:val="00CB4037"/>
  </w:style>
  <w:style w:type="paragraph" w:customStyle="1" w:styleId="A184DC0680B2460BA43788CECED6F150">
    <w:name w:val="A184DC0680B2460BA43788CECED6F150"/>
    <w:rsid w:val="00CB4037"/>
  </w:style>
  <w:style w:type="paragraph" w:customStyle="1" w:styleId="7B592F62415A4808811C7118BACE01C0">
    <w:name w:val="7B592F62415A4808811C7118BACE01C0"/>
    <w:rsid w:val="00CB4037"/>
  </w:style>
  <w:style w:type="paragraph" w:customStyle="1" w:styleId="115756E1F6494027A5493AD10AC6FF69">
    <w:name w:val="115756E1F6494027A5493AD10AC6FF69"/>
    <w:rsid w:val="00CB4037"/>
  </w:style>
  <w:style w:type="paragraph" w:customStyle="1" w:styleId="7F0AB7CEA0F341168E11F919E8A796EC">
    <w:name w:val="7F0AB7CEA0F341168E11F919E8A796EC"/>
    <w:rsid w:val="00CB4037"/>
  </w:style>
  <w:style w:type="paragraph" w:customStyle="1" w:styleId="F398CA2285BC4884A0329B80FF30EC20">
    <w:name w:val="F398CA2285BC4884A0329B80FF30EC20"/>
    <w:rsid w:val="00CB4037"/>
  </w:style>
  <w:style w:type="paragraph" w:customStyle="1" w:styleId="989CFB30576C411E8E6A6E106E2F4CE5">
    <w:name w:val="989CFB30576C411E8E6A6E106E2F4CE5"/>
    <w:rsid w:val="00CB4037"/>
  </w:style>
  <w:style w:type="paragraph" w:customStyle="1" w:styleId="1F68C58B7F5A4495AD7507018D0509C7">
    <w:name w:val="1F68C58B7F5A4495AD7507018D0509C7"/>
    <w:rsid w:val="00CB4037"/>
  </w:style>
  <w:style w:type="paragraph" w:customStyle="1" w:styleId="78C3B0CA15944B4FB017731C1DF0F4DF">
    <w:name w:val="78C3B0CA15944B4FB017731C1DF0F4DF"/>
    <w:rsid w:val="00CB4037"/>
  </w:style>
  <w:style w:type="paragraph" w:customStyle="1" w:styleId="F8A2810B84364C1CA0D53AD64A17690F">
    <w:name w:val="F8A2810B84364C1CA0D53AD64A17690F"/>
    <w:rsid w:val="00CB4037"/>
  </w:style>
  <w:style w:type="paragraph" w:customStyle="1" w:styleId="A3A580F842EA49AF8589C521B9A2BA6B">
    <w:name w:val="A3A580F842EA49AF8589C521B9A2BA6B"/>
    <w:rsid w:val="00CB4037"/>
  </w:style>
  <w:style w:type="paragraph" w:customStyle="1" w:styleId="A2A426E46D504F23BCA7C2BBCD0D8598">
    <w:name w:val="A2A426E46D504F23BCA7C2BBCD0D8598"/>
    <w:rsid w:val="00CB4037"/>
  </w:style>
  <w:style w:type="paragraph" w:customStyle="1" w:styleId="6699E79115EE457198A5EF6003F484FA">
    <w:name w:val="6699E79115EE457198A5EF6003F484FA"/>
    <w:rsid w:val="00CB4037"/>
  </w:style>
  <w:style w:type="paragraph" w:customStyle="1" w:styleId="A7CEC5FD06B945E3A258B98758F80D22">
    <w:name w:val="A7CEC5FD06B945E3A258B98758F80D22"/>
    <w:rsid w:val="00CB4037"/>
  </w:style>
  <w:style w:type="paragraph" w:customStyle="1" w:styleId="E31EE9BEE9704558B5E2B03C666D688B">
    <w:name w:val="E31EE9BEE9704558B5E2B03C666D688B"/>
    <w:rsid w:val="00CB4037"/>
  </w:style>
  <w:style w:type="paragraph" w:customStyle="1" w:styleId="F43DDD93FEB34494BA429CF9A6902174">
    <w:name w:val="F43DDD93FEB34494BA429CF9A6902174"/>
    <w:rsid w:val="00CB4037"/>
  </w:style>
  <w:style w:type="paragraph" w:customStyle="1" w:styleId="A03BD2E7EE824CA896721101D0CB9FD3">
    <w:name w:val="A03BD2E7EE824CA896721101D0CB9FD3"/>
    <w:rsid w:val="00CB4037"/>
  </w:style>
  <w:style w:type="paragraph" w:customStyle="1" w:styleId="A2E62E692FE44FC5968ADEB18936EE7C">
    <w:name w:val="A2E62E692FE44FC5968ADEB18936EE7C"/>
    <w:rsid w:val="00CB4037"/>
  </w:style>
  <w:style w:type="paragraph" w:customStyle="1" w:styleId="5E533B2F6D044D6FB0CE6C49FBBE755F">
    <w:name w:val="5E533B2F6D044D6FB0CE6C49FBBE755F"/>
    <w:rsid w:val="00CB4037"/>
  </w:style>
  <w:style w:type="paragraph" w:customStyle="1" w:styleId="41B8DA29FCDE4EEC9647DB4BAE303464">
    <w:name w:val="41B8DA29FCDE4EEC9647DB4BAE303464"/>
    <w:rsid w:val="00CB4037"/>
  </w:style>
  <w:style w:type="paragraph" w:customStyle="1" w:styleId="01F696264A074F23A827FBCCFD54E718">
    <w:name w:val="01F696264A074F23A827FBCCFD54E718"/>
    <w:rsid w:val="00CB4037"/>
  </w:style>
  <w:style w:type="paragraph" w:customStyle="1" w:styleId="D211724F298A453F8E4D6B1B3227579B">
    <w:name w:val="D211724F298A453F8E4D6B1B3227579B"/>
    <w:rsid w:val="00CB4037"/>
  </w:style>
  <w:style w:type="paragraph" w:customStyle="1" w:styleId="BDE91984221342A9870FB25EE8B1F8C7">
    <w:name w:val="BDE91984221342A9870FB25EE8B1F8C7"/>
    <w:rsid w:val="00CB4037"/>
  </w:style>
  <w:style w:type="paragraph" w:customStyle="1" w:styleId="3245078A3A204A4B94D450E6FE7BFEA5">
    <w:name w:val="3245078A3A204A4B94D450E6FE7BFEA5"/>
    <w:rsid w:val="00CB4037"/>
  </w:style>
  <w:style w:type="paragraph" w:customStyle="1" w:styleId="CFF4BCEF2AA243A18C0275E6D13477A3">
    <w:name w:val="CFF4BCEF2AA243A18C0275E6D13477A3"/>
    <w:rsid w:val="00CB4037"/>
  </w:style>
  <w:style w:type="paragraph" w:customStyle="1" w:styleId="4EB864AA952244F2B165AF7FA47C0185">
    <w:name w:val="4EB864AA952244F2B165AF7FA47C0185"/>
    <w:rsid w:val="007E68C9"/>
  </w:style>
  <w:style w:type="paragraph" w:customStyle="1" w:styleId="817C1C9DA7F843D38AEE1AA1CCD65F43">
    <w:name w:val="817C1C9DA7F843D38AEE1AA1CCD65F43"/>
    <w:rsid w:val="007E68C9"/>
  </w:style>
  <w:style w:type="paragraph" w:customStyle="1" w:styleId="E4F54EEC17684AFF830F23C6A8DDC273">
    <w:name w:val="E4F54EEC17684AFF830F23C6A8DDC273"/>
    <w:rsid w:val="007E68C9"/>
  </w:style>
  <w:style w:type="paragraph" w:customStyle="1" w:styleId="6847E38372ED40B8B460D57BD34F7CA9">
    <w:name w:val="6847E38372ED40B8B460D57BD34F7CA9"/>
    <w:rsid w:val="007E68C9"/>
  </w:style>
  <w:style w:type="paragraph" w:customStyle="1" w:styleId="0A7560F656654E92BB0EE71B895848CB">
    <w:name w:val="0A7560F656654E92BB0EE71B895848CB"/>
    <w:rsid w:val="007E68C9"/>
  </w:style>
  <w:style w:type="paragraph" w:customStyle="1" w:styleId="42A4A990FD6048AABABF0710B1CA7DC5">
    <w:name w:val="42A4A990FD6048AABABF0710B1CA7DC5"/>
    <w:rsid w:val="007E68C9"/>
  </w:style>
  <w:style w:type="paragraph" w:customStyle="1" w:styleId="1C4AC50C82704937A10D55A0B6461B8C">
    <w:name w:val="1C4AC50C82704937A10D55A0B6461B8C"/>
    <w:rsid w:val="007E68C9"/>
  </w:style>
  <w:style w:type="paragraph" w:customStyle="1" w:styleId="6551CB200FD04ED4B347D3AC6638CE05">
    <w:name w:val="6551CB200FD04ED4B347D3AC6638CE05"/>
    <w:rsid w:val="007E68C9"/>
  </w:style>
  <w:style w:type="paragraph" w:customStyle="1" w:styleId="9EB254642F4643A296F35386DB77EF81">
    <w:name w:val="9EB254642F4643A296F35386DB77EF81"/>
    <w:rsid w:val="007E68C9"/>
  </w:style>
  <w:style w:type="paragraph" w:customStyle="1" w:styleId="34DD24D8DE604BBB8F5E1D412DE7442C">
    <w:name w:val="34DD24D8DE604BBB8F5E1D412DE7442C"/>
    <w:rsid w:val="007E68C9"/>
  </w:style>
  <w:style w:type="paragraph" w:customStyle="1" w:styleId="600DF7CA6FD84DABBC0F14DFE8F2DEC6">
    <w:name w:val="600DF7CA6FD84DABBC0F14DFE8F2DEC6"/>
    <w:rsid w:val="007E68C9"/>
  </w:style>
  <w:style w:type="paragraph" w:customStyle="1" w:styleId="10BB7ACEF0664877897B2D9D0AB59C25">
    <w:name w:val="10BB7ACEF0664877897B2D9D0AB59C25"/>
    <w:rsid w:val="007E68C9"/>
  </w:style>
  <w:style w:type="paragraph" w:customStyle="1" w:styleId="4C85D28FB26740D4903F2D39CCADD07F">
    <w:name w:val="4C85D28FB26740D4903F2D39CCADD07F"/>
    <w:rsid w:val="007E68C9"/>
  </w:style>
  <w:style w:type="paragraph" w:customStyle="1" w:styleId="038653369CB34F66BF0046414213DB5B">
    <w:name w:val="038653369CB34F66BF0046414213DB5B"/>
    <w:rsid w:val="007E68C9"/>
  </w:style>
  <w:style w:type="paragraph" w:customStyle="1" w:styleId="5037CD45AFDD46E2A6E34078CAE5E28A">
    <w:name w:val="5037CD45AFDD46E2A6E34078CAE5E28A"/>
    <w:rsid w:val="007E68C9"/>
  </w:style>
  <w:style w:type="paragraph" w:customStyle="1" w:styleId="A7BF1B326715419F86CFD7561AA09697">
    <w:name w:val="A7BF1B326715419F86CFD7561AA09697"/>
    <w:rsid w:val="007E68C9"/>
  </w:style>
  <w:style w:type="paragraph" w:customStyle="1" w:styleId="66FF4D25EF4F4FC0B45DEDC759DFBB4A">
    <w:name w:val="66FF4D25EF4F4FC0B45DEDC759DFBB4A"/>
    <w:rsid w:val="007E68C9"/>
  </w:style>
  <w:style w:type="paragraph" w:customStyle="1" w:styleId="F8740FFD79274C7CACBBAE929E2329FB">
    <w:name w:val="F8740FFD79274C7CACBBAE929E2329FB"/>
    <w:rsid w:val="007E68C9"/>
  </w:style>
  <w:style w:type="paragraph" w:customStyle="1" w:styleId="D35F3A40B70847E9AF10299ABB57506F">
    <w:name w:val="D35F3A40B70847E9AF10299ABB57506F"/>
    <w:rsid w:val="00E044A6"/>
  </w:style>
  <w:style w:type="paragraph" w:customStyle="1" w:styleId="69DC6B71E5B843A8BFEDFABF1B7D2031">
    <w:name w:val="69DC6B71E5B843A8BFEDFABF1B7D2031"/>
    <w:rsid w:val="00E044A6"/>
  </w:style>
  <w:style w:type="paragraph" w:customStyle="1" w:styleId="E96AD62432514C3A8F3AAE85717EE6BC">
    <w:name w:val="E96AD62432514C3A8F3AAE85717EE6BC"/>
    <w:rsid w:val="00E044A6"/>
  </w:style>
  <w:style w:type="paragraph" w:customStyle="1" w:styleId="0D64B5C279B24870A42436D153C324D8">
    <w:name w:val="0D64B5C279B24870A42436D153C324D8"/>
    <w:rsid w:val="00E044A6"/>
  </w:style>
  <w:style w:type="paragraph" w:customStyle="1" w:styleId="FB7D5500592C4412A3EE5F1BFB29CF3A">
    <w:name w:val="FB7D5500592C4412A3EE5F1BFB29CF3A"/>
    <w:rsid w:val="00E044A6"/>
  </w:style>
  <w:style w:type="paragraph" w:customStyle="1" w:styleId="A4999727B824431FBBDE1CF27C1CC9C3">
    <w:name w:val="A4999727B824431FBBDE1CF27C1CC9C3"/>
    <w:rsid w:val="00E044A6"/>
  </w:style>
  <w:style w:type="paragraph" w:customStyle="1" w:styleId="8B4DE48235EA4E9FB70D615FDF971BD4">
    <w:name w:val="8B4DE48235EA4E9FB70D615FDF971BD4"/>
    <w:rsid w:val="00E044A6"/>
  </w:style>
  <w:style w:type="paragraph" w:customStyle="1" w:styleId="3989DF08140D4481A1A28EC98719E6C8">
    <w:name w:val="3989DF08140D4481A1A28EC98719E6C8"/>
    <w:rsid w:val="00E044A6"/>
  </w:style>
  <w:style w:type="paragraph" w:customStyle="1" w:styleId="70334D76B73C42FB84F65A5B131D23BE">
    <w:name w:val="70334D76B73C42FB84F65A5B131D23BE"/>
    <w:rsid w:val="00E044A6"/>
  </w:style>
  <w:style w:type="paragraph" w:customStyle="1" w:styleId="FAC5AC081B084A86A84E58E7377F4366">
    <w:name w:val="FAC5AC081B084A86A84E58E7377F4366"/>
    <w:rsid w:val="00E044A6"/>
  </w:style>
  <w:style w:type="paragraph" w:customStyle="1" w:styleId="ADA5BD5799EA41E0BD0444789E3E5D59">
    <w:name w:val="ADA5BD5799EA41E0BD0444789E3E5D59"/>
    <w:rsid w:val="00E044A6"/>
  </w:style>
  <w:style w:type="paragraph" w:customStyle="1" w:styleId="6C887BBEE7FA406FA8532CBA8ABAC419">
    <w:name w:val="6C887BBEE7FA406FA8532CBA8ABAC419"/>
    <w:rsid w:val="00E044A6"/>
  </w:style>
  <w:style w:type="paragraph" w:customStyle="1" w:styleId="115AB6C261334A1684E2A1C6F798006A">
    <w:name w:val="115AB6C261334A1684E2A1C6F798006A"/>
    <w:rsid w:val="00E044A6"/>
  </w:style>
  <w:style w:type="paragraph" w:customStyle="1" w:styleId="A17366332AD641A0A4847CD24CD099EC">
    <w:name w:val="A17366332AD641A0A4847CD24CD099EC"/>
    <w:rsid w:val="00E044A6"/>
  </w:style>
  <w:style w:type="paragraph" w:customStyle="1" w:styleId="DDD8C7604B114E35ACF7C50F4AEA07F9">
    <w:name w:val="DDD8C7604B114E35ACF7C50F4AEA07F9"/>
    <w:rsid w:val="00E044A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4A92D-526C-4826-933F-ECD35A4B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Policy_Procedure</Template>
  <TotalTime>309</TotalTime>
  <Pages>1</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05.03 Laboratory Record Retention Guidelines PL.109.01</vt:lpstr>
    </vt:vector>
  </TitlesOfParts>
  <Company>CHRISTUS Health</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05.03 Laboratory Record Retention Guidelines PL.109.01</dc:title>
  <dc:creator>djfruge</dc:creator>
  <cp:lastModifiedBy>Bernshausen, Rogers</cp:lastModifiedBy>
  <cp:revision>8</cp:revision>
  <cp:lastPrinted>2013-01-28T17:33:00Z</cp:lastPrinted>
  <dcterms:created xsi:type="dcterms:W3CDTF">2015-02-17T20:20:00Z</dcterms:created>
  <dcterms:modified xsi:type="dcterms:W3CDTF">2015-04-10T15:56:00Z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14300</vt:r8>
  </property>
  <property fmtid="{D5CDD505-2E9C-101B-9397-08002B2CF9AE}" pid="3" name="_SourceUrl">
    <vt:lpwstr/>
  </property>
  <property fmtid="{D5CDD505-2E9C-101B-9397-08002B2CF9AE}" pid="4" name="xd_ProgID">
    <vt:lpwstr/>
  </property>
  <property fmtid="{D5CDD505-2E9C-101B-9397-08002B2CF9AE}" pid="5" name="ContentTypeId">
    <vt:lpwstr>0x010100487D00002A84694282D5ECFB0BF54AE7</vt:lpwstr>
  </property>
  <property fmtid="{D5CDD505-2E9C-101B-9397-08002B2CF9AE}" pid="6" name="TemplateUrl">
    <vt:lpwstr/>
  </property>
  <property fmtid="{D5CDD505-2E9C-101B-9397-08002B2CF9AE}" pid="7" name="HIPAA">
    <vt:lpwstr>0</vt:lpwstr>
  </property>
</Properties>
</file>