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B4" w:rsidRDefault="004A41DE" w:rsidP="004A41DE">
      <w:pPr>
        <w:pStyle w:val="ListParagraph"/>
        <w:numPr>
          <w:ilvl w:val="0"/>
          <w:numId w:val="9"/>
        </w:numPr>
      </w:pPr>
      <w:r>
        <w:t>Change to Approval Structure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Effective August there was a change to the way certain types of leave are approved for NTHSSA employees.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The most notable changes that affect staff are:</w:t>
      </w:r>
    </w:p>
    <w:p w:rsidR="004A41DE" w:rsidRDefault="004A41DE" w:rsidP="004A41DE">
      <w:pPr>
        <w:pStyle w:val="ListParagraph"/>
        <w:numPr>
          <w:ilvl w:val="2"/>
          <w:numId w:val="9"/>
        </w:numPr>
      </w:pPr>
      <w:r>
        <w:t>Special Leave &lt;/= five days must now be approved by the director</w:t>
      </w:r>
    </w:p>
    <w:p w:rsidR="004A41DE" w:rsidRDefault="004A41DE" w:rsidP="004A41DE">
      <w:pPr>
        <w:pStyle w:val="ListParagraph"/>
        <w:numPr>
          <w:ilvl w:val="2"/>
          <w:numId w:val="9"/>
        </w:numPr>
      </w:pPr>
      <w:r>
        <w:t>Union Leave must now be approved by the director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 xml:space="preserve">As STH no longer has directors, these requests will be forwarded to Colin, the COO, for approval. 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Should you be in need of this type of leave, please complete the green and white leave form and Jen will forwarded it upstairs for approval.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Your PeopleSoft entries requesting this type of leave will be approved when the signed approval form is received back by Jen.</w:t>
      </w:r>
    </w:p>
    <w:p w:rsidR="004A41DE" w:rsidRDefault="004A41DE" w:rsidP="004A41DE">
      <w:pPr>
        <w:pStyle w:val="ListParagraph"/>
        <w:numPr>
          <w:ilvl w:val="0"/>
          <w:numId w:val="9"/>
        </w:numPr>
      </w:pPr>
      <w:r>
        <w:t>Repatriation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Effective October 11</w:t>
      </w:r>
      <w:r w:rsidRPr="004A41DE">
        <w:rPr>
          <w:vertAlign w:val="superscript"/>
        </w:rPr>
        <w:t>th</w:t>
      </w:r>
      <w:r>
        <w:t xml:space="preserve"> the laboratory at STH is now running all samples for which it has the capacity to perform for health centres that routinely use the STH laboratory.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 xml:space="preserve">Please see the </w:t>
      </w:r>
      <w:hyperlink r:id="rId8" w:history="1">
        <w:r w:rsidRPr="004A41DE">
          <w:rPr>
            <w:rStyle w:val="Hyperlink"/>
          </w:rPr>
          <w:t>memo</w:t>
        </w:r>
      </w:hyperlink>
      <w:r>
        <w:t>.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>Please accession these samples as we receive them. I have requested that health centres include the DynaLIFE requisition for all samples that are not on the NTHSSA Laboratory Requisition.</w:t>
      </w:r>
    </w:p>
    <w:p w:rsidR="004A41DE" w:rsidRDefault="004A41DE" w:rsidP="004A41DE">
      <w:pPr>
        <w:pStyle w:val="ListParagraph"/>
        <w:numPr>
          <w:ilvl w:val="0"/>
          <w:numId w:val="9"/>
        </w:numPr>
      </w:pPr>
      <w:r>
        <w:t>Aliquot Incident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 xml:space="preserve">There was recently an incident in the laboratory where two NBIL samples collected from babies were </w:t>
      </w:r>
      <w:r w:rsidR="002F6467">
        <w:t>aliquoted</w:t>
      </w:r>
      <w:r>
        <w:t xml:space="preserve"> into the wrong aliquot tubes. The samples were tested and the results were reported for the incorrect patient.</w:t>
      </w:r>
    </w:p>
    <w:p w:rsidR="004A41DE" w:rsidRDefault="004A41DE" w:rsidP="004A41DE">
      <w:pPr>
        <w:pStyle w:val="ListParagraph"/>
        <w:numPr>
          <w:ilvl w:val="1"/>
          <w:numId w:val="9"/>
        </w:numPr>
      </w:pPr>
      <w:r>
        <w:t xml:space="preserve">Investigation indicated that the technologist performing the </w:t>
      </w:r>
      <w:r w:rsidR="002F6467">
        <w:t>aliquoting</w:t>
      </w:r>
      <w:r>
        <w:t xml:space="preserve"> and subsequent testing experience numerous interruptions during the time the work was being completed.</w:t>
      </w:r>
    </w:p>
    <w:p w:rsidR="002F6467" w:rsidRDefault="004A41DE" w:rsidP="002F6467">
      <w:pPr>
        <w:pStyle w:val="ListParagraph"/>
        <w:numPr>
          <w:ilvl w:val="1"/>
          <w:numId w:val="9"/>
        </w:numPr>
      </w:pPr>
      <w:r>
        <w:t xml:space="preserve">The incident report that was </w:t>
      </w:r>
      <w:r w:rsidR="002F6467">
        <w:t>entered indicated that staffing levels during the time the incident occurred did not fully permit for testing technologists to simply focus on sample analysis.</w:t>
      </w:r>
    </w:p>
    <w:p w:rsidR="002F6467" w:rsidRDefault="002F6467" w:rsidP="002F6467">
      <w:pPr>
        <w:pStyle w:val="ListParagraph"/>
        <w:numPr>
          <w:ilvl w:val="1"/>
          <w:numId w:val="9"/>
        </w:numPr>
      </w:pPr>
      <w:r>
        <w:t>Recommendations for avoiding similar occurrences in the future include:</w:t>
      </w:r>
    </w:p>
    <w:p w:rsidR="002F6467" w:rsidRDefault="002F6467" w:rsidP="002F6467">
      <w:pPr>
        <w:pStyle w:val="ListParagraph"/>
        <w:numPr>
          <w:ilvl w:val="2"/>
          <w:numId w:val="9"/>
        </w:numPr>
      </w:pPr>
      <w:r>
        <w:t>Labeling the small aliquot tubes with some type of identifier before pouring off samples</w:t>
      </w:r>
    </w:p>
    <w:p w:rsidR="002F6467" w:rsidRDefault="002F6467" w:rsidP="002F6467">
      <w:pPr>
        <w:pStyle w:val="ListParagraph"/>
        <w:numPr>
          <w:ilvl w:val="2"/>
          <w:numId w:val="9"/>
        </w:numPr>
      </w:pPr>
      <w:r>
        <w:t>Ignore distractions when doing tasks that require significant attention to detail: do not answer the telephone or the phone.</w:t>
      </w:r>
    </w:p>
    <w:p w:rsidR="002F6467" w:rsidRDefault="002F6467" w:rsidP="002F6467">
      <w:pPr>
        <w:pStyle w:val="ListParagraph"/>
        <w:numPr>
          <w:ilvl w:val="2"/>
          <w:numId w:val="9"/>
        </w:numPr>
      </w:pPr>
      <w:r>
        <w:t>Increasing the staffing complement during all times to include a laboratory assistant, at least, to assist with operational activities not related to sample analysis – minimize working alone.</w:t>
      </w:r>
    </w:p>
    <w:p w:rsidR="002F6467" w:rsidRPr="00B47325" w:rsidRDefault="002F6467" w:rsidP="002F6467">
      <w:pPr>
        <w:pStyle w:val="ListParagraph"/>
        <w:numPr>
          <w:ilvl w:val="3"/>
          <w:numId w:val="9"/>
        </w:numPr>
      </w:pPr>
      <w:r>
        <w:t>Jen will consider this as she proceeds with budget planning for next fiscal year.</w:t>
      </w:r>
      <w:bookmarkStart w:id="0" w:name="_GoBack"/>
      <w:bookmarkEnd w:id="0"/>
    </w:p>
    <w:sectPr w:rsidR="002F6467" w:rsidRPr="00B47325" w:rsidSect="00BD690E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DE" w:rsidRDefault="004A41DE" w:rsidP="008C5A22">
      <w:pPr>
        <w:spacing w:after="0" w:line="240" w:lineRule="auto"/>
      </w:pPr>
      <w:r>
        <w:separator/>
      </w:r>
    </w:p>
  </w:endnote>
  <w:endnote w:type="continuationSeparator" w:id="0">
    <w:p w:rsidR="004A41DE" w:rsidRDefault="004A41DE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F6467"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 w:rsidR="002F6467">
      <w:fldChar w:fldCharType="begin"/>
    </w:r>
    <w:r w:rsidR="002F6467">
      <w:instrText xml:space="preserve"> NUMPAGES  \* Arabic  \* MERGEFORMAT </w:instrText>
    </w:r>
    <w:r w:rsidR="002F6467">
      <w:fldChar w:fldCharType="separate"/>
    </w:r>
    <w:r w:rsidR="002F6467">
      <w:rPr>
        <w:noProof/>
      </w:rPr>
      <w:t>1</w:t>
    </w:r>
    <w:r w:rsidR="002F64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DE" w:rsidRDefault="004A41DE" w:rsidP="008C5A22">
      <w:pPr>
        <w:spacing w:after="0" w:line="240" w:lineRule="auto"/>
      </w:pPr>
      <w:r>
        <w:separator/>
      </w:r>
    </w:p>
  </w:footnote>
  <w:footnote w:type="continuationSeparator" w:id="0">
    <w:p w:rsidR="004A41DE" w:rsidRDefault="004A41DE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5A4FBDBC" wp14:editId="402EB7E7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A41DE">
            <w:t>12 October, 2016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4BB"/>
    <w:multiLevelType w:val="hybridMultilevel"/>
    <w:tmpl w:val="DD3C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DE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2F6467"/>
    <w:rsid w:val="00314DDB"/>
    <w:rsid w:val="00382247"/>
    <w:rsid w:val="003B36C7"/>
    <w:rsid w:val="003C77B4"/>
    <w:rsid w:val="00411768"/>
    <w:rsid w:val="004A41DE"/>
    <w:rsid w:val="004A7BF5"/>
    <w:rsid w:val="004C23FF"/>
    <w:rsid w:val="005629B4"/>
    <w:rsid w:val="00573D44"/>
    <w:rsid w:val="005A5F02"/>
    <w:rsid w:val="005F4912"/>
    <w:rsid w:val="00605E48"/>
    <w:rsid w:val="006734F7"/>
    <w:rsid w:val="006E724D"/>
    <w:rsid w:val="00703875"/>
    <w:rsid w:val="00742CA5"/>
    <w:rsid w:val="00750170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LAB\Meetings\2016\Attachments\16-10-11%20Repatriation%20of%20Expanded%20Test%20Men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G. Daley Bernier</dc:creator>
  <cp:lastModifiedBy>Jennifer G. Daley Bernier</cp:lastModifiedBy>
  <cp:revision>1</cp:revision>
  <cp:lastPrinted>2015-05-13T21:18:00Z</cp:lastPrinted>
  <dcterms:created xsi:type="dcterms:W3CDTF">2016-10-14T15:33:00Z</dcterms:created>
  <dcterms:modified xsi:type="dcterms:W3CDTF">2016-10-14T15:50:00Z</dcterms:modified>
</cp:coreProperties>
</file>