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21" w:rsidRDefault="00542827">
      <w:r>
        <w:t>1. Mike:</w:t>
      </w:r>
    </w:p>
    <w:p w:rsidR="00542827" w:rsidRDefault="00542827" w:rsidP="00542827">
      <w:pPr>
        <w:pStyle w:val="ListParagraph"/>
        <w:numPr>
          <w:ilvl w:val="0"/>
          <w:numId w:val="1"/>
        </w:numPr>
      </w:pPr>
      <w:r>
        <w:t>Changes have been made to the non-stock items req. from stores.</w:t>
      </w:r>
    </w:p>
    <w:p w:rsidR="00542827" w:rsidRDefault="00542827" w:rsidP="00542827">
      <w:pPr>
        <w:pStyle w:val="ListParagraph"/>
        <w:numPr>
          <w:ilvl w:val="0"/>
          <w:numId w:val="1"/>
        </w:numPr>
      </w:pPr>
      <w:r>
        <w:t>If need to use the yellow non-stock stores req. talk to Mike or check email that was sent.</w:t>
      </w:r>
    </w:p>
    <w:p w:rsidR="00542827" w:rsidRDefault="00542827" w:rsidP="00542827">
      <w:pPr>
        <w:pStyle w:val="ListParagraph"/>
        <w:numPr>
          <w:ilvl w:val="0"/>
          <w:numId w:val="1"/>
        </w:numPr>
      </w:pPr>
      <w:r>
        <w:t>Mike will go over it with anyone who needs help.</w:t>
      </w:r>
    </w:p>
    <w:p w:rsidR="00542827" w:rsidRDefault="00542827" w:rsidP="00542827">
      <w:r>
        <w:t>2. Roundtable:</w:t>
      </w:r>
    </w:p>
    <w:p w:rsidR="00542827" w:rsidRDefault="00542827" w:rsidP="00542827">
      <w:pPr>
        <w:pStyle w:val="ListParagraph"/>
        <w:numPr>
          <w:ilvl w:val="0"/>
          <w:numId w:val="3"/>
        </w:numPr>
      </w:pPr>
      <w:r>
        <w:t>No one had anything.  Micro was allowed to go.</w:t>
      </w:r>
    </w:p>
    <w:p w:rsidR="00542827" w:rsidRDefault="00542827" w:rsidP="00542827">
      <w:r>
        <w:t>3. Amy:</w:t>
      </w:r>
    </w:p>
    <w:p w:rsidR="00542827" w:rsidRDefault="00542827" w:rsidP="00542827">
      <w:pPr>
        <w:pStyle w:val="ListParagraph"/>
        <w:numPr>
          <w:ilvl w:val="0"/>
          <w:numId w:val="3"/>
        </w:numPr>
      </w:pPr>
      <w:r>
        <w:t>There is a new procedure in binder 7 for medivacs.</w:t>
      </w:r>
      <w:bookmarkStart w:id="0" w:name="_GoBack"/>
      <w:bookmarkEnd w:id="0"/>
    </w:p>
    <w:p w:rsidR="00542827" w:rsidRDefault="00542827" w:rsidP="00542827">
      <w:pPr>
        <w:pStyle w:val="ListParagraph"/>
        <w:numPr>
          <w:ilvl w:val="0"/>
          <w:numId w:val="3"/>
        </w:numPr>
      </w:pPr>
      <w:r>
        <w:t>Blood from Cambridge Bay:  if they receive units we need to do the crossmatch.  There is also a new form so that Cambridge Bay can document what was done.</w:t>
      </w:r>
    </w:p>
    <w:p w:rsidR="00542827" w:rsidRDefault="00542827" w:rsidP="00542827">
      <w:pPr>
        <w:pStyle w:val="ListParagraph"/>
        <w:numPr>
          <w:ilvl w:val="0"/>
          <w:numId w:val="3"/>
        </w:numPr>
      </w:pPr>
      <w:r>
        <w:t>This new form is in the new procedure as well.</w:t>
      </w:r>
    </w:p>
    <w:p w:rsidR="00491546" w:rsidRDefault="00491546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Pr="00CD0F21" w:rsidRDefault="00CD0F21" w:rsidP="00CD0F21"/>
    <w:p w:rsidR="00CD0F21" w:rsidRDefault="00CD0F21" w:rsidP="00CD0F21"/>
    <w:p w:rsidR="00CB6B82" w:rsidRPr="00CD0F21" w:rsidRDefault="00CB6B82" w:rsidP="00CD0F21">
      <w:pPr>
        <w:tabs>
          <w:tab w:val="left" w:pos="3710"/>
        </w:tabs>
      </w:pPr>
    </w:p>
    <w:sectPr w:rsidR="00CB6B82" w:rsidRPr="00CD0F21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27" w:rsidRDefault="00542827" w:rsidP="00CD0F21">
      <w:pPr>
        <w:spacing w:after="0" w:line="240" w:lineRule="auto"/>
      </w:pPr>
      <w:r>
        <w:separator/>
      </w:r>
    </w:p>
  </w:endnote>
  <w:endnote w:type="continuationSeparator" w:id="0">
    <w:p w:rsidR="00542827" w:rsidRDefault="00542827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542827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542827">
      <w:rPr>
        <w:b/>
        <w:noProof/>
        <w:color w:val="215868" w:themeColor="accent5" w:themeShade="80"/>
      </w:rPr>
      <w:t>2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27" w:rsidRDefault="00542827" w:rsidP="00CD0F21">
      <w:pPr>
        <w:spacing w:after="0" w:line="240" w:lineRule="auto"/>
      </w:pPr>
      <w:r>
        <w:separator/>
      </w:r>
    </w:p>
  </w:footnote>
  <w:footnote w:type="continuationSeparator" w:id="0">
    <w:p w:rsidR="00542827" w:rsidRDefault="00542827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2768F27" wp14:editId="295EA349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AF260" wp14:editId="6F2111F5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BACFF9" wp14:editId="33C979EB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r w:rsidR="00542827"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X1A</w:t>
                          </w: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r w:rsidR="00542827" w:rsidRPr="00885DE5">
                      <w:rPr>
                        <w:color w:val="215868" w:themeColor="accent5" w:themeShade="80"/>
                        <w:lang w:val="en-CA"/>
                      </w:rPr>
                      <w:t>NT X1A</w:t>
                    </w: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542827" w:rsidP="005A71E1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May 23, 2018</w:t>
          </w:r>
          <w:r w:rsidR="005A71E1">
            <w:t xml:space="preserve"> 11:15 – 11:45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473"/>
    <w:multiLevelType w:val="hybridMultilevel"/>
    <w:tmpl w:val="BCB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A279F"/>
    <w:multiLevelType w:val="hybridMultilevel"/>
    <w:tmpl w:val="55E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93E61"/>
    <w:multiLevelType w:val="hybridMultilevel"/>
    <w:tmpl w:val="E4BA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27"/>
    <w:rsid w:val="000D52BC"/>
    <w:rsid w:val="0018047B"/>
    <w:rsid w:val="001C1022"/>
    <w:rsid w:val="00227F43"/>
    <w:rsid w:val="002331E3"/>
    <w:rsid w:val="00305B82"/>
    <w:rsid w:val="003E78D0"/>
    <w:rsid w:val="004447F9"/>
    <w:rsid w:val="00491546"/>
    <w:rsid w:val="00542827"/>
    <w:rsid w:val="00567188"/>
    <w:rsid w:val="0057135A"/>
    <w:rsid w:val="005A71E1"/>
    <w:rsid w:val="00657A71"/>
    <w:rsid w:val="006668D1"/>
    <w:rsid w:val="006E3C75"/>
    <w:rsid w:val="00723E79"/>
    <w:rsid w:val="007D1128"/>
    <w:rsid w:val="00885DE5"/>
    <w:rsid w:val="009C0EBB"/>
    <w:rsid w:val="00A63A4A"/>
    <w:rsid w:val="00AE54EE"/>
    <w:rsid w:val="00B743DC"/>
    <w:rsid w:val="00CB6B82"/>
    <w:rsid w:val="00CD0F21"/>
    <w:rsid w:val="00DF7A63"/>
    <w:rsid w:val="00E65258"/>
    <w:rsid w:val="00EA070C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Template%20-%20Lab%20Staff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Lab Staff Meeting Minutes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1</cp:revision>
  <cp:lastPrinted>2016-08-03T15:27:00Z</cp:lastPrinted>
  <dcterms:created xsi:type="dcterms:W3CDTF">2018-05-23T21:28:00Z</dcterms:created>
  <dcterms:modified xsi:type="dcterms:W3CDTF">2018-05-23T21:32:00Z</dcterms:modified>
</cp:coreProperties>
</file>