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40" w:rsidRDefault="003F300E" w:rsidP="003F300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 staff meeting scheduled for next week</w:t>
      </w:r>
    </w:p>
    <w:p w:rsidR="003F300E" w:rsidRDefault="003F300E" w:rsidP="003F300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Jen on duty travel Aug 13</w:t>
      </w:r>
      <w:r w:rsidRPr="003F300E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– 15</w:t>
      </w:r>
      <w:r w:rsidRPr="003F300E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</w:p>
    <w:p w:rsidR="003F300E" w:rsidRDefault="003F300E" w:rsidP="003F300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Carolyn &amp; Cynthia to cover</w:t>
      </w:r>
    </w:p>
    <w:p w:rsidR="003F300E" w:rsidRDefault="003F300E" w:rsidP="003F300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Labelling</w:t>
      </w:r>
    </w:p>
    <w:p w:rsidR="003F300E" w:rsidRDefault="003F300E" w:rsidP="003F300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 serious incident occurred Aug 7</w:t>
      </w:r>
      <w:r w:rsidRPr="003F300E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where incorrect results were released on a patient because a pour off tube was incorrectly filled with someone else’s sample.  If not caught this patient would have had an unnecessary medical intervention that could have been hazardous.</w:t>
      </w:r>
    </w:p>
    <w:p w:rsidR="003F300E" w:rsidRDefault="003F300E" w:rsidP="003F300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 w:rsidR="00FB30EE">
        <w:rPr>
          <w:rFonts w:ascii="Verdana" w:hAnsi="Verdana"/>
        </w:rPr>
        <w:t>labelling or manipulating specimens whether labelling or pouring off 2 patient identifiers MUST be confirmed on both original and pour off tube.  No exceptions.</w:t>
      </w:r>
    </w:p>
    <w:p w:rsidR="00FB30EE" w:rsidRDefault="00FB30EE" w:rsidP="003F300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All occurrences such as this must be logged in RiskPro</w:t>
      </w:r>
    </w:p>
    <w:p w:rsidR="00FB30EE" w:rsidRDefault="00FB30EE" w:rsidP="00FB30E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PPE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Appropriate PPE must be worn during phlebotomy or whenever in the laboratory. NO EXCEPTIONS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 recent occurrence has been logged where one of our staff members required prophylactic treatment due to invasive strep.  Our staff member was not wearing appropriate PPE; if s/he was then treatment would not have been necessary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If you do not follow this standard precaution WSCC may not honor your claim.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Spot checks will begin immediately in the hospital to confirm staff are following PPE protocols.</w:t>
      </w:r>
    </w:p>
    <w:p w:rsidR="00FB30EE" w:rsidRDefault="00FB30EE" w:rsidP="00FB30E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Accreditation</w:t>
      </w:r>
      <w:r w:rsidRPr="00FB30EE">
        <w:rPr>
          <w:rFonts w:ascii="Verdana" w:hAnsi="Verdana"/>
        </w:rPr>
        <w:t xml:space="preserve"> 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Survey open and all staff are expected to complete it.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If you complete it early you are eligible for prizes (somehow)</w:t>
      </w:r>
    </w:p>
    <w:p w:rsidR="00FB30EE" w:rsidRDefault="00FB30EE" w:rsidP="00FB30E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Referral specimens in micro bin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Micro has seen a significant number of referral samples in their bin.  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These specimens should be processed by Core MLA’s.</w:t>
      </w:r>
    </w:p>
    <w:p w:rsidR="00FB30EE" w:rsidRP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And I quote from Laura “</w:t>
      </w:r>
      <w:r w:rsidRPr="00FB30EE">
        <w:rPr>
          <w:rFonts w:ascii="Verdana" w:hAnsi="Verdana"/>
          <w:i/>
        </w:rPr>
        <w:t>I do not want parasites, urine chlamydia, or gonorrhea</w:t>
      </w:r>
      <w:r>
        <w:rPr>
          <w:rFonts w:ascii="Verdana" w:hAnsi="Verdana"/>
        </w:rPr>
        <w:t>”. Please oblige her.</w:t>
      </w:r>
    </w:p>
    <w:p w:rsidR="00FB30EE" w:rsidRDefault="00FB30EE" w:rsidP="00FB30E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Roundtable:</w:t>
      </w:r>
    </w:p>
    <w:p w:rsidR="00FB30EE" w:rsidRDefault="00FB30EE" w:rsidP="00FB30EE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Mike requests staff to determine who will ta</w:t>
      </w:r>
      <w:r w:rsidR="003C6C98">
        <w:rPr>
          <w:rFonts w:ascii="Verdana" w:hAnsi="Verdana"/>
        </w:rPr>
        <w:t>ke over the task of recyclables return and management of the money.  It needs to occur soon or money will be donated.</w:t>
      </w:r>
    </w:p>
    <w:p w:rsidR="00FB30EE" w:rsidRDefault="003C6C98" w:rsidP="003C6C98">
      <w:pPr>
        <w:jc w:val="right"/>
        <w:rPr>
          <w:rFonts w:ascii="Verdana" w:hAnsi="Verdana"/>
        </w:rPr>
      </w:pPr>
      <w:r>
        <w:rPr>
          <w:rFonts w:ascii="Verdana" w:hAnsi="Verdana"/>
        </w:rPr>
        <w:t>MWA 09AUG2018</w:t>
      </w:r>
      <w:bookmarkStart w:id="0" w:name="_GoBack"/>
      <w:bookmarkEnd w:id="0"/>
    </w:p>
    <w:p w:rsidR="00FB30EE" w:rsidRPr="003F300E" w:rsidRDefault="00FB30EE" w:rsidP="00FB30EE">
      <w:pPr>
        <w:pStyle w:val="ListParagraph"/>
        <w:ind w:left="1440"/>
        <w:rPr>
          <w:rFonts w:ascii="Verdana" w:hAnsi="Verdana"/>
        </w:rPr>
      </w:pPr>
    </w:p>
    <w:sectPr w:rsidR="00FB30EE" w:rsidRPr="003F300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EE" w:rsidRDefault="00FB30EE" w:rsidP="00930CF8">
      <w:pPr>
        <w:spacing w:after="0" w:line="240" w:lineRule="auto"/>
      </w:pPr>
      <w:r>
        <w:separator/>
      </w:r>
    </w:p>
  </w:endnote>
  <w:endnote w:type="continuationSeparator" w:id="0">
    <w:p w:rsidR="00FB30EE" w:rsidRDefault="00FB30EE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EE" w:rsidRPr="00CB6CDC" w:rsidRDefault="00FB30EE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FDE170" wp14:editId="6EBE8058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0EE" w:rsidRPr="008B706D" w:rsidRDefault="00FB30EE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FB30EE" w:rsidRPr="008B706D" w:rsidRDefault="00FB30EE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4E9713" wp14:editId="6B0664FA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0EE" w:rsidRPr="00EC5392" w:rsidRDefault="00FB30EE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FB30EE" w:rsidRPr="00EC5392" w:rsidRDefault="00FB30EE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FB30EE" w:rsidRPr="00CB6CDC" w:rsidRDefault="00FB30EE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FB30EE" w:rsidRPr="00EC5392" w:rsidRDefault="00FB30EE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FB30EE" w:rsidRPr="00EC5392" w:rsidRDefault="00FB30EE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FB30EE" w:rsidRPr="00CB6CDC" w:rsidRDefault="00FB30EE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32D92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D32D9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EE" w:rsidRDefault="00FB30EE" w:rsidP="00930CF8">
      <w:pPr>
        <w:spacing w:after="0" w:line="240" w:lineRule="auto"/>
      </w:pPr>
      <w:r>
        <w:separator/>
      </w:r>
    </w:p>
  </w:footnote>
  <w:footnote w:type="continuationSeparator" w:id="0">
    <w:p w:rsidR="00FB30EE" w:rsidRDefault="00FB30EE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EE" w:rsidRPr="00CB6CDC" w:rsidRDefault="00FB30EE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2CD246DA" wp14:editId="19F4E04E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624DD245" wp14:editId="5E889B46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30EE" w:rsidRPr="00CB6CDC" w:rsidRDefault="00FB30EE">
    <w:pPr>
      <w:pStyle w:val="Header"/>
      <w:rPr>
        <w:rFonts w:ascii="Verdana" w:hAnsi="Verdana"/>
      </w:rPr>
    </w:pPr>
  </w:p>
  <w:p w:rsidR="00FB30EE" w:rsidRPr="00CB6CDC" w:rsidRDefault="00FB30EE">
    <w:pPr>
      <w:pStyle w:val="Header"/>
      <w:rPr>
        <w:rFonts w:ascii="Verdana" w:hAnsi="Verdana"/>
      </w:rPr>
    </w:pPr>
  </w:p>
  <w:p w:rsidR="00FB30EE" w:rsidRPr="00CB6CDC" w:rsidRDefault="00FB30EE">
    <w:pPr>
      <w:pStyle w:val="Header"/>
      <w:rPr>
        <w:rFonts w:ascii="Verdana" w:hAnsi="Verdana"/>
      </w:rPr>
    </w:pPr>
  </w:p>
  <w:p w:rsidR="00FB30EE" w:rsidRPr="00BA7B40" w:rsidRDefault="00FB30EE" w:rsidP="00BA7B40">
    <w:pPr>
      <w:pStyle w:val="Header"/>
      <w:jc w:val="center"/>
      <w:rPr>
        <w:rFonts w:ascii="Verdana" w:hAnsi="Verdana"/>
        <w:b/>
      </w:rPr>
    </w:pPr>
    <w:r w:rsidRPr="00BA7B40">
      <w:rPr>
        <w:rFonts w:ascii="Verdana" w:hAnsi="Verdana"/>
        <w:b/>
      </w:rPr>
      <w:t>Laboratory Staff Meeting</w:t>
    </w:r>
    <w:r>
      <w:rPr>
        <w:rFonts w:ascii="Verdana" w:hAnsi="Verdana"/>
        <w:b/>
      </w:rPr>
      <w:t xml:space="preserve"> Minutes</w:t>
    </w:r>
  </w:p>
  <w:p w:rsidR="00FB30EE" w:rsidRDefault="00FB30EE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[08 AUG 2018]</w:t>
    </w:r>
  </w:p>
  <w:p w:rsidR="00FB30EE" w:rsidRPr="00CB6CDC" w:rsidRDefault="00FB30EE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[11:15 to 11:30]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88F"/>
    <w:multiLevelType w:val="hybridMultilevel"/>
    <w:tmpl w:val="013A4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0E"/>
    <w:rsid w:val="00061942"/>
    <w:rsid w:val="000B1208"/>
    <w:rsid w:val="001C1FB8"/>
    <w:rsid w:val="003C6C98"/>
    <w:rsid w:val="003F300E"/>
    <w:rsid w:val="00483705"/>
    <w:rsid w:val="00625720"/>
    <w:rsid w:val="008859F4"/>
    <w:rsid w:val="008B706D"/>
    <w:rsid w:val="00930CF8"/>
    <w:rsid w:val="00A075EA"/>
    <w:rsid w:val="00A528AE"/>
    <w:rsid w:val="00BA69F3"/>
    <w:rsid w:val="00BA7B40"/>
    <w:rsid w:val="00C3730F"/>
    <w:rsid w:val="00C53D97"/>
    <w:rsid w:val="00CB6CDC"/>
    <w:rsid w:val="00D32D92"/>
    <w:rsid w:val="00DF4466"/>
    <w:rsid w:val="00E43704"/>
    <w:rsid w:val="00EC5392"/>
    <w:rsid w:val="00FB30EE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3F3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3F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DBCC-CA78-4A2F-BDA2-12A662AE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LabStaffMeetingMinutesTEM.dotx</Template>
  <TotalTime>21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2018-08-09T23:12:00Z</cp:lastPrinted>
  <dcterms:created xsi:type="dcterms:W3CDTF">2018-08-09T22:51:00Z</dcterms:created>
  <dcterms:modified xsi:type="dcterms:W3CDTF">2018-08-09T23:12:00Z</dcterms:modified>
</cp:coreProperties>
</file>