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B8" w:rsidRPr="00B76EB8" w:rsidRDefault="00C55EE1" w:rsidP="00B76EB8">
      <w:pPr>
        <w:spacing w:line="360" w:lineRule="auto"/>
        <w:rPr>
          <w:rFonts w:ascii="Arial" w:hAnsi="Arial" w:cs="Arial"/>
          <w:sz w:val="22"/>
        </w:rPr>
      </w:pPr>
      <w:bookmarkStart w:id="0" w:name="_GoBack"/>
      <w:bookmarkEnd w:id="0"/>
      <w:r w:rsidRPr="00B76EB8">
        <w:rPr>
          <w:rFonts w:ascii="Arial" w:hAnsi="Arial" w:cs="Arial"/>
          <w:b/>
          <w:u w:val="single"/>
        </w:rPr>
        <w:t>PURPOSE:</w:t>
      </w:r>
      <w:r w:rsidR="00B76EB8" w:rsidRPr="00B76EB8">
        <w:rPr>
          <w:rFonts w:ascii="Arial" w:hAnsi="Arial" w:cs="Arial"/>
          <w:b/>
        </w:rPr>
        <w:t xml:space="preserve">  </w:t>
      </w:r>
      <w:r w:rsidR="00B76EB8" w:rsidRPr="00B76EB8">
        <w:rPr>
          <w:rFonts w:ascii="Arial" w:hAnsi="Arial" w:cs="Arial"/>
          <w:sz w:val="22"/>
        </w:rPr>
        <w:t xml:space="preserve">Respiratory Syncytial Virus (RSV) is a common cause of upper and lower respiratory tract infections and the major cause of bronchiolitis and pneumonia in infants and children.  Infections typically occur in the fall and winter months.  RSV can also cause significant illness in older children and adults.  </w:t>
      </w:r>
    </w:p>
    <w:p w:rsidR="00B76EB8" w:rsidRPr="00B76EB8" w:rsidRDefault="00B76EB8" w:rsidP="00B76EB8">
      <w:pPr>
        <w:spacing w:line="360" w:lineRule="auto"/>
        <w:rPr>
          <w:rFonts w:ascii="Arial" w:hAnsi="Arial" w:cs="Arial"/>
          <w:sz w:val="22"/>
        </w:rPr>
      </w:pPr>
    </w:p>
    <w:p w:rsidR="00B76EB8" w:rsidRPr="00B76EB8" w:rsidRDefault="00B76EB8" w:rsidP="00B76EB8">
      <w:pPr>
        <w:spacing w:line="360" w:lineRule="auto"/>
        <w:rPr>
          <w:rFonts w:ascii="Arial" w:hAnsi="Arial" w:cs="Arial"/>
          <w:sz w:val="22"/>
        </w:rPr>
      </w:pPr>
      <w:r w:rsidRPr="00B76EB8">
        <w:rPr>
          <w:rFonts w:ascii="Arial" w:hAnsi="Arial" w:cs="Arial"/>
          <w:sz w:val="22"/>
        </w:rPr>
        <w:t xml:space="preserve">The Binax NOW RSV test is an immunochromatographic membrane assay used to detect RSV fusion protein antigen in nasopharyngeal specimens.  RSV antigen in the specimen reacts to bind anti-RSV conjugated antibody.  The resulting antigen-conjugate complexes are captured by immobilized anti-RSV antibody, forming the Sample Line.  Immobilized Control Line antibody captures a visualizing conjugate, forming a pink Control Line.  Tests are interpreted by the presence or absence of pink-to-purple lines.  A positive test shows a Sample Line and a Control Line.  A negative test shows only a Control Line.  </w:t>
      </w:r>
    </w:p>
    <w:p w:rsidR="00C55EE1" w:rsidRPr="00490135" w:rsidRDefault="00C55EE1" w:rsidP="00B76EB8">
      <w:pPr>
        <w:spacing w:line="360" w:lineRule="auto"/>
        <w:rPr>
          <w:rFonts w:ascii="Arial" w:hAnsi="Arial" w:cs="Arial"/>
          <w:sz w:val="22"/>
          <w:szCs w:val="22"/>
        </w:rPr>
      </w:pPr>
    </w:p>
    <w:p w:rsidR="003675A6" w:rsidRPr="00B76EB8" w:rsidRDefault="00C55EE1" w:rsidP="00B76EB8">
      <w:pPr>
        <w:spacing w:line="360" w:lineRule="auto"/>
        <w:rPr>
          <w:rFonts w:ascii="Arial" w:hAnsi="Arial" w:cs="Arial"/>
          <w:b/>
          <w:u w:val="single"/>
        </w:rPr>
      </w:pPr>
      <w:r w:rsidRPr="00B76EB8">
        <w:rPr>
          <w:rFonts w:ascii="Arial" w:hAnsi="Arial" w:cs="Arial"/>
          <w:b/>
          <w:u w:val="single"/>
        </w:rPr>
        <w:t>SAMPLE INFORMATION</w:t>
      </w:r>
      <w:r w:rsidR="003675A6" w:rsidRPr="00B76EB8">
        <w:rPr>
          <w:rFonts w:ascii="Arial" w:hAnsi="Arial" w:cs="Arial"/>
          <w:b/>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50"/>
      </w:tblGrid>
      <w:tr w:rsidR="00B76EB8" w:rsidRPr="00B76EB8" w:rsidTr="003131AC">
        <w:trPr>
          <w:trHeight w:val="297"/>
        </w:trPr>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B76EB8" w:rsidRPr="00B76EB8" w:rsidRDefault="00B76EB8" w:rsidP="00B76EB8">
            <w:pPr>
              <w:pStyle w:val="BodyText"/>
              <w:spacing w:line="360" w:lineRule="auto"/>
              <w:rPr>
                <w:b/>
                <w:color w:val="FFFFFF" w:themeColor="background1"/>
              </w:rPr>
            </w:pPr>
            <w:r w:rsidRPr="00B76EB8">
              <w:rPr>
                <w:b/>
                <w:color w:val="FFFFFF" w:themeColor="background1"/>
              </w:rPr>
              <w:t>Type</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B76EB8" w:rsidRPr="00B76EB8" w:rsidRDefault="00B76EB8" w:rsidP="00B76EB8">
            <w:pPr>
              <w:pStyle w:val="BodyText"/>
              <w:numPr>
                <w:ilvl w:val="0"/>
                <w:numId w:val="6"/>
              </w:numPr>
              <w:spacing w:line="360" w:lineRule="auto"/>
            </w:pPr>
            <w:r w:rsidRPr="00B76EB8">
              <w:rPr>
                <w:szCs w:val="22"/>
              </w:rPr>
              <w:t xml:space="preserve">Nasopharyngeal aspirate or swab submitted in Universal Transport Media (UTM).     </w:t>
            </w:r>
          </w:p>
          <w:p w:rsidR="00B76EB8" w:rsidRPr="00B76EB8" w:rsidRDefault="00B76EB8" w:rsidP="00B76EB8">
            <w:pPr>
              <w:pStyle w:val="BodyText"/>
              <w:numPr>
                <w:ilvl w:val="0"/>
                <w:numId w:val="6"/>
              </w:numPr>
              <w:spacing w:line="360" w:lineRule="auto"/>
            </w:pPr>
            <w:r w:rsidRPr="00B76EB8">
              <w:rPr>
                <w:szCs w:val="22"/>
              </w:rPr>
              <w:t xml:space="preserve">Nasal swabs are also acceptable.  </w:t>
            </w:r>
          </w:p>
        </w:tc>
      </w:tr>
      <w:tr w:rsidR="00B76EB8" w:rsidRPr="00B76EB8" w:rsidTr="003131A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B76EB8" w:rsidRPr="00B76EB8" w:rsidRDefault="00B76EB8" w:rsidP="00B76EB8">
            <w:pPr>
              <w:pStyle w:val="BodyText"/>
              <w:spacing w:line="360" w:lineRule="auto"/>
              <w:rPr>
                <w:b/>
                <w:color w:val="FFFFFF" w:themeColor="background1"/>
              </w:rPr>
            </w:pPr>
            <w:r w:rsidRPr="00B76EB8">
              <w:rPr>
                <w:b/>
                <w:color w:val="FFFFFF" w:themeColor="background1"/>
              </w:rPr>
              <w:t>Stability</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B76EB8" w:rsidRPr="00B76EB8" w:rsidRDefault="00B76EB8" w:rsidP="00B76EB8">
            <w:pPr>
              <w:pStyle w:val="BodyText"/>
              <w:numPr>
                <w:ilvl w:val="0"/>
                <w:numId w:val="7"/>
              </w:numPr>
              <w:spacing w:line="360" w:lineRule="auto"/>
            </w:pPr>
            <w:r w:rsidRPr="00B76EB8">
              <w:rPr>
                <w:szCs w:val="22"/>
              </w:rPr>
              <w:t>Specimens can be stored at 2-8</w:t>
            </w:r>
            <w:r w:rsidRPr="00B76EB8">
              <w:rPr>
                <w:szCs w:val="22"/>
              </w:rPr>
              <w:sym w:font="Symbol" w:char="F0B0"/>
            </w:r>
            <w:r w:rsidRPr="00B76EB8">
              <w:rPr>
                <w:szCs w:val="22"/>
              </w:rPr>
              <w:t xml:space="preserve">C for up to 24 hours before testing.  </w:t>
            </w:r>
          </w:p>
          <w:p w:rsidR="00B76EB8" w:rsidRPr="00B76EB8" w:rsidRDefault="00B76EB8" w:rsidP="00B76EB8">
            <w:pPr>
              <w:pStyle w:val="BodyText"/>
              <w:numPr>
                <w:ilvl w:val="0"/>
                <w:numId w:val="7"/>
              </w:numPr>
              <w:spacing w:line="360" w:lineRule="auto"/>
            </w:pPr>
            <w:r w:rsidRPr="00B76EB8">
              <w:rPr>
                <w:szCs w:val="22"/>
              </w:rPr>
              <w:t>Allow specimens to warm to room temperature before testing.</w:t>
            </w:r>
          </w:p>
        </w:tc>
      </w:tr>
      <w:tr w:rsidR="00B76EB8" w:rsidRPr="00B76EB8" w:rsidTr="003131A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B76EB8" w:rsidRPr="00B76EB8" w:rsidRDefault="00B76EB8" w:rsidP="00B76EB8">
            <w:pPr>
              <w:pStyle w:val="BodyText"/>
              <w:spacing w:line="360" w:lineRule="auto"/>
              <w:rPr>
                <w:b/>
                <w:color w:val="FFFFFF" w:themeColor="background1"/>
              </w:rPr>
            </w:pPr>
            <w:r w:rsidRPr="00B76EB8">
              <w:rPr>
                <w:b/>
                <w:color w:val="FFFFFF" w:themeColor="background1"/>
              </w:rPr>
              <w:t>Storage Requirements</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B76EB8" w:rsidRPr="00B76EB8" w:rsidRDefault="00B76EB8" w:rsidP="00B76EB8">
            <w:pPr>
              <w:pStyle w:val="BodyText"/>
              <w:spacing w:line="360" w:lineRule="auto"/>
            </w:pPr>
            <w:r w:rsidRPr="00B76EB8">
              <w:rPr>
                <w:szCs w:val="22"/>
              </w:rPr>
              <w:t>Refrigerated</w:t>
            </w:r>
          </w:p>
        </w:tc>
      </w:tr>
      <w:tr w:rsidR="00B76EB8" w:rsidRPr="00B76EB8" w:rsidTr="003131AC">
        <w:tc>
          <w:tcPr>
            <w:tcW w:w="2410"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B76EB8" w:rsidRPr="00B76EB8" w:rsidRDefault="00B76EB8" w:rsidP="00B76EB8">
            <w:pPr>
              <w:pStyle w:val="BodyText"/>
              <w:spacing w:line="360" w:lineRule="auto"/>
              <w:rPr>
                <w:b/>
                <w:color w:val="FFFFFF" w:themeColor="background1"/>
              </w:rPr>
            </w:pPr>
            <w:r w:rsidRPr="00B76EB8">
              <w:rPr>
                <w:b/>
                <w:color w:val="FFFFFF" w:themeColor="background1"/>
              </w:rPr>
              <w:t>Criteria for rejection and follow up action</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center"/>
          </w:tcPr>
          <w:p w:rsidR="00B76EB8" w:rsidRPr="00B76EB8" w:rsidRDefault="00B76EB8" w:rsidP="00B76EB8">
            <w:pPr>
              <w:pStyle w:val="BodyText"/>
              <w:numPr>
                <w:ilvl w:val="0"/>
                <w:numId w:val="5"/>
              </w:numPr>
              <w:spacing w:line="360" w:lineRule="auto"/>
            </w:pPr>
            <w:r w:rsidRPr="00B76EB8">
              <w:t>Unlabeled or mislabeled specimen</w:t>
            </w:r>
          </w:p>
          <w:p w:rsidR="00B76EB8" w:rsidRPr="00B76EB8" w:rsidRDefault="00B76EB8" w:rsidP="00B76EB8">
            <w:pPr>
              <w:pStyle w:val="BodyText"/>
              <w:numPr>
                <w:ilvl w:val="0"/>
                <w:numId w:val="5"/>
              </w:numPr>
              <w:spacing w:line="360" w:lineRule="auto"/>
            </w:pPr>
            <w:r w:rsidRPr="00B76EB8">
              <w:t>Specimen not properly collected</w:t>
            </w:r>
          </w:p>
        </w:tc>
      </w:tr>
    </w:tbl>
    <w:p w:rsidR="003675A6" w:rsidRPr="000D21C9" w:rsidRDefault="003675A6" w:rsidP="00B76EB8">
      <w:pPr>
        <w:spacing w:line="360" w:lineRule="auto"/>
        <w:rPr>
          <w:rFonts w:ascii="Arial" w:hAnsi="Arial" w:cs="Arial"/>
          <w:sz w:val="22"/>
          <w:szCs w:val="22"/>
        </w:rPr>
      </w:pPr>
    </w:p>
    <w:p w:rsidR="00B76EB8" w:rsidRPr="000D21C9" w:rsidRDefault="00B76EB8" w:rsidP="00B76EB8">
      <w:pPr>
        <w:spacing w:line="360" w:lineRule="auto"/>
        <w:rPr>
          <w:rFonts w:ascii="Arial" w:hAnsi="Arial" w:cs="Arial"/>
          <w:sz w:val="22"/>
          <w:szCs w:val="22"/>
        </w:rPr>
      </w:pPr>
    </w:p>
    <w:p w:rsidR="00B76EB8" w:rsidRDefault="00B76EB8" w:rsidP="00B76EB8">
      <w:pPr>
        <w:spacing w:line="360" w:lineRule="auto"/>
        <w:rPr>
          <w:rFonts w:ascii="Arial" w:hAnsi="Arial" w:cs="Arial"/>
          <w:sz w:val="22"/>
          <w:szCs w:val="22"/>
        </w:rPr>
      </w:pPr>
    </w:p>
    <w:p w:rsidR="000D21C9" w:rsidRPr="000D21C9" w:rsidRDefault="000D21C9" w:rsidP="00B76EB8">
      <w:pPr>
        <w:spacing w:line="360" w:lineRule="auto"/>
        <w:rPr>
          <w:rFonts w:ascii="Arial" w:hAnsi="Arial" w:cs="Arial"/>
          <w:sz w:val="22"/>
          <w:szCs w:val="22"/>
        </w:rPr>
      </w:pPr>
    </w:p>
    <w:p w:rsidR="00B76EB8" w:rsidRPr="000D21C9" w:rsidRDefault="00B76EB8" w:rsidP="00B76EB8">
      <w:pPr>
        <w:spacing w:line="360" w:lineRule="auto"/>
        <w:rPr>
          <w:rFonts w:ascii="Arial" w:hAnsi="Arial" w:cs="Arial"/>
          <w:sz w:val="22"/>
          <w:szCs w:val="22"/>
        </w:rPr>
      </w:pPr>
    </w:p>
    <w:p w:rsidR="00C55EE1" w:rsidRPr="00B76EB8" w:rsidRDefault="003675A6" w:rsidP="00B76EB8">
      <w:pPr>
        <w:spacing w:line="360" w:lineRule="auto"/>
        <w:rPr>
          <w:rFonts w:ascii="Arial" w:hAnsi="Arial" w:cs="Arial"/>
          <w:sz w:val="22"/>
          <w:szCs w:val="22"/>
          <w:u w:val="single"/>
        </w:rPr>
      </w:pPr>
      <w:r w:rsidRPr="00B76EB8">
        <w:rPr>
          <w:rFonts w:ascii="Arial" w:hAnsi="Arial" w:cs="Arial"/>
          <w:b/>
          <w:u w:val="single"/>
        </w:rPr>
        <w:lastRenderedPageBreak/>
        <w:t>REAGENTS and/or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083"/>
      </w:tblGrid>
      <w:tr w:rsidR="00B76EB8" w:rsidRPr="00B76EB8" w:rsidTr="003131AC">
        <w:tc>
          <w:tcPr>
            <w:tcW w:w="2628" w:type="dxa"/>
            <w:shd w:val="clear" w:color="auto" w:fill="00B050"/>
          </w:tcPr>
          <w:p w:rsidR="00B76EB8" w:rsidRPr="00B76EB8" w:rsidRDefault="00B76EB8" w:rsidP="00B76EB8">
            <w:pPr>
              <w:spacing w:line="360" w:lineRule="auto"/>
              <w:rPr>
                <w:rFonts w:ascii="Arial" w:hAnsi="Arial" w:cs="Arial"/>
                <w:b/>
                <w:color w:val="FFFFFF"/>
                <w:sz w:val="22"/>
                <w:szCs w:val="22"/>
              </w:rPr>
            </w:pPr>
            <w:r w:rsidRPr="00B76EB8">
              <w:rPr>
                <w:rFonts w:ascii="Arial" w:hAnsi="Arial" w:cs="Arial"/>
                <w:b/>
                <w:color w:val="FFFFFF"/>
                <w:sz w:val="22"/>
                <w:szCs w:val="22"/>
              </w:rPr>
              <w:t>Type</w:t>
            </w:r>
          </w:p>
        </w:tc>
        <w:tc>
          <w:tcPr>
            <w:tcW w:w="7083" w:type="dxa"/>
            <w:shd w:val="clear" w:color="auto" w:fill="auto"/>
            <w:vAlign w:val="center"/>
          </w:tcPr>
          <w:p w:rsidR="00B76EB8" w:rsidRPr="00B76EB8" w:rsidRDefault="00B76EB8" w:rsidP="00B76EB8">
            <w:pPr>
              <w:spacing w:line="360" w:lineRule="auto"/>
              <w:rPr>
                <w:rFonts w:ascii="Arial" w:hAnsi="Arial" w:cs="Arial"/>
                <w:sz w:val="22"/>
                <w:szCs w:val="22"/>
              </w:rPr>
            </w:pPr>
            <w:r w:rsidRPr="00B76EB8">
              <w:rPr>
                <w:rFonts w:ascii="Arial" w:hAnsi="Arial" w:cs="Arial"/>
                <w:sz w:val="22"/>
                <w:szCs w:val="22"/>
              </w:rPr>
              <w:t>BinaxNOW RSV Card</w:t>
            </w:r>
          </w:p>
        </w:tc>
      </w:tr>
      <w:tr w:rsidR="00B76EB8" w:rsidRPr="00B76EB8" w:rsidTr="003131AC">
        <w:tc>
          <w:tcPr>
            <w:tcW w:w="2628" w:type="dxa"/>
            <w:shd w:val="clear" w:color="auto" w:fill="00B050"/>
          </w:tcPr>
          <w:p w:rsidR="00B76EB8" w:rsidRPr="00B76EB8" w:rsidRDefault="00B76EB8" w:rsidP="00B76EB8">
            <w:pPr>
              <w:spacing w:line="360" w:lineRule="auto"/>
              <w:rPr>
                <w:rFonts w:ascii="Arial" w:hAnsi="Arial" w:cs="Arial"/>
                <w:b/>
                <w:color w:val="FFFFFF"/>
                <w:sz w:val="22"/>
                <w:szCs w:val="22"/>
              </w:rPr>
            </w:pPr>
            <w:r w:rsidRPr="00B76EB8">
              <w:rPr>
                <w:rFonts w:ascii="Arial" w:hAnsi="Arial" w:cs="Arial"/>
                <w:b/>
                <w:color w:val="FFFFFF"/>
                <w:sz w:val="22"/>
                <w:szCs w:val="22"/>
              </w:rPr>
              <w:t>Source</w:t>
            </w:r>
          </w:p>
        </w:tc>
        <w:tc>
          <w:tcPr>
            <w:tcW w:w="7083" w:type="dxa"/>
            <w:shd w:val="clear" w:color="auto" w:fill="auto"/>
            <w:vAlign w:val="center"/>
          </w:tcPr>
          <w:p w:rsidR="00B76EB8" w:rsidRPr="00B76EB8" w:rsidRDefault="00B76EB8" w:rsidP="00B76EB8">
            <w:pPr>
              <w:spacing w:line="360" w:lineRule="auto"/>
              <w:rPr>
                <w:rFonts w:ascii="Arial" w:hAnsi="Arial" w:cs="Arial"/>
                <w:sz w:val="22"/>
                <w:szCs w:val="22"/>
              </w:rPr>
            </w:pPr>
            <w:r w:rsidRPr="00B76EB8">
              <w:rPr>
                <w:rFonts w:ascii="Arial" w:hAnsi="Arial" w:cs="Arial"/>
                <w:sz w:val="22"/>
                <w:szCs w:val="22"/>
              </w:rPr>
              <w:t>Alere</w:t>
            </w:r>
          </w:p>
        </w:tc>
      </w:tr>
      <w:tr w:rsidR="00B76EB8" w:rsidRPr="00B76EB8" w:rsidTr="003131AC">
        <w:tc>
          <w:tcPr>
            <w:tcW w:w="2628" w:type="dxa"/>
            <w:shd w:val="clear" w:color="auto" w:fill="00B050"/>
          </w:tcPr>
          <w:p w:rsidR="00B76EB8" w:rsidRPr="00B76EB8" w:rsidRDefault="00B76EB8" w:rsidP="00B76EB8">
            <w:pPr>
              <w:spacing w:line="360" w:lineRule="auto"/>
              <w:rPr>
                <w:rFonts w:ascii="Arial" w:hAnsi="Arial" w:cs="Arial"/>
                <w:b/>
                <w:color w:val="FFFFFF"/>
                <w:sz w:val="22"/>
                <w:szCs w:val="22"/>
              </w:rPr>
            </w:pPr>
            <w:r w:rsidRPr="00B76EB8">
              <w:rPr>
                <w:rFonts w:ascii="Arial" w:hAnsi="Arial" w:cs="Arial"/>
                <w:b/>
                <w:color w:val="FFFFFF"/>
                <w:sz w:val="22"/>
                <w:szCs w:val="22"/>
              </w:rPr>
              <w:t>Volume</w:t>
            </w:r>
          </w:p>
        </w:tc>
        <w:tc>
          <w:tcPr>
            <w:tcW w:w="7083" w:type="dxa"/>
            <w:shd w:val="clear" w:color="auto" w:fill="auto"/>
            <w:vAlign w:val="center"/>
          </w:tcPr>
          <w:p w:rsidR="00B76EB8" w:rsidRPr="00B76EB8" w:rsidRDefault="00B76EB8" w:rsidP="00B76EB8">
            <w:pPr>
              <w:spacing w:line="360" w:lineRule="auto"/>
              <w:rPr>
                <w:rFonts w:ascii="Arial" w:hAnsi="Arial" w:cs="Arial"/>
                <w:sz w:val="22"/>
                <w:szCs w:val="22"/>
              </w:rPr>
            </w:pPr>
            <w:r w:rsidRPr="00B76EB8">
              <w:rPr>
                <w:rFonts w:ascii="Arial" w:hAnsi="Arial" w:cs="Arial"/>
                <w:sz w:val="22"/>
                <w:szCs w:val="22"/>
              </w:rPr>
              <w:t>1 test device</w:t>
            </w:r>
          </w:p>
        </w:tc>
      </w:tr>
      <w:tr w:rsidR="00B76EB8" w:rsidRPr="00B76EB8" w:rsidTr="003131AC">
        <w:tc>
          <w:tcPr>
            <w:tcW w:w="2628" w:type="dxa"/>
            <w:shd w:val="clear" w:color="auto" w:fill="00B050"/>
          </w:tcPr>
          <w:p w:rsidR="00B76EB8" w:rsidRPr="00B76EB8" w:rsidRDefault="00B76EB8" w:rsidP="00B76EB8">
            <w:pPr>
              <w:spacing w:line="360" w:lineRule="auto"/>
              <w:rPr>
                <w:rFonts w:ascii="Arial" w:hAnsi="Arial" w:cs="Arial"/>
                <w:b/>
                <w:color w:val="FFFFFF"/>
                <w:sz w:val="22"/>
                <w:szCs w:val="22"/>
              </w:rPr>
            </w:pPr>
            <w:r w:rsidRPr="00B76EB8">
              <w:rPr>
                <w:rFonts w:ascii="Arial" w:hAnsi="Arial" w:cs="Arial"/>
                <w:b/>
                <w:color w:val="FFFFFF"/>
                <w:sz w:val="22"/>
                <w:szCs w:val="22"/>
              </w:rPr>
              <w:t>Stability</w:t>
            </w:r>
          </w:p>
        </w:tc>
        <w:tc>
          <w:tcPr>
            <w:tcW w:w="7083" w:type="dxa"/>
            <w:shd w:val="clear" w:color="auto" w:fill="auto"/>
            <w:vAlign w:val="center"/>
          </w:tcPr>
          <w:p w:rsidR="00B76EB8" w:rsidRPr="00B76EB8" w:rsidRDefault="00B76EB8" w:rsidP="00B76EB8">
            <w:pPr>
              <w:spacing w:line="360" w:lineRule="auto"/>
              <w:rPr>
                <w:rFonts w:ascii="Arial" w:hAnsi="Arial" w:cs="Arial"/>
                <w:sz w:val="22"/>
                <w:szCs w:val="22"/>
              </w:rPr>
            </w:pPr>
            <w:r w:rsidRPr="00B76EB8">
              <w:rPr>
                <w:rFonts w:ascii="Arial" w:hAnsi="Arial" w:cs="Arial"/>
                <w:sz w:val="22"/>
                <w:szCs w:val="22"/>
              </w:rPr>
              <w:t>Stable until date of expiration indicated on the package.</w:t>
            </w:r>
          </w:p>
        </w:tc>
      </w:tr>
      <w:tr w:rsidR="00B76EB8" w:rsidRPr="00B76EB8" w:rsidTr="003131AC">
        <w:tc>
          <w:tcPr>
            <w:tcW w:w="2628" w:type="dxa"/>
            <w:shd w:val="clear" w:color="auto" w:fill="00B050"/>
          </w:tcPr>
          <w:p w:rsidR="00B76EB8" w:rsidRPr="00B76EB8" w:rsidRDefault="00B76EB8" w:rsidP="00B76EB8">
            <w:pPr>
              <w:spacing w:line="360" w:lineRule="auto"/>
              <w:rPr>
                <w:rFonts w:ascii="Arial" w:hAnsi="Arial" w:cs="Arial"/>
                <w:b/>
                <w:color w:val="FFFFFF"/>
                <w:sz w:val="22"/>
                <w:szCs w:val="22"/>
              </w:rPr>
            </w:pPr>
            <w:r w:rsidRPr="00B76EB8">
              <w:rPr>
                <w:rFonts w:ascii="Arial" w:hAnsi="Arial" w:cs="Arial"/>
                <w:b/>
                <w:color w:val="FFFFFF"/>
                <w:sz w:val="22"/>
                <w:szCs w:val="22"/>
              </w:rPr>
              <w:t>Storage Requirements</w:t>
            </w:r>
          </w:p>
        </w:tc>
        <w:tc>
          <w:tcPr>
            <w:tcW w:w="7083" w:type="dxa"/>
            <w:shd w:val="clear" w:color="auto" w:fill="auto"/>
            <w:vAlign w:val="center"/>
          </w:tcPr>
          <w:p w:rsidR="00B76EB8" w:rsidRPr="00B76EB8" w:rsidRDefault="00B76EB8" w:rsidP="00B76EB8">
            <w:pPr>
              <w:spacing w:line="360" w:lineRule="auto"/>
              <w:rPr>
                <w:rFonts w:ascii="Arial" w:hAnsi="Arial" w:cs="Arial"/>
                <w:sz w:val="22"/>
                <w:szCs w:val="22"/>
              </w:rPr>
            </w:pPr>
            <w:r w:rsidRPr="00B76EB8">
              <w:rPr>
                <w:rFonts w:ascii="Arial" w:hAnsi="Arial" w:cs="Arial"/>
                <w:sz w:val="22"/>
                <w:szCs w:val="22"/>
              </w:rPr>
              <w:t>Store at room temperature.</w:t>
            </w:r>
          </w:p>
        </w:tc>
      </w:tr>
      <w:tr w:rsidR="00B76EB8" w:rsidRPr="00B76EB8" w:rsidTr="003131AC">
        <w:tc>
          <w:tcPr>
            <w:tcW w:w="2628" w:type="dxa"/>
            <w:shd w:val="clear" w:color="auto" w:fill="00B050"/>
          </w:tcPr>
          <w:p w:rsidR="00B76EB8" w:rsidRPr="00B76EB8" w:rsidRDefault="00B76EB8" w:rsidP="00B76EB8">
            <w:pPr>
              <w:spacing w:line="360" w:lineRule="auto"/>
              <w:rPr>
                <w:rFonts w:ascii="Arial" w:hAnsi="Arial" w:cs="Arial"/>
                <w:b/>
                <w:color w:val="FFFFFF"/>
                <w:sz w:val="22"/>
                <w:szCs w:val="22"/>
              </w:rPr>
            </w:pPr>
            <w:r w:rsidRPr="00B76EB8">
              <w:rPr>
                <w:rFonts w:ascii="Arial" w:hAnsi="Arial" w:cs="Arial"/>
                <w:b/>
                <w:color w:val="FFFFFF"/>
                <w:sz w:val="22"/>
                <w:szCs w:val="22"/>
              </w:rPr>
              <w:t>Criteria for rejection and follow up action</w:t>
            </w:r>
          </w:p>
        </w:tc>
        <w:tc>
          <w:tcPr>
            <w:tcW w:w="7083" w:type="dxa"/>
            <w:shd w:val="clear" w:color="auto" w:fill="auto"/>
            <w:vAlign w:val="center"/>
          </w:tcPr>
          <w:p w:rsidR="00B76EB8" w:rsidRPr="00B76EB8" w:rsidRDefault="00B76EB8" w:rsidP="00B76EB8">
            <w:pPr>
              <w:spacing w:line="360" w:lineRule="auto"/>
              <w:rPr>
                <w:rFonts w:ascii="Arial" w:hAnsi="Arial" w:cs="Arial"/>
                <w:sz w:val="22"/>
                <w:szCs w:val="22"/>
              </w:rPr>
            </w:pPr>
            <w:r w:rsidRPr="00B76EB8">
              <w:rPr>
                <w:rFonts w:ascii="Arial" w:hAnsi="Arial" w:cs="Arial"/>
                <w:sz w:val="22"/>
                <w:szCs w:val="22"/>
              </w:rPr>
              <w:t>Do not use if:</w:t>
            </w:r>
          </w:p>
          <w:p w:rsidR="00B76EB8" w:rsidRPr="00B76EB8" w:rsidRDefault="00B76EB8" w:rsidP="00B76EB8">
            <w:pPr>
              <w:numPr>
                <w:ilvl w:val="0"/>
                <w:numId w:val="8"/>
              </w:numPr>
              <w:spacing w:line="360" w:lineRule="auto"/>
              <w:rPr>
                <w:rFonts w:ascii="Arial" w:hAnsi="Arial" w:cs="Arial"/>
                <w:sz w:val="22"/>
                <w:szCs w:val="22"/>
              </w:rPr>
            </w:pPr>
            <w:r w:rsidRPr="00B76EB8">
              <w:rPr>
                <w:rFonts w:ascii="Arial" w:hAnsi="Arial" w:cs="Arial"/>
                <w:sz w:val="22"/>
                <w:szCs w:val="22"/>
              </w:rPr>
              <w:t>Kit is past its expiry date.</w:t>
            </w:r>
          </w:p>
          <w:p w:rsidR="00B76EB8" w:rsidRPr="00B76EB8" w:rsidRDefault="00B76EB8" w:rsidP="00B76EB8">
            <w:pPr>
              <w:numPr>
                <w:ilvl w:val="0"/>
                <w:numId w:val="8"/>
              </w:numPr>
              <w:spacing w:line="360" w:lineRule="auto"/>
              <w:rPr>
                <w:rFonts w:ascii="Arial" w:hAnsi="Arial" w:cs="Arial"/>
                <w:sz w:val="22"/>
                <w:szCs w:val="22"/>
              </w:rPr>
            </w:pPr>
            <w:r w:rsidRPr="00B76EB8">
              <w:rPr>
                <w:rFonts w:ascii="Arial" w:hAnsi="Arial" w:cs="Arial"/>
                <w:sz w:val="22"/>
                <w:szCs w:val="22"/>
              </w:rPr>
              <w:t>Do not mix components from different kits.</w:t>
            </w:r>
          </w:p>
        </w:tc>
      </w:tr>
    </w:tbl>
    <w:p w:rsidR="00C55EE1" w:rsidRPr="00B76EB8" w:rsidRDefault="00C55EE1" w:rsidP="00B76EB8">
      <w:pPr>
        <w:pStyle w:val="BodyText"/>
        <w:tabs>
          <w:tab w:val="left" w:pos="1980"/>
        </w:tabs>
        <w:spacing w:line="360" w:lineRule="auto"/>
      </w:pPr>
    </w:p>
    <w:p w:rsidR="00B76EB8" w:rsidRPr="00B76EB8" w:rsidRDefault="00B76EB8" w:rsidP="00B76EB8">
      <w:pPr>
        <w:pStyle w:val="BodyText"/>
        <w:spacing w:line="360" w:lineRule="auto"/>
        <w:rPr>
          <w:szCs w:val="22"/>
          <w:u w:val="single"/>
        </w:rPr>
      </w:pPr>
      <w:r w:rsidRPr="00B76EB8">
        <w:rPr>
          <w:b/>
          <w:sz w:val="24"/>
          <w:u w:val="single"/>
        </w:rPr>
        <w:t>SUPPLIES:</w:t>
      </w:r>
    </w:p>
    <w:p w:rsidR="00B76EB8" w:rsidRPr="00B76EB8" w:rsidRDefault="00B76EB8" w:rsidP="00B76EB8">
      <w:pPr>
        <w:pStyle w:val="BodyText"/>
        <w:numPr>
          <w:ilvl w:val="0"/>
          <w:numId w:val="3"/>
        </w:numPr>
        <w:spacing w:line="360" w:lineRule="auto"/>
      </w:pPr>
      <w:r w:rsidRPr="00B76EB8">
        <w:t>Small pipettes provided in kit</w:t>
      </w:r>
    </w:p>
    <w:p w:rsidR="00B76EB8" w:rsidRPr="00B76EB8" w:rsidRDefault="00B76EB8" w:rsidP="00B76EB8">
      <w:pPr>
        <w:pStyle w:val="BodyText"/>
        <w:numPr>
          <w:ilvl w:val="0"/>
          <w:numId w:val="3"/>
        </w:numPr>
        <w:spacing w:line="360" w:lineRule="auto"/>
      </w:pPr>
      <w:r w:rsidRPr="00B76EB8">
        <w:t>Timer</w:t>
      </w:r>
    </w:p>
    <w:p w:rsidR="00B76EB8" w:rsidRPr="00B76EB8" w:rsidRDefault="00B76EB8" w:rsidP="00B76EB8">
      <w:pPr>
        <w:pStyle w:val="BodyText"/>
        <w:spacing w:line="360" w:lineRule="auto"/>
        <w:ind w:left="360"/>
      </w:pPr>
    </w:p>
    <w:p w:rsidR="00B76EB8" w:rsidRPr="00B76EB8" w:rsidRDefault="00B76EB8" w:rsidP="00B76EB8">
      <w:pPr>
        <w:pStyle w:val="BodyText"/>
        <w:spacing w:line="360" w:lineRule="auto"/>
        <w:rPr>
          <w:b/>
          <w:sz w:val="24"/>
          <w:u w:val="single"/>
        </w:rPr>
      </w:pPr>
      <w:r w:rsidRPr="00B76EB8">
        <w:rPr>
          <w:b/>
          <w:sz w:val="24"/>
          <w:u w:val="single"/>
        </w:rPr>
        <w:t>SPECIAL SAFETY PRECAUTIONS:</w:t>
      </w:r>
    </w:p>
    <w:p w:rsidR="00B76EB8" w:rsidRPr="00B76EB8" w:rsidRDefault="00B76EB8" w:rsidP="00B76EB8">
      <w:pPr>
        <w:widowControl/>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Containment Level 2 facilities, equipment, and operational practices for work involving infectious or potential infectious materials or cultures.</w:t>
      </w:r>
    </w:p>
    <w:p w:rsidR="00B76EB8" w:rsidRPr="00B76EB8" w:rsidRDefault="00B76EB8" w:rsidP="00B76EB8">
      <w:pPr>
        <w:widowControl/>
        <w:numPr>
          <w:ilvl w:val="0"/>
          <w:numId w:val="9"/>
        </w:numPr>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Lab gown must be worn when performing activities with potential pathogens.</w:t>
      </w:r>
    </w:p>
    <w:p w:rsidR="00B76EB8" w:rsidRPr="00B76EB8" w:rsidRDefault="00B76EB8" w:rsidP="00B76EB8">
      <w:pPr>
        <w:widowControl/>
        <w:numPr>
          <w:ilvl w:val="0"/>
          <w:numId w:val="9"/>
        </w:numPr>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Gloves must be worn when direct skin contact with infected materials is unavoidable.</w:t>
      </w:r>
    </w:p>
    <w:p w:rsidR="00B76EB8" w:rsidRPr="00B76EB8" w:rsidRDefault="00B76EB8" w:rsidP="00B76EB8">
      <w:pPr>
        <w:widowControl/>
        <w:numPr>
          <w:ilvl w:val="0"/>
          <w:numId w:val="9"/>
        </w:numPr>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Eye protection must be used when there is a known or potential risk of exposure of splashes.</w:t>
      </w:r>
    </w:p>
    <w:p w:rsidR="00B76EB8" w:rsidRPr="00B76EB8" w:rsidRDefault="00B76EB8" w:rsidP="00B76EB8">
      <w:pPr>
        <w:widowControl/>
        <w:numPr>
          <w:ilvl w:val="0"/>
          <w:numId w:val="9"/>
        </w:numPr>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All procedures that may produce aerosols, or involve high concentrations or large volumes should be conducted in a biological safety cabinet (BSC).</w:t>
      </w:r>
    </w:p>
    <w:p w:rsidR="00B76EB8" w:rsidRPr="00B76EB8" w:rsidRDefault="00B76EB8" w:rsidP="00B76EB8">
      <w:pPr>
        <w:widowControl/>
        <w:numPr>
          <w:ilvl w:val="0"/>
          <w:numId w:val="9"/>
        </w:numPr>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The use of needles, syringes and other sharp objects should be strictly limited.</w:t>
      </w:r>
    </w:p>
    <w:p w:rsidR="00B76EB8" w:rsidRPr="00B76EB8" w:rsidRDefault="00B76EB8" w:rsidP="00B76EB8">
      <w:pPr>
        <w:widowControl/>
        <w:autoSpaceDE/>
        <w:autoSpaceDN/>
        <w:adjustRightInd/>
        <w:spacing w:line="360" w:lineRule="auto"/>
        <w:rPr>
          <w:rFonts w:ascii="Arial" w:hAnsi="Arial" w:cs="Arial"/>
          <w:sz w:val="22"/>
          <w:szCs w:val="22"/>
          <w:lang w:val="en-US"/>
        </w:rPr>
      </w:pPr>
      <w:r w:rsidRPr="00B76EB8">
        <w:rPr>
          <w:rFonts w:ascii="Arial" w:hAnsi="Arial" w:cs="Arial"/>
          <w:sz w:val="22"/>
          <w:szCs w:val="22"/>
          <w:lang w:val="en-US"/>
        </w:rPr>
        <w:t>All patient specimens are assumed to be potentially infectious.  Universal precautions must be followed.  Since viable micro-organisms are used, all cultures must be handled with appropriate precautions.  All equipment in contact with cultures should be decontaminated by appropriate methods.</w:t>
      </w:r>
    </w:p>
    <w:p w:rsidR="00C55EE1" w:rsidRDefault="00C55EE1" w:rsidP="00B76EB8">
      <w:pPr>
        <w:pStyle w:val="BodyText"/>
        <w:spacing w:line="360" w:lineRule="auto"/>
      </w:pPr>
    </w:p>
    <w:p w:rsidR="00B76EB8" w:rsidRDefault="00B76EB8" w:rsidP="00B76EB8">
      <w:pPr>
        <w:pStyle w:val="BodyText"/>
        <w:spacing w:line="360" w:lineRule="auto"/>
      </w:pPr>
    </w:p>
    <w:p w:rsidR="00B76EB8" w:rsidRDefault="00B76EB8" w:rsidP="00B76EB8">
      <w:pPr>
        <w:pStyle w:val="BodyText"/>
        <w:spacing w:line="360" w:lineRule="auto"/>
      </w:pPr>
    </w:p>
    <w:p w:rsidR="00C55EE1" w:rsidRDefault="00C55EE1" w:rsidP="003675A6">
      <w:pPr>
        <w:pStyle w:val="BodyText"/>
        <w:spacing w:line="360" w:lineRule="auto"/>
        <w:rPr>
          <w:szCs w:val="22"/>
        </w:rPr>
      </w:pPr>
    </w:p>
    <w:p w:rsidR="00B76EB8" w:rsidRDefault="00B76EB8" w:rsidP="00B76EB8">
      <w:pPr>
        <w:pStyle w:val="BodyText"/>
        <w:spacing w:line="360" w:lineRule="auto"/>
        <w:rPr>
          <w:b/>
          <w:sz w:val="24"/>
          <w:u w:val="single"/>
        </w:rPr>
      </w:pPr>
      <w:r w:rsidRPr="003675A6">
        <w:rPr>
          <w:b/>
          <w:sz w:val="24"/>
          <w:u w:val="single"/>
        </w:rPr>
        <w:lastRenderedPageBreak/>
        <w:t>QUALITY CONTROL:</w:t>
      </w:r>
    </w:p>
    <w:p w:rsidR="00B76EB8" w:rsidRPr="00BF4C8D" w:rsidRDefault="00B76EB8" w:rsidP="00BF4C8D">
      <w:pPr>
        <w:pStyle w:val="ListParagraph"/>
        <w:numPr>
          <w:ilvl w:val="0"/>
          <w:numId w:val="14"/>
        </w:numPr>
        <w:spacing w:line="360" w:lineRule="auto"/>
        <w:rPr>
          <w:rFonts w:ascii="Arial" w:hAnsi="Arial" w:cs="Arial"/>
          <w:sz w:val="22"/>
          <w:szCs w:val="22"/>
        </w:rPr>
      </w:pPr>
      <w:r w:rsidRPr="00BF4C8D">
        <w:rPr>
          <w:rFonts w:ascii="Arial" w:hAnsi="Arial" w:cs="Arial"/>
          <w:sz w:val="22"/>
          <w:szCs w:val="22"/>
        </w:rPr>
        <w:t xml:space="preserve">Internal Quality Control - </w:t>
      </w:r>
    </w:p>
    <w:p w:rsidR="00B76EB8" w:rsidRPr="00B5554E" w:rsidRDefault="00B76EB8" w:rsidP="00B76EB8">
      <w:pPr>
        <w:pStyle w:val="ListParagraph"/>
        <w:widowControl/>
        <w:numPr>
          <w:ilvl w:val="0"/>
          <w:numId w:val="12"/>
        </w:numPr>
        <w:autoSpaceDE/>
        <w:autoSpaceDN/>
        <w:adjustRightInd/>
        <w:spacing w:line="360" w:lineRule="auto"/>
        <w:rPr>
          <w:rFonts w:ascii="Arial" w:hAnsi="Arial" w:cs="Arial"/>
          <w:sz w:val="22"/>
          <w:szCs w:val="22"/>
        </w:rPr>
      </w:pPr>
      <w:r w:rsidRPr="00B5554E">
        <w:rPr>
          <w:rFonts w:ascii="Arial" w:hAnsi="Arial" w:cs="Arial"/>
          <w:sz w:val="22"/>
          <w:szCs w:val="22"/>
        </w:rPr>
        <w:t>An untested device has a blue line at the “Control” position.  If the test flows and the reagents work, this blue line will turn pink.</w:t>
      </w:r>
    </w:p>
    <w:p w:rsidR="00B76EB8" w:rsidRPr="00B5554E" w:rsidRDefault="00B76EB8" w:rsidP="00B76EB8">
      <w:pPr>
        <w:pStyle w:val="ListParagraph"/>
        <w:widowControl/>
        <w:numPr>
          <w:ilvl w:val="0"/>
          <w:numId w:val="12"/>
        </w:numPr>
        <w:autoSpaceDE/>
        <w:autoSpaceDN/>
        <w:adjustRightInd/>
        <w:spacing w:line="360" w:lineRule="auto"/>
        <w:rPr>
          <w:rFonts w:ascii="Arial" w:hAnsi="Arial" w:cs="Arial"/>
          <w:sz w:val="22"/>
          <w:szCs w:val="22"/>
        </w:rPr>
      </w:pPr>
      <w:r w:rsidRPr="00B5554E">
        <w:rPr>
          <w:rFonts w:ascii="Arial" w:hAnsi="Arial" w:cs="Arial"/>
          <w:sz w:val="22"/>
          <w:szCs w:val="22"/>
        </w:rPr>
        <w:t>The clearing of background colour from the result window is a negative background control.  The background colour in the window should be light pink to white within 15 minutes.  Background colour should not hinder reading of the test.</w:t>
      </w:r>
    </w:p>
    <w:p w:rsidR="00B76EB8" w:rsidRPr="00B5554E" w:rsidRDefault="00B76EB8" w:rsidP="00B76EB8">
      <w:pPr>
        <w:pStyle w:val="ListParagraph"/>
        <w:widowControl/>
        <w:autoSpaceDE/>
        <w:autoSpaceDN/>
        <w:adjustRightInd/>
        <w:spacing w:line="360" w:lineRule="auto"/>
        <w:rPr>
          <w:rFonts w:ascii="Arial" w:hAnsi="Arial" w:cs="Arial"/>
          <w:sz w:val="22"/>
          <w:szCs w:val="22"/>
        </w:rPr>
      </w:pPr>
    </w:p>
    <w:p w:rsidR="00B76EB8" w:rsidRPr="00BF4C8D" w:rsidRDefault="00B76EB8" w:rsidP="00BF4C8D">
      <w:pPr>
        <w:pStyle w:val="ListParagraph"/>
        <w:widowControl/>
        <w:numPr>
          <w:ilvl w:val="0"/>
          <w:numId w:val="14"/>
        </w:numPr>
        <w:autoSpaceDE/>
        <w:autoSpaceDN/>
        <w:adjustRightInd/>
        <w:spacing w:line="360" w:lineRule="auto"/>
        <w:rPr>
          <w:rFonts w:ascii="Arial" w:hAnsi="Arial" w:cs="Arial"/>
          <w:sz w:val="22"/>
          <w:szCs w:val="22"/>
        </w:rPr>
      </w:pPr>
      <w:r w:rsidRPr="00BF4C8D">
        <w:rPr>
          <w:rFonts w:ascii="Arial" w:hAnsi="Arial" w:cs="Arial"/>
          <w:sz w:val="22"/>
          <w:szCs w:val="22"/>
        </w:rPr>
        <w:t xml:space="preserve">External Quality Control -  </w:t>
      </w:r>
    </w:p>
    <w:p w:rsidR="00B76EB8" w:rsidRPr="00B5554E" w:rsidRDefault="00B76EB8" w:rsidP="00B76EB8">
      <w:pPr>
        <w:pStyle w:val="ListParagraph"/>
        <w:widowControl/>
        <w:autoSpaceDE/>
        <w:autoSpaceDN/>
        <w:adjustRightInd/>
        <w:spacing w:line="360" w:lineRule="auto"/>
        <w:ind w:left="360"/>
        <w:rPr>
          <w:rFonts w:ascii="Arial" w:hAnsi="Arial" w:cs="Arial"/>
          <w:sz w:val="22"/>
          <w:szCs w:val="22"/>
        </w:rPr>
      </w:pPr>
      <w:r w:rsidRPr="00B5554E">
        <w:rPr>
          <w:rFonts w:ascii="Arial" w:hAnsi="Arial" w:cs="Arial"/>
          <w:sz w:val="22"/>
          <w:szCs w:val="22"/>
        </w:rPr>
        <w:t>Quality Control is set up with each new kit using the positive and negative control swabs included in the kit.</w:t>
      </w:r>
    </w:p>
    <w:p w:rsidR="00B76EB8" w:rsidRPr="00B5554E" w:rsidRDefault="00B76EB8" w:rsidP="00B76EB8">
      <w:pPr>
        <w:pStyle w:val="BodyText"/>
        <w:numPr>
          <w:ilvl w:val="0"/>
          <w:numId w:val="10"/>
        </w:numPr>
        <w:spacing w:line="360" w:lineRule="auto"/>
        <w:rPr>
          <w:b/>
          <w:szCs w:val="22"/>
          <w:u w:val="single"/>
        </w:rPr>
      </w:pPr>
      <w:r w:rsidRPr="00B5554E">
        <w:rPr>
          <w:szCs w:val="22"/>
        </w:rPr>
        <w:t>A TQC order is automatically generated when a new kit is received in TQC to record QC results.</w:t>
      </w:r>
    </w:p>
    <w:p w:rsidR="00B76EB8" w:rsidRPr="00B5554E" w:rsidRDefault="00B76EB8" w:rsidP="00B76EB8">
      <w:pPr>
        <w:pStyle w:val="ListParagraph"/>
        <w:numPr>
          <w:ilvl w:val="0"/>
          <w:numId w:val="10"/>
        </w:numPr>
        <w:spacing w:line="360" w:lineRule="auto"/>
        <w:rPr>
          <w:rFonts w:ascii="Arial" w:hAnsi="Arial" w:cs="Arial"/>
          <w:sz w:val="22"/>
          <w:szCs w:val="22"/>
        </w:rPr>
      </w:pPr>
      <w:r w:rsidRPr="00B5554E">
        <w:rPr>
          <w:rFonts w:ascii="Arial" w:hAnsi="Arial" w:cs="Arial"/>
          <w:sz w:val="22"/>
          <w:szCs w:val="22"/>
        </w:rPr>
        <w:t xml:space="preserve">If results are not acceptable, do not report patient results.  Repeat QC testing.  </w:t>
      </w:r>
    </w:p>
    <w:p w:rsidR="00B76EB8" w:rsidRPr="00B5554E" w:rsidRDefault="00B76EB8" w:rsidP="00B76EB8">
      <w:pPr>
        <w:pStyle w:val="BodyText"/>
        <w:numPr>
          <w:ilvl w:val="0"/>
          <w:numId w:val="10"/>
        </w:numPr>
        <w:spacing w:line="360" w:lineRule="auto"/>
        <w:rPr>
          <w:b/>
          <w:szCs w:val="22"/>
          <w:u w:val="single"/>
        </w:rPr>
      </w:pPr>
      <w:r w:rsidRPr="00B5554E">
        <w:rPr>
          <w:szCs w:val="22"/>
        </w:rPr>
        <w:t>If repeat testing is acceptable, repeat patient testing and report results.</w:t>
      </w:r>
    </w:p>
    <w:p w:rsidR="00B76EB8" w:rsidRPr="00B5554E" w:rsidRDefault="00B76EB8" w:rsidP="00B76EB8">
      <w:pPr>
        <w:pStyle w:val="ListParagraph"/>
        <w:numPr>
          <w:ilvl w:val="0"/>
          <w:numId w:val="10"/>
        </w:numPr>
        <w:spacing w:line="360" w:lineRule="auto"/>
        <w:rPr>
          <w:rFonts w:ascii="Arial" w:hAnsi="Arial" w:cs="Arial"/>
          <w:sz w:val="22"/>
          <w:szCs w:val="22"/>
        </w:rPr>
      </w:pPr>
      <w:r w:rsidRPr="00B5554E">
        <w:rPr>
          <w:rFonts w:ascii="Arial" w:hAnsi="Arial" w:cs="Arial"/>
          <w:sz w:val="22"/>
          <w:szCs w:val="22"/>
        </w:rPr>
        <w:t>If repeat testing is not acceptable:</w:t>
      </w:r>
    </w:p>
    <w:p w:rsidR="00B76EB8" w:rsidRPr="00BF4C8D" w:rsidRDefault="00B76EB8" w:rsidP="00BF4C8D">
      <w:pPr>
        <w:pStyle w:val="ListParagraph"/>
        <w:widowControl/>
        <w:numPr>
          <w:ilvl w:val="0"/>
          <w:numId w:val="15"/>
        </w:numPr>
        <w:autoSpaceDE/>
        <w:autoSpaceDN/>
        <w:adjustRightInd/>
        <w:spacing w:line="360" w:lineRule="auto"/>
        <w:rPr>
          <w:rFonts w:ascii="Arial" w:hAnsi="Arial" w:cs="Arial"/>
          <w:sz w:val="22"/>
          <w:szCs w:val="22"/>
        </w:rPr>
      </w:pPr>
      <w:r w:rsidRPr="00BF4C8D">
        <w:rPr>
          <w:rFonts w:ascii="Arial" w:hAnsi="Arial" w:cs="Arial"/>
          <w:sz w:val="22"/>
          <w:szCs w:val="22"/>
        </w:rPr>
        <w:t>Discard or return kit to manufacturer as directed.</w:t>
      </w:r>
    </w:p>
    <w:p w:rsidR="00B76EB8" w:rsidRPr="00BF4C8D" w:rsidRDefault="00B76EB8" w:rsidP="00BF4C8D">
      <w:pPr>
        <w:pStyle w:val="ListParagraph"/>
        <w:widowControl/>
        <w:numPr>
          <w:ilvl w:val="0"/>
          <w:numId w:val="15"/>
        </w:numPr>
        <w:autoSpaceDE/>
        <w:autoSpaceDN/>
        <w:adjustRightInd/>
        <w:spacing w:line="360" w:lineRule="auto"/>
        <w:rPr>
          <w:rFonts w:ascii="Arial" w:hAnsi="Arial" w:cs="Arial"/>
          <w:sz w:val="22"/>
          <w:szCs w:val="22"/>
        </w:rPr>
      </w:pPr>
      <w:r w:rsidRPr="00BF4C8D">
        <w:rPr>
          <w:rFonts w:ascii="Arial" w:hAnsi="Arial" w:cs="Arial"/>
          <w:sz w:val="22"/>
          <w:szCs w:val="22"/>
        </w:rPr>
        <w:t>Repeat QC testing with new kit.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67"/>
      </w:tblGrid>
      <w:tr w:rsidR="00B76EB8" w:rsidRPr="0087259F" w:rsidTr="003131AC">
        <w:trPr>
          <w:trHeight w:val="347"/>
        </w:trPr>
        <w:tc>
          <w:tcPr>
            <w:tcW w:w="69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6EB8" w:rsidRPr="004D094E" w:rsidRDefault="00B76EB8" w:rsidP="003131AC">
            <w:pPr>
              <w:pStyle w:val="BodyText"/>
              <w:spacing w:line="360" w:lineRule="auto"/>
              <w:jc w:val="center"/>
              <w:rPr>
                <w:b/>
                <w:bCs/>
                <w:szCs w:val="22"/>
              </w:rPr>
            </w:pPr>
            <w:r w:rsidRPr="004D094E">
              <w:rPr>
                <w:b/>
                <w:bCs/>
                <w:szCs w:val="22"/>
              </w:rPr>
              <w:t>Step</w:t>
            </w:r>
          </w:p>
        </w:tc>
        <w:tc>
          <w:tcPr>
            <w:tcW w:w="86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6EB8" w:rsidRPr="004D094E" w:rsidRDefault="00B76EB8" w:rsidP="003131AC">
            <w:pPr>
              <w:pStyle w:val="BodyText"/>
              <w:spacing w:line="360" w:lineRule="auto"/>
              <w:jc w:val="center"/>
              <w:rPr>
                <w:b/>
                <w:bCs/>
                <w:szCs w:val="22"/>
              </w:rPr>
            </w:pPr>
            <w:r w:rsidRPr="004D094E">
              <w:rPr>
                <w:b/>
                <w:bCs/>
                <w:szCs w:val="22"/>
              </w:rPr>
              <w:t>Action</w:t>
            </w:r>
          </w:p>
        </w:tc>
      </w:tr>
      <w:tr w:rsidR="00B76EB8" w:rsidTr="003131AC">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B76EB8" w:rsidRPr="001C2CE8" w:rsidRDefault="00B76EB8" w:rsidP="003131AC">
            <w:pPr>
              <w:pStyle w:val="BodyText"/>
              <w:spacing w:line="360" w:lineRule="auto"/>
              <w:rPr>
                <w:b/>
                <w:color w:val="FFFFFF" w:themeColor="background1"/>
              </w:rPr>
            </w:pPr>
            <w:r w:rsidRPr="001C2CE8">
              <w:rPr>
                <w:b/>
                <w:color w:val="FFFFFF" w:themeColor="background1"/>
              </w:rPr>
              <w:t xml:space="preserve">Performing </w:t>
            </w:r>
            <w:r>
              <w:rPr>
                <w:b/>
                <w:color w:val="FFFFFF" w:themeColor="background1"/>
              </w:rPr>
              <w:t xml:space="preserve">Binax NOW RSV </w:t>
            </w:r>
            <w:r w:rsidRPr="001C2CE8">
              <w:rPr>
                <w:b/>
                <w:color w:val="FFFFFF" w:themeColor="background1"/>
              </w:rPr>
              <w:t>quality control</w:t>
            </w:r>
          </w:p>
        </w:tc>
      </w:tr>
      <w:tr w:rsidR="00B76EB8" w:rsidTr="003131AC">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vAlign w:val="center"/>
          </w:tcPr>
          <w:p w:rsidR="00B76EB8" w:rsidRDefault="00B76EB8" w:rsidP="003131AC">
            <w:pPr>
              <w:pStyle w:val="BodyText"/>
              <w:spacing w:line="360" w:lineRule="auto"/>
              <w:jc w:val="center"/>
              <w:rPr>
                <w:b/>
              </w:rPr>
            </w:pPr>
            <w:r>
              <w:rPr>
                <w:b/>
              </w:rPr>
              <w:t>1</w:t>
            </w:r>
          </w:p>
        </w:tc>
        <w:tc>
          <w:tcPr>
            <w:tcW w:w="8667" w:type="dxa"/>
            <w:tcBorders>
              <w:top w:val="single" w:sz="4" w:space="0" w:color="auto"/>
              <w:left w:val="single" w:sz="4" w:space="0" w:color="auto"/>
              <w:bottom w:val="single" w:sz="4" w:space="0" w:color="auto"/>
              <w:right w:val="single" w:sz="4" w:space="0" w:color="auto"/>
            </w:tcBorders>
            <w:vAlign w:val="center"/>
          </w:tcPr>
          <w:p w:rsidR="00B76EB8" w:rsidRPr="00F44CCC" w:rsidRDefault="00B76EB8" w:rsidP="003131AC">
            <w:pPr>
              <w:widowControl/>
              <w:autoSpaceDE/>
              <w:autoSpaceDN/>
              <w:adjustRightInd/>
              <w:spacing w:line="360" w:lineRule="auto"/>
              <w:rPr>
                <w:rFonts w:ascii="Arial" w:hAnsi="Arial" w:cs="Arial"/>
                <w:sz w:val="22"/>
              </w:rPr>
            </w:pPr>
            <w:r w:rsidRPr="00F44CCC">
              <w:rPr>
                <w:rFonts w:ascii="Arial" w:hAnsi="Arial" w:cs="Arial"/>
                <w:sz w:val="22"/>
              </w:rPr>
              <w:t>Positive and negative control swabs are provided in the kit.  These swabs monitor for reagent failure and for the correct performance of the test.  Test the control sw</w:t>
            </w:r>
            <w:r>
              <w:rPr>
                <w:rFonts w:ascii="Arial" w:hAnsi="Arial" w:cs="Arial"/>
                <w:sz w:val="22"/>
              </w:rPr>
              <w:t>abs when opening a new test kit.</w:t>
            </w:r>
          </w:p>
        </w:tc>
      </w:tr>
      <w:tr w:rsidR="00B76EB8" w:rsidTr="003131AC">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vAlign w:val="center"/>
          </w:tcPr>
          <w:p w:rsidR="00B76EB8" w:rsidRPr="004D094E" w:rsidRDefault="00B76EB8" w:rsidP="003131AC">
            <w:pPr>
              <w:pStyle w:val="BodyText"/>
              <w:spacing w:line="360" w:lineRule="auto"/>
              <w:jc w:val="center"/>
              <w:rPr>
                <w:b/>
              </w:rPr>
            </w:pPr>
            <w:r>
              <w:rPr>
                <w:b/>
              </w:rPr>
              <w:t>2</w:t>
            </w:r>
          </w:p>
        </w:tc>
        <w:tc>
          <w:tcPr>
            <w:tcW w:w="8667" w:type="dxa"/>
            <w:tcBorders>
              <w:top w:val="single" w:sz="4" w:space="0" w:color="auto"/>
              <w:left w:val="single" w:sz="4" w:space="0" w:color="auto"/>
              <w:bottom w:val="single" w:sz="4" w:space="0" w:color="auto"/>
              <w:right w:val="single" w:sz="4" w:space="0" w:color="auto"/>
            </w:tcBorders>
            <w:vAlign w:val="center"/>
          </w:tcPr>
          <w:p w:rsidR="00B76EB8" w:rsidRPr="00F44CCC" w:rsidRDefault="00B76EB8" w:rsidP="003131AC">
            <w:pPr>
              <w:widowControl/>
              <w:autoSpaceDE/>
              <w:autoSpaceDN/>
              <w:adjustRightInd/>
              <w:spacing w:line="360" w:lineRule="auto"/>
              <w:rPr>
                <w:rFonts w:ascii="Arial" w:hAnsi="Arial" w:cs="Arial"/>
                <w:sz w:val="22"/>
              </w:rPr>
            </w:pPr>
            <w:r w:rsidRPr="00F44CCC">
              <w:rPr>
                <w:rFonts w:ascii="Arial" w:hAnsi="Arial" w:cs="Arial"/>
                <w:sz w:val="22"/>
              </w:rPr>
              <w:t xml:space="preserve">The test kit contains test vials pre-filled with elution solution.  </w:t>
            </w:r>
            <w:r>
              <w:rPr>
                <w:rFonts w:ascii="Arial" w:hAnsi="Arial" w:cs="Arial"/>
                <w:sz w:val="22"/>
              </w:rPr>
              <w:t xml:space="preserve">Label one of the vials “positive” and the other vial “negative”.  </w:t>
            </w:r>
            <w:r w:rsidRPr="00F44CCC">
              <w:rPr>
                <w:rFonts w:ascii="Arial" w:hAnsi="Arial" w:cs="Arial"/>
                <w:sz w:val="22"/>
              </w:rPr>
              <w:t>Twist off the test vial cap.</w:t>
            </w:r>
          </w:p>
        </w:tc>
      </w:tr>
      <w:tr w:rsidR="00B76EB8" w:rsidTr="003131AC">
        <w:tc>
          <w:tcPr>
            <w:tcW w:w="693" w:type="dxa"/>
            <w:tcBorders>
              <w:top w:val="single" w:sz="4" w:space="0" w:color="auto"/>
              <w:left w:val="single" w:sz="4" w:space="0" w:color="auto"/>
              <w:bottom w:val="single" w:sz="4" w:space="0" w:color="auto"/>
              <w:right w:val="single" w:sz="4" w:space="0" w:color="auto"/>
            </w:tcBorders>
            <w:shd w:val="clear" w:color="auto" w:fill="BFBFBF"/>
            <w:vAlign w:val="center"/>
          </w:tcPr>
          <w:p w:rsidR="00B76EB8" w:rsidRPr="004D094E" w:rsidRDefault="00B76EB8" w:rsidP="003131AC">
            <w:pPr>
              <w:pStyle w:val="BodyText"/>
              <w:spacing w:line="360" w:lineRule="auto"/>
              <w:jc w:val="center"/>
              <w:rPr>
                <w:b/>
              </w:rPr>
            </w:pPr>
            <w:r>
              <w:rPr>
                <w:b/>
              </w:rPr>
              <w:t>3</w:t>
            </w:r>
          </w:p>
        </w:tc>
        <w:tc>
          <w:tcPr>
            <w:tcW w:w="8667" w:type="dxa"/>
            <w:tcBorders>
              <w:top w:val="single" w:sz="4" w:space="0" w:color="auto"/>
              <w:left w:val="single" w:sz="4" w:space="0" w:color="auto"/>
              <w:bottom w:val="single" w:sz="4" w:space="0" w:color="auto"/>
              <w:right w:val="single" w:sz="4" w:space="0" w:color="auto"/>
            </w:tcBorders>
            <w:vAlign w:val="center"/>
          </w:tcPr>
          <w:p w:rsidR="00B76EB8" w:rsidRPr="00F44CCC" w:rsidRDefault="00B76EB8" w:rsidP="003131AC">
            <w:pPr>
              <w:widowControl/>
              <w:autoSpaceDE/>
              <w:autoSpaceDN/>
              <w:adjustRightInd/>
              <w:spacing w:line="360" w:lineRule="auto"/>
              <w:rPr>
                <w:rFonts w:ascii="Arial" w:hAnsi="Arial" w:cs="Arial"/>
                <w:sz w:val="22"/>
              </w:rPr>
            </w:pPr>
            <w:r w:rsidRPr="00F44CCC">
              <w:rPr>
                <w:rFonts w:ascii="Arial" w:hAnsi="Arial" w:cs="Arial"/>
                <w:sz w:val="22"/>
              </w:rPr>
              <w:t>Place</w:t>
            </w:r>
            <w:r>
              <w:rPr>
                <w:rFonts w:ascii="Arial" w:hAnsi="Arial" w:cs="Arial"/>
                <w:sz w:val="22"/>
              </w:rPr>
              <w:t xml:space="preserve"> the Positive Control swab</w:t>
            </w:r>
            <w:r w:rsidRPr="00F44CCC">
              <w:rPr>
                <w:rFonts w:ascii="Arial" w:hAnsi="Arial" w:cs="Arial"/>
                <w:sz w:val="22"/>
              </w:rPr>
              <w:t xml:space="preserve"> into the test vial</w:t>
            </w:r>
            <w:r>
              <w:rPr>
                <w:rFonts w:ascii="Arial" w:hAnsi="Arial" w:cs="Arial"/>
                <w:sz w:val="22"/>
              </w:rPr>
              <w:t xml:space="preserve"> labelled “positive”.  Place the Negative Control swab into the test vial labelled “negative”.  </w:t>
            </w:r>
            <w:r w:rsidRPr="00F44CCC">
              <w:rPr>
                <w:rFonts w:ascii="Arial" w:hAnsi="Arial" w:cs="Arial"/>
                <w:sz w:val="22"/>
              </w:rPr>
              <w:t>Rotate the swab 3 times in the liquid.</w:t>
            </w:r>
          </w:p>
        </w:tc>
      </w:tr>
      <w:tr w:rsidR="00B76EB8" w:rsidTr="003131AC">
        <w:tc>
          <w:tcPr>
            <w:tcW w:w="693" w:type="dxa"/>
            <w:tcBorders>
              <w:top w:val="single" w:sz="4" w:space="0" w:color="auto"/>
              <w:left w:val="single" w:sz="4" w:space="0" w:color="auto"/>
              <w:bottom w:val="single" w:sz="4" w:space="0" w:color="auto"/>
              <w:right w:val="single" w:sz="4" w:space="0" w:color="auto"/>
            </w:tcBorders>
            <w:shd w:val="clear" w:color="auto" w:fill="BFBFBF"/>
            <w:vAlign w:val="center"/>
          </w:tcPr>
          <w:p w:rsidR="00B76EB8" w:rsidRPr="004D094E" w:rsidRDefault="00B76EB8" w:rsidP="003131AC">
            <w:pPr>
              <w:pStyle w:val="BodyText"/>
              <w:spacing w:line="360" w:lineRule="auto"/>
              <w:jc w:val="center"/>
              <w:rPr>
                <w:b/>
              </w:rPr>
            </w:pPr>
            <w:r>
              <w:rPr>
                <w:b/>
              </w:rPr>
              <w:t>4</w:t>
            </w:r>
          </w:p>
        </w:tc>
        <w:tc>
          <w:tcPr>
            <w:tcW w:w="8667" w:type="dxa"/>
            <w:tcBorders>
              <w:top w:val="single" w:sz="4" w:space="0" w:color="auto"/>
              <w:left w:val="single" w:sz="4" w:space="0" w:color="auto"/>
              <w:bottom w:val="single" w:sz="4" w:space="0" w:color="auto"/>
              <w:right w:val="single" w:sz="4" w:space="0" w:color="auto"/>
            </w:tcBorders>
            <w:vAlign w:val="center"/>
          </w:tcPr>
          <w:p w:rsidR="00B76EB8" w:rsidRPr="00F44CCC" w:rsidRDefault="00B76EB8" w:rsidP="003131AC">
            <w:pPr>
              <w:widowControl/>
              <w:autoSpaceDE/>
              <w:autoSpaceDN/>
              <w:adjustRightInd/>
              <w:spacing w:line="360" w:lineRule="auto"/>
              <w:rPr>
                <w:rFonts w:ascii="Arial" w:hAnsi="Arial" w:cs="Arial"/>
                <w:sz w:val="22"/>
              </w:rPr>
            </w:pPr>
            <w:r w:rsidRPr="00F44CCC">
              <w:rPr>
                <w:rFonts w:ascii="Arial" w:hAnsi="Arial" w:cs="Arial"/>
                <w:sz w:val="22"/>
              </w:rPr>
              <w:t>Press swab against the side of the vial and turn as you remove it from the vial.</w:t>
            </w:r>
          </w:p>
          <w:p w:rsidR="00B76EB8" w:rsidRPr="00F44CCC" w:rsidRDefault="00B76EB8" w:rsidP="003131AC">
            <w:pPr>
              <w:widowControl/>
              <w:autoSpaceDE/>
              <w:autoSpaceDN/>
              <w:adjustRightInd/>
              <w:spacing w:line="360" w:lineRule="auto"/>
              <w:rPr>
                <w:rFonts w:ascii="Arial" w:hAnsi="Arial" w:cs="Arial"/>
                <w:sz w:val="22"/>
              </w:rPr>
            </w:pPr>
            <w:r>
              <w:rPr>
                <w:rFonts w:ascii="Arial" w:hAnsi="Arial" w:cs="Arial"/>
                <w:sz w:val="22"/>
              </w:rPr>
              <w:t>Discard the swab.</w:t>
            </w:r>
          </w:p>
        </w:tc>
      </w:tr>
      <w:tr w:rsidR="00B76EB8" w:rsidTr="003131AC">
        <w:tc>
          <w:tcPr>
            <w:tcW w:w="693" w:type="dxa"/>
            <w:tcBorders>
              <w:top w:val="single" w:sz="4" w:space="0" w:color="auto"/>
              <w:left w:val="single" w:sz="4" w:space="0" w:color="auto"/>
              <w:bottom w:val="single" w:sz="4" w:space="0" w:color="auto"/>
              <w:right w:val="single" w:sz="4" w:space="0" w:color="auto"/>
            </w:tcBorders>
            <w:shd w:val="clear" w:color="auto" w:fill="BFBFBF"/>
            <w:vAlign w:val="center"/>
          </w:tcPr>
          <w:p w:rsidR="00B76EB8" w:rsidRDefault="00B76EB8" w:rsidP="003131AC">
            <w:pPr>
              <w:pStyle w:val="BodyText"/>
              <w:spacing w:line="360" w:lineRule="auto"/>
              <w:jc w:val="center"/>
              <w:rPr>
                <w:b/>
              </w:rPr>
            </w:pPr>
            <w:r>
              <w:rPr>
                <w:b/>
              </w:rPr>
              <w:t>5</w:t>
            </w:r>
          </w:p>
        </w:tc>
        <w:tc>
          <w:tcPr>
            <w:tcW w:w="8667" w:type="dxa"/>
            <w:tcBorders>
              <w:top w:val="single" w:sz="4" w:space="0" w:color="auto"/>
              <w:left w:val="single" w:sz="4" w:space="0" w:color="auto"/>
              <w:bottom w:val="single" w:sz="4" w:space="0" w:color="auto"/>
              <w:right w:val="single" w:sz="4" w:space="0" w:color="auto"/>
            </w:tcBorders>
            <w:vAlign w:val="center"/>
          </w:tcPr>
          <w:p w:rsidR="00B76EB8" w:rsidRDefault="00B76EB8" w:rsidP="003131AC">
            <w:pPr>
              <w:widowControl/>
              <w:autoSpaceDE/>
              <w:autoSpaceDN/>
              <w:adjustRightInd/>
              <w:spacing w:line="360" w:lineRule="auto"/>
              <w:rPr>
                <w:rFonts w:ascii="Arial" w:hAnsi="Arial" w:cs="Arial"/>
                <w:sz w:val="22"/>
              </w:rPr>
            </w:pPr>
            <w:r w:rsidRPr="00F44CCC">
              <w:rPr>
                <w:rFonts w:ascii="Arial" w:hAnsi="Arial" w:cs="Arial"/>
                <w:sz w:val="22"/>
              </w:rPr>
              <w:t xml:space="preserve">Test the liquid from the test vial in the Binax NOW test as soon as possible.  </w:t>
            </w:r>
          </w:p>
          <w:p w:rsidR="00B76EB8" w:rsidRPr="00F44CCC" w:rsidRDefault="00B76EB8" w:rsidP="003131AC">
            <w:pPr>
              <w:widowControl/>
              <w:autoSpaceDE/>
              <w:autoSpaceDN/>
              <w:adjustRightInd/>
              <w:spacing w:line="360" w:lineRule="auto"/>
              <w:rPr>
                <w:rFonts w:ascii="Arial" w:hAnsi="Arial" w:cs="Arial"/>
                <w:sz w:val="22"/>
              </w:rPr>
            </w:pPr>
            <w:r>
              <w:rPr>
                <w:rFonts w:ascii="Arial" w:hAnsi="Arial" w:cs="Arial"/>
                <w:sz w:val="22"/>
              </w:rPr>
              <w:t>Go to step #2 in procedure if quality control testing is acceptable.</w:t>
            </w:r>
          </w:p>
        </w:tc>
      </w:tr>
    </w:tbl>
    <w:p w:rsidR="00B76EB8" w:rsidRPr="00B76EB8" w:rsidRDefault="00B76EB8" w:rsidP="003675A6">
      <w:pPr>
        <w:pStyle w:val="BodyText"/>
        <w:spacing w:line="360" w:lineRule="auto"/>
        <w:rPr>
          <w:b/>
          <w:sz w:val="24"/>
          <w:u w:val="single"/>
        </w:rPr>
      </w:pPr>
    </w:p>
    <w:p w:rsidR="003675A6" w:rsidRPr="003675A6" w:rsidRDefault="003675A6" w:rsidP="00B76EB8">
      <w:pPr>
        <w:pStyle w:val="BodyText"/>
        <w:spacing w:line="360" w:lineRule="auto"/>
        <w:rPr>
          <w:b/>
          <w:sz w:val="24"/>
          <w:u w:val="single"/>
        </w:rPr>
      </w:pPr>
      <w:r w:rsidRPr="003675A6">
        <w:rPr>
          <w:b/>
          <w:sz w:val="24"/>
          <w:u w:val="single"/>
        </w:rPr>
        <w:lastRenderedPageBreak/>
        <w:t>PROCEDURE INSTRUCTIONS: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67"/>
      </w:tblGrid>
      <w:tr w:rsidR="00B76EB8" w:rsidTr="00B76EB8">
        <w:trPr>
          <w:trHeight w:val="347"/>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6EB8" w:rsidRPr="003675A6" w:rsidRDefault="00B76EB8" w:rsidP="00B76EB8">
            <w:pPr>
              <w:pStyle w:val="BodyText"/>
              <w:spacing w:line="360" w:lineRule="auto"/>
              <w:jc w:val="center"/>
              <w:rPr>
                <w:b/>
                <w:bCs/>
                <w:szCs w:val="22"/>
              </w:rPr>
            </w:pPr>
            <w:r w:rsidRPr="003675A6">
              <w:rPr>
                <w:b/>
                <w:bCs/>
                <w:szCs w:val="22"/>
              </w:rPr>
              <w:t>Step</w:t>
            </w:r>
          </w:p>
        </w:tc>
        <w:tc>
          <w:tcPr>
            <w:tcW w:w="8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76EB8" w:rsidRPr="003675A6" w:rsidRDefault="00B76EB8" w:rsidP="00B76EB8">
            <w:pPr>
              <w:pStyle w:val="BodyText"/>
              <w:spacing w:line="360" w:lineRule="auto"/>
              <w:jc w:val="center"/>
              <w:rPr>
                <w:b/>
                <w:bCs/>
                <w:szCs w:val="22"/>
              </w:rPr>
            </w:pPr>
            <w:r w:rsidRPr="003675A6">
              <w:rPr>
                <w:b/>
                <w:bCs/>
                <w:szCs w:val="22"/>
              </w:rPr>
              <w:t>Action</w:t>
            </w:r>
          </w:p>
        </w:tc>
      </w:tr>
      <w:tr w:rsidR="00B76EB8" w:rsidTr="00B76EB8">
        <w:trPr>
          <w:trHeight w:val="347"/>
        </w:trPr>
        <w:tc>
          <w:tcPr>
            <w:tcW w:w="9360"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rsidR="00B76EB8" w:rsidRPr="00F44CCC" w:rsidRDefault="00B76EB8" w:rsidP="004A1B38">
            <w:pPr>
              <w:pStyle w:val="BodyText"/>
              <w:spacing w:line="360" w:lineRule="auto"/>
              <w:rPr>
                <w:b/>
                <w:bCs/>
                <w:color w:val="FFFFFF" w:themeColor="background1"/>
                <w:szCs w:val="22"/>
              </w:rPr>
            </w:pPr>
            <w:r w:rsidRPr="00F44CCC">
              <w:rPr>
                <w:b/>
                <w:bCs/>
                <w:color w:val="FFFFFF" w:themeColor="background1"/>
                <w:szCs w:val="22"/>
              </w:rPr>
              <w:t>Pe</w:t>
            </w:r>
            <w:r>
              <w:rPr>
                <w:b/>
                <w:bCs/>
                <w:color w:val="FFFFFF" w:themeColor="background1"/>
                <w:szCs w:val="22"/>
              </w:rPr>
              <w:t>rforming Bi</w:t>
            </w:r>
            <w:r w:rsidRPr="00F44CCC">
              <w:rPr>
                <w:b/>
                <w:bCs/>
                <w:color w:val="FFFFFF" w:themeColor="background1"/>
                <w:szCs w:val="22"/>
              </w:rPr>
              <w:t xml:space="preserve">nax NOW </w:t>
            </w:r>
            <w:r w:rsidR="004A1B38">
              <w:rPr>
                <w:b/>
                <w:bCs/>
                <w:color w:val="FFFFFF" w:themeColor="background1"/>
                <w:szCs w:val="22"/>
              </w:rPr>
              <w:t>RSV testing</w:t>
            </w:r>
          </w:p>
        </w:tc>
      </w:tr>
      <w:tr w:rsidR="00B76EB8"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6EB8" w:rsidRPr="003675A6" w:rsidRDefault="00B76EB8" w:rsidP="00B76EB8">
            <w:pPr>
              <w:pStyle w:val="BodyText"/>
              <w:spacing w:line="360" w:lineRule="auto"/>
              <w:jc w:val="center"/>
              <w:rPr>
                <w:b/>
              </w:rPr>
            </w:pPr>
            <w:r>
              <w:rPr>
                <w:b/>
              </w:rPr>
              <w:t>1</w:t>
            </w:r>
          </w:p>
        </w:tc>
        <w:tc>
          <w:tcPr>
            <w:tcW w:w="8667" w:type="dxa"/>
            <w:tcBorders>
              <w:top w:val="single" w:sz="4" w:space="0" w:color="auto"/>
              <w:left w:val="single" w:sz="4" w:space="0" w:color="auto"/>
              <w:bottom w:val="single" w:sz="4" w:space="0" w:color="auto"/>
              <w:right w:val="single" w:sz="4" w:space="0" w:color="auto"/>
            </w:tcBorders>
          </w:tcPr>
          <w:p w:rsidR="00B76EB8" w:rsidRPr="00630DC1" w:rsidRDefault="00B76EB8" w:rsidP="00B76EB8">
            <w:pPr>
              <w:widowControl/>
              <w:autoSpaceDE/>
              <w:autoSpaceDN/>
              <w:adjustRightInd/>
              <w:spacing w:line="360" w:lineRule="auto"/>
              <w:rPr>
                <w:rFonts w:ascii="Arial" w:hAnsi="Arial" w:cs="Arial"/>
                <w:b/>
                <w:sz w:val="22"/>
              </w:rPr>
            </w:pPr>
            <w:r w:rsidRPr="00630DC1">
              <w:rPr>
                <w:rFonts w:ascii="Arial" w:hAnsi="Arial" w:cs="Arial"/>
                <w:b/>
                <w:sz w:val="22"/>
              </w:rPr>
              <w:t>**Perform all testing in the Biosafety Cabinet**</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4C8D" w:rsidRDefault="00BF4C8D" w:rsidP="00B76EB8">
            <w:pPr>
              <w:pStyle w:val="BodyText"/>
              <w:spacing w:line="360" w:lineRule="auto"/>
              <w:jc w:val="center"/>
              <w:rPr>
                <w:b/>
              </w:rPr>
            </w:pPr>
            <w:r>
              <w:rPr>
                <w:b/>
              </w:rPr>
              <w:t>2</w:t>
            </w:r>
          </w:p>
        </w:tc>
        <w:tc>
          <w:tcPr>
            <w:tcW w:w="8667" w:type="dxa"/>
            <w:tcBorders>
              <w:top w:val="single" w:sz="4" w:space="0" w:color="auto"/>
              <w:left w:val="single" w:sz="4" w:space="0" w:color="auto"/>
              <w:bottom w:val="single" w:sz="4" w:space="0" w:color="auto"/>
              <w:right w:val="single" w:sz="4" w:space="0" w:color="auto"/>
            </w:tcBorders>
          </w:tcPr>
          <w:p w:rsidR="00BF4C8D" w:rsidRPr="00E53D9E" w:rsidRDefault="00BF4C8D" w:rsidP="003131AC">
            <w:pPr>
              <w:widowControl/>
              <w:autoSpaceDE/>
              <w:autoSpaceDN/>
              <w:adjustRightInd/>
              <w:spacing w:line="360" w:lineRule="auto"/>
              <w:rPr>
                <w:rFonts w:ascii="Arial" w:hAnsi="Arial" w:cs="Arial"/>
                <w:sz w:val="22"/>
              </w:rPr>
            </w:pPr>
            <w:r>
              <w:rPr>
                <w:rFonts w:ascii="Arial" w:hAnsi="Arial" w:cs="Arial"/>
                <w:sz w:val="22"/>
              </w:rPr>
              <w:t>Allow sample to warm to room temperature before testing.</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4C8D" w:rsidRPr="003675A6" w:rsidRDefault="00BF4C8D" w:rsidP="00B76EB8">
            <w:pPr>
              <w:pStyle w:val="BodyText"/>
              <w:spacing w:line="360" w:lineRule="auto"/>
              <w:jc w:val="center"/>
              <w:rPr>
                <w:b/>
              </w:rPr>
            </w:pPr>
            <w:r>
              <w:rPr>
                <w:b/>
              </w:rPr>
              <w:t>3</w:t>
            </w:r>
          </w:p>
        </w:tc>
        <w:tc>
          <w:tcPr>
            <w:tcW w:w="8667" w:type="dxa"/>
            <w:tcBorders>
              <w:top w:val="single" w:sz="4" w:space="0" w:color="auto"/>
              <w:left w:val="single" w:sz="4" w:space="0" w:color="auto"/>
              <w:bottom w:val="single" w:sz="4" w:space="0" w:color="auto"/>
              <w:right w:val="single" w:sz="4" w:space="0" w:color="auto"/>
            </w:tcBorders>
          </w:tcPr>
          <w:p w:rsidR="00BF4C8D" w:rsidRPr="00E53D9E" w:rsidRDefault="00BF4C8D" w:rsidP="00B76EB8">
            <w:pPr>
              <w:widowControl/>
              <w:autoSpaceDE/>
              <w:autoSpaceDN/>
              <w:adjustRightInd/>
              <w:spacing w:line="360" w:lineRule="auto"/>
              <w:rPr>
                <w:rFonts w:ascii="Arial" w:hAnsi="Arial" w:cs="Arial"/>
              </w:rPr>
            </w:pPr>
            <w:r w:rsidRPr="00E53D9E">
              <w:rPr>
                <w:rFonts w:ascii="Arial" w:hAnsi="Arial" w:cs="Arial"/>
                <w:sz w:val="22"/>
              </w:rPr>
              <w:t>Mix specimen thoroughly by vortexing for 15 seconds.</w:t>
            </w:r>
          </w:p>
        </w:tc>
      </w:tr>
      <w:tr w:rsidR="00BF4C8D" w:rsidTr="00B76EB8">
        <w:trPr>
          <w:trHeight w:val="260"/>
        </w:trPr>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4C8D" w:rsidRPr="003675A6" w:rsidRDefault="00BF4C8D" w:rsidP="00B76EB8">
            <w:pPr>
              <w:pStyle w:val="BodyText"/>
              <w:spacing w:line="360" w:lineRule="auto"/>
              <w:jc w:val="center"/>
              <w:rPr>
                <w:b/>
              </w:rPr>
            </w:pPr>
            <w:r>
              <w:rPr>
                <w:b/>
              </w:rPr>
              <w:t>4</w:t>
            </w:r>
          </w:p>
        </w:tc>
        <w:tc>
          <w:tcPr>
            <w:tcW w:w="8667" w:type="dxa"/>
            <w:tcBorders>
              <w:top w:val="single" w:sz="4" w:space="0" w:color="auto"/>
              <w:left w:val="single" w:sz="4" w:space="0" w:color="auto"/>
              <w:bottom w:val="single" w:sz="4" w:space="0" w:color="auto"/>
              <w:right w:val="single" w:sz="4" w:space="0" w:color="auto"/>
            </w:tcBorders>
          </w:tcPr>
          <w:p w:rsidR="00BF4C8D" w:rsidRPr="00E53D9E" w:rsidRDefault="00BF4C8D" w:rsidP="00B76EB8">
            <w:pPr>
              <w:widowControl/>
              <w:autoSpaceDE/>
              <w:autoSpaceDN/>
              <w:adjustRightInd/>
              <w:spacing w:line="360" w:lineRule="auto"/>
              <w:rPr>
                <w:rFonts w:ascii="Arial" w:hAnsi="Arial" w:cs="Arial"/>
              </w:rPr>
            </w:pPr>
            <w:r w:rsidRPr="00E53D9E">
              <w:rPr>
                <w:rFonts w:ascii="Arial" w:hAnsi="Arial" w:cs="Arial"/>
                <w:sz w:val="22"/>
              </w:rPr>
              <w:t xml:space="preserve">Remove test device from foil pouch and label with </w:t>
            </w:r>
            <w:r>
              <w:rPr>
                <w:rFonts w:ascii="Arial" w:hAnsi="Arial" w:cs="Arial"/>
                <w:sz w:val="22"/>
              </w:rPr>
              <w:t>LIS label</w:t>
            </w:r>
            <w:r w:rsidRPr="00E53D9E">
              <w:rPr>
                <w:rFonts w:ascii="Arial" w:hAnsi="Arial" w:cs="Arial"/>
                <w:sz w:val="22"/>
              </w:rPr>
              <w:t>.</w:t>
            </w:r>
          </w:p>
        </w:tc>
      </w:tr>
      <w:tr w:rsidR="00BF4C8D" w:rsidTr="00B76EB8">
        <w:trPr>
          <w:trHeight w:val="415"/>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4C8D" w:rsidRPr="003675A6" w:rsidRDefault="00BF4C8D" w:rsidP="00B76EB8">
            <w:pPr>
              <w:spacing w:line="360" w:lineRule="auto"/>
              <w:jc w:val="center"/>
              <w:rPr>
                <w:rFonts w:ascii="Arial" w:hAnsi="Arial" w:cs="Arial"/>
                <w:b/>
                <w:sz w:val="22"/>
              </w:rPr>
            </w:pPr>
            <w:r>
              <w:rPr>
                <w:rFonts w:ascii="Arial" w:hAnsi="Arial" w:cs="Arial"/>
                <w:b/>
                <w:sz w:val="22"/>
              </w:rPr>
              <w:t>5</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E53D9E" w:rsidRDefault="00BF4C8D" w:rsidP="00B76EB8">
            <w:pPr>
              <w:widowControl/>
              <w:autoSpaceDE/>
              <w:autoSpaceDN/>
              <w:adjustRightInd/>
              <w:spacing w:line="360" w:lineRule="auto"/>
              <w:rPr>
                <w:rFonts w:ascii="Arial" w:hAnsi="Arial" w:cs="Arial"/>
                <w:sz w:val="22"/>
              </w:rPr>
            </w:pPr>
            <w:r>
              <w:rPr>
                <w:rFonts w:ascii="Arial" w:hAnsi="Arial" w:cs="Arial"/>
                <w:sz w:val="22"/>
              </w:rPr>
              <w:t>Withdraw 100 µ</w:t>
            </w:r>
            <w:r w:rsidRPr="00E53D9E">
              <w:rPr>
                <w:rFonts w:ascii="Arial" w:hAnsi="Arial" w:cs="Arial"/>
                <w:sz w:val="22"/>
              </w:rPr>
              <w:t xml:space="preserve">L of the well mixed specimen.  </w:t>
            </w:r>
            <w:r>
              <w:rPr>
                <w:rFonts w:ascii="Arial" w:hAnsi="Arial" w:cs="Arial"/>
                <w:sz w:val="22"/>
              </w:rPr>
              <w:t>Using the pipette provided in the kit, f</w:t>
            </w:r>
            <w:r w:rsidRPr="00E53D9E">
              <w:rPr>
                <w:rFonts w:ascii="Arial" w:hAnsi="Arial" w:cs="Arial"/>
                <w:sz w:val="22"/>
              </w:rPr>
              <w:t>ill by firmly squeezing the top bulb and placing tip into the specimen.  Release the bulb and ensure that there are no air spaces in the lower part of the pipette.</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4C8D" w:rsidRPr="003675A6" w:rsidRDefault="00BF4C8D" w:rsidP="00B76EB8">
            <w:pPr>
              <w:pStyle w:val="BodyText"/>
              <w:spacing w:line="360" w:lineRule="auto"/>
              <w:jc w:val="center"/>
              <w:rPr>
                <w:b/>
              </w:rPr>
            </w:pPr>
            <w:r>
              <w:rPr>
                <w:b/>
              </w:rPr>
              <w:t>6</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E53D9E" w:rsidRDefault="00BF4C8D" w:rsidP="00B76EB8">
            <w:pPr>
              <w:widowControl/>
              <w:autoSpaceDE/>
              <w:autoSpaceDN/>
              <w:adjustRightInd/>
              <w:spacing w:line="360" w:lineRule="auto"/>
              <w:rPr>
                <w:rFonts w:ascii="Arial" w:hAnsi="Arial" w:cs="Arial"/>
                <w:sz w:val="22"/>
              </w:rPr>
            </w:pPr>
            <w:r w:rsidRPr="00E53D9E">
              <w:rPr>
                <w:rFonts w:ascii="Arial" w:hAnsi="Arial" w:cs="Arial"/>
                <w:sz w:val="22"/>
              </w:rPr>
              <w:t xml:space="preserve">See arrow on test device to find </w:t>
            </w:r>
            <w:r w:rsidRPr="009239DF">
              <w:rPr>
                <w:rFonts w:ascii="Arial" w:hAnsi="Arial" w:cs="Arial"/>
                <w:b/>
                <w:sz w:val="22"/>
              </w:rPr>
              <w:t>WHITE</w:t>
            </w:r>
            <w:r>
              <w:rPr>
                <w:rFonts w:ascii="Arial" w:hAnsi="Arial" w:cs="Arial"/>
                <w:sz w:val="22"/>
              </w:rPr>
              <w:t xml:space="preserve"> sample p</w:t>
            </w:r>
            <w:r w:rsidRPr="00E53D9E">
              <w:rPr>
                <w:rFonts w:ascii="Arial" w:hAnsi="Arial" w:cs="Arial"/>
                <w:sz w:val="22"/>
              </w:rPr>
              <w:t xml:space="preserve">ad.  </w:t>
            </w:r>
            <w:r>
              <w:rPr>
                <w:rFonts w:ascii="Arial" w:hAnsi="Arial" w:cs="Arial"/>
                <w:b/>
                <w:sz w:val="22"/>
              </w:rPr>
              <w:t>SLOWLY</w:t>
            </w:r>
            <w:r w:rsidRPr="00E53D9E">
              <w:rPr>
                <w:rFonts w:ascii="Arial" w:hAnsi="Arial" w:cs="Arial"/>
                <w:sz w:val="22"/>
              </w:rPr>
              <w:t xml:space="preserve"> </w:t>
            </w:r>
            <w:r>
              <w:rPr>
                <w:rFonts w:ascii="Arial" w:hAnsi="Arial" w:cs="Arial"/>
                <w:sz w:val="22"/>
              </w:rPr>
              <w:t xml:space="preserve">(drop by drop) </w:t>
            </w:r>
            <w:r w:rsidRPr="00E53D9E">
              <w:rPr>
                <w:rFonts w:ascii="Arial" w:hAnsi="Arial" w:cs="Arial"/>
                <w:sz w:val="22"/>
              </w:rPr>
              <w:t xml:space="preserve">add the specimen to </w:t>
            </w:r>
            <w:r>
              <w:rPr>
                <w:rFonts w:ascii="Arial" w:hAnsi="Arial" w:cs="Arial"/>
                <w:sz w:val="22"/>
              </w:rPr>
              <w:t xml:space="preserve">the </w:t>
            </w:r>
            <w:r w:rsidRPr="009239DF">
              <w:rPr>
                <w:rFonts w:ascii="Arial" w:hAnsi="Arial" w:cs="Arial"/>
                <w:b/>
                <w:sz w:val="22"/>
              </w:rPr>
              <w:t>MIDDLE</w:t>
            </w:r>
            <w:r w:rsidRPr="00E53D9E">
              <w:rPr>
                <w:rFonts w:ascii="Arial" w:hAnsi="Arial" w:cs="Arial"/>
                <w:sz w:val="22"/>
              </w:rPr>
              <w:t xml:space="preserve"> of this pad</w:t>
            </w:r>
            <w:r>
              <w:rPr>
                <w:rFonts w:ascii="Arial" w:hAnsi="Arial" w:cs="Arial"/>
                <w:sz w:val="22"/>
              </w:rPr>
              <w:t xml:space="preserve"> such that all of the sample volume absorbs into this pad.  </w:t>
            </w:r>
            <w:r w:rsidRPr="009239DF">
              <w:rPr>
                <w:rFonts w:ascii="Arial" w:hAnsi="Arial" w:cs="Arial"/>
                <w:b/>
                <w:sz w:val="22"/>
              </w:rPr>
              <w:t>DO NOT</w:t>
            </w:r>
            <w:r>
              <w:rPr>
                <w:rFonts w:ascii="Arial" w:hAnsi="Arial" w:cs="Arial"/>
                <w:sz w:val="22"/>
              </w:rPr>
              <w:t xml:space="preserve"> add sample to the pink/purple colored pad.</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4C8D" w:rsidRPr="003675A6" w:rsidRDefault="00BF4C8D" w:rsidP="00B76EB8">
            <w:pPr>
              <w:pStyle w:val="BodyText"/>
              <w:spacing w:line="360" w:lineRule="auto"/>
              <w:jc w:val="center"/>
              <w:rPr>
                <w:b/>
              </w:rPr>
            </w:pPr>
            <w:r>
              <w:rPr>
                <w:b/>
              </w:rPr>
              <w:t>7</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9239DF" w:rsidRDefault="00BF4C8D" w:rsidP="00B76EB8">
            <w:pPr>
              <w:widowControl/>
              <w:autoSpaceDE/>
              <w:autoSpaceDN/>
              <w:adjustRightInd/>
              <w:spacing w:line="360" w:lineRule="auto"/>
              <w:rPr>
                <w:rFonts w:ascii="Arial" w:hAnsi="Arial" w:cs="Arial"/>
                <w:sz w:val="22"/>
              </w:rPr>
            </w:pPr>
            <w:r w:rsidRPr="009239DF">
              <w:rPr>
                <w:rFonts w:ascii="Arial" w:hAnsi="Arial" w:cs="Arial"/>
                <w:sz w:val="22"/>
              </w:rPr>
              <w:t xml:space="preserve">Immediately peel off brown adhesive liner from the test device.  Close and seal device.  </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4C8D" w:rsidRPr="003675A6" w:rsidRDefault="00BF4C8D" w:rsidP="00B76EB8">
            <w:pPr>
              <w:pStyle w:val="BodyText"/>
              <w:spacing w:line="360" w:lineRule="auto"/>
              <w:jc w:val="center"/>
              <w:rPr>
                <w:b/>
              </w:rPr>
            </w:pPr>
            <w:r>
              <w:rPr>
                <w:b/>
              </w:rPr>
              <w:t>8</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9239DF" w:rsidRDefault="00BF4C8D" w:rsidP="00B76EB8">
            <w:pPr>
              <w:widowControl/>
              <w:autoSpaceDE/>
              <w:autoSpaceDN/>
              <w:adjustRightInd/>
              <w:spacing w:line="360" w:lineRule="auto"/>
              <w:rPr>
                <w:rFonts w:ascii="Arial" w:hAnsi="Arial" w:cs="Arial"/>
                <w:sz w:val="22"/>
              </w:rPr>
            </w:pPr>
            <w:r w:rsidRPr="009239DF">
              <w:rPr>
                <w:rFonts w:ascii="Arial" w:hAnsi="Arial" w:cs="Arial"/>
                <w:sz w:val="22"/>
              </w:rPr>
              <w:t xml:space="preserve">Read results in window 15 minutes after closing the device. </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4C8D" w:rsidRDefault="00BF4C8D" w:rsidP="00B76EB8">
            <w:pPr>
              <w:pStyle w:val="BodyText"/>
              <w:spacing w:line="360" w:lineRule="auto"/>
              <w:jc w:val="center"/>
              <w:rPr>
                <w:b/>
              </w:rPr>
            </w:pPr>
            <w:r>
              <w:rPr>
                <w:b/>
              </w:rPr>
              <w:t>9</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9239DF" w:rsidRDefault="00BF4C8D" w:rsidP="00B76EB8">
            <w:pPr>
              <w:widowControl/>
              <w:autoSpaceDE/>
              <w:autoSpaceDN/>
              <w:adjustRightInd/>
              <w:spacing w:line="360" w:lineRule="auto"/>
              <w:rPr>
                <w:rFonts w:ascii="Arial" w:hAnsi="Arial" w:cs="Arial"/>
                <w:sz w:val="22"/>
              </w:rPr>
            </w:pPr>
            <w:r>
              <w:rPr>
                <w:rFonts w:ascii="Arial" w:hAnsi="Arial" w:cs="Arial"/>
                <w:sz w:val="22"/>
              </w:rPr>
              <w:t>Refer to interpretation of results below.</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4C8D" w:rsidRDefault="00BF4C8D" w:rsidP="00B76EB8">
            <w:pPr>
              <w:pStyle w:val="BodyText"/>
              <w:spacing w:line="360" w:lineRule="auto"/>
              <w:jc w:val="center"/>
              <w:rPr>
                <w:b/>
              </w:rPr>
            </w:pPr>
            <w:r>
              <w:rPr>
                <w:b/>
              </w:rPr>
              <w:t>10</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151BD2" w:rsidRDefault="004A1B38" w:rsidP="00B76EB8">
            <w:pPr>
              <w:pStyle w:val="BodyText"/>
              <w:spacing w:line="360" w:lineRule="auto"/>
              <w:rPr>
                <w:szCs w:val="22"/>
              </w:rPr>
            </w:pPr>
            <w:r>
              <w:rPr>
                <w:szCs w:val="22"/>
              </w:rPr>
              <w:t xml:space="preserve">Positive results need to be sent to the Chief Medical Officer of Health and Infection Control.  </w:t>
            </w:r>
            <w:r w:rsidR="00BF4C8D" w:rsidRPr="001236B0">
              <w:rPr>
                <w:szCs w:val="22"/>
              </w:rPr>
              <w:t>In order entry, copy report to Chief Medical Officer of Health (HPU1) and Infection Control (SOHS)</w:t>
            </w:r>
            <w:r w:rsidR="00BF4C8D">
              <w:rPr>
                <w:szCs w:val="22"/>
              </w:rPr>
              <w:t>.</w:t>
            </w:r>
          </w:p>
        </w:tc>
      </w:tr>
      <w:tr w:rsidR="00BF4C8D" w:rsidTr="00B76EB8">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4C8D" w:rsidRDefault="00BF4C8D" w:rsidP="00B76EB8">
            <w:pPr>
              <w:pStyle w:val="BodyText"/>
              <w:spacing w:line="360" w:lineRule="auto"/>
              <w:jc w:val="center"/>
              <w:rPr>
                <w:b/>
              </w:rPr>
            </w:pPr>
            <w:r>
              <w:rPr>
                <w:b/>
              </w:rPr>
              <w:t>11</w:t>
            </w:r>
          </w:p>
        </w:tc>
        <w:tc>
          <w:tcPr>
            <w:tcW w:w="8667" w:type="dxa"/>
            <w:tcBorders>
              <w:top w:val="single" w:sz="4" w:space="0" w:color="auto"/>
              <w:left w:val="single" w:sz="4" w:space="0" w:color="auto"/>
              <w:bottom w:val="single" w:sz="4" w:space="0" w:color="auto"/>
              <w:right w:val="single" w:sz="4" w:space="0" w:color="auto"/>
            </w:tcBorders>
            <w:vAlign w:val="center"/>
          </w:tcPr>
          <w:p w:rsidR="00BF4C8D" w:rsidRPr="00992B9F" w:rsidRDefault="00BF4C8D" w:rsidP="00B76EB8">
            <w:pPr>
              <w:spacing w:line="360" w:lineRule="auto"/>
              <w:rPr>
                <w:rFonts w:ascii="Arial" w:hAnsi="Arial" w:cs="Arial"/>
                <w:sz w:val="22"/>
              </w:rPr>
            </w:pPr>
            <w:r w:rsidRPr="00992B9F">
              <w:rPr>
                <w:rFonts w:ascii="Arial" w:hAnsi="Arial" w:cs="Arial"/>
                <w:sz w:val="22"/>
              </w:rPr>
              <w:t>Send negative a</w:t>
            </w:r>
            <w:r>
              <w:rPr>
                <w:rFonts w:ascii="Arial" w:hAnsi="Arial" w:cs="Arial"/>
                <w:sz w:val="22"/>
              </w:rPr>
              <w:t>nd positive specimens to the PLPH</w:t>
            </w:r>
            <w:r w:rsidRPr="00992B9F">
              <w:rPr>
                <w:rFonts w:ascii="Arial" w:hAnsi="Arial" w:cs="Arial"/>
                <w:sz w:val="22"/>
              </w:rPr>
              <w:t xml:space="preserve"> for</w:t>
            </w:r>
            <w:r>
              <w:rPr>
                <w:rFonts w:ascii="Arial" w:hAnsi="Arial" w:cs="Arial"/>
                <w:sz w:val="22"/>
              </w:rPr>
              <w:t xml:space="preserve"> confirmation by viral culture.  Place in specimen receiving refrigerator on the “TDG area” shelf to be task listed by the MLA.</w:t>
            </w:r>
          </w:p>
        </w:tc>
      </w:tr>
    </w:tbl>
    <w:p w:rsidR="00C55EE1" w:rsidRDefault="00C55EE1" w:rsidP="00C7366C">
      <w:pPr>
        <w:pStyle w:val="BodyText"/>
        <w:spacing w:line="360" w:lineRule="auto"/>
        <w:rPr>
          <w:szCs w:val="22"/>
        </w:rPr>
      </w:pPr>
    </w:p>
    <w:p w:rsidR="0071004D" w:rsidRDefault="0071004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BF4C8D" w:rsidRDefault="00BF4C8D" w:rsidP="00C7366C">
      <w:pPr>
        <w:pStyle w:val="BodyText"/>
        <w:spacing w:line="360" w:lineRule="auto"/>
        <w:rPr>
          <w:b/>
          <w:sz w:val="24"/>
          <w:u w:val="single"/>
        </w:rPr>
      </w:pPr>
    </w:p>
    <w:p w:rsidR="00C55EE1" w:rsidRDefault="003675A6" w:rsidP="00C7366C">
      <w:pPr>
        <w:pStyle w:val="BodyText"/>
        <w:spacing w:line="360" w:lineRule="auto"/>
        <w:rPr>
          <w:b/>
          <w:sz w:val="24"/>
          <w:u w:val="single"/>
        </w:rPr>
      </w:pPr>
      <w:r w:rsidRPr="003675A6">
        <w:rPr>
          <w:b/>
          <w:sz w:val="24"/>
          <w:u w:val="single"/>
        </w:rPr>
        <w:lastRenderedPageBreak/>
        <w:t>INTERPRETATION OF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00"/>
      </w:tblGrid>
      <w:tr w:rsidR="00BF4C8D" w:rsidRPr="000A3FCC" w:rsidTr="003131AC">
        <w:trPr>
          <w:trHeight w:val="417"/>
        </w:trPr>
        <w:tc>
          <w:tcPr>
            <w:tcW w:w="4428" w:type="dxa"/>
            <w:shd w:val="clear" w:color="auto" w:fill="00B050"/>
            <w:vAlign w:val="center"/>
          </w:tcPr>
          <w:p w:rsidR="00BF4C8D" w:rsidRPr="004D094E" w:rsidRDefault="00BF4C8D" w:rsidP="003131AC">
            <w:pPr>
              <w:pStyle w:val="BodyText"/>
              <w:spacing w:line="360" w:lineRule="auto"/>
              <w:jc w:val="center"/>
              <w:rPr>
                <w:b/>
                <w:noProof/>
                <w:color w:val="FFFFFF"/>
                <w:szCs w:val="22"/>
                <w:lang w:eastAsia="en-CA"/>
              </w:rPr>
            </w:pPr>
            <w:r w:rsidRPr="004D094E">
              <w:rPr>
                <w:b/>
                <w:noProof/>
                <w:color w:val="FFFFFF"/>
                <w:szCs w:val="22"/>
                <w:lang w:eastAsia="en-CA"/>
              </w:rPr>
              <w:t>IF</w:t>
            </w:r>
          </w:p>
        </w:tc>
        <w:tc>
          <w:tcPr>
            <w:tcW w:w="4500" w:type="dxa"/>
            <w:shd w:val="clear" w:color="auto" w:fill="00B050"/>
            <w:vAlign w:val="center"/>
          </w:tcPr>
          <w:p w:rsidR="00BF4C8D" w:rsidRPr="004D094E" w:rsidRDefault="00BF4C8D" w:rsidP="003131AC">
            <w:pPr>
              <w:pStyle w:val="BodyText"/>
              <w:spacing w:line="360" w:lineRule="auto"/>
              <w:jc w:val="center"/>
              <w:rPr>
                <w:b/>
                <w:color w:val="FFFFFF"/>
                <w:szCs w:val="22"/>
              </w:rPr>
            </w:pPr>
            <w:r w:rsidRPr="004D094E">
              <w:rPr>
                <w:b/>
                <w:color w:val="FFFFFF"/>
                <w:szCs w:val="22"/>
              </w:rPr>
              <w:t>THEN</w:t>
            </w:r>
          </w:p>
        </w:tc>
      </w:tr>
      <w:tr w:rsidR="00BF4C8D" w:rsidRPr="00602558" w:rsidTr="00BF4C8D">
        <w:trPr>
          <w:trHeight w:val="1380"/>
        </w:trPr>
        <w:tc>
          <w:tcPr>
            <w:tcW w:w="4428" w:type="dxa"/>
            <w:vAlign w:val="center"/>
          </w:tcPr>
          <w:p w:rsidR="00BF4C8D" w:rsidRPr="00BF4C8D" w:rsidRDefault="00BF4C8D" w:rsidP="00BF4C8D">
            <w:pPr>
              <w:spacing w:line="360" w:lineRule="auto"/>
              <w:rPr>
                <w:rFonts w:ascii="Arial" w:hAnsi="Arial" w:cs="Arial"/>
                <w:sz w:val="22"/>
              </w:rPr>
            </w:pPr>
            <w:r w:rsidRPr="00BF4C8D">
              <w:rPr>
                <w:rFonts w:ascii="Arial" w:hAnsi="Arial" w:cs="Arial"/>
                <w:sz w:val="22"/>
              </w:rPr>
              <w:t>Pink-to-purple Control Line in the lower half of the window, no other line appears</w:t>
            </w:r>
          </w:p>
          <w:p w:rsidR="00BF4C8D" w:rsidRPr="00BF4C8D" w:rsidRDefault="00BF4C8D" w:rsidP="00BF4C8D">
            <w:pPr>
              <w:spacing w:line="360" w:lineRule="auto"/>
              <w:jc w:val="center"/>
              <w:rPr>
                <w:rFonts w:ascii="Arial" w:hAnsi="Arial" w:cs="Arial"/>
                <w:noProof/>
                <w:szCs w:val="22"/>
                <w:u w:val="single"/>
              </w:rPr>
            </w:pPr>
            <w:r w:rsidRPr="00BF4C8D">
              <w:rPr>
                <w:rFonts w:ascii="Arial" w:hAnsi="Arial" w:cs="Arial"/>
                <w:noProof/>
                <w:lang w:val="en-US"/>
              </w:rPr>
              <w:drawing>
                <wp:inline distT="0" distB="0" distL="0" distR="0" wp14:anchorId="05AE7F6A" wp14:editId="125ABAB6">
                  <wp:extent cx="1336261"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6094" cy="1047619"/>
                          </a:xfrm>
                          <a:prstGeom prst="rect">
                            <a:avLst/>
                          </a:prstGeom>
                        </pic:spPr>
                      </pic:pic>
                    </a:graphicData>
                  </a:graphic>
                </wp:inline>
              </w:drawing>
            </w:r>
          </w:p>
        </w:tc>
        <w:tc>
          <w:tcPr>
            <w:tcW w:w="4500" w:type="dxa"/>
            <w:vAlign w:val="center"/>
          </w:tcPr>
          <w:p w:rsidR="00BF4C8D" w:rsidRPr="008A633B" w:rsidRDefault="00BF4C8D" w:rsidP="00BF4C8D">
            <w:pPr>
              <w:pStyle w:val="BodyText"/>
              <w:spacing w:line="360" w:lineRule="auto"/>
              <w:rPr>
                <w:szCs w:val="22"/>
              </w:rPr>
            </w:pPr>
            <w:r w:rsidRPr="008A633B">
              <w:rPr>
                <w:b/>
                <w:szCs w:val="22"/>
              </w:rPr>
              <w:t>NEGATIVE</w:t>
            </w:r>
            <w:r w:rsidRPr="008A633B">
              <w:rPr>
                <w:szCs w:val="22"/>
              </w:rPr>
              <w:t xml:space="preserve"> for </w:t>
            </w:r>
            <w:r>
              <w:rPr>
                <w:szCs w:val="22"/>
              </w:rPr>
              <w:t>RSV antigen</w:t>
            </w:r>
          </w:p>
          <w:p w:rsidR="00BF4C8D" w:rsidRPr="009954CF" w:rsidRDefault="00BF4C8D" w:rsidP="00BF4C8D">
            <w:pPr>
              <w:pStyle w:val="BodyText"/>
              <w:spacing w:line="360" w:lineRule="auto"/>
              <w:rPr>
                <w:szCs w:val="22"/>
              </w:rPr>
            </w:pPr>
          </w:p>
        </w:tc>
      </w:tr>
      <w:tr w:rsidR="00BF4C8D" w:rsidRPr="00602558" w:rsidTr="00BF4C8D">
        <w:trPr>
          <w:trHeight w:val="1380"/>
        </w:trPr>
        <w:tc>
          <w:tcPr>
            <w:tcW w:w="4428" w:type="dxa"/>
            <w:vAlign w:val="center"/>
          </w:tcPr>
          <w:p w:rsidR="00BF4C8D" w:rsidRDefault="00BF4C8D" w:rsidP="00BF4C8D">
            <w:pPr>
              <w:pStyle w:val="BodyText"/>
              <w:spacing w:line="360" w:lineRule="auto"/>
            </w:pPr>
            <w:r>
              <w:t>Pink-to-purple Control Line, and a pink-to-purple line in upper half of window</w:t>
            </w:r>
          </w:p>
          <w:p w:rsidR="00BF4C8D" w:rsidRPr="004D094E" w:rsidRDefault="00BF4C8D" w:rsidP="00BF4C8D">
            <w:pPr>
              <w:pStyle w:val="BodyText"/>
              <w:spacing w:line="360" w:lineRule="auto"/>
              <w:jc w:val="center"/>
              <w:rPr>
                <w:szCs w:val="22"/>
              </w:rPr>
            </w:pPr>
            <w:r>
              <w:rPr>
                <w:noProof/>
                <w:lang w:val="en-US"/>
              </w:rPr>
              <w:drawing>
                <wp:inline distT="0" distB="0" distL="0" distR="0" wp14:anchorId="37FC1566" wp14:editId="5CCDB967">
                  <wp:extent cx="1409700" cy="88700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9523" cy="886892"/>
                          </a:xfrm>
                          <a:prstGeom prst="rect">
                            <a:avLst/>
                          </a:prstGeom>
                        </pic:spPr>
                      </pic:pic>
                    </a:graphicData>
                  </a:graphic>
                </wp:inline>
              </w:drawing>
            </w:r>
          </w:p>
        </w:tc>
        <w:tc>
          <w:tcPr>
            <w:tcW w:w="4500" w:type="dxa"/>
            <w:vAlign w:val="center"/>
          </w:tcPr>
          <w:p w:rsidR="00BF4C8D" w:rsidRDefault="00BF4C8D" w:rsidP="00BF4C8D">
            <w:pPr>
              <w:pStyle w:val="BodyText"/>
              <w:spacing w:line="360" w:lineRule="auto"/>
            </w:pPr>
            <w:r w:rsidRPr="00BD6DA9">
              <w:rPr>
                <w:b/>
              </w:rPr>
              <w:t>POSITIVE</w:t>
            </w:r>
            <w:r>
              <w:t xml:space="preserve"> for RSV antigen</w:t>
            </w:r>
          </w:p>
          <w:p w:rsidR="00BF4C8D" w:rsidRPr="009954CF" w:rsidRDefault="00BF4C8D" w:rsidP="00BF4C8D">
            <w:pPr>
              <w:pStyle w:val="BodyText"/>
              <w:spacing w:line="360" w:lineRule="auto"/>
              <w:rPr>
                <w:szCs w:val="22"/>
              </w:rPr>
            </w:pPr>
          </w:p>
        </w:tc>
      </w:tr>
      <w:tr w:rsidR="00BF4C8D" w:rsidRPr="00602558" w:rsidTr="00BF4C8D">
        <w:trPr>
          <w:trHeight w:val="1380"/>
        </w:trPr>
        <w:tc>
          <w:tcPr>
            <w:tcW w:w="4428" w:type="dxa"/>
            <w:vAlign w:val="center"/>
          </w:tcPr>
          <w:p w:rsidR="00BF4C8D" w:rsidRPr="00BF4C8D" w:rsidRDefault="00BF4C8D" w:rsidP="00BF4C8D">
            <w:pPr>
              <w:spacing w:line="360" w:lineRule="auto"/>
              <w:rPr>
                <w:rFonts w:ascii="Arial" w:hAnsi="Arial" w:cs="Arial"/>
                <w:sz w:val="22"/>
              </w:rPr>
            </w:pPr>
            <w:r w:rsidRPr="00BF4C8D">
              <w:rPr>
                <w:rFonts w:ascii="Arial" w:hAnsi="Arial" w:cs="Arial"/>
                <w:sz w:val="22"/>
              </w:rPr>
              <w:t>Control Line remains blue or is not present.  Repeat with a new test device.</w:t>
            </w:r>
          </w:p>
          <w:p w:rsidR="00BF4C8D" w:rsidRPr="004D094E" w:rsidRDefault="00BF4C8D" w:rsidP="00BF4C8D">
            <w:pPr>
              <w:pStyle w:val="BodyText"/>
              <w:spacing w:line="360" w:lineRule="auto"/>
              <w:jc w:val="center"/>
              <w:rPr>
                <w:b/>
                <w:szCs w:val="22"/>
              </w:rPr>
            </w:pPr>
            <w:r>
              <w:rPr>
                <w:noProof/>
                <w:lang w:val="en-US"/>
              </w:rPr>
              <w:drawing>
                <wp:inline distT="0" distB="0" distL="0" distR="0" wp14:anchorId="093258F6" wp14:editId="6B8B83BF">
                  <wp:extent cx="2002401"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02151" cy="933334"/>
                          </a:xfrm>
                          <a:prstGeom prst="rect">
                            <a:avLst/>
                          </a:prstGeom>
                        </pic:spPr>
                      </pic:pic>
                    </a:graphicData>
                  </a:graphic>
                </wp:inline>
              </w:drawing>
            </w:r>
          </w:p>
        </w:tc>
        <w:tc>
          <w:tcPr>
            <w:tcW w:w="4500" w:type="dxa"/>
            <w:vAlign w:val="center"/>
          </w:tcPr>
          <w:p w:rsidR="00BF4C8D" w:rsidRDefault="00BF4C8D" w:rsidP="00BF4C8D">
            <w:pPr>
              <w:pStyle w:val="BodyText"/>
              <w:spacing w:line="360" w:lineRule="auto"/>
            </w:pPr>
            <w:r w:rsidRPr="00B070BA">
              <w:rPr>
                <w:b/>
              </w:rPr>
              <w:t xml:space="preserve">INVALID </w:t>
            </w:r>
            <w:r w:rsidRPr="00B070BA">
              <w:t>whether a sample line(s) is present or not</w:t>
            </w:r>
            <w:r>
              <w:t>:</w:t>
            </w:r>
          </w:p>
          <w:p w:rsidR="00BF4C8D" w:rsidRPr="00B070BA" w:rsidRDefault="00BF4C8D" w:rsidP="00BF4C8D">
            <w:pPr>
              <w:pStyle w:val="BodyText"/>
              <w:numPr>
                <w:ilvl w:val="0"/>
                <w:numId w:val="16"/>
              </w:numPr>
              <w:spacing w:line="360" w:lineRule="auto"/>
              <w:rPr>
                <w:szCs w:val="22"/>
                <w:u w:val="single"/>
              </w:rPr>
            </w:pPr>
            <w:r>
              <w:t>Repeat testing with a new test device.</w:t>
            </w:r>
          </w:p>
          <w:p w:rsidR="00BF4C8D" w:rsidRPr="00BF4C8D" w:rsidRDefault="00BF4C8D" w:rsidP="00BF4C8D">
            <w:pPr>
              <w:pStyle w:val="BodyText"/>
              <w:numPr>
                <w:ilvl w:val="0"/>
                <w:numId w:val="16"/>
              </w:numPr>
              <w:spacing w:line="360" w:lineRule="auto"/>
              <w:rPr>
                <w:b/>
              </w:rPr>
            </w:pPr>
            <w:r>
              <w:t>Call Alere Technical Service if problem persists.</w:t>
            </w:r>
          </w:p>
        </w:tc>
      </w:tr>
    </w:tbl>
    <w:p w:rsidR="00BF4C8D" w:rsidRDefault="00BF4C8D"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0D21C9" w:rsidRDefault="000D21C9" w:rsidP="00C7366C">
      <w:pPr>
        <w:pStyle w:val="BodyText"/>
        <w:spacing w:line="360" w:lineRule="auto"/>
        <w:rPr>
          <w:szCs w:val="22"/>
          <w:u w:val="single"/>
        </w:rPr>
      </w:pPr>
    </w:p>
    <w:p w:rsidR="00BF4C8D" w:rsidRDefault="00BF4C8D" w:rsidP="00BF4C8D">
      <w:pPr>
        <w:pStyle w:val="BodyText"/>
        <w:spacing w:line="360" w:lineRule="auto"/>
        <w:rPr>
          <w:b/>
          <w:sz w:val="24"/>
          <w:u w:val="single"/>
        </w:rPr>
      </w:pPr>
      <w:r>
        <w:rPr>
          <w:b/>
          <w:sz w:val="24"/>
          <w:u w:val="single"/>
        </w:rPr>
        <w:lastRenderedPageBreak/>
        <w:t>REPORTING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00"/>
      </w:tblGrid>
      <w:tr w:rsidR="00BF4C8D" w:rsidRPr="000A3FCC" w:rsidTr="003131AC">
        <w:trPr>
          <w:trHeight w:val="417"/>
        </w:trPr>
        <w:tc>
          <w:tcPr>
            <w:tcW w:w="4428" w:type="dxa"/>
            <w:shd w:val="clear" w:color="auto" w:fill="00B050"/>
            <w:vAlign w:val="center"/>
          </w:tcPr>
          <w:p w:rsidR="00BF4C8D" w:rsidRPr="004D094E" w:rsidRDefault="00BF4C8D" w:rsidP="003131AC">
            <w:pPr>
              <w:pStyle w:val="BodyText"/>
              <w:spacing w:line="360" w:lineRule="auto"/>
              <w:jc w:val="center"/>
              <w:rPr>
                <w:b/>
                <w:noProof/>
                <w:color w:val="FFFFFF"/>
                <w:szCs w:val="22"/>
                <w:lang w:eastAsia="en-CA"/>
              </w:rPr>
            </w:pPr>
            <w:r w:rsidRPr="004D094E">
              <w:rPr>
                <w:b/>
                <w:noProof/>
                <w:color w:val="FFFFFF"/>
                <w:szCs w:val="22"/>
                <w:lang w:eastAsia="en-CA"/>
              </w:rPr>
              <w:t>IF</w:t>
            </w:r>
          </w:p>
        </w:tc>
        <w:tc>
          <w:tcPr>
            <w:tcW w:w="4500" w:type="dxa"/>
            <w:shd w:val="clear" w:color="auto" w:fill="00B050"/>
            <w:vAlign w:val="center"/>
          </w:tcPr>
          <w:p w:rsidR="00BF4C8D" w:rsidRPr="004D094E" w:rsidRDefault="00BF4C8D" w:rsidP="003131AC">
            <w:pPr>
              <w:pStyle w:val="BodyText"/>
              <w:spacing w:line="360" w:lineRule="auto"/>
              <w:jc w:val="center"/>
              <w:rPr>
                <w:b/>
                <w:color w:val="FFFFFF"/>
                <w:szCs w:val="22"/>
              </w:rPr>
            </w:pPr>
            <w:r w:rsidRPr="004D094E">
              <w:rPr>
                <w:b/>
                <w:color w:val="FFFFFF"/>
                <w:szCs w:val="22"/>
              </w:rPr>
              <w:t>THEN</w:t>
            </w:r>
          </w:p>
        </w:tc>
      </w:tr>
      <w:tr w:rsidR="00BF4C8D" w:rsidRPr="00602558" w:rsidTr="003131AC">
        <w:trPr>
          <w:trHeight w:val="1380"/>
        </w:trPr>
        <w:tc>
          <w:tcPr>
            <w:tcW w:w="4428" w:type="dxa"/>
            <w:vAlign w:val="center"/>
          </w:tcPr>
          <w:p w:rsidR="00BF4C8D" w:rsidRPr="00BF4C8D" w:rsidRDefault="00BF4C8D" w:rsidP="003131AC">
            <w:pPr>
              <w:spacing w:line="360" w:lineRule="auto"/>
              <w:jc w:val="center"/>
              <w:rPr>
                <w:rFonts w:ascii="Arial" w:hAnsi="Arial" w:cs="Arial"/>
                <w:noProof/>
                <w:sz w:val="22"/>
                <w:szCs w:val="22"/>
              </w:rPr>
            </w:pPr>
            <w:r w:rsidRPr="00BF4C8D">
              <w:rPr>
                <w:rFonts w:ascii="Arial" w:hAnsi="Arial" w:cs="Arial"/>
                <w:b/>
                <w:noProof/>
                <w:sz w:val="22"/>
                <w:szCs w:val="22"/>
              </w:rPr>
              <w:t>Negative</w:t>
            </w:r>
            <w:r w:rsidR="004A1B38">
              <w:rPr>
                <w:rFonts w:ascii="Arial" w:hAnsi="Arial" w:cs="Arial"/>
                <w:noProof/>
                <w:sz w:val="22"/>
                <w:szCs w:val="22"/>
              </w:rPr>
              <w:t xml:space="preserve"> for RSV antigen</w:t>
            </w:r>
            <w:r>
              <w:rPr>
                <w:rFonts w:ascii="Arial" w:hAnsi="Arial" w:cs="Arial"/>
                <w:noProof/>
                <w:sz w:val="22"/>
                <w:szCs w:val="22"/>
              </w:rPr>
              <w:t>:</w:t>
            </w:r>
          </w:p>
        </w:tc>
        <w:tc>
          <w:tcPr>
            <w:tcW w:w="4500" w:type="dxa"/>
            <w:vAlign w:val="center"/>
          </w:tcPr>
          <w:p w:rsidR="00BF4C8D" w:rsidRPr="009954CF" w:rsidRDefault="00BF4C8D" w:rsidP="00BF4C8D">
            <w:pPr>
              <w:pStyle w:val="ListParagraph"/>
              <w:numPr>
                <w:ilvl w:val="0"/>
                <w:numId w:val="18"/>
              </w:numPr>
              <w:spacing w:line="360" w:lineRule="auto"/>
              <w:rPr>
                <w:rFonts w:ascii="Arial" w:hAnsi="Arial" w:cs="Arial"/>
                <w:b/>
                <w:sz w:val="22"/>
                <w:szCs w:val="22"/>
              </w:rPr>
            </w:pPr>
            <w:r w:rsidRPr="009954CF">
              <w:rPr>
                <w:rFonts w:ascii="Arial" w:hAnsi="Arial" w:cs="Arial"/>
                <w:b/>
                <w:sz w:val="22"/>
                <w:szCs w:val="22"/>
              </w:rPr>
              <w:t xml:space="preserve">Report:  </w:t>
            </w:r>
          </w:p>
          <w:p w:rsidR="00BF4C8D" w:rsidRDefault="00BF4C8D" w:rsidP="00BF4C8D">
            <w:pPr>
              <w:pStyle w:val="ListParagraph"/>
              <w:numPr>
                <w:ilvl w:val="0"/>
                <w:numId w:val="19"/>
              </w:numPr>
              <w:spacing w:line="360" w:lineRule="auto"/>
              <w:rPr>
                <w:rFonts w:ascii="Arial" w:hAnsi="Arial" w:cs="Arial"/>
                <w:sz w:val="22"/>
                <w:szCs w:val="22"/>
              </w:rPr>
            </w:pPr>
            <w:r w:rsidRPr="008A633B">
              <w:rPr>
                <w:rFonts w:ascii="Arial" w:hAnsi="Arial" w:cs="Arial"/>
                <w:sz w:val="22"/>
                <w:szCs w:val="22"/>
              </w:rPr>
              <w:t xml:space="preserve">NEGATIVE for </w:t>
            </w:r>
            <w:r w:rsidR="004A1B38">
              <w:rPr>
                <w:rFonts w:ascii="Arial" w:hAnsi="Arial" w:cs="Arial"/>
                <w:sz w:val="22"/>
                <w:szCs w:val="22"/>
              </w:rPr>
              <w:t>RSV antigen</w:t>
            </w:r>
            <w:r w:rsidR="000D21C9">
              <w:rPr>
                <w:rFonts w:ascii="Arial" w:hAnsi="Arial" w:cs="Arial"/>
                <w:sz w:val="22"/>
                <w:szCs w:val="22"/>
              </w:rPr>
              <w:t xml:space="preserve"> </w:t>
            </w:r>
            <w:r w:rsidR="000D21C9" w:rsidRPr="008A633B">
              <w:rPr>
                <w:rFonts w:ascii="Arial" w:hAnsi="Arial" w:cs="Arial"/>
                <w:sz w:val="22"/>
                <w:szCs w:val="22"/>
              </w:rPr>
              <w:t>by immunochromat</w:t>
            </w:r>
            <w:r w:rsidR="00DE53C7">
              <w:rPr>
                <w:rFonts w:ascii="Arial" w:hAnsi="Arial" w:cs="Arial"/>
                <w:sz w:val="22"/>
                <w:szCs w:val="22"/>
              </w:rPr>
              <w:t>o</w:t>
            </w:r>
            <w:r w:rsidR="000D21C9" w:rsidRPr="008A633B">
              <w:rPr>
                <w:rFonts w:ascii="Arial" w:hAnsi="Arial" w:cs="Arial"/>
                <w:sz w:val="22"/>
                <w:szCs w:val="22"/>
              </w:rPr>
              <w:t>graphic assay</w:t>
            </w:r>
          </w:p>
          <w:p w:rsidR="00BF4C8D" w:rsidRPr="008A633B" w:rsidRDefault="00BF4C8D" w:rsidP="00BF4C8D">
            <w:pPr>
              <w:pStyle w:val="ListParagraph"/>
              <w:numPr>
                <w:ilvl w:val="0"/>
                <w:numId w:val="19"/>
              </w:numPr>
              <w:spacing w:line="360" w:lineRule="auto"/>
              <w:rPr>
                <w:rFonts w:ascii="Arial" w:hAnsi="Arial" w:cs="Arial"/>
                <w:sz w:val="22"/>
                <w:szCs w:val="22"/>
              </w:rPr>
            </w:pPr>
            <w:r w:rsidRPr="008A633B">
              <w:rPr>
                <w:rFonts w:ascii="Arial" w:hAnsi="Arial" w:cs="Arial"/>
                <w:sz w:val="22"/>
                <w:szCs w:val="22"/>
              </w:rPr>
              <w:t>Sent to PLPH for confirmation by viral culture</w:t>
            </w:r>
          </w:p>
          <w:p w:rsidR="00BF4C8D" w:rsidRPr="009954CF" w:rsidRDefault="00BF4C8D" w:rsidP="004A1B38">
            <w:pPr>
              <w:pStyle w:val="BodyText"/>
              <w:numPr>
                <w:ilvl w:val="0"/>
                <w:numId w:val="17"/>
              </w:numPr>
              <w:spacing w:line="360" w:lineRule="auto"/>
              <w:rPr>
                <w:szCs w:val="22"/>
              </w:rPr>
            </w:pPr>
            <w:r w:rsidRPr="008A633B">
              <w:rPr>
                <w:szCs w:val="22"/>
              </w:rPr>
              <w:t xml:space="preserve">A </w:t>
            </w:r>
            <w:r w:rsidRPr="008A633B">
              <w:rPr>
                <w:b/>
                <w:szCs w:val="22"/>
              </w:rPr>
              <w:t>VIRC</w:t>
            </w:r>
            <w:r w:rsidRPr="008A633B">
              <w:rPr>
                <w:szCs w:val="22"/>
              </w:rPr>
              <w:t xml:space="preserve"> is automatically ordered after resulting of </w:t>
            </w:r>
            <w:r w:rsidR="004A1B38">
              <w:rPr>
                <w:szCs w:val="22"/>
              </w:rPr>
              <w:t>RSV</w:t>
            </w:r>
          </w:p>
        </w:tc>
      </w:tr>
      <w:tr w:rsidR="00BF4C8D" w:rsidRPr="00602558" w:rsidTr="003131AC">
        <w:trPr>
          <w:trHeight w:val="1380"/>
        </w:trPr>
        <w:tc>
          <w:tcPr>
            <w:tcW w:w="4428" w:type="dxa"/>
            <w:vAlign w:val="center"/>
          </w:tcPr>
          <w:p w:rsidR="00BF4C8D" w:rsidRPr="004D094E" w:rsidRDefault="004A1B38" w:rsidP="003131AC">
            <w:pPr>
              <w:pStyle w:val="BodyText"/>
              <w:spacing w:line="360" w:lineRule="auto"/>
              <w:jc w:val="center"/>
              <w:rPr>
                <w:szCs w:val="22"/>
              </w:rPr>
            </w:pPr>
            <w:r w:rsidRPr="004A1B38">
              <w:rPr>
                <w:b/>
                <w:szCs w:val="22"/>
              </w:rPr>
              <w:t>POSITIVE</w:t>
            </w:r>
            <w:r>
              <w:rPr>
                <w:szCs w:val="22"/>
              </w:rPr>
              <w:t xml:space="preserve"> for RSV antigen:</w:t>
            </w:r>
          </w:p>
        </w:tc>
        <w:tc>
          <w:tcPr>
            <w:tcW w:w="4500" w:type="dxa"/>
            <w:vAlign w:val="center"/>
          </w:tcPr>
          <w:p w:rsidR="00BF4C8D" w:rsidRDefault="004A1B38" w:rsidP="00BF4C8D">
            <w:pPr>
              <w:pStyle w:val="BodyText"/>
              <w:numPr>
                <w:ilvl w:val="0"/>
                <w:numId w:val="16"/>
              </w:numPr>
              <w:spacing w:line="360" w:lineRule="auto"/>
              <w:rPr>
                <w:szCs w:val="22"/>
              </w:rPr>
            </w:pPr>
            <w:r>
              <w:rPr>
                <w:szCs w:val="22"/>
              </w:rPr>
              <w:t>Report:</w:t>
            </w:r>
          </w:p>
          <w:p w:rsidR="004A1B38" w:rsidRDefault="004A1B38" w:rsidP="004A1B38">
            <w:pPr>
              <w:pStyle w:val="BodyText"/>
              <w:numPr>
                <w:ilvl w:val="0"/>
                <w:numId w:val="23"/>
              </w:numPr>
              <w:spacing w:line="360" w:lineRule="auto"/>
              <w:rPr>
                <w:szCs w:val="22"/>
              </w:rPr>
            </w:pPr>
            <w:r>
              <w:rPr>
                <w:szCs w:val="22"/>
              </w:rPr>
              <w:t>POSITIVE for RSV antigen</w:t>
            </w:r>
            <w:r w:rsidR="000D21C9">
              <w:rPr>
                <w:szCs w:val="22"/>
              </w:rPr>
              <w:t xml:space="preserve"> </w:t>
            </w:r>
            <w:r w:rsidR="000D21C9" w:rsidRPr="008A633B">
              <w:rPr>
                <w:szCs w:val="22"/>
              </w:rPr>
              <w:t>by immunochromat</w:t>
            </w:r>
            <w:r w:rsidR="00DE53C7">
              <w:rPr>
                <w:szCs w:val="22"/>
              </w:rPr>
              <w:t>o</w:t>
            </w:r>
            <w:r w:rsidR="000D21C9" w:rsidRPr="008A633B">
              <w:rPr>
                <w:szCs w:val="22"/>
              </w:rPr>
              <w:t>graphic assay</w:t>
            </w:r>
          </w:p>
          <w:p w:rsidR="004A1B38" w:rsidRDefault="004A1B38" w:rsidP="004A1B38">
            <w:pPr>
              <w:pStyle w:val="BodyText"/>
              <w:numPr>
                <w:ilvl w:val="0"/>
                <w:numId w:val="23"/>
              </w:numPr>
              <w:spacing w:line="360" w:lineRule="auto"/>
              <w:rPr>
                <w:szCs w:val="22"/>
              </w:rPr>
            </w:pPr>
            <w:r>
              <w:rPr>
                <w:szCs w:val="22"/>
              </w:rPr>
              <w:t>Sent to PLPH for confirmation by viral culture</w:t>
            </w:r>
          </w:p>
          <w:p w:rsidR="004A1B38" w:rsidRDefault="004A1B38" w:rsidP="004A1B38">
            <w:pPr>
              <w:pStyle w:val="BodyText"/>
              <w:numPr>
                <w:ilvl w:val="0"/>
                <w:numId w:val="16"/>
              </w:numPr>
              <w:spacing w:line="360" w:lineRule="auto"/>
              <w:rPr>
                <w:szCs w:val="22"/>
              </w:rPr>
            </w:pPr>
            <w:r w:rsidRPr="008A633B">
              <w:rPr>
                <w:szCs w:val="22"/>
              </w:rPr>
              <w:t xml:space="preserve">A </w:t>
            </w:r>
            <w:r w:rsidRPr="008A633B">
              <w:rPr>
                <w:b/>
                <w:szCs w:val="22"/>
              </w:rPr>
              <w:t>VIRC</w:t>
            </w:r>
            <w:r w:rsidRPr="008A633B">
              <w:rPr>
                <w:szCs w:val="22"/>
              </w:rPr>
              <w:t xml:space="preserve"> is automatically ordered after resulting of </w:t>
            </w:r>
            <w:r>
              <w:rPr>
                <w:szCs w:val="22"/>
              </w:rPr>
              <w:t>RSV</w:t>
            </w:r>
          </w:p>
          <w:p w:rsidR="00330A32" w:rsidRPr="00330A32" w:rsidRDefault="00330A32" w:rsidP="00330A32">
            <w:pPr>
              <w:pStyle w:val="BodyText"/>
              <w:numPr>
                <w:ilvl w:val="0"/>
                <w:numId w:val="16"/>
              </w:numPr>
              <w:spacing w:line="360" w:lineRule="auto"/>
              <w:rPr>
                <w:szCs w:val="22"/>
              </w:rPr>
            </w:pPr>
            <w:r>
              <w:rPr>
                <w:szCs w:val="22"/>
              </w:rPr>
              <w:t>Phone results to ordering ward</w:t>
            </w:r>
          </w:p>
          <w:p w:rsidR="00330A32" w:rsidRPr="00330A32" w:rsidRDefault="00330A32" w:rsidP="00330A32">
            <w:pPr>
              <w:pStyle w:val="BodyText"/>
              <w:numPr>
                <w:ilvl w:val="0"/>
                <w:numId w:val="16"/>
              </w:numPr>
              <w:spacing w:line="360" w:lineRule="auto"/>
              <w:rPr>
                <w:szCs w:val="22"/>
              </w:rPr>
            </w:pPr>
            <w:r>
              <w:rPr>
                <w:szCs w:val="22"/>
              </w:rPr>
              <w:t>Copy results to HPU1</w:t>
            </w:r>
            <w:r w:rsidRPr="00330A32">
              <w:rPr>
                <w:szCs w:val="22"/>
              </w:rPr>
              <w:t xml:space="preserve">  </w:t>
            </w:r>
          </w:p>
          <w:p w:rsidR="00330A32" w:rsidRPr="00330A32" w:rsidRDefault="00330A32" w:rsidP="00330A32">
            <w:pPr>
              <w:pStyle w:val="BodyText"/>
              <w:numPr>
                <w:ilvl w:val="0"/>
                <w:numId w:val="16"/>
              </w:numPr>
              <w:spacing w:line="360" w:lineRule="auto"/>
              <w:rPr>
                <w:szCs w:val="22"/>
              </w:rPr>
            </w:pPr>
            <w:r w:rsidRPr="00330A32">
              <w:rPr>
                <w:szCs w:val="22"/>
              </w:rPr>
              <w:t>Co</w:t>
            </w:r>
            <w:r>
              <w:rPr>
                <w:szCs w:val="22"/>
              </w:rPr>
              <w:t>py results to SOHS if inpatient</w:t>
            </w:r>
          </w:p>
        </w:tc>
      </w:tr>
      <w:tr w:rsidR="000D21C9" w:rsidRPr="00602558" w:rsidTr="003131AC">
        <w:trPr>
          <w:trHeight w:val="1380"/>
        </w:trPr>
        <w:tc>
          <w:tcPr>
            <w:tcW w:w="4428" w:type="dxa"/>
            <w:vAlign w:val="center"/>
          </w:tcPr>
          <w:p w:rsidR="000D21C9" w:rsidRPr="004A1B38" w:rsidRDefault="000D21C9" w:rsidP="003131AC">
            <w:pPr>
              <w:pStyle w:val="BodyText"/>
              <w:spacing w:line="360" w:lineRule="auto"/>
              <w:jc w:val="center"/>
              <w:rPr>
                <w:b/>
                <w:szCs w:val="22"/>
              </w:rPr>
            </w:pPr>
            <w:r>
              <w:rPr>
                <w:b/>
                <w:szCs w:val="22"/>
              </w:rPr>
              <w:t xml:space="preserve">INVALID </w:t>
            </w:r>
            <w:r w:rsidRPr="001D4511">
              <w:rPr>
                <w:szCs w:val="22"/>
              </w:rPr>
              <w:t>results obtained</w:t>
            </w:r>
          </w:p>
        </w:tc>
        <w:tc>
          <w:tcPr>
            <w:tcW w:w="4500" w:type="dxa"/>
            <w:vAlign w:val="center"/>
          </w:tcPr>
          <w:p w:rsidR="000D21C9" w:rsidRDefault="000D21C9" w:rsidP="000D21C9">
            <w:pPr>
              <w:pStyle w:val="BodyText"/>
              <w:numPr>
                <w:ilvl w:val="0"/>
                <w:numId w:val="16"/>
              </w:numPr>
              <w:spacing w:line="360" w:lineRule="auto"/>
              <w:rPr>
                <w:b/>
                <w:szCs w:val="22"/>
              </w:rPr>
            </w:pPr>
            <w:r>
              <w:rPr>
                <w:b/>
                <w:szCs w:val="22"/>
              </w:rPr>
              <w:t>Report:</w:t>
            </w:r>
          </w:p>
          <w:p w:rsidR="000D21C9" w:rsidRPr="00EB739D" w:rsidRDefault="000D21C9" w:rsidP="000D21C9">
            <w:pPr>
              <w:pStyle w:val="BodyText"/>
              <w:numPr>
                <w:ilvl w:val="0"/>
                <w:numId w:val="28"/>
              </w:numPr>
              <w:spacing w:line="360" w:lineRule="auto"/>
              <w:rPr>
                <w:szCs w:val="22"/>
              </w:rPr>
            </w:pPr>
            <w:r w:rsidRPr="00EB739D">
              <w:rPr>
                <w:szCs w:val="22"/>
              </w:rPr>
              <w:t>INVALID testing results obtained by immunochromat</w:t>
            </w:r>
            <w:r w:rsidR="00DE53C7">
              <w:rPr>
                <w:szCs w:val="22"/>
              </w:rPr>
              <w:t>o</w:t>
            </w:r>
            <w:r w:rsidR="00330A32">
              <w:rPr>
                <w:szCs w:val="22"/>
              </w:rPr>
              <w:t>graphic assay</w:t>
            </w:r>
          </w:p>
          <w:p w:rsidR="000D21C9" w:rsidRPr="00EB739D" w:rsidRDefault="00330A32" w:rsidP="000D21C9">
            <w:pPr>
              <w:pStyle w:val="BodyText"/>
              <w:numPr>
                <w:ilvl w:val="0"/>
                <w:numId w:val="28"/>
              </w:numPr>
              <w:spacing w:line="360" w:lineRule="auto"/>
              <w:rPr>
                <w:szCs w:val="22"/>
              </w:rPr>
            </w:pPr>
            <w:r>
              <w:rPr>
                <w:szCs w:val="22"/>
              </w:rPr>
              <w:t>Sent to PLPH for viral culture</w:t>
            </w:r>
          </w:p>
          <w:p w:rsidR="000D21C9" w:rsidRDefault="000D21C9" w:rsidP="00DE53C7">
            <w:pPr>
              <w:pStyle w:val="BodyText"/>
              <w:numPr>
                <w:ilvl w:val="0"/>
                <w:numId w:val="16"/>
              </w:numPr>
              <w:spacing w:line="360" w:lineRule="auto"/>
              <w:rPr>
                <w:szCs w:val="22"/>
              </w:rPr>
            </w:pPr>
            <w:r w:rsidRPr="00EB739D">
              <w:rPr>
                <w:szCs w:val="22"/>
              </w:rPr>
              <w:t xml:space="preserve">A </w:t>
            </w:r>
            <w:r>
              <w:rPr>
                <w:b/>
                <w:szCs w:val="22"/>
              </w:rPr>
              <w:t xml:space="preserve">VIRC </w:t>
            </w:r>
            <w:r w:rsidRPr="00EB739D">
              <w:rPr>
                <w:szCs w:val="22"/>
              </w:rPr>
              <w:t>is automatically ordered after resulting of</w:t>
            </w:r>
            <w:r w:rsidR="00DE53C7">
              <w:rPr>
                <w:szCs w:val="22"/>
              </w:rPr>
              <w:t xml:space="preserve"> RSV</w:t>
            </w:r>
          </w:p>
        </w:tc>
      </w:tr>
    </w:tbl>
    <w:p w:rsidR="00C55EE1" w:rsidRDefault="00C55EE1" w:rsidP="00C7366C">
      <w:pPr>
        <w:pStyle w:val="BodyText"/>
        <w:spacing w:line="360" w:lineRule="auto"/>
        <w:rPr>
          <w:szCs w:val="22"/>
        </w:rPr>
      </w:pPr>
    </w:p>
    <w:p w:rsidR="000D21C9" w:rsidRDefault="000D21C9" w:rsidP="00C7366C">
      <w:pPr>
        <w:pStyle w:val="BodyText"/>
        <w:spacing w:line="360" w:lineRule="auto"/>
        <w:rPr>
          <w:szCs w:val="22"/>
        </w:rPr>
      </w:pPr>
    </w:p>
    <w:p w:rsidR="000D21C9" w:rsidRDefault="000D21C9" w:rsidP="00C7366C">
      <w:pPr>
        <w:pStyle w:val="BodyText"/>
        <w:spacing w:line="360" w:lineRule="auto"/>
        <w:rPr>
          <w:szCs w:val="22"/>
        </w:rPr>
      </w:pPr>
    </w:p>
    <w:p w:rsidR="000D21C9" w:rsidRDefault="000D21C9" w:rsidP="00C7366C">
      <w:pPr>
        <w:pStyle w:val="BodyText"/>
        <w:spacing w:line="360" w:lineRule="auto"/>
        <w:rPr>
          <w:szCs w:val="22"/>
        </w:rPr>
      </w:pPr>
    </w:p>
    <w:p w:rsidR="000D21C9" w:rsidRDefault="000D21C9" w:rsidP="00C7366C">
      <w:pPr>
        <w:pStyle w:val="BodyText"/>
        <w:spacing w:line="360" w:lineRule="auto"/>
        <w:rPr>
          <w:szCs w:val="22"/>
        </w:rPr>
      </w:pPr>
    </w:p>
    <w:p w:rsidR="000D21C9" w:rsidRDefault="000D21C9" w:rsidP="00C7366C">
      <w:pPr>
        <w:pStyle w:val="BodyText"/>
        <w:spacing w:line="360" w:lineRule="auto"/>
        <w:rPr>
          <w:szCs w:val="22"/>
        </w:rPr>
      </w:pPr>
    </w:p>
    <w:p w:rsidR="000D21C9" w:rsidRDefault="000D21C9" w:rsidP="00C7366C">
      <w:pPr>
        <w:pStyle w:val="BodyText"/>
        <w:spacing w:line="360" w:lineRule="auto"/>
        <w:rPr>
          <w:szCs w:val="22"/>
        </w:rPr>
      </w:pPr>
    </w:p>
    <w:p w:rsidR="000D21C9" w:rsidRDefault="000D21C9" w:rsidP="00C7366C">
      <w:pPr>
        <w:pStyle w:val="BodyText"/>
        <w:spacing w:line="360" w:lineRule="auto"/>
        <w:rPr>
          <w:szCs w:val="22"/>
        </w:rPr>
      </w:pPr>
    </w:p>
    <w:p w:rsidR="00A1526C" w:rsidRDefault="00A1526C" w:rsidP="00A1526C">
      <w:pPr>
        <w:pStyle w:val="BodyText"/>
        <w:spacing w:line="360" w:lineRule="auto"/>
        <w:rPr>
          <w:b/>
          <w:sz w:val="24"/>
          <w:u w:val="single"/>
        </w:rPr>
      </w:pPr>
      <w:r>
        <w:rPr>
          <w:b/>
          <w:sz w:val="24"/>
          <w:u w:val="single"/>
        </w:rPr>
        <w:lastRenderedPageBreak/>
        <w:t>PROCEDURE NOTES:</w:t>
      </w:r>
    </w:p>
    <w:p w:rsidR="00A1526C" w:rsidRPr="00A1526C" w:rsidRDefault="00A1526C" w:rsidP="00A1526C">
      <w:pPr>
        <w:widowControl/>
        <w:numPr>
          <w:ilvl w:val="0"/>
          <w:numId w:val="24"/>
        </w:numPr>
        <w:autoSpaceDE/>
        <w:autoSpaceDN/>
        <w:adjustRightInd/>
        <w:spacing w:line="360" w:lineRule="auto"/>
        <w:rPr>
          <w:rFonts w:ascii="Arial" w:hAnsi="Arial" w:cs="Arial"/>
          <w:sz w:val="22"/>
        </w:rPr>
      </w:pPr>
      <w:r w:rsidRPr="00A1526C">
        <w:rPr>
          <w:rFonts w:ascii="Arial" w:hAnsi="Arial" w:cs="Arial"/>
          <w:sz w:val="22"/>
        </w:rPr>
        <w:t xml:space="preserve">Contents of the pipette (the specimen) must be added </w:t>
      </w:r>
      <w:r w:rsidRPr="00A1526C">
        <w:rPr>
          <w:rFonts w:ascii="Arial" w:hAnsi="Arial" w:cs="Arial"/>
          <w:b/>
          <w:sz w:val="22"/>
        </w:rPr>
        <w:t>slowly</w:t>
      </w:r>
      <w:r w:rsidRPr="00A1526C">
        <w:rPr>
          <w:rFonts w:ascii="Arial" w:hAnsi="Arial" w:cs="Arial"/>
          <w:sz w:val="22"/>
        </w:rPr>
        <w:t xml:space="preserve"> to the test device.  Adding the specimen too fast will cause it to flow </w:t>
      </w:r>
      <w:r w:rsidRPr="00A1526C">
        <w:rPr>
          <w:rFonts w:ascii="Arial" w:hAnsi="Arial" w:cs="Arial"/>
          <w:sz w:val="22"/>
          <w:u w:val="single"/>
        </w:rPr>
        <w:t>over</w:t>
      </w:r>
      <w:r w:rsidRPr="00A1526C">
        <w:rPr>
          <w:rFonts w:ascii="Arial" w:hAnsi="Arial" w:cs="Arial"/>
          <w:sz w:val="22"/>
        </w:rPr>
        <w:t xml:space="preserve"> the conjugate pad instead of through it. A positive specimen would then give a false negative result.</w:t>
      </w:r>
    </w:p>
    <w:p w:rsidR="00A1526C" w:rsidRPr="00A1526C" w:rsidRDefault="00A1526C" w:rsidP="00A1526C">
      <w:pPr>
        <w:widowControl/>
        <w:numPr>
          <w:ilvl w:val="0"/>
          <w:numId w:val="24"/>
        </w:numPr>
        <w:autoSpaceDE/>
        <w:autoSpaceDN/>
        <w:adjustRightInd/>
        <w:spacing w:line="360" w:lineRule="auto"/>
        <w:rPr>
          <w:rFonts w:ascii="Arial" w:hAnsi="Arial" w:cs="Arial"/>
          <w:sz w:val="22"/>
        </w:rPr>
      </w:pPr>
      <w:r w:rsidRPr="00A1526C">
        <w:rPr>
          <w:rFonts w:ascii="Arial" w:hAnsi="Arial" w:cs="Arial"/>
          <w:sz w:val="22"/>
        </w:rPr>
        <w:t>Send negative and positive specimens to the PLPH for confirmation by viral culture.</w:t>
      </w:r>
    </w:p>
    <w:p w:rsidR="00A1526C" w:rsidRPr="00A1526C" w:rsidRDefault="00A1526C" w:rsidP="00A1526C">
      <w:pPr>
        <w:pStyle w:val="BodyText"/>
        <w:numPr>
          <w:ilvl w:val="0"/>
          <w:numId w:val="24"/>
        </w:numPr>
        <w:spacing w:line="360" w:lineRule="auto"/>
        <w:rPr>
          <w:szCs w:val="22"/>
        </w:rPr>
      </w:pPr>
      <w:r w:rsidRPr="00A1526C">
        <w:t>Any Sample Line, even when very faint, is positive.</w:t>
      </w:r>
    </w:p>
    <w:p w:rsidR="00A1526C" w:rsidRPr="00DF0A0F" w:rsidRDefault="00A1526C" w:rsidP="00A1526C">
      <w:pPr>
        <w:widowControl/>
        <w:numPr>
          <w:ilvl w:val="0"/>
          <w:numId w:val="24"/>
        </w:numPr>
        <w:autoSpaceDE/>
        <w:autoSpaceDN/>
        <w:adjustRightInd/>
        <w:spacing w:line="360" w:lineRule="auto"/>
        <w:rPr>
          <w:rFonts w:ascii="Arial" w:hAnsi="Arial" w:cs="Arial"/>
          <w:sz w:val="22"/>
        </w:rPr>
      </w:pPr>
      <w:r w:rsidRPr="00DF0A0F">
        <w:rPr>
          <w:rFonts w:ascii="Arial" w:hAnsi="Arial" w:cs="Arial"/>
          <w:sz w:val="22"/>
        </w:rPr>
        <w:t>Leave test device sealed in its foil pouch until just before use.</w:t>
      </w:r>
    </w:p>
    <w:p w:rsidR="00A1526C" w:rsidRDefault="00A1526C" w:rsidP="00A1526C">
      <w:pPr>
        <w:widowControl/>
        <w:numPr>
          <w:ilvl w:val="0"/>
          <w:numId w:val="24"/>
        </w:numPr>
        <w:autoSpaceDE/>
        <w:autoSpaceDN/>
        <w:adjustRightInd/>
        <w:spacing w:line="360" w:lineRule="auto"/>
        <w:rPr>
          <w:rFonts w:ascii="Arial" w:hAnsi="Arial" w:cs="Arial"/>
          <w:sz w:val="22"/>
        </w:rPr>
      </w:pPr>
      <w:r w:rsidRPr="00DF0A0F">
        <w:rPr>
          <w:rFonts w:ascii="Arial" w:hAnsi="Arial" w:cs="Arial"/>
          <w:sz w:val="22"/>
        </w:rPr>
        <w:t>Solutions used to make the control swabs are inactivated using standard methods.  However, patient samples, controls and test devices should be handled as though they could transmit disease.</w:t>
      </w:r>
    </w:p>
    <w:p w:rsidR="00A1526C" w:rsidRDefault="00A1526C" w:rsidP="00A1526C">
      <w:pPr>
        <w:widowControl/>
        <w:numPr>
          <w:ilvl w:val="0"/>
          <w:numId w:val="24"/>
        </w:numPr>
        <w:autoSpaceDE/>
        <w:autoSpaceDN/>
        <w:adjustRightInd/>
        <w:spacing w:line="360" w:lineRule="auto"/>
        <w:rPr>
          <w:rFonts w:ascii="Arial" w:hAnsi="Arial" w:cs="Arial"/>
          <w:sz w:val="22"/>
        </w:rPr>
      </w:pPr>
      <w:r>
        <w:rPr>
          <w:rFonts w:ascii="Arial" w:hAnsi="Arial" w:cs="Arial"/>
          <w:sz w:val="22"/>
        </w:rPr>
        <w:t>When testing nasal wash/aspirate samples, avoid viscous areas of the sample when drawing specimen into the transfer pipette.  If the pipette becomes clogged. Such that the lower shaft of the pipette is not full, expel the specimen back into container by squeezing the top bulb and redraw the specimen into the pipette.  Use a new pipette if necessary.</w:t>
      </w:r>
    </w:p>
    <w:p w:rsidR="00A1526C" w:rsidRPr="00A1526C" w:rsidRDefault="00A1526C" w:rsidP="00A1526C">
      <w:pPr>
        <w:widowControl/>
        <w:numPr>
          <w:ilvl w:val="0"/>
          <w:numId w:val="24"/>
        </w:numPr>
        <w:autoSpaceDE/>
        <w:autoSpaceDN/>
        <w:adjustRightInd/>
        <w:spacing w:line="360" w:lineRule="auto"/>
        <w:rPr>
          <w:rFonts w:ascii="Arial" w:hAnsi="Arial" w:cs="Arial"/>
          <w:sz w:val="22"/>
        </w:rPr>
      </w:pPr>
      <w:r w:rsidRPr="00A1526C">
        <w:rPr>
          <w:rFonts w:ascii="Arial" w:hAnsi="Arial" w:cs="Arial"/>
          <w:sz w:val="22"/>
        </w:rPr>
        <w:t>Calcium alginate swabs are not recommended for use in this test.</w:t>
      </w:r>
    </w:p>
    <w:p w:rsidR="00A1526C" w:rsidRDefault="00A1526C" w:rsidP="00A1526C">
      <w:pPr>
        <w:widowControl/>
        <w:numPr>
          <w:ilvl w:val="0"/>
          <w:numId w:val="24"/>
        </w:numPr>
        <w:autoSpaceDE/>
        <w:autoSpaceDN/>
        <w:adjustRightInd/>
        <w:spacing w:line="360" w:lineRule="auto"/>
        <w:rPr>
          <w:rFonts w:ascii="Arial" w:hAnsi="Arial" w:cs="Arial"/>
          <w:sz w:val="22"/>
          <w:szCs w:val="22"/>
        </w:rPr>
      </w:pPr>
      <w:r w:rsidRPr="00A1526C">
        <w:rPr>
          <w:rFonts w:ascii="Arial" w:hAnsi="Arial" w:cs="Arial"/>
          <w:sz w:val="22"/>
          <w:szCs w:val="22"/>
        </w:rPr>
        <w:t>RSV disease occurs with regularity in persons older than 5 years of age and can cause serious disease in the elderly.</w:t>
      </w:r>
    </w:p>
    <w:p w:rsidR="00490135" w:rsidRPr="00A1526C" w:rsidRDefault="00490135" w:rsidP="00A1526C">
      <w:pPr>
        <w:widowControl/>
        <w:numPr>
          <w:ilvl w:val="0"/>
          <w:numId w:val="24"/>
        </w:numPr>
        <w:autoSpaceDE/>
        <w:autoSpaceDN/>
        <w:adjustRightInd/>
        <w:spacing w:line="360" w:lineRule="auto"/>
        <w:rPr>
          <w:rFonts w:ascii="Arial" w:hAnsi="Arial" w:cs="Arial"/>
          <w:sz w:val="22"/>
          <w:szCs w:val="22"/>
        </w:rPr>
      </w:pPr>
      <w:r>
        <w:rPr>
          <w:rFonts w:ascii="Arial" w:hAnsi="Arial" w:cs="Arial"/>
          <w:sz w:val="22"/>
          <w:szCs w:val="22"/>
        </w:rPr>
        <w:t>Palivizumab interferes with the ability of the Alere Binax NOW RSV card to detect RSV.</w:t>
      </w:r>
    </w:p>
    <w:p w:rsidR="00A1526C" w:rsidRDefault="00A1526C" w:rsidP="00A1526C">
      <w:pPr>
        <w:widowControl/>
        <w:autoSpaceDE/>
        <w:autoSpaceDN/>
        <w:adjustRightInd/>
        <w:spacing w:line="360" w:lineRule="auto"/>
        <w:rPr>
          <w:rFonts w:ascii="Arial" w:hAnsi="Arial" w:cs="Arial"/>
          <w:sz w:val="22"/>
        </w:rPr>
      </w:pPr>
    </w:p>
    <w:p w:rsidR="00A1526C" w:rsidRDefault="00A1526C" w:rsidP="00A1526C">
      <w:pPr>
        <w:widowControl/>
        <w:autoSpaceDE/>
        <w:autoSpaceDN/>
        <w:adjustRightInd/>
        <w:spacing w:line="360" w:lineRule="auto"/>
        <w:rPr>
          <w:rFonts w:ascii="Arial" w:hAnsi="Arial" w:cs="Arial"/>
          <w:b/>
          <w:u w:val="single"/>
        </w:rPr>
      </w:pPr>
      <w:r w:rsidRPr="00DF0A0F">
        <w:rPr>
          <w:rFonts w:ascii="Arial" w:hAnsi="Arial" w:cs="Arial"/>
          <w:b/>
          <w:u w:val="single"/>
        </w:rPr>
        <w:t>LIMITATIONS:</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Invalid results can occur when an insufficient volume of specimen is added to the test device.  Ensure that 100uL of specimen is added to the White Sample Pad.</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 xml:space="preserve">Test detects viable and non-viable </w:t>
      </w:r>
      <w:r w:rsidR="00490135">
        <w:rPr>
          <w:rFonts w:ascii="Arial" w:hAnsi="Arial" w:cs="Arial"/>
          <w:sz w:val="22"/>
        </w:rPr>
        <w:t>RSV</w:t>
      </w:r>
      <w:r w:rsidRPr="00DF0A0F">
        <w:rPr>
          <w:rFonts w:ascii="Arial" w:hAnsi="Arial" w:cs="Arial"/>
          <w:sz w:val="22"/>
        </w:rPr>
        <w:t xml:space="preserve">.  </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Test performance depends on antigen load in the specimen and may not correlate with cell culture.</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Inadequate specimen collection or low levels of virus shedding may result in a false negative result.</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Results should be used in conjunction with other clinical information available to the physician.</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 xml:space="preserve">A negative test result does not eliminate the possibility of an infection with </w:t>
      </w:r>
      <w:r w:rsidR="00490135">
        <w:rPr>
          <w:rFonts w:ascii="Arial" w:hAnsi="Arial" w:cs="Arial"/>
          <w:sz w:val="22"/>
        </w:rPr>
        <w:t>RSV</w:t>
      </w:r>
      <w:r w:rsidRPr="00DF0A0F">
        <w:rPr>
          <w:rFonts w:ascii="Arial" w:hAnsi="Arial" w:cs="Arial"/>
          <w:sz w:val="22"/>
        </w:rPr>
        <w:t>.</w:t>
      </w:r>
    </w:p>
    <w:p w:rsidR="00A1526C" w:rsidRPr="00DF0A0F" w:rsidRDefault="00A1526C" w:rsidP="00A1526C">
      <w:pPr>
        <w:widowControl/>
        <w:numPr>
          <w:ilvl w:val="0"/>
          <w:numId w:val="25"/>
        </w:numPr>
        <w:autoSpaceDE/>
        <w:autoSpaceDN/>
        <w:adjustRightInd/>
        <w:spacing w:line="360" w:lineRule="auto"/>
        <w:rPr>
          <w:rFonts w:ascii="Arial" w:hAnsi="Arial" w:cs="Arial"/>
          <w:sz w:val="22"/>
        </w:rPr>
      </w:pPr>
      <w:r w:rsidRPr="00DF0A0F">
        <w:rPr>
          <w:rFonts w:ascii="Arial" w:hAnsi="Arial" w:cs="Arial"/>
          <w:sz w:val="22"/>
        </w:rPr>
        <w:t>Visibly bloody specimens may not be appropriate for testing.</w:t>
      </w:r>
    </w:p>
    <w:p w:rsidR="00C55EE1" w:rsidRDefault="00C55EE1" w:rsidP="00C7366C">
      <w:pPr>
        <w:pStyle w:val="BodyText"/>
      </w:pPr>
    </w:p>
    <w:p w:rsidR="00490135" w:rsidRDefault="00490135" w:rsidP="00C7366C">
      <w:pPr>
        <w:pStyle w:val="BodyText"/>
      </w:pPr>
    </w:p>
    <w:p w:rsidR="00C55EE1" w:rsidRPr="003675A6" w:rsidRDefault="003675A6" w:rsidP="00490135">
      <w:pPr>
        <w:pStyle w:val="BodyText"/>
        <w:spacing w:line="360" w:lineRule="auto"/>
        <w:rPr>
          <w:szCs w:val="22"/>
          <w:u w:val="single"/>
        </w:rPr>
      </w:pPr>
      <w:r w:rsidRPr="003675A6">
        <w:rPr>
          <w:b/>
          <w:sz w:val="24"/>
          <w:u w:val="single"/>
        </w:rPr>
        <w:lastRenderedPageBreak/>
        <w:t>REFERENCES:</w:t>
      </w:r>
    </w:p>
    <w:p w:rsidR="00490135" w:rsidRPr="00DF0A0F" w:rsidRDefault="00490135" w:rsidP="00490135">
      <w:pPr>
        <w:widowControl/>
        <w:numPr>
          <w:ilvl w:val="0"/>
          <w:numId w:val="16"/>
        </w:numPr>
        <w:autoSpaceDE/>
        <w:autoSpaceDN/>
        <w:adjustRightInd/>
        <w:spacing w:line="360" w:lineRule="auto"/>
        <w:rPr>
          <w:rFonts w:ascii="Arial" w:hAnsi="Arial" w:cs="Arial"/>
          <w:sz w:val="22"/>
        </w:rPr>
      </w:pPr>
      <w:r w:rsidRPr="00DF0A0F">
        <w:rPr>
          <w:rFonts w:ascii="Arial" w:hAnsi="Arial" w:cs="Arial"/>
          <w:sz w:val="22"/>
        </w:rPr>
        <w:t xml:space="preserve">Binax NOW </w:t>
      </w:r>
      <w:r>
        <w:rPr>
          <w:rFonts w:ascii="Arial" w:hAnsi="Arial" w:cs="Arial"/>
          <w:sz w:val="22"/>
        </w:rPr>
        <w:t>RSV</w:t>
      </w:r>
      <w:r w:rsidRPr="00DF0A0F">
        <w:rPr>
          <w:rFonts w:ascii="Arial" w:hAnsi="Arial" w:cs="Arial"/>
          <w:sz w:val="22"/>
        </w:rPr>
        <w:t xml:space="preserve"> Test Kit package insert</w:t>
      </w:r>
      <w:r w:rsidR="00FC005B">
        <w:rPr>
          <w:rFonts w:ascii="Arial" w:hAnsi="Arial" w:cs="Arial"/>
          <w:sz w:val="22"/>
        </w:rPr>
        <w:t>, 2017/03</w:t>
      </w:r>
    </w:p>
    <w:p w:rsidR="00C55EE1" w:rsidRPr="00490135" w:rsidRDefault="00C55EE1" w:rsidP="00490135">
      <w:pPr>
        <w:spacing w:line="360" w:lineRule="auto"/>
        <w:rPr>
          <w:rFonts w:ascii="Arial" w:hAnsi="Arial" w:cs="Arial"/>
          <w:sz w:val="22"/>
          <w:szCs w:val="22"/>
        </w:rPr>
      </w:pPr>
    </w:p>
    <w:p w:rsidR="00DF38B2" w:rsidRPr="00490135" w:rsidRDefault="00DF38B2" w:rsidP="00490135">
      <w:pPr>
        <w:spacing w:line="360" w:lineRule="auto"/>
        <w:ind w:left="-142" w:firstLine="142"/>
        <w:rPr>
          <w:rFonts w:ascii="Arial" w:hAnsi="Arial" w:cs="Arial"/>
          <w:b/>
          <w:u w:val="single"/>
        </w:rPr>
      </w:pPr>
      <w:r>
        <w:rPr>
          <w:rFonts w:ascii="Arial" w:hAnsi="Arial" w:cs="Arial"/>
          <w:b/>
          <w:u w:val="single"/>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82"/>
        <w:gridCol w:w="5193"/>
        <w:gridCol w:w="1710"/>
      </w:tblGrid>
      <w:tr w:rsidR="009773D0" w:rsidRPr="00490135" w:rsidTr="00883331">
        <w:tc>
          <w:tcPr>
            <w:tcW w:w="15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38B2" w:rsidRPr="00490135" w:rsidRDefault="00DF38B2" w:rsidP="000D21C9">
            <w:pPr>
              <w:jc w:val="center"/>
              <w:rPr>
                <w:rFonts w:ascii="Arial" w:hAnsi="Arial" w:cs="Arial"/>
                <w:b/>
                <w:sz w:val="22"/>
                <w:szCs w:val="22"/>
              </w:rPr>
            </w:pPr>
            <w:r w:rsidRPr="00490135">
              <w:rPr>
                <w:rFonts w:ascii="Arial" w:hAnsi="Arial" w:cs="Arial"/>
                <w:b/>
                <w:sz w:val="22"/>
                <w:szCs w:val="22"/>
              </w:rPr>
              <w:t>REVISION</w:t>
            </w:r>
          </w:p>
        </w:tc>
        <w:tc>
          <w:tcPr>
            <w:tcW w:w="12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38B2" w:rsidRPr="00490135" w:rsidRDefault="00DF38B2" w:rsidP="000D21C9">
            <w:pPr>
              <w:jc w:val="center"/>
              <w:rPr>
                <w:rFonts w:ascii="Arial" w:hAnsi="Arial" w:cs="Arial"/>
                <w:b/>
                <w:sz w:val="22"/>
                <w:szCs w:val="22"/>
              </w:rPr>
            </w:pPr>
            <w:r w:rsidRPr="00490135">
              <w:rPr>
                <w:rFonts w:ascii="Arial" w:hAnsi="Arial" w:cs="Arial"/>
                <w:b/>
                <w:sz w:val="22"/>
                <w:szCs w:val="22"/>
              </w:rPr>
              <w:t>DATE</w:t>
            </w:r>
          </w:p>
        </w:tc>
        <w:tc>
          <w:tcPr>
            <w:tcW w:w="5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38B2" w:rsidRPr="00490135" w:rsidRDefault="00DF38B2" w:rsidP="000D21C9">
            <w:pPr>
              <w:jc w:val="center"/>
              <w:rPr>
                <w:rFonts w:ascii="Arial" w:hAnsi="Arial" w:cs="Arial"/>
                <w:b/>
                <w:sz w:val="22"/>
                <w:szCs w:val="22"/>
              </w:rPr>
            </w:pPr>
            <w:r w:rsidRPr="00490135">
              <w:rPr>
                <w:rFonts w:ascii="Arial" w:hAnsi="Arial" w:cs="Arial"/>
                <w:b/>
                <w:sz w:val="22"/>
                <w:szCs w:val="22"/>
              </w:rPr>
              <w:t>Description of Change</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38B2" w:rsidRPr="00490135" w:rsidRDefault="00DF38B2" w:rsidP="000D21C9">
            <w:pPr>
              <w:jc w:val="center"/>
              <w:rPr>
                <w:rFonts w:ascii="Arial" w:hAnsi="Arial" w:cs="Arial"/>
                <w:b/>
                <w:sz w:val="22"/>
                <w:szCs w:val="22"/>
              </w:rPr>
            </w:pPr>
            <w:r w:rsidRPr="00490135">
              <w:rPr>
                <w:rFonts w:ascii="Arial" w:hAnsi="Arial" w:cs="Arial"/>
                <w:b/>
                <w:sz w:val="22"/>
                <w:szCs w:val="22"/>
              </w:rPr>
              <w:t>REQUESTED BY</w:t>
            </w: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490135" w:rsidP="000D21C9">
            <w:pPr>
              <w:jc w:val="center"/>
              <w:rPr>
                <w:rFonts w:ascii="Arial" w:hAnsi="Arial" w:cs="Arial"/>
                <w:sz w:val="22"/>
                <w:szCs w:val="22"/>
              </w:rPr>
            </w:pPr>
            <w:r>
              <w:rPr>
                <w:rFonts w:ascii="Arial" w:hAnsi="Arial" w:cs="Arial"/>
                <w:sz w:val="22"/>
                <w:szCs w:val="22"/>
              </w:rPr>
              <w:t>1.0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8B2" w:rsidRPr="00490135" w:rsidRDefault="00DF38B2" w:rsidP="000D21C9">
            <w:pPr>
              <w:rPr>
                <w:rFonts w:ascii="Arial" w:hAnsi="Arial" w:cs="Arial"/>
                <w:sz w:val="22"/>
                <w:szCs w:val="22"/>
              </w:rPr>
            </w:pPr>
            <w:r w:rsidRPr="00490135">
              <w:rPr>
                <w:rFonts w:ascii="Arial" w:hAnsi="Arial" w:cs="Arial"/>
                <w:sz w:val="22"/>
                <w:szCs w:val="22"/>
              </w:rPr>
              <w:t>Initial Release</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490135" w:rsidP="000D21C9">
            <w:pPr>
              <w:jc w:val="center"/>
              <w:rPr>
                <w:rFonts w:ascii="Arial" w:hAnsi="Arial" w:cs="Arial"/>
                <w:sz w:val="22"/>
                <w:szCs w:val="22"/>
              </w:rPr>
            </w:pPr>
            <w:r>
              <w:rPr>
                <w:rFonts w:ascii="Arial" w:hAnsi="Arial" w:cs="Arial"/>
                <w:sz w:val="22"/>
                <w:szCs w:val="22"/>
              </w:rPr>
              <w:t>L. Steven</w:t>
            </w: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r>
      <w:tr w:rsidR="009773D0" w:rsidRPr="00490135" w:rsidTr="00D255FA">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c>
          <w:tcPr>
            <w:tcW w:w="5193"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F38B2" w:rsidRPr="00490135" w:rsidRDefault="00DF38B2" w:rsidP="000D21C9">
            <w:pPr>
              <w:jc w:val="center"/>
              <w:rPr>
                <w:rFonts w:ascii="Arial" w:hAnsi="Arial" w:cs="Arial"/>
                <w:sz w:val="22"/>
                <w:szCs w:val="22"/>
              </w:rPr>
            </w:pPr>
          </w:p>
        </w:tc>
      </w:tr>
    </w:tbl>
    <w:p w:rsidR="00DF38B2" w:rsidRDefault="00DF38B2" w:rsidP="00DF38B2"/>
    <w:p w:rsidR="0071004D" w:rsidRPr="00057797" w:rsidRDefault="0071004D" w:rsidP="00C7366C"/>
    <w:sectPr w:rsidR="0071004D" w:rsidRPr="00057797" w:rsidSect="00000952">
      <w:headerReference w:type="default" r:id="rId12"/>
      <w:footerReference w:type="default" r:id="rId13"/>
      <w:headerReference w:type="first" r:id="rId14"/>
      <w:footerReference w:type="first" r:id="rId15"/>
      <w:endnotePr>
        <w:numFmt w:val="decimal"/>
      </w:endnotePr>
      <w:type w:val="continuous"/>
      <w:pgSz w:w="12240" w:h="15840"/>
      <w:pgMar w:top="851" w:right="1327" w:bottom="1440" w:left="1418" w:header="576"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B8" w:rsidRDefault="00B76EB8" w:rsidP="00057797">
      <w:r>
        <w:separator/>
      </w:r>
    </w:p>
  </w:endnote>
  <w:endnote w:type="continuationSeparator" w:id="0">
    <w:p w:rsidR="00B76EB8" w:rsidRDefault="00B76EB8" w:rsidP="0005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jc w:val="center"/>
      <w:tblInd w:w="-3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3"/>
      <w:gridCol w:w="3397"/>
    </w:tblGrid>
    <w:tr w:rsidR="00F92C49" w:rsidRPr="004B3491" w:rsidTr="00CA4B44">
      <w:trPr>
        <w:jc w:val="center"/>
      </w:trPr>
      <w:tc>
        <w:tcPr>
          <w:tcW w:w="10440" w:type="dxa"/>
          <w:gridSpan w:val="2"/>
        </w:tcPr>
        <w:p w:rsidR="00F92C49" w:rsidRPr="00790EA8" w:rsidRDefault="00F92C49" w:rsidP="00CA4B44">
          <w:pPr>
            <w:pStyle w:val="Footer"/>
            <w:widowControl/>
            <w:autoSpaceDE/>
            <w:autoSpaceDN/>
            <w:adjustRightInd/>
            <w:rPr>
              <w:rFonts w:ascii="Calibri" w:eastAsia="Calibri" w:hAnsi="Calibri"/>
              <w:sz w:val="20"/>
              <w:szCs w:val="20"/>
            </w:rPr>
          </w:pPr>
          <w:r w:rsidRPr="00790EA8">
            <w:rPr>
              <w:rFonts w:ascii="Calibri" w:eastAsia="Calibri" w:hAnsi="Calibri"/>
              <w:b/>
              <w:sz w:val="20"/>
              <w:szCs w:val="20"/>
            </w:rPr>
            <w:t>NOTE:</w:t>
          </w:r>
          <w:r w:rsidRPr="00790EA8">
            <w:rPr>
              <w:rFonts w:ascii="Calibri" w:eastAsia="Calibri" w:hAnsi="Calibri"/>
              <w:sz w:val="20"/>
              <w:szCs w:val="20"/>
            </w:rPr>
            <w:t xml:space="preserve"> This is a controlled document for internal use only.  Any documents appearing in paper form are not controlled and should be checked against electronic version prior to use.</w:t>
          </w:r>
        </w:p>
      </w:tc>
    </w:tr>
    <w:tr w:rsidR="00F92C49" w:rsidRPr="004B3491" w:rsidTr="00F92C49">
      <w:trPr>
        <w:jc w:val="center"/>
      </w:trPr>
      <w:tc>
        <w:tcPr>
          <w:tcW w:w="7043" w:type="dxa"/>
        </w:tcPr>
        <w:p w:rsidR="00F92C49" w:rsidRPr="00790EA8" w:rsidRDefault="00F92C49" w:rsidP="00FC005B">
          <w:pPr>
            <w:pStyle w:val="Footer"/>
            <w:widowControl/>
            <w:autoSpaceDE/>
            <w:autoSpaceDN/>
            <w:adjustRightInd/>
            <w:rPr>
              <w:rFonts w:ascii="Calibri" w:eastAsia="Calibri" w:hAnsi="Calibri"/>
              <w:sz w:val="20"/>
              <w:szCs w:val="20"/>
            </w:rPr>
          </w:pPr>
          <w:r w:rsidRPr="00790EA8">
            <w:rPr>
              <w:rFonts w:ascii="Calibri" w:eastAsia="Calibri" w:hAnsi="Calibri"/>
              <w:sz w:val="20"/>
              <w:szCs w:val="20"/>
            </w:rPr>
            <w:t xml:space="preserve">FILENAME: </w:t>
          </w:r>
        </w:p>
      </w:tc>
      <w:tc>
        <w:tcPr>
          <w:tcW w:w="3397" w:type="dxa"/>
        </w:tcPr>
        <w:p w:rsidR="00F92C49" w:rsidRPr="00790EA8" w:rsidRDefault="00F92C49" w:rsidP="00FC005B">
          <w:pPr>
            <w:pStyle w:val="Footer"/>
            <w:widowControl/>
            <w:autoSpaceDE/>
            <w:autoSpaceDN/>
            <w:adjustRightInd/>
            <w:rPr>
              <w:rFonts w:ascii="Calibri" w:eastAsia="Calibri" w:hAnsi="Calibri"/>
              <w:sz w:val="20"/>
              <w:szCs w:val="20"/>
            </w:rPr>
          </w:pPr>
          <w:r w:rsidRPr="00790EA8">
            <w:rPr>
              <w:rFonts w:ascii="Calibri" w:eastAsia="Calibri" w:hAnsi="Calibri"/>
              <w:sz w:val="20"/>
              <w:szCs w:val="20"/>
            </w:rPr>
            <w:t>Print Date:</w:t>
          </w:r>
          <w:r w:rsidR="00FC005B" w:rsidRPr="00790EA8">
            <w:rPr>
              <w:rFonts w:ascii="Calibri" w:eastAsia="Calibri" w:hAnsi="Calibri"/>
              <w:sz w:val="20"/>
              <w:szCs w:val="20"/>
            </w:rPr>
            <w:t xml:space="preserve"> </w:t>
          </w:r>
        </w:p>
      </w:tc>
    </w:tr>
  </w:tbl>
  <w:p w:rsidR="00D572EF" w:rsidRPr="00000952" w:rsidRDefault="00000952" w:rsidP="00000952">
    <w:pPr>
      <w:pStyle w:val="Footer"/>
    </w:pPr>
    <w:r>
      <w:rPr>
        <w:rFonts w:ascii="Arial" w:hAnsi="Arial" w:cs="Arial"/>
        <w:b/>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jc w:val="center"/>
      <w:tblInd w:w="-3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133"/>
      <w:gridCol w:w="3307"/>
    </w:tblGrid>
    <w:tr w:rsidR="00F92C49" w:rsidRPr="004B3491" w:rsidTr="00CA4B44">
      <w:trPr>
        <w:jc w:val="center"/>
      </w:trPr>
      <w:tc>
        <w:tcPr>
          <w:tcW w:w="10440" w:type="dxa"/>
          <w:gridSpan w:val="2"/>
        </w:tcPr>
        <w:p w:rsidR="00F92C49" w:rsidRPr="00790EA8" w:rsidRDefault="00F92C49" w:rsidP="00CA4B44">
          <w:pPr>
            <w:pStyle w:val="Footer"/>
            <w:widowControl/>
            <w:autoSpaceDE/>
            <w:autoSpaceDN/>
            <w:adjustRightInd/>
            <w:rPr>
              <w:rFonts w:ascii="Calibri" w:eastAsia="Calibri" w:hAnsi="Calibri"/>
              <w:sz w:val="20"/>
              <w:szCs w:val="20"/>
            </w:rPr>
          </w:pPr>
          <w:r w:rsidRPr="00790EA8">
            <w:rPr>
              <w:rFonts w:ascii="Calibri" w:eastAsia="Calibri" w:hAnsi="Calibri"/>
              <w:b/>
              <w:sz w:val="20"/>
              <w:szCs w:val="20"/>
            </w:rPr>
            <w:t>NOTE:</w:t>
          </w:r>
          <w:r w:rsidRPr="00790EA8">
            <w:rPr>
              <w:rFonts w:ascii="Calibri" w:eastAsia="Calibri" w:hAnsi="Calibri"/>
              <w:sz w:val="20"/>
              <w:szCs w:val="20"/>
            </w:rPr>
            <w:t xml:space="preserve"> This is a controlled document for internal use only.  Any documents appearing in paper form are not controlled and should be checked against electronic version prior to use.</w:t>
          </w:r>
        </w:p>
      </w:tc>
    </w:tr>
    <w:tr w:rsidR="00F92C49" w:rsidRPr="004B3491" w:rsidTr="00F92C49">
      <w:trPr>
        <w:jc w:val="center"/>
      </w:trPr>
      <w:tc>
        <w:tcPr>
          <w:tcW w:w="7133" w:type="dxa"/>
        </w:tcPr>
        <w:p w:rsidR="00F92C49" w:rsidRPr="00790EA8" w:rsidRDefault="00F92C49" w:rsidP="00BF4C8D">
          <w:pPr>
            <w:pStyle w:val="Footer"/>
            <w:widowControl/>
            <w:autoSpaceDE/>
            <w:autoSpaceDN/>
            <w:adjustRightInd/>
            <w:rPr>
              <w:rFonts w:ascii="Calibri" w:eastAsia="Calibri" w:hAnsi="Calibri"/>
              <w:sz w:val="20"/>
              <w:szCs w:val="20"/>
            </w:rPr>
          </w:pPr>
          <w:r w:rsidRPr="00790EA8">
            <w:rPr>
              <w:rFonts w:ascii="Calibri" w:eastAsia="Calibri" w:hAnsi="Calibri"/>
              <w:sz w:val="20"/>
              <w:szCs w:val="20"/>
            </w:rPr>
            <w:t xml:space="preserve">FILENAME: </w:t>
          </w:r>
          <w:r>
            <w:rPr>
              <w:rFonts w:ascii="Calibri" w:eastAsia="Calibri" w:hAnsi="Calibri"/>
              <w:sz w:val="20"/>
              <w:szCs w:val="20"/>
            </w:rPr>
            <w:fldChar w:fldCharType="begin"/>
          </w:r>
          <w:r>
            <w:rPr>
              <w:rFonts w:ascii="Calibri" w:eastAsia="Calibri" w:hAnsi="Calibri"/>
              <w:sz w:val="20"/>
              <w:szCs w:val="20"/>
            </w:rPr>
            <w:instrText xml:space="preserve"> FILENAME   \* MERGEFORMAT </w:instrText>
          </w:r>
          <w:r>
            <w:rPr>
              <w:rFonts w:ascii="Calibri" w:eastAsia="Calibri" w:hAnsi="Calibri"/>
              <w:sz w:val="20"/>
              <w:szCs w:val="20"/>
            </w:rPr>
            <w:fldChar w:fldCharType="separate"/>
          </w:r>
          <w:r w:rsidR="001E1C3F">
            <w:rPr>
              <w:rFonts w:ascii="Calibri" w:eastAsia="Calibri" w:hAnsi="Calibri"/>
              <w:noProof/>
              <w:sz w:val="20"/>
              <w:szCs w:val="20"/>
            </w:rPr>
            <w:t>Binax NOW RSV</w:t>
          </w:r>
          <w:r>
            <w:rPr>
              <w:rFonts w:ascii="Calibri" w:eastAsia="Calibri" w:hAnsi="Calibri"/>
              <w:sz w:val="20"/>
              <w:szCs w:val="20"/>
            </w:rPr>
            <w:fldChar w:fldCharType="end"/>
          </w:r>
        </w:p>
      </w:tc>
      <w:tc>
        <w:tcPr>
          <w:tcW w:w="3307" w:type="dxa"/>
        </w:tcPr>
        <w:p w:rsidR="00F92C49" w:rsidRPr="00790EA8" w:rsidRDefault="00F92C49" w:rsidP="00BF4C8D">
          <w:pPr>
            <w:pStyle w:val="Footer"/>
            <w:widowControl/>
            <w:autoSpaceDE/>
            <w:autoSpaceDN/>
            <w:adjustRightInd/>
            <w:rPr>
              <w:rFonts w:ascii="Calibri" w:eastAsia="Calibri" w:hAnsi="Calibri"/>
              <w:sz w:val="20"/>
              <w:szCs w:val="20"/>
            </w:rPr>
          </w:pPr>
          <w:r w:rsidRPr="00790EA8">
            <w:rPr>
              <w:rFonts w:ascii="Calibri" w:eastAsia="Calibri" w:hAnsi="Calibri"/>
              <w:sz w:val="20"/>
              <w:szCs w:val="20"/>
            </w:rPr>
            <w:t xml:space="preserve">Print Date: </w:t>
          </w:r>
        </w:p>
      </w:tc>
    </w:tr>
  </w:tbl>
  <w:p w:rsidR="00000952" w:rsidRDefault="00000952">
    <w:pPr>
      <w:pStyle w:val="Footer"/>
    </w:pPr>
    <w:r>
      <w:rPr>
        <w:rFonts w:ascii="Arial" w:hAnsi="Arial" w:cs="Arial"/>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B8" w:rsidRDefault="00B76EB8" w:rsidP="00057797">
      <w:r>
        <w:separator/>
      </w:r>
    </w:p>
  </w:footnote>
  <w:footnote w:type="continuationSeparator" w:id="0">
    <w:p w:rsidR="00B76EB8" w:rsidRDefault="00B76EB8" w:rsidP="00057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jc w:val="center"/>
      <w:tblInd w:w="-34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6570"/>
      <w:gridCol w:w="2340"/>
      <w:gridCol w:w="1530"/>
    </w:tblGrid>
    <w:tr w:rsidR="00F92C49" w:rsidRPr="004B3491" w:rsidTr="00CA4B44">
      <w:trPr>
        <w:trHeight w:val="265"/>
        <w:jc w:val="center"/>
      </w:trPr>
      <w:tc>
        <w:tcPr>
          <w:tcW w:w="6570" w:type="dxa"/>
          <w:vMerge w:val="restart"/>
          <w:vAlign w:val="center"/>
        </w:tcPr>
        <w:p w:rsidR="00F92C49" w:rsidRPr="00EE388A" w:rsidRDefault="00F92C49" w:rsidP="00CA4B44">
          <w:pPr>
            <w:pStyle w:val="Header"/>
            <w:widowControl/>
            <w:autoSpaceDE/>
            <w:autoSpaceDN/>
            <w:adjustRightInd/>
            <w:rPr>
              <w:rFonts w:ascii="Calibri" w:eastAsia="Calibri" w:hAnsi="Calibri"/>
              <w:sz w:val="22"/>
              <w:szCs w:val="22"/>
            </w:rPr>
          </w:pPr>
        </w:p>
        <w:p w:rsidR="00F92C49" w:rsidRDefault="00F92C49" w:rsidP="00CA4B44">
          <w:pPr>
            <w:pStyle w:val="Header"/>
            <w:rPr>
              <w:rFonts w:ascii="Calibri" w:eastAsia="Calibri" w:hAnsi="Calibri"/>
              <w:b/>
              <w:sz w:val="22"/>
              <w:szCs w:val="22"/>
            </w:rPr>
          </w:pPr>
          <w:r w:rsidRPr="002E3DA1">
            <w:rPr>
              <w:rFonts w:ascii="Calibri" w:eastAsia="Calibri" w:hAnsi="Calibri"/>
              <w:b/>
              <w:sz w:val="22"/>
              <w:szCs w:val="22"/>
            </w:rPr>
            <w:t>Document Name:</w:t>
          </w:r>
          <w:r>
            <w:rPr>
              <w:rFonts w:ascii="Calibri" w:eastAsia="Calibri" w:hAnsi="Calibri"/>
              <w:b/>
              <w:sz w:val="22"/>
              <w:szCs w:val="22"/>
            </w:rPr>
            <w:t xml:space="preserve">  </w:t>
          </w:r>
          <w:r w:rsidR="00490135">
            <w:rPr>
              <w:rFonts w:ascii="Calibri" w:eastAsia="Calibri" w:hAnsi="Calibri"/>
              <w:b/>
              <w:sz w:val="22"/>
              <w:szCs w:val="22"/>
            </w:rPr>
            <w:t>Binax NOW RSV</w:t>
          </w:r>
        </w:p>
        <w:p w:rsidR="00F92C49" w:rsidRPr="00EE388A" w:rsidRDefault="00F92C49" w:rsidP="00CA4B44">
          <w:pPr>
            <w:pStyle w:val="Header"/>
            <w:rPr>
              <w:rFonts w:ascii="Calibri" w:eastAsia="Calibri" w:hAnsi="Calibri"/>
              <w:sz w:val="22"/>
              <w:szCs w:val="22"/>
            </w:rPr>
          </w:pPr>
        </w:p>
      </w:tc>
      <w:tc>
        <w:tcPr>
          <w:tcW w:w="3870" w:type="dxa"/>
          <w:gridSpan w:val="2"/>
          <w:tcBorders>
            <w:bottom w:val="single" w:sz="2" w:space="0" w:color="7F7F7F"/>
          </w:tcBorders>
          <w:vAlign w:val="center"/>
        </w:tcPr>
        <w:p w:rsidR="00F92C49" w:rsidRPr="00AA2C8F" w:rsidRDefault="00F92C49" w:rsidP="00CA4B44">
          <w:pPr>
            <w:pStyle w:val="Header"/>
            <w:widowControl/>
            <w:autoSpaceDE/>
            <w:autoSpaceDN/>
            <w:adjustRightInd/>
            <w:rPr>
              <w:rFonts w:ascii="Calibri" w:eastAsia="Calibri" w:hAnsi="Calibri"/>
              <w:sz w:val="20"/>
              <w:szCs w:val="20"/>
            </w:rPr>
          </w:pPr>
          <w:r w:rsidRPr="00AA2C8F">
            <w:rPr>
              <w:rFonts w:ascii="Calibri" w:eastAsia="Calibri" w:hAnsi="Calibri"/>
              <w:b/>
              <w:sz w:val="20"/>
              <w:szCs w:val="20"/>
            </w:rPr>
            <w:t>Document Number:</w:t>
          </w:r>
          <w:r w:rsidRPr="00AA2C8F">
            <w:rPr>
              <w:rFonts w:ascii="Calibri" w:eastAsia="Calibri" w:hAnsi="Calibri"/>
              <w:sz w:val="20"/>
              <w:szCs w:val="20"/>
            </w:rPr>
            <w:t xml:space="preserve">  </w:t>
          </w:r>
        </w:p>
      </w:tc>
    </w:tr>
    <w:tr w:rsidR="00F92C49" w:rsidRPr="004B3491" w:rsidTr="00CA4B44">
      <w:trPr>
        <w:trHeight w:val="265"/>
        <w:jc w:val="center"/>
      </w:trPr>
      <w:tc>
        <w:tcPr>
          <w:tcW w:w="6570" w:type="dxa"/>
          <w:vMerge/>
          <w:vAlign w:val="center"/>
        </w:tcPr>
        <w:p w:rsidR="00F92C49" w:rsidRDefault="00F92C49" w:rsidP="00CA4B44">
          <w:pPr>
            <w:pStyle w:val="Header"/>
            <w:jc w:val="center"/>
          </w:pPr>
        </w:p>
      </w:tc>
      <w:tc>
        <w:tcPr>
          <w:tcW w:w="2340" w:type="dxa"/>
          <w:tcBorders>
            <w:bottom w:val="single" w:sz="2" w:space="0" w:color="7F7F7F"/>
            <w:right w:val="single" w:sz="2" w:space="0" w:color="7F7F7F"/>
          </w:tcBorders>
          <w:vAlign w:val="center"/>
        </w:tcPr>
        <w:p w:rsidR="00F92C49" w:rsidRPr="00AA2C8F" w:rsidRDefault="00F92C49" w:rsidP="00CA4B44">
          <w:pPr>
            <w:pStyle w:val="Header"/>
            <w:rPr>
              <w:rFonts w:ascii="Calibri" w:eastAsia="Calibri" w:hAnsi="Calibri"/>
              <w:sz w:val="20"/>
              <w:szCs w:val="20"/>
            </w:rPr>
          </w:pPr>
          <w:r w:rsidRPr="009A0BF2">
            <w:rPr>
              <w:rFonts w:ascii="Calibri" w:eastAsia="Calibri" w:hAnsi="Calibri"/>
              <w:b/>
              <w:sz w:val="20"/>
              <w:szCs w:val="20"/>
            </w:rPr>
            <w:t>Version No</w:t>
          </w:r>
          <w:r>
            <w:rPr>
              <w:rFonts w:ascii="Calibri" w:eastAsia="Calibri" w:hAnsi="Calibri"/>
              <w:sz w:val="20"/>
              <w:szCs w:val="20"/>
            </w:rPr>
            <w:t>: 1.0</w:t>
          </w:r>
        </w:p>
      </w:tc>
      <w:tc>
        <w:tcPr>
          <w:tcW w:w="1530" w:type="dxa"/>
          <w:tcBorders>
            <w:left w:val="single" w:sz="2" w:space="0" w:color="7F7F7F"/>
            <w:bottom w:val="single" w:sz="2" w:space="0" w:color="7F7F7F"/>
          </w:tcBorders>
          <w:vAlign w:val="center"/>
        </w:tcPr>
        <w:p w:rsidR="00F92C49" w:rsidRPr="00AA2C8F" w:rsidRDefault="00F92C49" w:rsidP="00CA4B44">
          <w:pPr>
            <w:pStyle w:val="Header"/>
            <w:jc w:val="right"/>
            <w:rPr>
              <w:rFonts w:ascii="Calibri" w:eastAsia="Calibri" w:hAnsi="Calibri"/>
              <w:sz w:val="20"/>
              <w:szCs w:val="20"/>
            </w:rPr>
          </w:pPr>
          <w:r>
            <w:rPr>
              <w:rFonts w:ascii="Calibri" w:eastAsia="Calibri" w:hAnsi="Calibri"/>
              <w:sz w:val="20"/>
              <w:szCs w:val="20"/>
            </w:rPr>
            <w:t xml:space="preserve">Page: </w:t>
          </w:r>
          <w:r>
            <w:rPr>
              <w:rFonts w:ascii="Calibri" w:eastAsia="Calibri" w:hAnsi="Calibri"/>
              <w:sz w:val="20"/>
              <w:szCs w:val="20"/>
            </w:rPr>
            <w:fldChar w:fldCharType="begin"/>
          </w:r>
          <w:r>
            <w:rPr>
              <w:rFonts w:ascii="Calibri" w:eastAsia="Calibri" w:hAnsi="Calibri"/>
              <w:sz w:val="20"/>
              <w:szCs w:val="20"/>
            </w:rPr>
            <w:instrText xml:space="preserve"> PAGE  \* Arabic  \* MERGEFORMAT </w:instrText>
          </w:r>
          <w:r>
            <w:rPr>
              <w:rFonts w:ascii="Calibri" w:eastAsia="Calibri" w:hAnsi="Calibri"/>
              <w:sz w:val="20"/>
              <w:szCs w:val="20"/>
            </w:rPr>
            <w:fldChar w:fldCharType="separate"/>
          </w:r>
          <w:r w:rsidR="00E3035B">
            <w:rPr>
              <w:rFonts w:ascii="Calibri" w:eastAsia="Calibri" w:hAnsi="Calibri"/>
              <w:noProof/>
              <w:sz w:val="20"/>
              <w:szCs w:val="20"/>
            </w:rPr>
            <w:t>8</w:t>
          </w:r>
          <w:r>
            <w:rPr>
              <w:rFonts w:ascii="Calibri" w:eastAsia="Calibri" w:hAnsi="Calibri"/>
              <w:sz w:val="20"/>
              <w:szCs w:val="20"/>
            </w:rPr>
            <w:fldChar w:fldCharType="end"/>
          </w:r>
          <w:r>
            <w:rPr>
              <w:rFonts w:ascii="Calibri" w:eastAsia="Calibri" w:hAnsi="Calibri"/>
              <w:sz w:val="20"/>
              <w:szCs w:val="20"/>
            </w:rPr>
            <w:t xml:space="preserve"> of </w:t>
          </w:r>
          <w:r>
            <w:rPr>
              <w:rFonts w:ascii="Calibri" w:eastAsia="Calibri" w:hAnsi="Calibri"/>
              <w:sz w:val="20"/>
              <w:szCs w:val="20"/>
            </w:rPr>
            <w:fldChar w:fldCharType="begin"/>
          </w:r>
          <w:r>
            <w:rPr>
              <w:rFonts w:ascii="Calibri" w:eastAsia="Calibri" w:hAnsi="Calibri"/>
              <w:sz w:val="20"/>
              <w:szCs w:val="20"/>
            </w:rPr>
            <w:instrText xml:space="preserve"> NUMPAGES  \* Arabic  \* MERGEFORMAT </w:instrText>
          </w:r>
          <w:r>
            <w:rPr>
              <w:rFonts w:ascii="Calibri" w:eastAsia="Calibri" w:hAnsi="Calibri"/>
              <w:sz w:val="20"/>
              <w:szCs w:val="20"/>
            </w:rPr>
            <w:fldChar w:fldCharType="separate"/>
          </w:r>
          <w:r w:rsidR="00E3035B">
            <w:rPr>
              <w:rFonts w:ascii="Calibri" w:eastAsia="Calibri" w:hAnsi="Calibri"/>
              <w:noProof/>
              <w:sz w:val="20"/>
              <w:szCs w:val="20"/>
            </w:rPr>
            <w:t>8</w:t>
          </w:r>
          <w:r>
            <w:rPr>
              <w:rFonts w:ascii="Calibri" w:eastAsia="Calibri" w:hAnsi="Calibri"/>
              <w:sz w:val="20"/>
              <w:szCs w:val="20"/>
            </w:rPr>
            <w:fldChar w:fldCharType="end"/>
          </w:r>
        </w:p>
      </w:tc>
    </w:tr>
    <w:tr w:rsidR="00F92C49" w:rsidRPr="004B3491" w:rsidTr="00CA4B44">
      <w:trPr>
        <w:trHeight w:val="195"/>
        <w:jc w:val="center"/>
      </w:trPr>
      <w:tc>
        <w:tcPr>
          <w:tcW w:w="6570" w:type="dxa"/>
          <w:vMerge/>
          <w:tcBorders>
            <w:bottom w:val="single" w:sz="2" w:space="0" w:color="7F7F7F"/>
          </w:tcBorders>
          <w:vAlign w:val="center"/>
        </w:tcPr>
        <w:p w:rsidR="00F92C49" w:rsidRDefault="00F92C49" w:rsidP="00CA4B44">
          <w:pPr>
            <w:pStyle w:val="Header"/>
            <w:jc w:val="center"/>
          </w:pPr>
        </w:p>
      </w:tc>
      <w:tc>
        <w:tcPr>
          <w:tcW w:w="3870" w:type="dxa"/>
          <w:gridSpan w:val="2"/>
          <w:tcBorders>
            <w:top w:val="single" w:sz="2" w:space="0" w:color="7F7F7F"/>
            <w:bottom w:val="single" w:sz="2" w:space="0" w:color="7F7F7F"/>
          </w:tcBorders>
          <w:vAlign w:val="center"/>
        </w:tcPr>
        <w:p w:rsidR="00F92C49" w:rsidRPr="008A3AC1" w:rsidRDefault="00F92C49" w:rsidP="00CA4B44">
          <w:pPr>
            <w:pStyle w:val="Header"/>
            <w:rPr>
              <w:rFonts w:ascii="Calibri" w:eastAsia="Calibri" w:hAnsi="Calibri"/>
              <w:b/>
              <w:sz w:val="20"/>
              <w:szCs w:val="20"/>
            </w:rPr>
          </w:pPr>
          <w:r w:rsidRPr="008A3AC1">
            <w:rPr>
              <w:rFonts w:ascii="Calibri" w:eastAsia="Calibri" w:hAnsi="Calibri"/>
              <w:b/>
              <w:sz w:val="20"/>
              <w:szCs w:val="20"/>
            </w:rPr>
            <w:t xml:space="preserve">Effective: </w:t>
          </w:r>
        </w:p>
      </w:tc>
    </w:tr>
  </w:tbl>
  <w:p w:rsidR="00000952" w:rsidRPr="00F92C49" w:rsidRDefault="00000952" w:rsidP="00F92C49">
    <w:pPr>
      <w:pStyle w:val="Header"/>
      <w:tabs>
        <w:tab w:val="left" w:pos="8900"/>
      </w:tabs>
    </w:pPr>
    <w:r>
      <w:t xml:space="preserve">         </w:t>
    </w:r>
    <w:r>
      <w:rPr>
        <w:rFonts w:ascii="Arial" w:hAnsi="Arial" w:cs="Arial"/>
        <w:b/>
        <w:sz w:val="28"/>
        <w:szCs w:val="28"/>
      </w:rPr>
      <w:t xml:space="preserve"> </w:t>
    </w:r>
  </w:p>
  <w:p w:rsidR="00D572EF" w:rsidRPr="00B32D64" w:rsidRDefault="00D572EF" w:rsidP="00ED21EC">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jc w:val="center"/>
      <w:tblInd w:w="-34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6300"/>
      <w:gridCol w:w="2610"/>
      <w:gridCol w:w="1530"/>
    </w:tblGrid>
    <w:tr w:rsidR="00F92C49" w:rsidRPr="004B3491" w:rsidTr="00CA4B44">
      <w:trPr>
        <w:trHeight w:val="265"/>
        <w:jc w:val="center"/>
      </w:trPr>
      <w:tc>
        <w:tcPr>
          <w:tcW w:w="6300" w:type="dxa"/>
          <w:vMerge w:val="restart"/>
          <w:vAlign w:val="center"/>
        </w:tcPr>
        <w:p w:rsidR="00F92C49" w:rsidRPr="00EE388A" w:rsidRDefault="00F92C49" w:rsidP="00CA4B44">
          <w:pPr>
            <w:pStyle w:val="Header"/>
            <w:widowControl/>
            <w:autoSpaceDE/>
            <w:autoSpaceDN/>
            <w:adjustRightInd/>
            <w:rPr>
              <w:rFonts w:ascii="Calibri" w:eastAsia="Calibri" w:hAnsi="Calibri"/>
              <w:sz w:val="22"/>
              <w:szCs w:val="22"/>
            </w:rPr>
          </w:pPr>
          <w:r>
            <w:rPr>
              <w:noProof/>
              <w:lang w:val="en-US"/>
            </w:rPr>
            <w:drawing>
              <wp:inline distT="0" distB="0" distL="0" distR="0" wp14:anchorId="136E73F7" wp14:editId="0F63797D">
                <wp:extent cx="3267075" cy="7810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781050"/>
                        </a:xfrm>
                        <a:prstGeom prst="rect">
                          <a:avLst/>
                        </a:prstGeom>
                        <a:noFill/>
                        <a:ln>
                          <a:noFill/>
                        </a:ln>
                      </pic:spPr>
                    </pic:pic>
                  </a:graphicData>
                </a:graphic>
              </wp:inline>
            </w:drawing>
          </w:r>
        </w:p>
        <w:p w:rsidR="00F92C49" w:rsidRDefault="00F92C49" w:rsidP="00CA4B44">
          <w:pPr>
            <w:pStyle w:val="Header"/>
            <w:widowControl/>
            <w:autoSpaceDE/>
            <w:autoSpaceDN/>
            <w:adjustRightInd/>
            <w:rPr>
              <w:rFonts w:ascii="Calibri" w:eastAsia="Calibri" w:hAnsi="Calibri"/>
              <w:b/>
              <w:sz w:val="22"/>
              <w:szCs w:val="22"/>
            </w:rPr>
          </w:pPr>
          <w:r w:rsidRPr="002E3DA1">
            <w:rPr>
              <w:rFonts w:ascii="Calibri" w:eastAsia="Calibri" w:hAnsi="Calibri"/>
              <w:b/>
              <w:sz w:val="22"/>
              <w:szCs w:val="22"/>
            </w:rPr>
            <w:t>Document Name:</w:t>
          </w:r>
          <w:r>
            <w:rPr>
              <w:rFonts w:ascii="Calibri" w:eastAsia="Calibri" w:hAnsi="Calibri"/>
              <w:b/>
              <w:sz w:val="22"/>
              <w:szCs w:val="22"/>
            </w:rPr>
            <w:t xml:space="preserve">  </w:t>
          </w:r>
          <w:r w:rsidR="00B76EB8">
            <w:rPr>
              <w:rFonts w:ascii="Calibri" w:eastAsia="Calibri" w:hAnsi="Calibri"/>
              <w:b/>
              <w:sz w:val="22"/>
              <w:szCs w:val="22"/>
            </w:rPr>
            <w:t>Binax NOW RSV</w:t>
          </w:r>
        </w:p>
        <w:p w:rsidR="00F92C49" w:rsidRPr="00EE388A" w:rsidRDefault="00F92C49" w:rsidP="00CA4B44">
          <w:pPr>
            <w:pStyle w:val="Header"/>
            <w:rPr>
              <w:rFonts w:ascii="Calibri" w:eastAsia="Calibri" w:hAnsi="Calibri"/>
              <w:sz w:val="22"/>
              <w:szCs w:val="22"/>
            </w:rPr>
          </w:pPr>
        </w:p>
      </w:tc>
      <w:tc>
        <w:tcPr>
          <w:tcW w:w="4140" w:type="dxa"/>
          <w:gridSpan w:val="2"/>
          <w:vAlign w:val="center"/>
        </w:tcPr>
        <w:p w:rsidR="00F92C49" w:rsidRPr="00AA2C8F" w:rsidRDefault="00F92C49" w:rsidP="00CA4B44">
          <w:pPr>
            <w:pStyle w:val="Header"/>
            <w:widowControl/>
            <w:autoSpaceDE/>
            <w:autoSpaceDN/>
            <w:adjustRightInd/>
            <w:rPr>
              <w:rFonts w:ascii="Calibri" w:eastAsia="Calibri" w:hAnsi="Calibri"/>
              <w:sz w:val="20"/>
              <w:szCs w:val="20"/>
            </w:rPr>
          </w:pPr>
          <w:r w:rsidRPr="00AA2C8F">
            <w:rPr>
              <w:rFonts w:ascii="Calibri" w:eastAsia="Calibri" w:hAnsi="Calibri"/>
              <w:b/>
              <w:sz w:val="20"/>
              <w:szCs w:val="20"/>
            </w:rPr>
            <w:t>Document Number:</w:t>
          </w:r>
          <w:r w:rsidRPr="00AA2C8F">
            <w:rPr>
              <w:rFonts w:ascii="Calibri" w:eastAsia="Calibri" w:hAnsi="Calibri"/>
              <w:sz w:val="20"/>
              <w:szCs w:val="20"/>
            </w:rPr>
            <w:t xml:space="preserve">  </w:t>
          </w:r>
        </w:p>
      </w:tc>
    </w:tr>
    <w:tr w:rsidR="00F92C49" w:rsidRPr="004B3491" w:rsidTr="00CA4B44">
      <w:trPr>
        <w:trHeight w:val="270"/>
        <w:jc w:val="center"/>
      </w:trPr>
      <w:tc>
        <w:tcPr>
          <w:tcW w:w="6300" w:type="dxa"/>
          <w:vMerge/>
          <w:vAlign w:val="center"/>
        </w:tcPr>
        <w:p w:rsidR="00F92C49" w:rsidRDefault="00F92C49" w:rsidP="00CA4B44">
          <w:pPr>
            <w:pStyle w:val="Header"/>
            <w:jc w:val="center"/>
          </w:pPr>
        </w:p>
      </w:tc>
      <w:tc>
        <w:tcPr>
          <w:tcW w:w="2610" w:type="dxa"/>
          <w:tcBorders>
            <w:bottom w:val="single" w:sz="2" w:space="0" w:color="7F7F7F"/>
            <w:right w:val="single" w:sz="2" w:space="0" w:color="7F7F7F"/>
          </w:tcBorders>
          <w:vAlign w:val="center"/>
        </w:tcPr>
        <w:p w:rsidR="00F92C49" w:rsidRPr="00AA2C8F" w:rsidRDefault="00F92C49" w:rsidP="00CA4B44">
          <w:pPr>
            <w:pStyle w:val="Header"/>
            <w:rPr>
              <w:rFonts w:ascii="Calibri" w:eastAsia="Calibri" w:hAnsi="Calibri"/>
              <w:sz w:val="20"/>
              <w:szCs w:val="20"/>
            </w:rPr>
          </w:pPr>
          <w:r w:rsidRPr="009A0BF2">
            <w:rPr>
              <w:rFonts w:ascii="Calibri" w:eastAsia="Calibri" w:hAnsi="Calibri"/>
              <w:b/>
              <w:sz w:val="20"/>
              <w:szCs w:val="20"/>
            </w:rPr>
            <w:t>Version No</w:t>
          </w:r>
          <w:r>
            <w:rPr>
              <w:rFonts w:ascii="Calibri" w:eastAsia="Calibri" w:hAnsi="Calibri"/>
              <w:sz w:val="20"/>
              <w:szCs w:val="20"/>
            </w:rPr>
            <w:t xml:space="preserve">: </w:t>
          </w:r>
          <w:r w:rsidR="00B76EB8">
            <w:rPr>
              <w:rFonts w:ascii="Calibri" w:eastAsia="Calibri" w:hAnsi="Calibri"/>
              <w:sz w:val="20"/>
              <w:szCs w:val="20"/>
            </w:rPr>
            <w:t>1.0</w:t>
          </w:r>
        </w:p>
      </w:tc>
      <w:tc>
        <w:tcPr>
          <w:tcW w:w="1530" w:type="dxa"/>
          <w:tcBorders>
            <w:left w:val="single" w:sz="2" w:space="0" w:color="7F7F7F"/>
            <w:bottom w:val="single" w:sz="2" w:space="0" w:color="7F7F7F"/>
          </w:tcBorders>
          <w:vAlign w:val="center"/>
        </w:tcPr>
        <w:p w:rsidR="00F92C49" w:rsidRPr="00AA2C8F" w:rsidRDefault="00F92C49" w:rsidP="00CA4B44">
          <w:pPr>
            <w:pStyle w:val="Header"/>
            <w:jc w:val="right"/>
            <w:rPr>
              <w:rFonts w:ascii="Calibri" w:eastAsia="Calibri" w:hAnsi="Calibri"/>
              <w:sz w:val="20"/>
              <w:szCs w:val="20"/>
            </w:rPr>
          </w:pPr>
          <w:r>
            <w:rPr>
              <w:rFonts w:ascii="Calibri" w:eastAsia="Calibri" w:hAnsi="Calibri"/>
              <w:sz w:val="20"/>
              <w:szCs w:val="20"/>
            </w:rPr>
            <w:t xml:space="preserve">Page: 1 of </w:t>
          </w:r>
          <w:r>
            <w:rPr>
              <w:rFonts w:ascii="Calibri" w:eastAsia="Calibri" w:hAnsi="Calibri"/>
              <w:sz w:val="20"/>
              <w:szCs w:val="20"/>
            </w:rPr>
            <w:fldChar w:fldCharType="begin"/>
          </w:r>
          <w:r>
            <w:rPr>
              <w:rFonts w:ascii="Calibri" w:eastAsia="Calibri" w:hAnsi="Calibri"/>
              <w:sz w:val="20"/>
              <w:szCs w:val="20"/>
            </w:rPr>
            <w:instrText xml:space="preserve"> NUMPAGES  \* Arabic  \* MERGEFORMAT </w:instrText>
          </w:r>
          <w:r>
            <w:rPr>
              <w:rFonts w:ascii="Calibri" w:eastAsia="Calibri" w:hAnsi="Calibri"/>
              <w:sz w:val="20"/>
              <w:szCs w:val="20"/>
            </w:rPr>
            <w:fldChar w:fldCharType="separate"/>
          </w:r>
          <w:r w:rsidR="00E3035B">
            <w:rPr>
              <w:rFonts w:ascii="Calibri" w:eastAsia="Calibri" w:hAnsi="Calibri"/>
              <w:noProof/>
              <w:sz w:val="20"/>
              <w:szCs w:val="20"/>
            </w:rPr>
            <w:t>8</w:t>
          </w:r>
          <w:r>
            <w:rPr>
              <w:rFonts w:ascii="Calibri" w:eastAsia="Calibri" w:hAnsi="Calibri"/>
              <w:sz w:val="20"/>
              <w:szCs w:val="20"/>
            </w:rPr>
            <w:fldChar w:fldCharType="end"/>
          </w:r>
          <w:r>
            <w:rPr>
              <w:rFonts w:ascii="Calibri" w:eastAsia="Calibri" w:hAnsi="Calibri"/>
              <w:sz w:val="20"/>
              <w:szCs w:val="20"/>
            </w:rPr>
            <w:t xml:space="preserve"> </w:t>
          </w:r>
        </w:p>
      </w:tc>
    </w:tr>
    <w:tr w:rsidR="00F92C49" w:rsidRPr="004B3491" w:rsidTr="00CA4B44">
      <w:trPr>
        <w:trHeight w:val="450"/>
        <w:jc w:val="center"/>
      </w:trPr>
      <w:tc>
        <w:tcPr>
          <w:tcW w:w="6300" w:type="dxa"/>
          <w:vMerge/>
          <w:vAlign w:val="center"/>
        </w:tcPr>
        <w:p w:rsidR="00F92C49" w:rsidRDefault="00F92C49" w:rsidP="00CA4B44">
          <w:pPr>
            <w:pStyle w:val="Header"/>
            <w:jc w:val="center"/>
          </w:pPr>
        </w:p>
      </w:tc>
      <w:tc>
        <w:tcPr>
          <w:tcW w:w="4140" w:type="dxa"/>
          <w:gridSpan w:val="2"/>
          <w:tcBorders>
            <w:top w:val="single" w:sz="2" w:space="0" w:color="7F7F7F"/>
          </w:tcBorders>
          <w:vAlign w:val="center"/>
        </w:tcPr>
        <w:p w:rsidR="00F92C49" w:rsidRPr="00AA2C8F" w:rsidRDefault="00F92C49" w:rsidP="00CA4B44">
          <w:pPr>
            <w:pStyle w:val="Header"/>
            <w:widowControl/>
            <w:autoSpaceDE/>
            <w:autoSpaceDN/>
            <w:adjustRightInd/>
            <w:rPr>
              <w:rFonts w:ascii="Calibri" w:eastAsia="Calibri" w:hAnsi="Calibri"/>
              <w:b/>
              <w:sz w:val="20"/>
              <w:szCs w:val="20"/>
            </w:rPr>
          </w:pPr>
          <w:r w:rsidRPr="00AA2C8F">
            <w:rPr>
              <w:rFonts w:ascii="Calibri" w:eastAsia="Calibri" w:hAnsi="Calibri"/>
              <w:b/>
              <w:sz w:val="20"/>
              <w:szCs w:val="20"/>
            </w:rPr>
            <w:t xml:space="preserve">Distribution: </w:t>
          </w:r>
        </w:p>
        <w:p w:rsidR="00F92C49" w:rsidRDefault="00F92C49" w:rsidP="00CA4B44">
          <w:pPr>
            <w:pStyle w:val="Header"/>
            <w:rPr>
              <w:rFonts w:ascii="Calibri" w:eastAsia="Calibri" w:hAnsi="Calibri"/>
              <w:b/>
              <w:sz w:val="20"/>
              <w:szCs w:val="20"/>
            </w:rPr>
          </w:pPr>
        </w:p>
      </w:tc>
    </w:tr>
    <w:tr w:rsidR="00F92C49" w:rsidRPr="004B3491" w:rsidTr="00CA4B44">
      <w:trPr>
        <w:trHeight w:val="742"/>
        <w:jc w:val="center"/>
      </w:trPr>
      <w:tc>
        <w:tcPr>
          <w:tcW w:w="6300" w:type="dxa"/>
          <w:vMerge/>
          <w:vAlign w:val="center"/>
        </w:tcPr>
        <w:p w:rsidR="00F92C49" w:rsidRDefault="00F92C49" w:rsidP="00CA4B44">
          <w:pPr>
            <w:pStyle w:val="Header"/>
            <w:jc w:val="center"/>
          </w:pPr>
        </w:p>
      </w:tc>
      <w:tc>
        <w:tcPr>
          <w:tcW w:w="4140" w:type="dxa"/>
          <w:gridSpan w:val="2"/>
          <w:vAlign w:val="center"/>
        </w:tcPr>
        <w:p w:rsidR="00F92C49" w:rsidRDefault="00F92C49" w:rsidP="00CA4B44">
          <w:pPr>
            <w:pStyle w:val="Header"/>
            <w:widowControl/>
            <w:autoSpaceDE/>
            <w:autoSpaceDN/>
            <w:adjustRightInd/>
            <w:rPr>
              <w:rFonts w:ascii="Calibri" w:eastAsia="Calibri" w:hAnsi="Calibri"/>
              <w:sz w:val="20"/>
              <w:szCs w:val="20"/>
            </w:rPr>
          </w:pPr>
          <w:r>
            <w:rPr>
              <w:rFonts w:ascii="Calibri" w:eastAsia="Calibri" w:hAnsi="Calibri"/>
              <w:b/>
              <w:sz w:val="20"/>
              <w:szCs w:val="20"/>
            </w:rPr>
            <w:t>Effective:</w:t>
          </w:r>
          <w:r w:rsidRPr="00AA2C8F">
            <w:rPr>
              <w:rFonts w:ascii="Calibri" w:eastAsia="Calibri" w:hAnsi="Calibri"/>
              <w:sz w:val="20"/>
              <w:szCs w:val="20"/>
            </w:rPr>
            <w:t xml:space="preserve"> </w:t>
          </w:r>
        </w:p>
        <w:p w:rsidR="00F92C49" w:rsidRPr="00AA2C8F" w:rsidRDefault="00F92C49" w:rsidP="00CA4B44">
          <w:pPr>
            <w:pStyle w:val="Header"/>
            <w:widowControl/>
            <w:autoSpaceDE/>
            <w:autoSpaceDN/>
            <w:adjustRightInd/>
            <w:rPr>
              <w:rFonts w:ascii="Calibri" w:eastAsia="Calibri" w:hAnsi="Calibri"/>
              <w:b/>
              <w:sz w:val="20"/>
              <w:szCs w:val="20"/>
            </w:rPr>
          </w:pPr>
          <w:r w:rsidRPr="00AA2C8F">
            <w:rPr>
              <w:rFonts w:ascii="Calibri" w:eastAsia="Calibri" w:hAnsi="Calibri"/>
              <w:b/>
              <w:sz w:val="20"/>
              <w:szCs w:val="20"/>
            </w:rPr>
            <w:t>Date Reviewed:</w:t>
          </w:r>
          <w:r>
            <w:rPr>
              <w:rFonts w:ascii="Calibri" w:eastAsia="Calibri" w:hAnsi="Calibri"/>
              <w:b/>
              <w:sz w:val="20"/>
              <w:szCs w:val="20"/>
            </w:rPr>
            <w:t xml:space="preserve"> </w:t>
          </w:r>
        </w:p>
        <w:p w:rsidR="00F92C49" w:rsidRPr="00AA2C8F" w:rsidRDefault="00F92C49" w:rsidP="00CA4B44">
          <w:pPr>
            <w:pStyle w:val="Header"/>
            <w:rPr>
              <w:rFonts w:ascii="Calibri" w:eastAsia="Calibri" w:hAnsi="Calibri"/>
              <w:b/>
              <w:sz w:val="20"/>
              <w:szCs w:val="20"/>
            </w:rPr>
          </w:pPr>
          <w:r w:rsidRPr="00AA2C8F">
            <w:rPr>
              <w:rFonts w:ascii="Calibri" w:eastAsia="Calibri" w:hAnsi="Calibri"/>
              <w:b/>
              <w:sz w:val="20"/>
              <w:szCs w:val="20"/>
            </w:rPr>
            <w:t>Next Review:</w:t>
          </w:r>
          <w:r>
            <w:rPr>
              <w:rFonts w:ascii="Calibri" w:eastAsia="Calibri" w:hAnsi="Calibri"/>
              <w:b/>
              <w:sz w:val="20"/>
              <w:szCs w:val="20"/>
            </w:rPr>
            <w:t xml:space="preserve"> </w:t>
          </w:r>
        </w:p>
      </w:tc>
    </w:tr>
    <w:tr w:rsidR="00F92C49" w:rsidRPr="004B3491" w:rsidTr="00CA4B44">
      <w:trPr>
        <w:trHeight w:val="265"/>
        <w:jc w:val="center"/>
      </w:trPr>
      <w:tc>
        <w:tcPr>
          <w:tcW w:w="6300" w:type="dxa"/>
          <w:vAlign w:val="center"/>
        </w:tcPr>
        <w:p w:rsidR="00F92C49" w:rsidRDefault="00F92C49" w:rsidP="00CA4B44">
          <w:pPr>
            <w:pStyle w:val="Header"/>
            <w:jc w:val="both"/>
            <w:rPr>
              <w:rFonts w:ascii="Calibri" w:hAnsi="Calibri"/>
              <w:b/>
              <w:sz w:val="22"/>
              <w:szCs w:val="22"/>
            </w:rPr>
          </w:pPr>
          <w:r w:rsidRPr="008A3AC1">
            <w:rPr>
              <w:rFonts w:ascii="Calibri" w:hAnsi="Calibri"/>
              <w:b/>
              <w:sz w:val="22"/>
              <w:szCs w:val="22"/>
            </w:rPr>
            <w:t xml:space="preserve">Approved By: </w:t>
          </w:r>
        </w:p>
        <w:p w:rsidR="00F92C49" w:rsidRPr="008A3AC1" w:rsidRDefault="00F92C49" w:rsidP="00CA4B44">
          <w:pPr>
            <w:pStyle w:val="Header"/>
            <w:jc w:val="both"/>
            <w:rPr>
              <w:rFonts w:ascii="Calibri" w:hAnsi="Calibri"/>
              <w:b/>
              <w:sz w:val="22"/>
              <w:szCs w:val="22"/>
            </w:rPr>
          </w:pPr>
        </w:p>
      </w:tc>
      <w:tc>
        <w:tcPr>
          <w:tcW w:w="4140" w:type="dxa"/>
          <w:gridSpan w:val="2"/>
          <w:tcBorders>
            <w:top w:val="nil"/>
          </w:tcBorders>
          <w:vAlign w:val="center"/>
        </w:tcPr>
        <w:p w:rsidR="00F92C49" w:rsidRPr="00931C00" w:rsidRDefault="00F92C49" w:rsidP="00CA4B44">
          <w:pPr>
            <w:pStyle w:val="Header"/>
            <w:rPr>
              <w:rFonts w:ascii="Calibri" w:eastAsia="Calibri" w:hAnsi="Calibri"/>
              <w:b/>
              <w:color w:val="FF0000"/>
              <w:sz w:val="22"/>
              <w:szCs w:val="22"/>
            </w:rPr>
          </w:pPr>
          <w:r w:rsidRPr="009A0BF2">
            <w:rPr>
              <w:rFonts w:ascii="Calibri" w:eastAsia="Calibri" w:hAnsi="Calibri"/>
              <w:b/>
              <w:sz w:val="22"/>
              <w:szCs w:val="22"/>
            </w:rPr>
            <w:t>Status:</w:t>
          </w:r>
          <w:r>
            <w:rPr>
              <w:rFonts w:ascii="Calibri" w:eastAsia="Calibri" w:hAnsi="Calibri"/>
              <w:b/>
              <w:sz w:val="22"/>
              <w:szCs w:val="22"/>
            </w:rPr>
            <w:t xml:space="preserve"> </w:t>
          </w:r>
        </w:p>
      </w:tc>
    </w:tr>
  </w:tbl>
  <w:p w:rsidR="00000952" w:rsidRDefault="0000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2E40"/>
    <w:multiLevelType w:val="hybridMultilevel"/>
    <w:tmpl w:val="2E4A1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A93B96"/>
    <w:multiLevelType w:val="hybridMultilevel"/>
    <w:tmpl w:val="3A181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434F4A"/>
    <w:multiLevelType w:val="hybridMultilevel"/>
    <w:tmpl w:val="4C827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8D382F"/>
    <w:multiLevelType w:val="hybridMultilevel"/>
    <w:tmpl w:val="5EC66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9193A"/>
    <w:multiLevelType w:val="hybridMultilevel"/>
    <w:tmpl w:val="2CCCD31A"/>
    <w:lvl w:ilvl="0" w:tplc="405456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66EE6"/>
    <w:multiLevelType w:val="hybridMultilevel"/>
    <w:tmpl w:val="88B4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02794"/>
    <w:multiLevelType w:val="hybridMultilevel"/>
    <w:tmpl w:val="8320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2123A"/>
    <w:multiLevelType w:val="hybridMultilevel"/>
    <w:tmpl w:val="C1D6A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F7E2F"/>
    <w:multiLevelType w:val="hybridMultilevel"/>
    <w:tmpl w:val="33604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06F59"/>
    <w:multiLevelType w:val="hybridMultilevel"/>
    <w:tmpl w:val="D84A4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605D30"/>
    <w:multiLevelType w:val="hybridMultilevel"/>
    <w:tmpl w:val="AF2011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2B43F1"/>
    <w:multiLevelType w:val="hybridMultilevel"/>
    <w:tmpl w:val="11462A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84373"/>
    <w:multiLevelType w:val="hybridMultilevel"/>
    <w:tmpl w:val="B896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5335E"/>
    <w:multiLevelType w:val="hybridMultilevel"/>
    <w:tmpl w:val="9FE6C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53543"/>
    <w:multiLevelType w:val="hybridMultilevel"/>
    <w:tmpl w:val="2902A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01E82"/>
    <w:multiLevelType w:val="hybridMultilevel"/>
    <w:tmpl w:val="353A4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75072F"/>
    <w:multiLevelType w:val="hybridMultilevel"/>
    <w:tmpl w:val="AB7C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924FAD"/>
    <w:multiLevelType w:val="hybridMultilevel"/>
    <w:tmpl w:val="5D4A7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3C0658"/>
    <w:multiLevelType w:val="hybridMultilevel"/>
    <w:tmpl w:val="34D8D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E449BD"/>
    <w:multiLevelType w:val="hybridMultilevel"/>
    <w:tmpl w:val="D49A93B4"/>
    <w:lvl w:ilvl="0" w:tplc="DAF0D8B8">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CD22FD7"/>
    <w:multiLevelType w:val="hybridMultilevel"/>
    <w:tmpl w:val="1E5C1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BE774D"/>
    <w:multiLevelType w:val="hybridMultilevel"/>
    <w:tmpl w:val="8244F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F010B"/>
    <w:multiLevelType w:val="hybridMultilevel"/>
    <w:tmpl w:val="518E4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F50BCF"/>
    <w:multiLevelType w:val="hybridMultilevel"/>
    <w:tmpl w:val="9EFC91D0"/>
    <w:lvl w:ilvl="0" w:tplc="0409000F">
      <w:start w:val="1"/>
      <w:numFmt w:val="decimal"/>
      <w:lvlText w:val="%1."/>
      <w:lvlJc w:val="left"/>
      <w:pPr>
        <w:tabs>
          <w:tab w:val="num" w:pos="720"/>
        </w:tabs>
        <w:ind w:left="720" w:hanging="360"/>
      </w:pPr>
      <w:rPr>
        <w:rFonts w:hint="default"/>
      </w:rPr>
    </w:lvl>
    <w:lvl w:ilvl="1" w:tplc="68E81624">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C3756F"/>
    <w:multiLevelType w:val="hybridMultilevel"/>
    <w:tmpl w:val="0FC67B0A"/>
    <w:lvl w:ilvl="0" w:tplc="2AFA173C">
      <w:start w:val="1"/>
      <w:numFmt w:val="decimal"/>
      <w:lvlText w:val="%1)"/>
      <w:lvlJc w:val="left"/>
      <w:pPr>
        <w:tabs>
          <w:tab w:val="num" w:pos="936"/>
        </w:tabs>
        <w:ind w:left="936"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6DA6484"/>
    <w:multiLevelType w:val="hybridMultilevel"/>
    <w:tmpl w:val="A28C70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8D40AC"/>
    <w:multiLevelType w:val="hybridMultilevel"/>
    <w:tmpl w:val="4BA687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938295E"/>
    <w:multiLevelType w:val="hybridMultilevel"/>
    <w:tmpl w:val="46CA1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20"/>
  </w:num>
  <w:num w:numId="8">
    <w:abstractNumId w:val="1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6"/>
  </w:num>
  <w:num w:numId="12">
    <w:abstractNumId w:val="6"/>
  </w:num>
  <w:num w:numId="13">
    <w:abstractNumId w:val="17"/>
  </w:num>
  <w:num w:numId="14">
    <w:abstractNumId w:val="25"/>
  </w:num>
  <w:num w:numId="15">
    <w:abstractNumId w:val="2"/>
  </w:num>
  <w:num w:numId="16">
    <w:abstractNumId w:val="18"/>
  </w:num>
  <w:num w:numId="17">
    <w:abstractNumId w:val="15"/>
  </w:num>
  <w:num w:numId="18">
    <w:abstractNumId w:val="27"/>
  </w:num>
  <w:num w:numId="19">
    <w:abstractNumId w:val="21"/>
  </w:num>
  <w:num w:numId="20">
    <w:abstractNumId w:val="13"/>
  </w:num>
  <w:num w:numId="21">
    <w:abstractNumId w:val="3"/>
  </w:num>
  <w:num w:numId="22">
    <w:abstractNumId w:val="14"/>
  </w:num>
  <w:num w:numId="23">
    <w:abstractNumId w:val="8"/>
  </w:num>
  <w:num w:numId="24">
    <w:abstractNumId w:val="11"/>
  </w:num>
  <w:num w:numId="25">
    <w:abstractNumId w:val="5"/>
  </w:num>
  <w:num w:numId="26">
    <w:abstractNumId w:val="22"/>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B8"/>
    <w:rsid w:val="00000952"/>
    <w:rsid w:val="00000F34"/>
    <w:rsid w:val="00024EED"/>
    <w:rsid w:val="00057797"/>
    <w:rsid w:val="000D21C9"/>
    <w:rsid w:val="000E0FA0"/>
    <w:rsid w:val="00191369"/>
    <w:rsid w:val="001E1C3F"/>
    <w:rsid w:val="00233FD1"/>
    <w:rsid w:val="0026594E"/>
    <w:rsid w:val="002813E3"/>
    <w:rsid w:val="002D7BA0"/>
    <w:rsid w:val="003143BF"/>
    <w:rsid w:val="00330A32"/>
    <w:rsid w:val="00347792"/>
    <w:rsid w:val="00364F32"/>
    <w:rsid w:val="003675A6"/>
    <w:rsid w:val="00440644"/>
    <w:rsid w:val="00453326"/>
    <w:rsid w:val="00490135"/>
    <w:rsid w:val="004A1B38"/>
    <w:rsid w:val="004E1374"/>
    <w:rsid w:val="0054544D"/>
    <w:rsid w:val="005B2ED4"/>
    <w:rsid w:val="006428A1"/>
    <w:rsid w:val="00671E47"/>
    <w:rsid w:val="0069766F"/>
    <w:rsid w:val="0071004D"/>
    <w:rsid w:val="0074564D"/>
    <w:rsid w:val="00867DE7"/>
    <w:rsid w:val="00883331"/>
    <w:rsid w:val="008F489C"/>
    <w:rsid w:val="0090052D"/>
    <w:rsid w:val="00921441"/>
    <w:rsid w:val="00944453"/>
    <w:rsid w:val="009773D0"/>
    <w:rsid w:val="00A1526C"/>
    <w:rsid w:val="00A50B30"/>
    <w:rsid w:val="00AE6283"/>
    <w:rsid w:val="00B32D64"/>
    <w:rsid w:val="00B76EB8"/>
    <w:rsid w:val="00B863A6"/>
    <w:rsid w:val="00BF4C8D"/>
    <w:rsid w:val="00C37234"/>
    <w:rsid w:val="00C55EE1"/>
    <w:rsid w:val="00C7366C"/>
    <w:rsid w:val="00CB78E5"/>
    <w:rsid w:val="00CF5291"/>
    <w:rsid w:val="00D255FA"/>
    <w:rsid w:val="00D572EF"/>
    <w:rsid w:val="00D64935"/>
    <w:rsid w:val="00D77BB7"/>
    <w:rsid w:val="00DE53C7"/>
    <w:rsid w:val="00DF38B2"/>
    <w:rsid w:val="00E3035B"/>
    <w:rsid w:val="00E60A98"/>
    <w:rsid w:val="00ED21EC"/>
    <w:rsid w:val="00F169A5"/>
    <w:rsid w:val="00F31974"/>
    <w:rsid w:val="00F561AD"/>
    <w:rsid w:val="00F92C49"/>
    <w:rsid w:val="00FB2965"/>
    <w:rsid w:val="00FC005B"/>
    <w:rsid w:val="00FD1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B7"/>
    <w:pPr>
      <w:widowControl w:val="0"/>
      <w:autoSpaceDE w:val="0"/>
      <w:autoSpaceDN w:val="0"/>
      <w:adjustRightInd w:val="0"/>
    </w:pPr>
    <w:rPr>
      <w:sz w:val="24"/>
      <w:szCs w:val="24"/>
      <w:lang w:eastAsia="en-US"/>
    </w:rPr>
  </w:style>
  <w:style w:type="paragraph" w:styleId="Heading1">
    <w:name w:val="heading 1"/>
    <w:basedOn w:val="Normal"/>
    <w:next w:val="Normal"/>
    <w:link w:val="Heading1Char"/>
    <w:qFormat/>
    <w:rsid w:val="00C55EE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BB7"/>
  </w:style>
  <w:style w:type="paragraph" w:styleId="Header">
    <w:name w:val="header"/>
    <w:basedOn w:val="Normal"/>
    <w:link w:val="HeaderChar"/>
    <w:uiPriority w:val="99"/>
    <w:unhideWhenUsed/>
    <w:rsid w:val="00057797"/>
    <w:pPr>
      <w:tabs>
        <w:tab w:val="center" w:pos="4680"/>
        <w:tab w:val="right" w:pos="9360"/>
      </w:tabs>
    </w:pPr>
  </w:style>
  <w:style w:type="character" w:customStyle="1" w:styleId="HeaderChar">
    <w:name w:val="Header Char"/>
    <w:link w:val="Header"/>
    <w:uiPriority w:val="99"/>
    <w:rsid w:val="00057797"/>
    <w:rPr>
      <w:sz w:val="24"/>
      <w:szCs w:val="24"/>
      <w:lang w:val="en-US" w:eastAsia="en-US"/>
    </w:rPr>
  </w:style>
  <w:style w:type="paragraph" w:styleId="Footer">
    <w:name w:val="footer"/>
    <w:basedOn w:val="Normal"/>
    <w:link w:val="FooterChar"/>
    <w:uiPriority w:val="99"/>
    <w:unhideWhenUsed/>
    <w:rsid w:val="00057797"/>
    <w:pPr>
      <w:tabs>
        <w:tab w:val="center" w:pos="4680"/>
        <w:tab w:val="right" w:pos="9360"/>
      </w:tabs>
    </w:pPr>
  </w:style>
  <w:style w:type="character" w:customStyle="1" w:styleId="FooterChar">
    <w:name w:val="Footer Char"/>
    <w:link w:val="Footer"/>
    <w:uiPriority w:val="99"/>
    <w:rsid w:val="00057797"/>
    <w:rPr>
      <w:sz w:val="24"/>
      <w:szCs w:val="24"/>
      <w:lang w:val="en-US" w:eastAsia="en-US"/>
    </w:rPr>
  </w:style>
  <w:style w:type="table" w:styleId="TableGrid">
    <w:name w:val="Table Grid"/>
    <w:basedOn w:val="TableNormal"/>
    <w:uiPriority w:val="59"/>
    <w:rsid w:val="0054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5EE1"/>
    <w:rPr>
      <w:rFonts w:ascii="Arial" w:hAnsi="Arial" w:cs="Arial"/>
      <w:b/>
      <w:bCs/>
      <w:kern w:val="32"/>
      <w:sz w:val="32"/>
      <w:szCs w:val="32"/>
      <w:lang w:val="en-US" w:eastAsia="en-US"/>
    </w:rPr>
  </w:style>
  <w:style w:type="paragraph" w:styleId="BodyText">
    <w:name w:val="Body Text"/>
    <w:basedOn w:val="Normal"/>
    <w:link w:val="BodyTextChar"/>
    <w:unhideWhenUsed/>
    <w:rsid w:val="00C55EE1"/>
    <w:pPr>
      <w:widowControl/>
      <w:autoSpaceDE/>
      <w:autoSpaceDN/>
      <w:adjustRightInd/>
    </w:pPr>
    <w:rPr>
      <w:rFonts w:ascii="Arial" w:hAnsi="Arial" w:cs="Arial"/>
      <w:sz w:val="22"/>
    </w:rPr>
  </w:style>
  <w:style w:type="character" w:customStyle="1" w:styleId="BodyTextChar">
    <w:name w:val="Body Text Char"/>
    <w:link w:val="BodyText"/>
    <w:rsid w:val="00C55EE1"/>
    <w:rPr>
      <w:rFonts w:ascii="Arial" w:hAnsi="Arial" w:cs="Arial"/>
      <w:sz w:val="22"/>
      <w:szCs w:val="24"/>
      <w:lang w:val="en-US" w:eastAsia="en-US"/>
    </w:rPr>
  </w:style>
  <w:style w:type="character" w:styleId="PageNumber">
    <w:name w:val="page number"/>
    <w:basedOn w:val="DefaultParagraphFont"/>
    <w:rsid w:val="00ED21EC"/>
  </w:style>
  <w:style w:type="paragraph" w:styleId="BalloonText">
    <w:name w:val="Balloon Text"/>
    <w:basedOn w:val="Normal"/>
    <w:link w:val="BalloonTextChar"/>
    <w:uiPriority w:val="99"/>
    <w:semiHidden/>
    <w:unhideWhenUsed/>
    <w:rsid w:val="004E1374"/>
    <w:rPr>
      <w:rFonts w:ascii="Tahoma" w:hAnsi="Tahoma" w:cs="Tahoma"/>
      <w:sz w:val="16"/>
      <w:szCs w:val="16"/>
    </w:rPr>
  </w:style>
  <w:style w:type="character" w:customStyle="1" w:styleId="BalloonTextChar">
    <w:name w:val="Balloon Text Char"/>
    <w:basedOn w:val="DefaultParagraphFont"/>
    <w:link w:val="BalloonText"/>
    <w:uiPriority w:val="99"/>
    <w:semiHidden/>
    <w:rsid w:val="004E1374"/>
    <w:rPr>
      <w:rFonts w:ascii="Tahoma" w:hAnsi="Tahoma" w:cs="Tahoma"/>
      <w:sz w:val="16"/>
      <w:szCs w:val="16"/>
      <w:lang w:eastAsia="en-US"/>
    </w:rPr>
  </w:style>
  <w:style w:type="paragraph" w:styleId="ListParagraph">
    <w:name w:val="List Paragraph"/>
    <w:basedOn w:val="Normal"/>
    <w:uiPriority w:val="34"/>
    <w:qFormat/>
    <w:rsid w:val="00B76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B7"/>
    <w:pPr>
      <w:widowControl w:val="0"/>
      <w:autoSpaceDE w:val="0"/>
      <w:autoSpaceDN w:val="0"/>
      <w:adjustRightInd w:val="0"/>
    </w:pPr>
    <w:rPr>
      <w:sz w:val="24"/>
      <w:szCs w:val="24"/>
      <w:lang w:eastAsia="en-US"/>
    </w:rPr>
  </w:style>
  <w:style w:type="paragraph" w:styleId="Heading1">
    <w:name w:val="heading 1"/>
    <w:basedOn w:val="Normal"/>
    <w:next w:val="Normal"/>
    <w:link w:val="Heading1Char"/>
    <w:qFormat/>
    <w:rsid w:val="00C55EE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BB7"/>
  </w:style>
  <w:style w:type="paragraph" w:styleId="Header">
    <w:name w:val="header"/>
    <w:basedOn w:val="Normal"/>
    <w:link w:val="HeaderChar"/>
    <w:uiPriority w:val="99"/>
    <w:unhideWhenUsed/>
    <w:rsid w:val="00057797"/>
    <w:pPr>
      <w:tabs>
        <w:tab w:val="center" w:pos="4680"/>
        <w:tab w:val="right" w:pos="9360"/>
      </w:tabs>
    </w:pPr>
  </w:style>
  <w:style w:type="character" w:customStyle="1" w:styleId="HeaderChar">
    <w:name w:val="Header Char"/>
    <w:link w:val="Header"/>
    <w:uiPriority w:val="99"/>
    <w:rsid w:val="00057797"/>
    <w:rPr>
      <w:sz w:val="24"/>
      <w:szCs w:val="24"/>
      <w:lang w:val="en-US" w:eastAsia="en-US"/>
    </w:rPr>
  </w:style>
  <w:style w:type="paragraph" w:styleId="Footer">
    <w:name w:val="footer"/>
    <w:basedOn w:val="Normal"/>
    <w:link w:val="FooterChar"/>
    <w:uiPriority w:val="99"/>
    <w:unhideWhenUsed/>
    <w:rsid w:val="00057797"/>
    <w:pPr>
      <w:tabs>
        <w:tab w:val="center" w:pos="4680"/>
        <w:tab w:val="right" w:pos="9360"/>
      </w:tabs>
    </w:pPr>
  </w:style>
  <w:style w:type="character" w:customStyle="1" w:styleId="FooterChar">
    <w:name w:val="Footer Char"/>
    <w:link w:val="Footer"/>
    <w:uiPriority w:val="99"/>
    <w:rsid w:val="00057797"/>
    <w:rPr>
      <w:sz w:val="24"/>
      <w:szCs w:val="24"/>
      <w:lang w:val="en-US" w:eastAsia="en-US"/>
    </w:rPr>
  </w:style>
  <w:style w:type="table" w:styleId="TableGrid">
    <w:name w:val="Table Grid"/>
    <w:basedOn w:val="TableNormal"/>
    <w:uiPriority w:val="59"/>
    <w:rsid w:val="0054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5EE1"/>
    <w:rPr>
      <w:rFonts w:ascii="Arial" w:hAnsi="Arial" w:cs="Arial"/>
      <w:b/>
      <w:bCs/>
      <w:kern w:val="32"/>
      <w:sz w:val="32"/>
      <w:szCs w:val="32"/>
      <w:lang w:val="en-US" w:eastAsia="en-US"/>
    </w:rPr>
  </w:style>
  <w:style w:type="paragraph" w:styleId="BodyText">
    <w:name w:val="Body Text"/>
    <w:basedOn w:val="Normal"/>
    <w:link w:val="BodyTextChar"/>
    <w:unhideWhenUsed/>
    <w:rsid w:val="00C55EE1"/>
    <w:pPr>
      <w:widowControl/>
      <w:autoSpaceDE/>
      <w:autoSpaceDN/>
      <w:adjustRightInd/>
    </w:pPr>
    <w:rPr>
      <w:rFonts w:ascii="Arial" w:hAnsi="Arial" w:cs="Arial"/>
      <w:sz w:val="22"/>
    </w:rPr>
  </w:style>
  <w:style w:type="character" w:customStyle="1" w:styleId="BodyTextChar">
    <w:name w:val="Body Text Char"/>
    <w:link w:val="BodyText"/>
    <w:rsid w:val="00C55EE1"/>
    <w:rPr>
      <w:rFonts w:ascii="Arial" w:hAnsi="Arial" w:cs="Arial"/>
      <w:sz w:val="22"/>
      <w:szCs w:val="24"/>
      <w:lang w:val="en-US" w:eastAsia="en-US"/>
    </w:rPr>
  </w:style>
  <w:style w:type="character" w:styleId="PageNumber">
    <w:name w:val="page number"/>
    <w:basedOn w:val="DefaultParagraphFont"/>
    <w:rsid w:val="00ED21EC"/>
  </w:style>
  <w:style w:type="paragraph" w:styleId="BalloonText">
    <w:name w:val="Balloon Text"/>
    <w:basedOn w:val="Normal"/>
    <w:link w:val="BalloonTextChar"/>
    <w:uiPriority w:val="99"/>
    <w:semiHidden/>
    <w:unhideWhenUsed/>
    <w:rsid w:val="004E1374"/>
    <w:rPr>
      <w:rFonts w:ascii="Tahoma" w:hAnsi="Tahoma" w:cs="Tahoma"/>
      <w:sz w:val="16"/>
      <w:szCs w:val="16"/>
    </w:rPr>
  </w:style>
  <w:style w:type="character" w:customStyle="1" w:styleId="BalloonTextChar">
    <w:name w:val="Balloon Text Char"/>
    <w:basedOn w:val="DefaultParagraphFont"/>
    <w:link w:val="BalloonText"/>
    <w:uiPriority w:val="99"/>
    <w:semiHidden/>
    <w:rsid w:val="004E1374"/>
    <w:rPr>
      <w:rFonts w:ascii="Tahoma" w:hAnsi="Tahoma" w:cs="Tahoma"/>
      <w:sz w:val="16"/>
      <w:szCs w:val="16"/>
      <w:lang w:eastAsia="en-US"/>
    </w:rPr>
  </w:style>
  <w:style w:type="paragraph" w:styleId="ListParagraph">
    <w:name w:val="List Paragraph"/>
    <w:basedOn w:val="Normal"/>
    <w:uiPriority w:val="34"/>
    <w:qFormat/>
    <w:rsid w:val="00B76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40236">
      <w:bodyDiv w:val="1"/>
      <w:marLeft w:val="0"/>
      <w:marRight w:val="0"/>
      <w:marTop w:val="0"/>
      <w:marBottom w:val="0"/>
      <w:divBdr>
        <w:top w:val="none" w:sz="0" w:space="0" w:color="auto"/>
        <w:left w:val="none" w:sz="0" w:space="0" w:color="auto"/>
        <w:bottom w:val="none" w:sz="0" w:space="0" w:color="auto"/>
        <w:right w:val="none" w:sz="0" w:space="0" w:color="auto"/>
      </w:divBdr>
    </w:div>
    <w:div w:id="14307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20TechII-Safety\Manuals\Laboratory%20Manuals\Laboratory%20Quality%20Manual\7%20Documents%20and%20Records\QUA70220LaboratoryPolicyProcedure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B151-CE35-421F-B50D-CDC3C9DB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QUA70220LaboratoryPolicyProcedureTEM</Template>
  <TotalTime>1</TotalTime>
  <Pages>8</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STANTON REGIONAL HEALTH BOARD</vt:lpstr>
    </vt:vector>
  </TitlesOfParts>
  <Company>Stanton Territorial Health Authority</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STANTON REGIONAL HEALTH BOARD</dc:title>
  <dc:creator>Laura Steven</dc:creator>
  <cp:lastModifiedBy>Laura Steven</cp:lastModifiedBy>
  <cp:revision>2</cp:revision>
  <cp:lastPrinted>2019-07-10T15:33:00Z</cp:lastPrinted>
  <dcterms:created xsi:type="dcterms:W3CDTF">2019-08-30T19:19:00Z</dcterms:created>
  <dcterms:modified xsi:type="dcterms:W3CDTF">2019-08-30T19:19:00Z</dcterms:modified>
</cp:coreProperties>
</file>