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55CB" w14:textId="06F896D2" w:rsidR="008D58A9" w:rsidRDefault="008D58A9" w:rsidP="00A70AD2">
      <w:pPr>
        <w:spacing w:after="0" w:line="240" w:lineRule="atLeast"/>
        <w:rPr>
          <w:rFonts w:ascii="Verdana" w:hAnsi="Verdana"/>
        </w:rPr>
      </w:pPr>
    </w:p>
    <w:tbl>
      <w:tblPr>
        <w:tblStyle w:val="TableGrid"/>
        <w:tblW w:w="0" w:type="auto"/>
        <w:tblLook w:val="04A0" w:firstRow="1" w:lastRow="0" w:firstColumn="1" w:lastColumn="0" w:noHBand="0" w:noVBand="1"/>
      </w:tblPr>
      <w:tblGrid>
        <w:gridCol w:w="1560"/>
        <w:gridCol w:w="1556"/>
        <w:gridCol w:w="1561"/>
        <w:gridCol w:w="1556"/>
        <w:gridCol w:w="1561"/>
        <w:gridCol w:w="1556"/>
      </w:tblGrid>
      <w:tr w:rsidR="00F20230" w14:paraId="749E44E6" w14:textId="77777777" w:rsidTr="00B2536A">
        <w:tc>
          <w:tcPr>
            <w:tcW w:w="1560" w:type="dxa"/>
            <w:shd w:val="clear" w:color="auto" w:fill="D9D9D9" w:themeFill="background1" w:themeFillShade="D9"/>
          </w:tcPr>
          <w:p w14:paraId="2DC3CB87" w14:textId="1CE05998" w:rsidR="00F20230" w:rsidRPr="00F20230" w:rsidRDefault="00F20230" w:rsidP="00F20230">
            <w:pPr>
              <w:spacing w:line="240" w:lineRule="atLeast"/>
              <w:jc w:val="center"/>
              <w:rPr>
                <w:rFonts w:ascii="Verdana" w:hAnsi="Verdana"/>
                <w:b/>
                <w:bCs/>
              </w:rPr>
            </w:pPr>
            <w:r>
              <w:rPr>
                <w:rFonts w:ascii="Verdana" w:hAnsi="Verdana"/>
                <w:b/>
                <w:bCs/>
              </w:rPr>
              <w:t>Attendee</w:t>
            </w:r>
          </w:p>
        </w:tc>
        <w:tc>
          <w:tcPr>
            <w:tcW w:w="1556" w:type="dxa"/>
            <w:shd w:val="clear" w:color="auto" w:fill="D9D9D9" w:themeFill="background1" w:themeFillShade="D9"/>
          </w:tcPr>
          <w:p w14:paraId="4B63B41D" w14:textId="55D54AD6" w:rsidR="00F20230" w:rsidRPr="00F20230" w:rsidRDefault="00F20230" w:rsidP="00F20230">
            <w:pPr>
              <w:spacing w:line="240" w:lineRule="atLeast"/>
              <w:jc w:val="center"/>
              <w:rPr>
                <w:rFonts w:ascii="Verdana" w:hAnsi="Verdana"/>
                <w:b/>
                <w:bCs/>
              </w:rPr>
            </w:pPr>
            <w:r w:rsidRPr="00F20230">
              <w:rPr>
                <w:rFonts w:ascii="Verdana" w:hAnsi="Verdana"/>
                <w:b/>
                <w:bCs/>
              </w:rPr>
              <w:t>Present?</w:t>
            </w:r>
          </w:p>
        </w:tc>
        <w:tc>
          <w:tcPr>
            <w:tcW w:w="1561" w:type="dxa"/>
            <w:shd w:val="clear" w:color="auto" w:fill="D9D9D9" w:themeFill="background1" w:themeFillShade="D9"/>
          </w:tcPr>
          <w:p w14:paraId="4B018D9B" w14:textId="3F1D2128"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15A261AE" w14:textId="40DB9537" w:rsidR="00F20230" w:rsidRDefault="00F20230" w:rsidP="00F20230">
            <w:pPr>
              <w:spacing w:line="240" w:lineRule="atLeast"/>
              <w:jc w:val="center"/>
              <w:rPr>
                <w:rFonts w:ascii="Verdana" w:hAnsi="Verdana"/>
              </w:rPr>
            </w:pPr>
            <w:r w:rsidRPr="00F20230">
              <w:rPr>
                <w:rFonts w:ascii="Verdana" w:hAnsi="Verdana"/>
                <w:b/>
                <w:bCs/>
              </w:rPr>
              <w:t>Present?</w:t>
            </w:r>
          </w:p>
        </w:tc>
        <w:tc>
          <w:tcPr>
            <w:tcW w:w="1561" w:type="dxa"/>
            <w:shd w:val="clear" w:color="auto" w:fill="D9D9D9" w:themeFill="background1" w:themeFillShade="D9"/>
          </w:tcPr>
          <w:p w14:paraId="118A190B" w14:textId="4EC77D5C"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79EF83C0" w14:textId="6CD0B925" w:rsidR="00F20230" w:rsidRDefault="00F20230" w:rsidP="00F20230">
            <w:pPr>
              <w:spacing w:line="240" w:lineRule="atLeast"/>
              <w:jc w:val="center"/>
              <w:rPr>
                <w:rFonts w:ascii="Verdana" w:hAnsi="Verdana"/>
              </w:rPr>
            </w:pPr>
            <w:r w:rsidRPr="00F20230">
              <w:rPr>
                <w:rFonts w:ascii="Verdana" w:hAnsi="Verdana"/>
                <w:b/>
                <w:bCs/>
              </w:rPr>
              <w:t>Present?</w:t>
            </w:r>
          </w:p>
        </w:tc>
      </w:tr>
      <w:tr w:rsidR="00CE31AB" w14:paraId="7E25DFB0" w14:textId="77777777" w:rsidTr="00B2536A">
        <w:tc>
          <w:tcPr>
            <w:tcW w:w="1560" w:type="dxa"/>
          </w:tcPr>
          <w:p w14:paraId="76C617F9" w14:textId="24EE6E1D" w:rsidR="00CE31AB" w:rsidRDefault="004F31A3" w:rsidP="00CE31AB">
            <w:pPr>
              <w:spacing w:line="240" w:lineRule="atLeast"/>
              <w:rPr>
                <w:rFonts w:ascii="Verdana" w:hAnsi="Verdana"/>
              </w:rPr>
            </w:pPr>
            <w:r>
              <w:rPr>
                <w:rFonts w:ascii="Verdana" w:hAnsi="Verdana"/>
              </w:rPr>
              <w:t>Brianne C</w:t>
            </w:r>
          </w:p>
        </w:tc>
        <w:tc>
          <w:tcPr>
            <w:tcW w:w="1556" w:type="dxa"/>
          </w:tcPr>
          <w:p w14:paraId="2892A55E" w14:textId="15CAAB88" w:rsidR="00CE31AB" w:rsidRPr="00F20230" w:rsidRDefault="005A1BA6" w:rsidP="00CE31AB">
            <w:pPr>
              <w:spacing w:line="240" w:lineRule="atLeast"/>
              <w:rPr>
                <w:rFonts w:ascii="Verdana" w:hAnsi="Verdana"/>
                <w:b/>
                <w:bCs/>
              </w:rPr>
            </w:pPr>
            <w:r>
              <w:rPr>
                <w:rFonts w:ascii="Verdana" w:hAnsi="Verdana"/>
                <w:b/>
                <w:bCs/>
                <w:noProof/>
              </w:rPr>
              <w:drawing>
                <wp:inline distT="0" distB="0" distL="0" distR="0" wp14:anchorId="1B233130" wp14:editId="0C4FFA24">
                  <wp:extent cx="304800" cy="304800"/>
                  <wp:effectExtent l="0" t="0" r="0" b="0"/>
                  <wp:docPr id="11918294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9452" name="Graphic 119182945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1561" w:type="dxa"/>
          </w:tcPr>
          <w:p w14:paraId="1CDECF02" w14:textId="51CB4514" w:rsidR="00CE31AB" w:rsidRDefault="00B07D92" w:rsidP="00CE31AB">
            <w:pPr>
              <w:spacing w:line="240" w:lineRule="atLeast"/>
              <w:rPr>
                <w:rFonts w:ascii="Verdana" w:hAnsi="Verdana"/>
              </w:rPr>
            </w:pPr>
            <w:r>
              <w:rPr>
                <w:rFonts w:ascii="Verdana" w:hAnsi="Verdana"/>
              </w:rPr>
              <w:t>Pearl M</w:t>
            </w:r>
          </w:p>
        </w:tc>
        <w:tc>
          <w:tcPr>
            <w:tcW w:w="1556" w:type="dxa"/>
          </w:tcPr>
          <w:p w14:paraId="2AB83A9F" w14:textId="0D9D204F" w:rsidR="00CE31AB" w:rsidRDefault="00CE31AB" w:rsidP="00CE31AB">
            <w:pPr>
              <w:spacing w:line="240" w:lineRule="atLeast"/>
              <w:rPr>
                <w:rFonts w:ascii="Verdana" w:hAnsi="Verdana"/>
              </w:rPr>
            </w:pPr>
          </w:p>
        </w:tc>
        <w:tc>
          <w:tcPr>
            <w:tcW w:w="1561" w:type="dxa"/>
          </w:tcPr>
          <w:p w14:paraId="78ADB6C2" w14:textId="11269605" w:rsidR="00CE31AB" w:rsidRDefault="00CE31AB" w:rsidP="00CE31AB">
            <w:pPr>
              <w:spacing w:line="240" w:lineRule="atLeast"/>
              <w:rPr>
                <w:rFonts w:ascii="Verdana" w:hAnsi="Verdana"/>
              </w:rPr>
            </w:pPr>
          </w:p>
        </w:tc>
        <w:tc>
          <w:tcPr>
            <w:tcW w:w="1556" w:type="dxa"/>
          </w:tcPr>
          <w:p w14:paraId="3B4917E1" w14:textId="77777777" w:rsidR="00CE31AB" w:rsidRDefault="00CE31AB" w:rsidP="00CE31AB">
            <w:pPr>
              <w:spacing w:line="240" w:lineRule="atLeast"/>
              <w:rPr>
                <w:rFonts w:ascii="Verdana" w:hAnsi="Verdana"/>
              </w:rPr>
            </w:pPr>
          </w:p>
        </w:tc>
      </w:tr>
      <w:tr w:rsidR="00CE31AB" w14:paraId="7744A047" w14:textId="77777777" w:rsidTr="00B2536A">
        <w:tc>
          <w:tcPr>
            <w:tcW w:w="1560" w:type="dxa"/>
          </w:tcPr>
          <w:p w14:paraId="6D028FE0" w14:textId="26FD5743" w:rsidR="00CE31AB" w:rsidRDefault="00CE31AB" w:rsidP="00CE31AB">
            <w:pPr>
              <w:spacing w:line="240" w:lineRule="atLeast"/>
              <w:rPr>
                <w:rFonts w:ascii="Verdana" w:hAnsi="Verdana"/>
              </w:rPr>
            </w:pPr>
            <w:r>
              <w:rPr>
                <w:rFonts w:ascii="Verdana" w:hAnsi="Verdana"/>
              </w:rPr>
              <w:t>Jaime K</w:t>
            </w:r>
          </w:p>
        </w:tc>
        <w:tc>
          <w:tcPr>
            <w:tcW w:w="1556" w:type="dxa"/>
          </w:tcPr>
          <w:p w14:paraId="165668EF" w14:textId="727E00F1" w:rsidR="00CE31AB" w:rsidRDefault="005A1BA6" w:rsidP="00CE31AB">
            <w:pPr>
              <w:spacing w:line="240" w:lineRule="atLeast"/>
              <w:rPr>
                <w:rFonts w:ascii="Verdana" w:hAnsi="Verdana"/>
              </w:rPr>
            </w:pPr>
            <w:r>
              <w:rPr>
                <w:rFonts w:ascii="Verdana" w:hAnsi="Verdana"/>
                <w:b/>
                <w:bCs/>
                <w:noProof/>
              </w:rPr>
              <w:drawing>
                <wp:inline distT="0" distB="0" distL="0" distR="0" wp14:anchorId="66F711C3" wp14:editId="2F715B8E">
                  <wp:extent cx="304800" cy="304800"/>
                  <wp:effectExtent l="0" t="0" r="0" b="0"/>
                  <wp:docPr id="15835598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9452" name="Graphic 119182945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1561" w:type="dxa"/>
          </w:tcPr>
          <w:p w14:paraId="0C044350" w14:textId="0F37315F" w:rsidR="00CE31AB" w:rsidRDefault="00CE31AB" w:rsidP="00CE31AB">
            <w:pPr>
              <w:spacing w:line="240" w:lineRule="atLeast"/>
              <w:rPr>
                <w:rFonts w:ascii="Verdana" w:hAnsi="Verdana"/>
              </w:rPr>
            </w:pPr>
            <w:r>
              <w:rPr>
                <w:rFonts w:ascii="Verdana" w:hAnsi="Verdana"/>
              </w:rPr>
              <w:t xml:space="preserve">Janina B </w:t>
            </w:r>
          </w:p>
        </w:tc>
        <w:tc>
          <w:tcPr>
            <w:tcW w:w="1556" w:type="dxa"/>
          </w:tcPr>
          <w:p w14:paraId="1A97072B" w14:textId="6D8300CB" w:rsidR="00CE31AB" w:rsidRDefault="00CE31AB" w:rsidP="00CE31AB">
            <w:pPr>
              <w:spacing w:line="240" w:lineRule="atLeast"/>
              <w:rPr>
                <w:rFonts w:ascii="Verdana" w:hAnsi="Verdana"/>
              </w:rPr>
            </w:pPr>
          </w:p>
        </w:tc>
        <w:tc>
          <w:tcPr>
            <w:tcW w:w="1561" w:type="dxa"/>
          </w:tcPr>
          <w:p w14:paraId="2EFAAB74" w14:textId="46C9F9DD" w:rsidR="00CE31AB" w:rsidRDefault="00CE31AB" w:rsidP="00CE31AB">
            <w:pPr>
              <w:spacing w:line="240" w:lineRule="atLeast"/>
              <w:rPr>
                <w:rFonts w:ascii="Verdana" w:hAnsi="Verdana"/>
              </w:rPr>
            </w:pPr>
          </w:p>
        </w:tc>
        <w:tc>
          <w:tcPr>
            <w:tcW w:w="1556" w:type="dxa"/>
          </w:tcPr>
          <w:p w14:paraId="619048C5" w14:textId="77777777" w:rsidR="00CE31AB" w:rsidRDefault="00CE31AB" w:rsidP="00CE31AB">
            <w:pPr>
              <w:spacing w:line="240" w:lineRule="atLeast"/>
              <w:rPr>
                <w:rFonts w:ascii="Verdana" w:hAnsi="Verdana"/>
              </w:rPr>
            </w:pPr>
          </w:p>
        </w:tc>
      </w:tr>
      <w:tr w:rsidR="00CE31AB" w14:paraId="07529897" w14:textId="77777777" w:rsidTr="00B2536A">
        <w:tc>
          <w:tcPr>
            <w:tcW w:w="1560" w:type="dxa"/>
          </w:tcPr>
          <w:p w14:paraId="0E0351AF" w14:textId="30C01C72" w:rsidR="00CE31AB" w:rsidRDefault="00CE31AB" w:rsidP="00CE31AB">
            <w:pPr>
              <w:spacing w:line="240" w:lineRule="atLeast"/>
              <w:rPr>
                <w:rFonts w:ascii="Verdana" w:hAnsi="Verdana"/>
              </w:rPr>
            </w:pPr>
            <w:r>
              <w:rPr>
                <w:rFonts w:ascii="Verdana" w:hAnsi="Verdana"/>
              </w:rPr>
              <w:t>Coralee SS</w:t>
            </w:r>
          </w:p>
        </w:tc>
        <w:tc>
          <w:tcPr>
            <w:tcW w:w="1556" w:type="dxa"/>
          </w:tcPr>
          <w:p w14:paraId="30616C09" w14:textId="1CEA8F2A" w:rsidR="00CE31AB" w:rsidRDefault="00CE31AB" w:rsidP="00CE31AB">
            <w:pPr>
              <w:spacing w:line="240" w:lineRule="atLeast"/>
              <w:rPr>
                <w:rFonts w:ascii="Verdana" w:hAnsi="Verdana"/>
              </w:rPr>
            </w:pPr>
          </w:p>
        </w:tc>
        <w:tc>
          <w:tcPr>
            <w:tcW w:w="1561" w:type="dxa"/>
          </w:tcPr>
          <w:p w14:paraId="247A575C" w14:textId="4601178B" w:rsidR="00CE31AB" w:rsidRDefault="005A1BA6" w:rsidP="00CE31AB">
            <w:pPr>
              <w:spacing w:line="240" w:lineRule="atLeast"/>
              <w:rPr>
                <w:rFonts w:ascii="Verdana" w:hAnsi="Verdana"/>
              </w:rPr>
            </w:pPr>
            <w:r>
              <w:rPr>
                <w:rFonts w:ascii="Verdana" w:hAnsi="Verdana"/>
              </w:rPr>
              <w:t>Rita</w:t>
            </w:r>
          </w:p>
        </w:tc>
        <w:tc>
          <w:tcPr>
            <w:tcW w:w="1556" w:type="dxa"/>
          </w:tcPr>
          <w:p w14:paraId="04761FD8" w14:textId="32F0FF72" w:rsidR="00CE31AB" w:rsidRDefault="005A1BA6" w:rsidP="00CE31AB">
            <w:pPr>
              <w:spacing w:line="240" w:lineRule="atLeast"/>
              <w:rPr>
                <w:rFonts w:ascii="Verdana" w:hAnsi="Verdana"/>
              </w:rPr>
            </w:pPr>
            <w:r>
              <w:rPr>
                <w:rFonts w:ascii="Verdana" w:hAnsi="Verdana"/>
                <w:b/>
                <w:bCs/>
                <w:noProof/>
              </w:rPr>
              <w:drawing>
                <wp:inline distT="0" distB="0" distL="0" distR="0" wp14:anchorId="62848AFC" wp14:editId="11D4C5D5">
                  <wp:extent cx="304800" cy="304800"/>
                  <wp:effectExtent l="0" t="0" r="0" b="0"/>
                  <wp:docPr id="130358228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9452" name="Graphic 119182945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1561" w:type="dxa"/>
          </w:tcPr>
          <w:p w14:paraId="42B05685" w14:textId="1450B226" w:rsidR="00CE31AB" w:rsidRDefault="00CE31AB" w:rsidP="00CE31AB">
            <w:pPr>
              <w:spacing w:line="240" w:lineRule="atLeast"/>
              <w:rPr>
                <w:rFonts w:ascii="Verdana" w:hAnsi="Verdana"/>
              </w:rPr>
            </w:pPr>
          </w:p>
        </w:tc>
        <w:tc>
          <w:tcPr>
            <w:tcW w:w="1556" w:type="dxa"/>
          </w:tcPr>
          <w:p w14:paraId="01F3F6E0" w14:textId="1AA94996" w:rsidR="00CE31AB" w:rsidRDefault="00CE31AB" w:rsidP="00CE31AB">
            <w:pPr>
              <w:spacing w:line="240" w:lineRule="atLeast"/>
              <w:rPr>
                <w:rFonts w:ascii="Verdana" w:hAnsi="Verdana"/>
              </w:rPr>
            </w:pPr>
          </w:p>
        </w:tc>
      </w:tr>
      <w:tr w:rsidR="00F20230" w14:paraId="199442C4" w14:textId="77777777" w:rsidTr="00B2536A">
        <w:tc>
          <w:tcPr>
            <w:tcW w:w="1560" w:type="dxa"/>
          </w:tcPr>
          <w:p w14:paraId="06B48897" w14:textId="51B693AC" w:rsidR="00F20230" w:rsidRDefault="00337778" w:rsidP="00F20230">
            <w:pPr>
              <w:spacing w:line="240" w:lineRule="atLeast"/>
              <w:rPr>
                <w:rFonts w:ascii="Verdana" w:hAnsi="Verdana"/>
              </w:rPr>
            </w:pPr>
            <w:r>
              <w:rPr>
                <w:rFonts w:ascii="Verdana" w:hAnsi="Verdana"/>
              </w:rPr>
              <w:t>Kaitlyn S</w:t>
            </w:r>
          </w:p>
        </w:tc>
        <w:tc>
          <w:tcPr>
            <w:tcW w:w="1556" w:type="dxa"/>
          </w:tcPr>
          <w:p w14:paraId="56E8C802" w14:textId="4D8A7127" w:rsidR="00F20230" w:rsidRDefault="00F20230" w:rsidP="00F20230">
            <w:pPr>
              <w:spacing w:line="240" w:lineRule="atLeast"/>
              <w:rPr>
                <w:rFonts w:ascii="Verdana" w:hAnsi="Verdana"/>
              </w:rPr>
            </w:pPr>
          </w:p>
        </w:tc>
        <w:tc>
          <w:tcPr>
            <w:tcW w:w="1561" w:type="dxa"/>
          </w:tcPr>
          <w:p w14:paraId="3B4DEA65" w14:textId="40AA41DC" w:rsidR="00F20230" w:rsidRDefault="00B07D92" w:rsidP="00F20230">
            <w:pPr>
              <w:spacing w:line="240" w:lineRule="atLeast"/>
              <w:rPr>
                <w:rFonts w:ascii="Verdana" w:hAnsi="Verdana"/>
              </w:rPr>
            </w:pPr>
            <w:r>
              <w:rPr>
                <w:rFonts w:ascii="Verdana" w:hAnsi="Verdana"/>
              </w:rPr>
              <w:t>Andrea F</w:t>
            </w:r>
          </w:p>
        </w:tc>
        <w:tc>
          <w:tcPr>
            <w:tcW w:w="1556" w:type="dxa"/>
          </w:tcPr>
          <w:p w14:paraId="3725E654" w14:textId="63E1ABB5" w:rsidR="00F20230" w:rsidRDefault="005A1BA6" w:rsidP="00F20230">
            <w:pPr>
              <w:spacing w:line="240" w:lineRule="atLeast"/>
              <w:rPr>
                <w:rFonts w:ascii="Verdana" w:hAnsi="Verdana"/>
              </w:rPr>
            </w:pPr>
            <w:r>
              <w:rPr>
                <w:rFonts w:ascii="Verdana" w:hAnsi="Verdana"/>
                <w:b/>
                <w:bCs/>
                <w:noProof/>
              </w:rPr>
              <w:drawing>
                <wp:inline distT="0" distB="0" distL="0" distR="0" wp14:anchorId="6385215C" wp14:editId="055DA1C3">
                  <wp:extent cx="304800" cy="304800"/>
                  <wp:effectExtent l="0" t="0" r="0" b="0"/>
                  <wp:docPr id="174097344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9452" name="Graphic 119182945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1561" w:type="dxa"/>
          </w:tcPr>
          <w:p w14:paraId="440202DA" w14:textId="15086ED4" w:rsidR="00F20230" w:rsidRDefault="00F20230" w:rsidP="00F20230">
            <w:pPr>
              <w:spacing w:line="240" w:lineRule="atLeast"/>
              <w:rPr>
                <w:rFonts w:ascii="Verdana" w:hAnsi="Verdana"/>
              </w:rPr>
            </w:pPr>
          </w:p>
        </w:tc>
        <w:tc>
          <w:tcPr>
            <w:tcW w:w="1556" w:type="dxa"/>
          </w:tcPr>
          <w:p w14:paraId="1C3432F9" w14:textId="6DFD7942" w:rsidR="00F20230" w:rsidRDefault="00F20230" w:rsidP="00F20230">
            <w:pPr>
              <w:spacing w:line="240" w:lineRule="atLeast"/>
              <w:rPr>
                <w:rFonts w:ascii="Verdana" w:hAnsi="Verdana"/>
              </w:rPr>
            </w:pPr>
          </w:p>
        </w:tc>
      </w:tr>
      <w:tr w:rsidR="00B2536A" w14:paraId="4C8F2129" w14:textId="77777777" w:rsidTr="00B2536A">
        <w:tc>
          <w:tcPr>
            <w:tcW w:w="1560" w:type="dxa"/>
          </w:tcPr>
          <w:p w14:paraId="1C0914E4" w14:textId="3FC9D5FA" w:rsidR="00B2536A" w:rsidRDefault="00B2536A" w:rsidP="00F20230">
            <w:pPr>
              <w:spacing w:line="240" w:lineRule="atLeast"/>
              <w:rPr>
                <w:rFonts w:ascii="Verdana" w:hAnsi="Verdana"/>
              </w:rPr>
            </w:pPr>
            <w:r>
              <w:rPr>
                <w:rFonts w:ascii="Verdana" w:hAnsi="Verdana"/>
              </w:rPr>
              <w:t>Abigail P</w:t>
            </w:r>
          </w:p>
        </w:tc>
        <w:tc>
          <w:tcPr>
            <w:tcW w:w="1556" w:type="dxa"/>
          </w:tcPr>
          <w:p w14:paraId="23733D94" w14:textId="7DA6F357" w:rsidR="00B2536A" w:rsidRDefault="005A1BA6" w:rsidP="00F20230">
            <w:pPr>
              <w:spacing w:line="240" w:lineRule="atLeast"/>
              <w:rPr>
                <w:rFonts w:ascii="Verdana" w:hAnsi="Verdana"/>
              </w:rPr>
            </w:pPr>
            <w:r>
              <w:rPr>
                <w:rFonts w:ascii="Verdana" w:hAnsi="Verdana"/>
                <w:b/>
                <w:bCs/>
                <w:noProof/>
              </w:rPr>
              <w:drawing>
                <wp:inline distT="0" distB="0" distL="0" distR="0" wp14:anchorId="08D24A98" wp14:editId="0684519C">
                  <wp:extent cx="304800" cy="304800"/>
                  <wp:effectExtent l="0" t="0" r="0" b="0"/>
                  <wp:docPr id="777921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9452" name="Graphic 119182945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1561" w:type="dxa"/>
          </w:tcPr>
          <w:p w14:paraId="170E2CF0" w14:textId="0AC1A140" w:rsidR="00B2536A" w:rsidRDefault="00B2536A" w:rsidP="00885813">
            <w:pPr>
              <w:spacing w:line="240" w:lineRule="atLeast"/>
              <w:rPr>
                <w:rFonts w:ascii="Verdana" w:hAnsi="Verdana"/>
              </w:rPr>
            </w:pPr>
          </w:p>
        </w:tc>
        <w:tc>
          <w:tcPr>
            <w:tcW w:w="1556" w:type="dxa"/>
          </w:tcPr>
          <w:p w14:paraId="15DEA252" w14:textId="77777777" w:rsidR="00B2536A" w:rsidRDefault="00B2536A" w:rsidP="00F20230">
            <w:pPr>
              <w:spacing w:line="240" w:lineRule="atLeast"/>
              <w:rPr>
                <w:rFonts w:ascii="Verdana" w:hAnsi="Verdana"/>
              </w:rPr>
            </w:pPr>
          </w:p>
        </w:tc>
        <w:tc>
          <w:tcPr>
            <w:tcW w:w="1561" w:type="dxa"/>
          </w:tcPr>
          <w:p w14:paraId="1905E0EF" w14:textId="77777777" w:rsidR="00B2536A" w:rsidRDefault="00B2536A" w:rsidP="00F20230">
            <w:pPr>
              <w:spacing w:line="240" w:lineRule="atLeast"/>
              <w:rPr>
                <w:rFonts w:ascii="Verdana" w:hAnsi="Verdana"/>
              </w:rPr>
            </w:pPr>
          </w:p>
        </w:tc>
        <w:tc>
          <w:tcPr>
            <w:tcW w:w="1556" w:type="dxa"/>
          </w:tcPr>
          <w:p w14:paraId="1192ECB2" w14:textId="77777777" w:rsidR="00B2536A" w:rsidRDefault="00B2536A" w:rsidP="00F20230">
            <w:pPr>
              <w:spacing w:line="240" w:lineRule="atLeast"/>
              <w:rPr>
                <w:rFonts w:ascii="Verdana" w:hAnsi="Verdana"/>
              </w:rPr>
            </w:pPr>
          </w:p>
        </w:tc>
      </w:tr>
    </w:tbl>
    <w:p w14:paraId="2D8544E1" w14:textId="1CD0D4EF" w:rsidR="00D96451" w:rsidRDefault="00D96451" w:rsidP="002C78A4">
      <w:pPr>
        <w:spacing w:after="0" w:line="240" w:lineRule="atLeast"/>
        <w:rPr>
          <w:rFonts w:ascii="Verdana" w:hAnsi="Verdana"/>
        </w:rPr>
      </w:pPr>
    </w:p>
    <w:p w14:paraId="2079E81B" w14:textId="6523DAFE" w:rsidR="00B50D32" w:rsidRDefault="00952261" w:rsidP="0044152F">
      <w:pPr>
        <w:spacing w:after="0" w:line="240" w:lineRule="atLeast"/>
        <w:rPr>
          <w:rFonts w:ascii="Verdana" w:hAnsi="Verdana"/>
        </w:rPr>
      </w:pPr>
      <w:r>
        <w:rPr>
          <w:rFonts w:ascii="Verdana" w:hAnsi="Verdana"/>
        </w:rPr>
        <w:t>Agenda</w:t>
      </w:r>
      <w:r w:rsidR="0044152F">
        <w:rPr>
          <w:rFonts w:ascii="Verdana" w:hAnsi="Verdana"/>
        </w:rPr>
        <w:t>:</w:t>
      </w:r>
    </w:p>
    <w:p w14:paraId="53D6610B" w14:textId="28A9CEC0" w:rsidR="00CE31AB" w:rsidRDefault="00CE31AB" w:rsidP="0044152F">
      <w:pPr>
        <w:spacing w:after="0" w:line="240" w:lineRule="atLeast"/>
        <w:rPr>
          <w:rFonts w:ascii="Verdana" w:hAnsi="Verdana"/>
        </w:rPr>
      </w:pPr>
      <w:r>
        <w:rPr>
          <w:rFonts w:ascii="Verdana" w:hAnsi="Verdana"/>
        </w:rPr>
        <w:t>Standing Items:</w:t>
      </w:r>
    </w:p>
    <w:p w14:paraId="719DA441" w14:textId="61E93F61" w:rsidR="00CE31AB" w:rsidRPr="00CE31AB" w:rsidRDefault="00CE31AB" w:rsidP="00CE31AB">
      <w:pPr>
        <w:numPr>
          <w:ilvl w:val="0"/>
          <w:numId w:val="23"/>
        </w:numPr>
        <w:spacing w:after="0" w:line="240" w:lineRule="atLeast"/>
        <w:rPr>
          <w:rFonts w:ascii="Verdana" w:hAnsi="Verdana"/>
          <w:b/>
          <w:bCs/>
        </w:rPr>
      </w:pPr>
      <w:r w:rsidRPr="00CE31AB">
        <w:rPr>
          <w:rFonts w:ascii="Verdana" w:hAnsi="Verdana"/>
          <w:b/>
          <w:bCs/>
        </w:rPr>
        <w:t>Meeting minutes:</w:t>
      </w:r>
      <w:r w:rsidRPr="00CE31AB">
        <w:rPr>
          <w:rFonts w:ascii="Verdana" w:hAnsi="Verdana"/>
        </w:rPr>
        <w:t xml:space="preserve"> </w:t>
      </w:r>
      <w:r w:rsidR="00B07D92">
        <w:rPr>
          <w:rFonts w:ascii="Verdana" w:hAnsi="Verdana"/>
        </w:rPr>
        <w:t>Sign off on MTS, MTS should always be above 80%</w:t>
      </w:r>
    </w:p>
    <w:p w14:paraId="47B350FE" w14:textId="3D9900C2"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Hand Hygiene-</w:t>
      </w:r>
      <w:r w:rsidR="00B014F4">
        <w:rPr>
          <w:rFonts w:ascii="Verdana" w:hAnsi="Verdana"/>
        </w:rPr>
        <w:t xml:space="preserve">Contest ends </w:t>
      </w:r>
      <w:r w:rsidR="00CE50C7">
        <w:rPr>
          <w:rFonts w:ascii="Verdana" w:hAnsi="Verdana"/>
        </w:rPr>
        <w:t>May 30th</w:t>
      </w:r>
    </w:p>
    <w:p w14:paraId="4536F205" w14:textId="77777777"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 xml:space="preserve">Mail-daily delivery: Reminder </w:t>
      </w:r>
      <w:r w:rsidRPr="00CE31AB">
        <w:rPr>
          <w:rFonts w:ascii="Verdana" w:hAnsi="Verdana"/>
        </w:rPr>
        <w:t>Please ensure mail is delivered daily toward the end of the shift.</w:t>
      </w:r>
    </w:p>
    <w:p w14:paraId="381C23AD" w14:textId="76D512B7" w:rsidR="00CE31AB" w:rsidRDefault="00CE31AB" w:rsidP="0044152F">
      <w:pPr>
        <w:spacing w:after="0" w:line="240" w:lineRule="atLeast"/>
        <w:rPr>
          <w:rFonts w:ascii="Verdana" w:hAnsi="Verdana"/>
        </w:rPr>
      </w:pPr>
      <w:r>
        <w:rPr>
          <w:rFonts w:ascii="Verdana" w:hAnsi="Verdana"/>
        </w:rPr>
        <w:t>New Business:</w:t>
      </w:r>
    </w:p>
    <w:p w14:paraId="07AF720A" w14:textId="77777777" w:rsidR="009572A2" w:rsidRDefault="009572A2" w:rsidP="0044152F">
      <w:pPr>
        <w:spacing w:after="0" w:line="240" w:lineRule="atLeast"/>
        <w:rPr>
          <w:rFonts w:ascii="Verdana" w:hAnsi="Verdana"/>
        </w:rPr>
      </w:pPr>
    </w:p>
    <w:p w14:paraId="268865EF" w14:textId="1F132456" w:rsidR="009572A2" w:rsidRDefault="009572A2" w:rsidP="009572A2">
      <w:pPr>
        <w:pStyle w:val="ListParagraph"/>
        <w:numPr>
          <w:ilvl w:val="0"/>
          <w:numId w:val="24"/>
        </w:numPr>
        <w:spacing w:after="0" w:line="240" w:lineRule="atLeast"/>
        <w:rPr>
          <w:rFonts w:ascii="Verdana" w:hAnsi="Verdana"/>
        </w:rPr>
      </w:pPr>
      <w:r>
        <w:rPr>
          <w:rFonts w:ascii="Verdana" w:hAnsi="Verdana"/>
        </w:rPr>
        <w:t>GDS 50g test DOES NOT need a finger poke or initial poke. You give the drink and do the bloodwork 1hr post.</w:t>
      </w:r>
    </w:p>
    <w:p w14:paraId="46504A77" w14:textId="488766E3" w:rsidR="0004475C" w:rsidRDefault="0004475C" w:rsidP="009572A2">
      <w:pPr>
        <w:pStyle w:val="ListParagraph"/>
        <w:numPr>
          <w:ilvl w:val="0"/>
          <w:numId w:val="24"/>
        </w:numPr>
        <w:spacing w:after="0" w:line="240" w:lineRule="atLeast"/>
        <w:rPr>
          <w:rFonts w:ascii="Verdana" w:hAnsi="Verdana"/>
        </w:rPr>
      </w:pPr>
      <w:r>
        <w:rPr>
          <w:rFonts w:ascii="Verdana" w:hAnsi="Verdana"/>
        </w:rPr>
        <w:t>Drs notes about “urgent needs”</w:t>
      </w:r>
      <w:r w:rsidR="00CE50C7">
        <w:rPr>
          <w:rFonts w:ascii="Verdana" w:hAnsi="Verdana"/>
        </w:rPr>
        <w:t xml:space="preserve">. We need to assess what testing doctor is requesting and if it is actually urgent or we can book them into an appointment. Try to book the urgent spots downtown before outpatient ones. </w:t>
      </w:r>
    </w:p>
    <w:p w14:paraId="71432E6E" w14:textId="3276D18B" w:rsidR="00CE50C7" w:rsidRDefault="00CE50C7" w:rsidP="009572A2">
      <w:pPr>
        <w:pStyle w:val="ListParagraph"/>
        <w:numPr>
          <w:ilvl w:val="0"/>
          <w:numId w:val="24"/>
        </w:numPr>
        <w:spacing w:after="0" w:line="240" w:lineRule="atLeast"/>
        <w:rPr>
          <w:rFonts w:ascii="Verdana" w:hAnsi="Verdana"/>
        </w:rPr>
      </w:pPr>
      <w:r>
        <w:rPr>
          <w:rFonts w:ascii="Verdana" w:hAnsi="Verdana"/>
        </w:rPr>
        <w:t xml:space="preserve">Urgent spots in outpatients are for when doctor’s call and they have a patient who needs urgent bloodwork. Please ask a tech or supervisor if unsure about booking them in. </w:t>
      </w:r>
    </w:p>
    <w:p w14:paraId="32B625A6" w14:textId="0B4F7488" w:rsidR="0004475C" w:rsidRDefault="0004475C" w:rsidP="009572A2">
      <w:pPr>
        <w:pStyle w:val="ListParagraph"/>
        <w:numPr>
          <w:ilvl w:val="0"/>
          <w:numId w:val="24"/>
        </w:numPr>
        <w:spacing w:after="0" w:line="240" w:lineRule="atLeast"/>
        <w:rPr>
          <w:rFonts w:ascii="Verdana" w:hAnsi="Verdana"/>
        </w:rPr>
      </w:pPr>
      <w:r>
        <w:rPr>
          <w:rFonts w:ascii="Verdana" w:hAnsi="Verdana"/>
        </w:rPr>
        <w:t>Tolerance tests on inpatients</w:t>
      </w:r>
    </w:p>
    <w:p w14:paraId="4233BAA9" w14:textId="1CE37D98" w:rsidR="0004475C" w:rsidRDefault="00CE50C7" w:rsidP="009572A2">
      <w:pPr>
        <w:pStyle w:val="ListParagraph"/>
        <w:numPr>
          <w:ilvl w:val="0"/>
          <w:numId w:val="24"/>
        </w:numPr>
        <w:spacing w:after="0" w:line="240" w:lineRule="atLeast"/>
        <w:rPr>
          <w:rFonts w:ascii="Verdana" w:hAnsi="Verdana"/>
        </w:rPr>
      </w:pPr>
      <w:r>
        <w:rPr>
          <w:rFonts w:ascii="Verdana" w:hAnsi="Verdana"/>
        </w:rPr>
        <w:t>STI testing. We MUST track all send-outs for STI testing, except for prenatal</w:t>
      </w:r>
      <w:r w:rsidR="006E35CF">
        <w:rPr>
          <w:rFonts w:ascii="Verdana" w:hAnsi="Verdana"/>
        </w:rPr>
        <w:t xml:space="preserve">, </w:t>
      </w:r>
      <w:r>
        <w:rPr>
          <w:rFonts w:ascii="Verdana" w:hAnsi="Verdana"/>
        </w:rPr>
        <w:t>for unhoused</w:t>
      </w:r>
      <w:r w:rsidR="006E35CF">
        <w:rPr>
          <w:rFonts w:ascii="Verdana" w:hAnsi="Verdana"/>
        </w:rPr>
        <w:t>. They</w:t>
      </w:r>
      <w:r>
        <w:rPr>
          <w:rFonts w:ascii="Verdana" w:hAnsi="Verdana"/>
        </w:rPr>
        <w:t xml:space="preserve"> must be accessioned and manifested for tracking. The accession label counts as a second identifier, as APL does not consider birthdate to be one. First and last name plus the unique barcode will be acceptable. If these are not provided, the testing will be cancelled. Please remember to include SLAB. </w:t>
      </w:r>
      <w:r w:rsidR="00A72B95">
        <w:rPr>
          <w:rFonts w:ascii="Verdana" w:hAnsi="Verdana"/>
        </w:rPr>
        <w:t>SYPH and HIV are being done at STH again.</w:t>
      </w:r>
    </w:p>
    <w:p w14:paraId="6FD67E3C" w14:textId="20232CAE" w:rsidR="005A1BA6" w:rsidRPr="009572A2" w:rsidRDefault="005A1BA6" w:rsidP="005A1BA6">
      <w:pPr>
        <w:pStyle w:val="ListParagraph"/>
        <w:spacing w:after="0" w:line="240" w:lineRule="atLeast"/>
        <w:rPr>
          <w:rFonts w:ascii="Verdana" w:hAnsi="Verdana"/>
        </w:rPr>
      </w:pPr>
      <w:r>
        <w:rPr>
          <w:rFonts w:ascii="Verdana" w:hAnsi="Verdana"/>
          <w:color w:val="FF0000"/>
        </w:rPr>
        <w:t>If they do not have a healthcare number they need to be entered at STH.</w:t>
      </w:r>
    </w:p>
    <w:p w14:paraId="6074EDA2" w14:textId="3C3369F2" w:rsidR="00CB6870" w:rsidRDefault="00B27FF9" w:rsidP="00CB0CA8">
      <w:pPr>
        <w:pStyle w:val="ListParagraph"/>
        <w:numPr>
          <w:ilvl w:val="0"/>
          <w:numId w:val="24"/>
        </w:numPr>
        <w:spacing w:after="0" w:line="240" w:lineRule="atLeast"/>
        <w:rPr>
          <w:rFonts w:ascii="Verdana" w:hAnsi="Verdana"/>
        </w:rPr>
      </w:pPr>
      <w:r>
        <w:rPr>
          <w:rFonts w:ascii="Verdana" w:hAnsi="Verdana"/>
        </w:rPr>
        <w:t>Specimen stools, sputum and UTMs all go direct</w:t>
      </w:r>
      <w:r w:rsidR="00CA71E3">
        <w:rPr>
          <w:rFonts w:ascii="Verdana" w:hAnsi="Verdana"/>
        </w:rPr>
        <w:t>ly</w:t>
      </w:r>
      <w:r>
        <w:rPr>
          <w:rFonts w:ascii="Verdana" w:hAnsi="Verdana"/>
        </w:rPr>
        <w:t xml:space="preserve"> to Micro. </w:t>
      </w:r>
    </w:p>
    <w:p w14:paraId="13388AD6" w14:textId="330C17F9" w:rsidR="00374138" w:rsidRDefault="00CB0CA8" w:rsidP="00CB0CA8">
      <w:pPr>
        <w:pStyle w:val="ListParagraph"/>
        <w:numPr>
          <w:ilvl w:val="0"/>
          <w:numId w:val="24"/>
        </w:numPr>
        <w:spacing w:after="0" w:line="240" w:lineRule="atLeast"/>
        <w:rPr>
          <w:rFonts w:ascii="Verdana" w:hAnsi="Verdana"/>
        </w:rPr>
      </w:pPr>
      <w:r>
        <w:rPr>
          <w:rFonts w:ascii="Verdana" w:hAnsi="Verdana"/>
        </w:rPr>
        <w:t>PFAS</w:t>
      </w:r>
      <w:r w:rsidR="005A1BA6">
        <w:rPr>
          <w:rFonts w:ascii="Verdana" w:hAnsi="Verdana"/>
        </w:rPr>
        <w:t xml:space="preserve">. This test has come up a couple of times and probably will more often. Jaime has put the collection info in share drive. The collection instructions must go with test for APL. </w:t>
      </w:r>
    </w:p>
    <w:p w14:paraId="2585F7F5" w14:textId="1B2ACAFC" w:rsidR="00CA71E3" w:rsidRDefault="00CA71E3" w:rsidP="00CB0CA8">
      <w:pPr>
        <w:pStyle w:val="ListParagraph"/>
        <w:numPr>
          <w:ilvl w:val="0"/>
          <w:numId w:val="24"/>
        </w:numPr>
        <w:spacing w:after="0" w:line="240" w:lineRule="atLeast"/>
        <w:rPr>
          <w:rFonts w:ascii="Verdana" w:hAnsi="Verdana"/>
        </w:rPr>
      </w:pPr>
      <w:r>
        <w:rPr>
          <w:rFonts w:ascii="Verdana" w:hAnsi="Verdana"/>
        </w:rPr>
        <w:t xml:space="preserve">Andrea’s last </w:t>
      </w:r>
      <w:r w:rsidR="00A72B95">
        <w:rPr>
          <w:rFonts w:ascii="Verdana" w:hAnsi="Verdana"/>
        </w:rPr>
        <w:t>day tomorrow</w:t>
      </w:r>
      <w:r>
        <w:rPr>
          <w:rFonts w:ascii="Verdana" w:hAnsi="Verdana"/>
        </w:rPr>
        <w:t>.</w:t>
      </w:r>
    </w:p>
    <w:p w14:paraId="03DBB858" w14:textId="03EF2731" w:rsidR="00CA71E3" w:rsidRPr="00374138" w:rsidRDefault="00CA71E3" w:rsidP="00CB0CA8">
      <w:pPr>
        <w:pStyle w:val="ListParagraph"/>
        <w:numPr>
          <w:ilvl w:val="0"/>
          <w:numId w:val="24"/>
        </w:numPr>
        <w:spacing w:after="0" w:line="240" w:lineRule="atLeast"/>
        <w:rPr>
          <w:rFonts w:ascii="Verdana" w:hAnsi="Verdana"/>
        </w:rPr>
      </w:pPr>
      <w:r>
        <w:rPr>
          <w:rFonts w:ascii="Verdana" w:hAnsi="Verdana"/>
        </w:rPr>
        <w:t>Mock Tracer-Fire Safety</w:t>
      </w:r>
    </w:p>
    <w:sectPr w:rsidR="00CA71E3" w:rsidRPr="003741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A6B3" w14:textId="77777777" w:rsidR="003C68B0" w:rsidRDefault="003C68B0" w:rsidP="00930CF8">
      <w:pPr>
        <w:spacing w:after="0" w:line="240" w:lineRule="auto"/>
      </w:pPr>
      <w:r>
        <w:separator/>
      </w:r>
    </w:p>
  </w:endnote>
  <w:endnote w:type="continuationSeparator" w:id="0">
    <w:p w14:paraId="738434FE" w14:textId="77777777" w:rsidR="003C68B0" w:rsidRDefault="003C68B0" w:rsidP="0093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DE79" w14:textId="206F5529" w:rsidR="00CB6CDC" w:rsidRPr="00CB6CDC" w:rsidRDefault="006B393D" w:rsidP="00BA7B40">
    <w:pPr>
      <w:pStyle w:val="Footer"/>
      <w:ind w:hanging="900"/>
    </w:pPr>
    <w:r>
      <w:rPr>
        <w:noProof/>
      </w:rPr>
      <mc:AlternateContent>
        <mc:Choice Requires="wps">
          <w:drawing>
            <wp:anchor distT="0" distB="0" distL="114300" distR="114300" simplePos="0" relativeHeight="251665408" behindDoc="0" locked="0" layoutInCell="1" allowOverlap="1" wp14:anchorId="2362E723" wp14:editId="5ED159CF">
              <wp:simplePos x="0" y="0"/>
              <wp:positionH relativeFrom="column">
                <wp:posOffset>-652780</wp:posOffset>
              </wp:positionH>
              <wp:positionV relativeFrom="paragraph">
                <wp:posOffset>195580</wp:posOffset>
              </wp:positionV>
              <wp:extent cx="4013835" cy="344805"/>
              <wp:effectExtent l="0" t="0" r="0" b="0"/>
              <wp:wrapNone/>
              <wp:docPr id="1145606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013835" cy="344805"/>
                      </a:xfrm>
                      <a:prstGeom prst="rect">
                        <a:avLst/>
                      </a:prstGeom>
                      <a:noFill/>
                      <a:ln w="9525">
                        <a:noFill/>
                        <a:miter lim="800000"/>
                        <a:headEnd/>
                        <a:tailEnd/>
                      </a:ln>
                    </wps:spPr>
                    <wps:txb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2E723" id="_x0000_t202" coordsize="21600,21600" o:spt="202" path="m,l,21600r21600,l21600,xe">
              <v:stroke joinstyle="miter"/>
              <v:path gradientshapeok="t" o:connecttype="rect"/>
            </v:shapetype>
            <v:shape id="Text Box 3" o:spid="_x0000_s1026" type="#_x0000_t202" style="position:absolute;margin-left:-51.4pt;margin-top:15.4pt;width:316.05pt;height:27.1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" filled="f" stroked="f">
              <v:textbo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E617072" wp14:editId="3E5EB11D">
              <wp:simplePos x="0" y="0"/>
              <wp:positionH relativeFrom="column">
                <wp:posOffset>4772660</wp:posOffset>
              </wp:positionH>
              <wp:positionV relativeFrom="paragraph">
                <wp:posOffset>-227330</wp:posOffset>
              </wp:positionV>
              <wp:extent cx="1757045" cy="792480"/>
              <wp:effectExtent l="0" t="0" r="0" b="0"/>
              <wp:wrapNone/>
              <wp:docPr id="560447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92480"/>
                      </a:xfrm>
                      <a:prstGeom prst="rect">
                        <a:avLst/>
                      </a:prstGeom>
                      <a:solidFill>
                        <a:srgbClr val="FFFFFF"/>
                      </a:solidFill>
                      <a:ln w="9525">
                        <a:noFill/>
                        <a:miter lim="800000"/>
                        <a:headEnd/>
                        <a:tailEnd/>
                      </a:ln>
                    </wps:spPr>
                    <wps:txb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17072" id="Text Box 1" o:spid="_x0000_s1027" type="#_x0000_t202" style="position:absolute;margin-left:375.8pt;margin-top:-17.9pt;width:138.35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" stroked="f">
              <v:textbo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v:textbox>
            </v:shape>
          </w:pict>
        </mc:Fallback>
      </mc:AlternateContent>
    </w:r>
    <w:r w:rsidR="00BA7B40">
      <w:t xml:space="preserve">Page </w:t>
    </w:r>
    <w:r w:rsidR="00BA7B40">
      <w:fldChar w:fldCharType="begin"/>
    </w:r>
    <w:r w:rsidR="00BA7B40">
      <w:instrText xml:space="preserve"> PAGE  \* Arabic  \* MERGEFORMAT </w:instrText>
    </w:r>
    <w:r w:rsidR="00BA7B40">
      <w:fldChar w:fldCharType="separate"/>
    </w:r>
    <w:r w:rsidR="00DB79D1">
      <w:rPr>
        <w:noProof/>
      </w:rPr>
      <w:t>1</w:t>
    </w:r>
    <w:r w:rsidR="00BA7B40">
      <w:fldChar w:fldCharType="end"/>
    </w:r>
    <w:r w:rsidR="00BA7B40">
      <w:t xml:space="preserve"> of </w:t>
    </w:r>
    <w:fldSimple w:instr=" NUMPAGES  \* Arabic  \* MERGEFORMAT ">
      <w:r w:rsidR="00DB79D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69E6" w14:textId="77777777" w:rsidR="003C68B0" w:rsidRDefault="003C68B0" w:rsidP="00930CF8">
      <w:pPr>
        <w:spacing w:after="0" w:line="240" w:lineRule="auto"/>
      </w:pPr>
      <w:r>
        <w:separator/>
      </w:r>
    </w:p>
  </w:footnote>
  <w:footnote w:type="continuationSeparator" w:id="0">
    <w:p w14:paraId="5F4D380E" w14:textId="77777777" w:rsidR="003C68B0" w:rsidRDefault="003C68B0" w:rsidP="0093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332" w14:textId="77777777" w:rsidR="00CB6CDC" w:rsidRPr="00CB6CDC" w:rsidRDefault="00CB6CDC">
    <w:pPr>
      <w:pStyle w:val="Header"/>
      <w:rPr>
        <w:rFonts w:ascii="Verdana" w:hAnsi="Verdana"/>
      </w:rPr>
    </w:pPr>
    <w:r w:rsidRPr="00CB6CDC">
      <w:rPr>
        <w:rFonts w:ascii="Verdana" w:hAnsi="Verdana"/>
        <w:noProof/>
      </w:rPr>
      <w:drawing>
        <wp:anchor distT="0" distB="0" distL="114300" distR="114300" simplePos="0" relativeHeight="251657216" behindDoc="1" locked="0" layoutInCell="1" allowOverlap="1" wp14:anchorId="36D02883" wp14:editId="6AAEEE99">
          <wp:simplePos x="0" y="0"/>
          <wp:positionH relativeFrom="column">
            <wp:posOffset>-573205</wp:posOffset>
          </wp:positionH>
          <wp:positionV relativeFrom="paragraph">
            <wp:posOffset>-102358</wp:posOffset>
          </wp:positionV>
          <wp:extent cx="1815152" cy="1110971"/>
          <wp:effectExtent l="0" t="0" r="0" b="0"/>
          <wp:wrapNone/>
          <wp:docPr id="2" name="Picture 2" descr="\\yknthssa\NTHSSA\Executive\ORCS\Information Systems\6040 - Publications\Design Assets\Organized Design Assests\Logos\English\PNG\NTHSSA_English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knthssa\NTHSSA\Executive\ORCS\Information Systems\6040 - Publications\Design Assets\Organized Design Assests\Logos\English\PNG\NTHSSA_English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902" cy="1113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DC">
      <w:rPr>
        <w:rFonts w:ascii="Verdana" w:hAnsi="Verdana"/>
        <w:noProof/>
      </w:rPr>
      <w:drawing>
        <wp:anchor distT="0" distB="0" distL="114300" distR="114300" simplePos="0" relativeHeight="251686912" behindDoc="1" locked="0" layoutInCell="1" allowOverlap="1" wp14:anchorId="54044896" wp14:editId="436176A3">
          <wp:simplePos x="0" y="0"/>
          <wp:positionH relativeFrom="column">
            <wp:posOffset>3810000</wp:posOffset>
          </wp:positionH>
          <wp:positionV relativeFrom="paragraph">
            <wp:posOffset>-2232025</wp:posOffset>
          </wp:positionV>
          <wp:extent cx="2827655" cy="4439920"/>
          <wp:effectExtent l="0" t="6032" r="4762" b="4763"/>
          <wp:wrapNone/>
          <wp:docPr id="3" name="Picture 3" descr="\\yknthssa\NTHSSA\Executive\ORCS\Information Systems\6040 - Publications\Design Assets\Raw Design Asset Files\Verge\1 - NTHSSA Elements\Triangle Highlight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knthssa\NTHSSA\Executive\ORCS\Information Systems\6040 - Publications\Design Assets\Raw Design Asset Files\Verge\1 - NTHSSA Elements\Triangle Highlight_CMY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2827655" cy="443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7609D" w14:textId="77777777" w:rsidR="00CB6CDC" w:rsidRPr="00CB6CDC" w:rsidRDefault="00CB6CDC">
    <w:pPr>
      <w:pStyle w:val="Header"/>
      <w:rPr>
        <w:rFonts w:ascii="Verdana" w:hAnsi="Verdana"/>
      </w:rPr>
    </w:pPr>
  </w:p>
  <w:p w14:paraId="30B263DE" w14:textId="77777777" w:rsidR="00CB6CDC" w:rsidRPr="00CB6CDC" w:rsidRDefault="00CB6CDC">
    <w:pPr>
      <w:pStyle w:val="Header"/>
      <w:rPr>
        <w:rFonts w:ascii="Verdana" w:hAnsi="Verdana"/>
      </w:rPr>
    </w:pPr>
  </w:p>
  <w:p w14:paraId="46AE06CD" w14:textId="77777777" w:rsidR="00CB6CDC" w:rsidRPr="00CB6CDC" w:rsidRDefault="00CB6CDC">
    <w:pPr>
      <w:pStyle w:val="Header"/>
      <w:rPr>
        <w:rFonts w:ascii="Verdana" w:hAnsi="Verdana"/>
      </w:rPr>
    </w:pPr>
  </w:p>
  <w:p w14:paraId="1D47C76F" w14:textId="09EC6EBA" w:rsidR="00CB6CDC" w:rsidRPr="00BA7B40" w:rsidRDefault="00337778" w:rsidP="00BA7B40">
    <w:pPr>
      <w:pStyle w:val="Header"/>
      <w:jc w:val="center"/>
      <w:rPr>
        <w:rFonts w:ascii="Verdana" w:hAnsi="Verdana"/>
        <w:b/>
      </w:rPr>
    </w:pPr>
    <w:r>
      <w:rPr>
        <w:rFonts w:ascii="Verdana" w:hAnsi="Verdana"/>
        <w:b/>
      </w:rPr>
      <w:t>MLA</w:t>
    </w:r>
    <w:r w:rsidR="00DB79D1">
      <w:rPr>
        <w:rFonts w:ascii="Verdana" w:hAnsi="Verdana"/>
        <w:b/>
      </w:rPr>
      <w:t xml:space="preserve"> </w:t>
    </w:r>
    <w:r w:rsidR="00BA7B40" w:rsidRPr="00BA7B40">
      <w:rPr>
        <w:rFonts w:ascii="Verdana" w:hAnsi="Verdana"/>
        <w:b/>
      </w:rPr>
      <w:t>Meeting</w:t>
    </w:r>
    <w:r w:rsidR="0032094B">
      <w:rPr>
        <w:rFonts w:ascii="Verdana" w:hAnsi="Verdana"/>
        <w:b/>
      </w:rPr>
      <w:t xml:space="preserve"> </w:t>
    </w:r>
    <w:r w:rsidR="00374138">
      <w:rPr>
        <w:rFonts w:ascii="Verdana" w:hAnsi="Verdana"/>
        <w:b/>
      </w:rPr>
      <w:t>Agenda</w:t>
    </w:r>
  </w:p>
  <w:p w14:paraId="35C8175E" w14:textId="651A0CBE" w:rsidR="002225DF" w:rsidRDefault="002225DF" w:rsidP="00BA7B40">
    <w:pPr>
      <w:pStyle w:val="Header"/>
      <w:jc w:val="center"/>
      <w:rPr>
        <w:rFonts w:ascii="Verdana" w:hAnsi="Verdana"/>
      </w:rPr>
    </w:pPr>
    <w:r>
      <w:rPr>
        <w:rFonts w:ascii="Verdana" w:hAnsi="Verdana"/>
      </w:rPr>
      <w:t>Date</w:t>
    </w:r>
    <w:r w:rsidR="00337778">
      <w:rPr>
        <w:rFonts w:ascii="Verdana" w:hAnsi="Verdana"/>
      </w:rPr>
      <w:t xml:space="preserve">: </w:t>
    </w:r>
  </w:p>
  <w:p w14:paraId="43F6E74D" w14:textId="7D3C431A" w:rsidR="00CB6CDC" w:rsidRPr="00CB6CDC" w:rsidRDefault="005C19D6" w:rsidP="00BA7B40">
    <w:pPr>
      <w:pStyle w:val="Header"/>
      <w:jc w:val="center"/>
      <w:rPr>
        <w:rFonts w:ascii="Verdana" w:hAnsi="Verdana"/>
      </w:rPr>
    </w:pPr>
    <w:r>
      <w:rPr>
        <w:rFonts w:ascii="Verdana" w:hAnsi="Verdana"/>
      </w:rPr>
      <w:t>Time</w:t>
    </w:r>
    <w:r w:rsidR="00D96451">
      <w:rPr>
        <w:rFonts w:ascii="Verdana" w:hAnsi="Verdana"/>
      </w:rPr>
      <w:t xml:space="preserve"> </w:t>
    </w:r>
    <w:r w:rsidR="00337778">
      <w:rPr>
        <w:rFonts w:ascii="Verdana" w:hAnsi="Verdana"/>
      </w:rPr>
      <w:t>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B"/>
    <w:multiLevelType w:val="hybridMultilevel"/>
    <w:tmpl w:val="EC202B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5F7613"/>
    <w:multiLevelType w:val="hybridMultilevel"/>
    <w:tmpl w:val="7F042B0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065FCA"/>
    <w:multiLevelType w:val="hybridMultilevel"/>
    <w:tmpl w:val="1CF0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01B6D"/>
    <w:multiLevelType w:val="hybridMultilevel"/>
    <w:tmpl w:val="8BBC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47C34"/>
    <w:multiLevelType w:val="hybridMultilevel"/>
    <w:tmpl w:val="66E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CE2706"/>
    <w:multiLevelType w:val="hybridMultilevel"/>
    <w:tmpl w:val="898A05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06C13DC"/>
    <w:multiLevelType w:val="hybridMultilevel"/>
    <w:tmpl w:val="20500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31B21"/>
    <w:multiLevelType w:val="hybridMultilevel"/>
    <w:tmpl w:val="DB5E42A4"/>
    <w:lvl w:ilvl="0" w:tplc="07244F5C">
      <w:start w:val="1"/>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DC7B03"/>
    <w:multiLevelType w:val="hybridMultilevel"/>
    <w:tmpl w:val="E90E6F1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4572B"/>
    <w:multiLevelType w:val="hybridMultilevel"/>
    <w:tmpl w:val="4A8A16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1BC1B93"/>
    <w:multiLevelType w:val="hybridMultilevel"/>
    <w:tmpl w:val="048A9A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625D73"/>
    <w:multiLevelType w:val="hybridMultilevel"/>
    <w:tmpl w:val="9D822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457508"/>
    <w:multiLevelType w:val="hybridMultilevel"/>
    <w:tmpl w:val="052CDA0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69D1674"/>
    <w:multiLevelType w:val="hybridMultilevel"/>
    <w:tmpl w:val="1FBE3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9764112"/>
    <w:multiLevelType w:val="hybridMultilevel"/>
    <w:tmpl w:val="46FC8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FA4C03"/>
    <w:multiLevelType w:val="hybridMultilevel"/>
    <w:tmpl w:val="C2DC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F3844"/>
    <w:multiLevelType w:val="hybridMultilevel"/>
    <w:tmpl w:val="A3D83B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692F0C24"/>
    <w:multiLevelType w:val="hybridMultilevel"/>
    <w:tmpl w:val="E25EB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F6E1D"/>
    <w:multiLevelType w:val="hybridMultilevel"/>
    <w:tmpl w:val="4B149A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F573F5C"/>
    <w:multiLevelType w:val="hybridMultilevel"/>
    <w:tmpl w:val="EB5CD4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73C926F4"/>
    <w:multiLevelType w:val="hybridMultilevel"/>
    <w:tmpl w:val="28BAB76E"/>
    <w:lvl w:ilvl="0" w:tplc="10090001">
      <w:start w:val="1"/>
      <w:numFmt w:val="bullet"/>
      <w:lvlText w:val=""/>
      <w:lvlJc w:val="left"/>
      <w:pPr>
        <w:ind w:left="1515" w:hanging="360"/>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21" w15:restartNumberingAfterBreak="0">
    <w:nsid w:val="75CE3636"/>
    <w:multiLevelType w:val="hybridMultilevel"/>
    <w:tmpl w:val="CD9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66225"/>
    <w:multiLevelType w:val="hybridMultilevel"/>
    <w:tmpl w:val="E9482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77444E"/>
    <w:multiLevelType w:val="hybridMultilevel"/>
    <w:tmpl w:val="55FC12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8871347">
    <w:abstractNumId w:val="2"/>
  </w:num>
  <w:num w:numId="2" w16cid:durableId="474102370">
    <w:abstractNumId w:val="7"/>
  </w:num>
  <w:num w:numId="3" w16cid:durableId="339241229">
    <w:abstractNumId w:val="17"/>
  </w:num>
  <w:num w:numId="4" w16cid:durableId="674693395">
    <w:abstractNumId w:val="14"/>
  </w:num>
  <w:num w:numId="5" w16cid:durableId="715129441">
    <w:abstractNumId w:val="21"/>
  </w:num>
  <w:num w:numId="6" w16cid:durableId="1858764470">
    <w:abstractNumId w:val="15"/>
  </w:num>
  <w:num w:numId="7" w16cid:durableId="1749304764">
    <w:abstractNumId w:val="23"/>
  </w:num>
  <w:num w:numId="8" w16cid:durableId="1761830210">
    <w:abstractNumId w:val="19"/>
  </w:num>
  <w:num w:numId="9" w16cid:durableId="237399358">
    <w:abstractNumId w:val="9"/>
  </w:num>
  <w:num w:numId="10" w16cid:durableId="1355963177">
    <w:abstractNumId w:val="0"/>
  </w:num>
  <w:num w:numId="11" w16cid:durableId="1812792458">
    <w:abstractNumId w:val="16"/>
  </w:num>
  <w:num w:numId="12" w16cid:durableId="333799659">
    <w:abstractNumId w:val="18"/>
  </w:num>
  <w:num w:numId="13" w16cid:durableId="1217009232">
    <w:abstractNumId w:val="10"/>
  </w:num>
  <w:num w:numId="14" w16cid:durableId="1826121003">
    <w:abstractNumId w:val="20"/>
  </w:num>
  <w:num w:numId="15" w16cid:durableId="380059850">
    <w:abstractNumId w:val="1"/>
  </w:num>
  <w:num w:numId="16" w16cid:durableId="558978918">
    <w:abstractNumId w:val="5"/>
  </w:num>
  <w:num w:numId="17" w16cid:durableId="742726119">
    <w:abstractNumId w:val="13"/>
  </w:num>
  <w:num w:numId="18" w16cid:durableId="1192960056">
    <w:abstractNumId w:val="8"/>
  </w:num>
  <w:num w:numId="19" w16cid:durableId="1749502325">
    <w:abstractNumId w:val="12"/>
  </w:num>
  <w:num w:numId="20" w16cid:durableId="1601641403">
    <w:abstractNumId w:val="4"/>
  </w:num>
  <w:num w:numId="21" w16cid:durableId="498467047">
    <w:abstractNumId w:val="11"/>
  </w:num>
  <w:num w:numId="22" w16cid:durableId="2067802701">
    <w:abstractNumId w:val="22"/>
  </w:num>
  <w:num w:numId="23" w16cid:durableId="54744413">
    <w:abstractNumId w:val="6"/>
  </w:num>
  <w:num w:numId="24" w16cid:durableId="240916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D1"/>
    <w:rsid w:val="00000B37"/>
    <w:rsid w:val="00035FC5"/>
    <w:rsid w:val="0004475C"/>
    <w:rsid w:val="00045748"/>
    <w:rsid w:val="00061942"/>
    <w:rsid w:val="000634F4"/>
    <w:rsid w:val="00077388"/>
    <w:rsid w:val="000910E8"/>
    <w:rsid w:val="000A117F"/>
    <w:rsid w:val="000B04CA"/>
    <w:rsid w:val="000B1208"/>
    <w:rsid w:val="000C0B91"/>
    <w:rsid w:val="000C369A"/>
    <w:rsid w:val="000E030A"/>
    <w:rsid w:val="000E4ED4"/>
    <w:rsid w:val="00146F9E"/>
    <w:rsid w:val="001B1FB1"/>
    <w:rsid w:val="001B5C76"/>
    <w:rsid w:val="001C1FB8"/>
    <w:rsid w:val="001F7045"/>
    <w:rsid w:val="002225DF"/>
    <w:rsid w:val="002240A1"/>
    <w:rsid w:val="002454A5"/>
    <w:rsid w:val="00253FA9"/>
    <w:rsid w:val="002670D5"/>
    <w:rsid w:val="00281281"/>
    <w:rsid w:val="00283D50"/>
    <w:rsid w:val="002962BD"/>
    <w:rsid w:val="002975D3"/>
    <w:rsid w:val="002C78A4"/>
    <w:rsid w:val="002D0EBB"/>
    <w:rsid w:val="002E0D5E"/>
    <w:rsid w:val="00307161"/>
    <w:rsid w:val="0032094B"/>
    <w:rsid w:val="00325482"/>
    <w:rsid w:val="00337778"/>
    <w:rsid w:val="00364DE6"/>
    <w:rsid w:val="00374138"/>
    <w:rsid w:val="003807DB"/>
    <w:rsid w:val="003A6E9E"/>
    <w:rsid w:val="003B3C04"/>
    <w:rsid w:val="003C68B0"/>
    <w:rsid w:val="00417034"/>
    <w:rsid w:val="00426636"/>
    <w:rsid w:val="0044152F"/>
    <w:rsid w:val="004462D3"/>
    <w:rsid w:val="00450480"/>
    <w:rsid w:val="00470C2D"/>
    <w:rsid w:val="00483705"/>
    <w:rsid w:val="004A39E5"/>
    <w:rsid w:val="004A5BBD"/>
    <w:rsid w:val="004A7526"/>
    <w:rsid w:val="004C5235"/>
    <w:rsid w:val="004E4D46"/>
    <w:rsid w:val="004F31A3"/>
    <w:rsid w:val="00530F50"/>
    <w:rsid w:val="00533006"/>
    <w:rsid w:val="00571DD7"/>
    <w:rsid w:val="00592961"/>
    <w:rsid w:val="005A0C0B"/>
    <w:rsid w:val="005A1BA6"/>
    <w:rsid w:val="005A2E2F"/>
    <w:rsid w:val="005C19D6"/>
    <w:rsid w:val="005E7F52"/>
    <w:rsid w:val="00614929"/>
    <w:rsid w:val="00615AF3"/>
    <w:rsid w:val="00616B9B"/>
    <w:rsid w:val="00625720"/>
    <w:rsid w:val="00645E0E"/>
    <w:rsid w:val="0064736C"/>
    <w:rsid w:val="006574B7"/>
    <w:rsid w:val="006737A3"/>
    <w:rsid w:val="00674C70"/>
    <w:rsid w:val="006A3BEA"/>
    <w:rsid w:val="006A5D11"/>
    <w:rsid w:val="006A7C23"/>
    <w:rsid w:val="006B29EA"/>
    <w:rsid w:val="006B393D"/>
    <w:rsid w:val="006D30C3"/>
    <w:rsid w:val="006E35CF"/>
    <w:rsid w:val="006F14AA"/>
    <w:rsid w:val="00754EFB"/>
    <w:rsid w:val="00760D9F"/>
    <w:rsid w:val="007C6A20"/>
    <w:rsid w:val="007D6422"/>
    <w:rsid w:val="007E4137"/>
    <w:rsid w:val="007F35E4"/>
    <w:rsid w:val="00801385"/>
    <w:rsid w:val="00830E6B"/>
    <w:rsid w:val="00837D49"/>
    <w:rsid w:val="008406FD"/>
    <w:rsid w:val="00842303"/>
    <w:rsid w:val="00867B29"/>
    <w:rsid w:val="00872421"/>
    <w:rsid w:val="00885813"/>
    <w:rsid w:val="008859F4"/>
    <w:rsid w:val="00897344"/>
    <w:rsid w:val="008A0093"/>
    <w:rsid w:val="008B706D"/>
    <w:rsid w:val="008C6B34"/>
    <w:rsid w:val="008C7539"/>
    <w:rsid w:val="008D58A9"/>
    <w:rsid w:val="00900E6D"/>
    <w:rsid w:val="00902356"/>
    <w:rsid w:val="009228E8"/>
    <w:rsid w:val="00922FD0"/>
    <w:rsid w:val="00930CF8"/>
    <w:rsid w:val="00952261"/>
    <w:rsid w:val="009572A2"/>
    <w:rsid w:val="00966EA0"/>
    <w:rsid w:val="00980EEA"/>
    <w:rsid w:val="00986C52"/>
    <w:rsid w:val="009B1E56"/>
    <w:rsid w:val="009C4415"/>
    <w:rsid w:val="00A075EA"/>
    <w:rsid w:val="00A35FBA"/>
    <w:rsid w:val="00A457BA"/>
    <w:rsid w:val="00A528AE"/>
    <w:rsid w:val="00A70AD2"/>
    <w:rsid w:val="00A72B95"/>
    <w:rsid w:val="00A9024E"/>
    <w:rsid w:val="00AB08F8"/>
    <w:rsid w:val="00AD57E2"/>
    <w:rsid w:val="00AE0515"/>
    <w:rsid w:val="00AF1C9C"/>
    <w:rsid w:val="00B014F4"/>
    <w:rsid w:val="00B07D92"/>
    <w:rsid w:val="00B2486C"/>
    <w:rsid w:val="00B24C20"/>
    <w:rsid w:val="00B2536A"/>
    <w:rsid w:val="00B27FF9"/>
    <w:rsid w:val="00B357C0"/>
    <w:rsid w:val="00B3784F"/>
    <w:rsid w:val="00B50D32"/>
    <w:rsid w:val="00B577C7"/>
    <w:rsid w:val="00B86312"/>
    <w:rsid w:val="00BA69F3"/>
    <w:rsid w:val="00BA7B40"/>
    <w:rsid w:val="00BC0983"/>
    <w:rsid w:val="00BC5954"/>
    <w:rsid w:val="00BD313C"/>
    <w:rsid w:val="00BE22F2"/>
    <w:rsid w:val="00BF3898"/>
    <w:rsid w:val="00C16068"/>
    <w:rsid w:val="00C229B2"/>
    <w:rsid w:val="00C3730F"/>
    <w:rsid w:val="00C43341"/>
    <w:rsid w:val="00C53D97"/>
    <w:rsid w:val="00C6640F"/>
    <w:rsid w:val="00C72789"/>
    <w:rsid w:val="00C864B0"/>
    <w:rsid w:val="00C96D3A"/>
    <w:rsid w:val="00CA625A"/>
    <w:rsid w:val="00CA71E3"/>
    <w:rsid w:val="00CB0CA8"/>
    <w:rsid w:val="00CB6870"/>
    <w:rsid w:val="00CB6CDC"/>
    <w:rsid w:val="00CE31AB"/>
    <w:rsid w:val="00CE50C7"/>
    <w:rsid w:val="00D10B62"/>
    <w:rsid w:val="00D14541"/>
    <w:rsid w:val="00D47CC1"/>
    <w:rsid w:val="00D6171E"/>
    <w:rsid w:val="00D67112"/>
    <w:rsid w:val="00D72FE1"/>
    <w:rsid w:val="00D860EF"/>
    <w:rsid w:val="00D96451"/>
    <w:rsid w:val="00DB79D1"/>
    <w:rsid w:val="00DF4466"/>
    <w:rsid w:val="00E309DB"/>
    <w:rsid w:val="00E314ED"/>
    <w:rsid w:val="00E36D58"/>
    <w:rsid w:val="00E43704"/>
    <w:rsid w:val="00EA0E97"/>
    <w:rsid w:val="00EB35F5"/>
    <w:rsid w:val="00EC392D"/>
    <w:rsid w:val="00EC5392"/>
    <w:rsid w:val="00EF65A7"/>
    <w:rsid w:val="00F10CBD"/>
    <w:rsid w:val="00F20230"/>
    <w:rsid w:val="00F34AF4"/>
    <w:rsid w:val="00F436A4"/>
    <w:rsid w:val="00F604CF"/>
    <w:rsid w:val="00F857BE"/>
    <w:rsid w:val="00F87273"/>
    <w:rsid w:val="00FA3EB3"/>
    <w:rsid w:val="00FB40E5"/>
    <w:rsid w:val="00FB58BA"/>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2C03"/>
  <w15:docId w15:val="{1E4047D8-0ECC-4F8D-B40F-96AC56A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F8"/>
    <w:rPr>
      <w:rFonts w:ascii="Tahoma" w:hAnsi="Tahoma" w:cs="Tahoma"/>
      <w:sz w:val="16"/>
      <w:szCs w:val="16"/>
    </w:rPr>
  </w:style>
  <w:style w:type="paragraph" w:styleId="Header">
    <w:name w:val="header"/>
    <w:basedOn w:val="Normal"/>
    <w:link w:val="HeaderChar"/>
    <w:uiPriority w:val="99"/>
    <w:unhideWhenUsed/>
    <w:rsid w:val="0093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F8"/>
  </w:style>
  <w:style w:type="paragraph" w:styleId="Footer">
    <w:name w:val="footer"/>
    <w:basedOn w:val="Normal"/>
    <w:link w:val="FooterChar"/>
    <w:uiPriority w:val="99"/>
    <w:unhideWhenUsed/>
    <w:rsid w:val="00930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F8"/>
  </w:style>
  <w:style w:type="paragraph" w:customStyle="1" w:styleId="Default">
    <w:name w:val="Default"/>
    <w:rsid w:val="00CB6CDC"/>
    <w:pPr>
      <w:autoSpaceDE w:val="0"/>
      <w:autoSpaceDN w:val="0"/>
      <w:adjustRightInd w:val="0"/>
      <w:spacing w:after="0" w:line="240" w:lineRule="auto"/>
    </w:pPr>
    <w:rPr>
      <w:rFonts w:ascii="Verdana" w:hAnsi="Verdana" w:cs="Verdana"/>
      <w:color w:val="000000"/>
      <w:sz w:val="24"/>
      <w:szCs w:val="24"/>
    </w:rPr>
  </w:style>
  <w:style w:type="paragraph" w:customStyle="1" w:styleId="Pa0">
    <w:name w:val="Pa0"/>
    <w:basedOn w:val="Default"/>
    <w:next w:val="Default"/>
    <w:uiPriority w:val="99"/>
    <w:rsid w:val="00CB6CDC"/>
    <w:pPr>
      <w:spacing w:line="241" w:lineRule="atLeast"/>
    </w:pPr>
    <w:rPr>
      <w:rFonts w:cstheme="minorBidi"/>
      <w:color w:val="auto"/>
    </w:rPr>
  </w:style>
  <w:style w:type="character" w:customStyle="1" w:styleId="A0">
    <w:name w:val="A0"/>
    <w:uiPriority w:val="99"/>
    <w:rsid w:val="00CB6CDC"/>
    <w:rPr>
      <w:rFonts w:cs="Verdana"/>
      <w:color w:val="18637E"/>
      <w:sz w:val="12"/>
      <w:szCs w:val="12"/>
    </w:rPr>
  </w:style>
  <w:style w:type="paragraph" w:styleId="ListParagraph">
    <w:name w:val="List Paragraph"/>
    <w:basedOn w:val="Normal"/>
    <w:uiPriority w:val="34"/>
    <w:qFormat/>
    <w:rsid w:val="00966EA0"/>
    <w:pPr>
      <w:ind w:left="720"/>
      <w:contextualSpacing/>
    </w:pPr>
  </w:style>
  <w:style w:type="table" w:styleId="TableGrid">
    <w:name w:val="Table Grid"/>
    <w:basedOn w:val="TableNormal"/>
    <w:uiPriority w:val="59"/>
    <w:rsid w:val="00E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0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8981">
      <w:bodyDiv w:val="1"/>
      <w:marLeft w:val="0"/>
      <w:marRight w:val="0"/>
      <w:marTop w:val="0"/>
      <w:marBottom w:val="0"/>
      <w:divBdr>
        <w:top w:val="none" w:sz="0" w:space="0" w:color="auto"/>
        <w:left w:val="none" w:sz="0" w:space="0" w:color="auto"/>
        <w:bottom w:val="none" w:sz="0" w:space="0" w:color="auto"/>
        <w:right w:val="none" w:sz="0" w:space="0" w:color="auto"/>
      </w:divBdr>
    </w:div>
    <w:div w:id="179136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AB84-D9F4-4673-AF3F-02C4633B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Steven</dc:creator>
  <cp:keywords/>
  <dc:description/>
  <cp:lastModifiedBy>Brianne Christoffersen</cp:lastModifiedBy>
  <cp:revision>15</cp:revision>
  <cp:lastPrinted>2026-04-15T15:07:00Z</cp:lastPrinted>
  <dcterms:created xsi:type="dcterms:W3CDTF">2025-09-09T20:54:00Z</dcterms:created>
  <dcterms:modified xsi:type="dcterms:W3CDTF">2026-04-30T17:13:00Z</dcterms:modified>
</cp:coreProperties>
</file>