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FCEB" w14:textId="77777777" w:rsidR="003C7B95" w:rsidRPr="00507298" w:rsidRDefault="003C7B95" w:rsidP="00507298">
      <w:pPr>
        <w:jc w:val="center"/>
        <w:rPr>
          <w:rFonts w:ascii="Arial" w:hAnsi="Arial" w:cs="Arial"/>
          <w:b/>
        </w:rPr>
      </w:pPr>
      <w:r w:rsidRPr="00507298">
        <w:rPr>
          <w:rFonts w:ascii="Arial" w:hAnsi="Arial" w:cs="Arial"/>
          <w:b/>
          <w:u w:val="single"/>
        </w:rPr>
        <w:t>PROCEDURE</w:t>
      </w:r>
      <w:r w:rsidRPr="00316AFD">
        <w:rPr>
          <w:rFonts w:ascii="Arial" w:hAnsi="Arial" w:cs="Arial"/>
          <w:b/>
        </w:rPr>
        <w:t>:</w:t>
      </w:r>
      <w:r w:rsidRPr="00507298">
        <w:rPr>
          <w:rFonts w:ascii="Arial" w:hAnsi="Arial" w:cs="Arial"/>
          <w:b/>
        </w:rPr>
        <w:t xml:space="preserve"> </w:t>
      </w:r>
      <w:proofErr w:type="spellStart"/>
      <w:r w:rsidR="00B14496">
        <w:rPr>
          <w:rFonts w:ascii="Arial" w:hAnsi="Arial" w:cs="Arial"/>
          <w:b/>
        </w:rPr>
        <w:t>BactiDrop</w:t>
      </w:r>
      <w:r w:rsidR="00B14496">
        <w:rPr>
          <w:rFonts w:ascii="Arial" w:hAnsi="Arial" w:cs="Arial"/>
          <w:b/>
          <w:vertAlign w:val="superscript"/>
        </w:rPr>
        <w:t>TM</w:t>
      </w:r>
      <w:proofErr w:type="spellEnd"/>
      <w:r w:rsidR="003C54E6" w:rsidRPr="00507298">
        <w:rPr>
          <w:rFonts w:ascii="Arial" w:hAnsi="Arial" w:cs="Arial"/>
          <w:b/>
        </w:rPr>
        <w:t xml:space="preserve"> C</w:t>
      </w:r>
      <w:r w:rsidR="009D29AA">
        <w:rPr>
          <w:rFonts w:ascii="Arial" w:hAnsi="Arial" w:cs="Arial"/>
          <w:b/>
        </w:rPr>
        <w:t>alcofluor White Stain</w:t>
      </w:r>
    </w:p>
    <w:p w14:paraId="7E8E97F6" w14:textId="77777777" w:rsidR="003C7B95" w:rsidRDefault="003C7B95" w:rsidP="00507298">
      <w:pPr>
        <w:jc w:val="center"/>
        <w:rPr>
          <w:rFonts w:ascii="Arial" w:hAnsi="Arial" w:cs="Arial"/>
          <w:b/>
        </w:rPr>
      </w:pPr>
    </w:p>
    <w:p w14:paraId="3F68BB58" w14:textId="77777777" w:rsidR="00B650FB" w:rsidRPr="00507298" w:rsidRDefault="00B650FB" w:rsidP="00507298">
      <w:pPr>
        <w:jc w:val="center"/>
        <w:rPr>
          <w:rFonts w:ascii="Arial" w:hAnsi="Arial" w:cs="Arial"/>
          <w:b/>
        </w:rPr>
      </w:pPr>
    </w:p>
    <w:p w14:paraId="2FE7E5ED" w14:textId="77777777" w:rsidR="00507298" w:rsidRDefault="003C7B95" w:rsidP="00507298">
      <w:pPr>
        <w:numPr>
          <w:ilvl w:val="0"/>
          <w:numId w:val="12"/>
        </w:numPr>
        <w:rPr>
          <w:rFonts w:ascii="Arial" w:hAnsi="Arial" w:cs="Arial"/>
          <w:b/>
          <w:bCs/>
          <w:caps/>
        </w:rPr>
      </w:pPr>
      <w:r w:rsidRPr="00507298">
        <w:rPr>
          <w:rFonts w:ascii="Arial" w:hAnsi="Arial" w:cs="Arial"/>
          <w:b/>
          <w:bCs/>
          <w:caps/>
        </w:rPr>
        <w:t>Principle</w:t>
      </w:r>
      <w:bookmarkStart w:id="0" w:name="_GoBack"/>
      <w:bookmarkEnd w:id="0"/>
    </w:p>
    <w:p w14:paraId="6E6C8F75" w14:textId="77777777" w:rsidR="00507298" w:rsidRDefault="00507298" w:rsidP="00626BDD">
      <w:pPr>
        <w:rPr>
          <w:rFonts w:ascii="Arial" w:hAnsi="Arial" w:cs="Arial"/>
          <w:b/>
          <w:bCs/>
          <w:caps/>
        </w:rPr>
      </w:pPr>
    </w:p>
    <w:p w14:paraId="55C87DF4" w14:textId="77777777" w:rsidR="003C7B95" w:rsidRPr="00507298" w:rsidRDefault="00626BDD" w:rsidP="00626BDD">
      <w:pPr>
        <w:ind w:left="720"/>
        <w:rPr>
          <w:rFonts w:ascii="Arial" w:hAnsi="Arial" w:cs="Arial"/>
          <w:b/>
          <w:bCs/>
          <w:caps/>
        </w:rPr>
      </w:pPr>
      <w:r>
        <w:rPr>
          <w:rFonts w:ascii="Arial" w:hAnsi="Arial" w:cs="Arial"/>
        </w:rPr>
        <w:t xml:space="preserve">Calcofluor white is a non-specific fluorochrome with the ability to bind with cellulose and chitin. Upon excitation with longwave ultraviolet light, this compound functions to delineate the cell walls of cellulose containing </w:t>
      </w:r>
      <w:proofErr w:type="spellStart"/>
      <w:r>
        <w:rPr>
          <w:rFonts w:ascii="Arial" w:hAnsi="Arial" w:cs="Arial"/>
        </w:rPr>
        <w:t>organisms.Prior</w:t>
      </w:r>
      <w:proofErr w:type="spellEnd"/>
      <w:r>
        <w:rPr>
          <w:rFonts w:ascii="Arial" w:hAnsi="Arial" w:cs="Arial"/>
        </w:rPr>
        <w:t xml:space="preserve"> to staining with </w:t>
      </w:r>
      <w:proofErr w:type="spellStart"/>
      <w:r>
        <w:rPr>
          <w:rFonts w:ascii="Arial" w:hAnsi="Arial" w:cs="Arial"/>
        </w:rPr>
        <w:t>ca</w:t>
      </w:r>
      <w:r w:rsidR="005F21EF">
        <w:rPr>
          <w:rFonts w:ascii="Arial" w:hAnsi="Arial" w:cs="Arial"/>
        </w:rPr>
        <w:t>l</w:t>
      </w:r>
      <w:r>
        <w:rPr>
          <w:rFonts w:ascii="Arial" w:hAnsi="Arial" w:cs="Arial"/>
        </w:rPr>
        <w:t>colfluor</w:t>
      </w:r>
      <w:proofErr w:type="spellEnd"/>
      <w:r>
        <w:rPr>
          <w:rFonts w:ascii="Arial" w:hAnsi="Arial" w:cs="Arial"/>
        </w:rPr>
        <w:t xml:space="preserve"> white, potassium hydroxide is used to act as a clearing agent by dissolving tissue cells. Evans blue dye is incorporated in the stain to minimize background material.</w:t>
      </w:r>
    </w:p>
    <w:p w14:paraId="0794DCA0" w14:textId="77777777" w:rsidR="003C54E6" w:rsidRPr="00507298" w:rsidRDefault="003C54E6" w:rsidP="00507298">
      <w:pPr>
        <w:rPr>
          <w:rFonts w:ascii="Arial" w:hAnsi="Arial" w:cs="Arial"/>
        </w:rPr>
      </w:pPr>
    </w:p>
    <w:p w14:paraId="74E09793" w14:textId="77777777" w:rsidR="00507298" w:rsidRDefault="003C7B95" w:rsidP="00507298">
      <w:pPr>
        <w:numPr>
          <w:ilvl w:val="0"/>
          <w:numId w:val="12"/>
        </w:numPr>
        <w:rPr>
          <w:rFonts w:ascii="Arial" w:hAnsi="Arial" w:cs="Arial"/>
          <w:b/>
        </w:rPr>
      </w:pPr>
      <w:r w:rsidRPr="00507298">
        <w:rPr>
          <w:rFonts w:ascii="Arial" w:hAnsi="Arial" w:cs="Arial"/>
          <w:b/>
        </w:rPr>
        <w:t xml:space="preserve">AVAILABILITY  </w:t>
      </w:r>
    </w:p>
    <w:p w14:paraId="6723DE1B" w14:textId="77777777" w:rsidR="00507298" w:rsidRDefault="00507298" w:rsidP="00507298">
      <w:pPr>
        <w:ind w:left="720"/>
        <w:rPr>
          <w:rFonts w:ascii="Arial" w:hAnsi="Arial" w:cs="Arial"/>
          <w:b/>
        </w:rPr>
      </w:pPr>
    </w:p>
    <w:p w14:paraId="660CADD0" w14:textId="77777777" w:rsidR="00507298" w:rsidRDefault="00626BDD" w:rsidP="00507298">
      <w:pPr>
        <w:ind w:left="720"/>
        <w:rPr>
          <w:rFonts w:ascii="Arial" w:hAnsi="Arial" w:cs="Arial"/>
        </w:rPr>
      </w:pPr>
      <w:r>
        <w:rPr>
          <w:rFonts w:ascii="Arial" w:hAnsi="Arial" w:cs="Arial"/>
        </w:rPr>
        <w:t>Monday – Friday, 7:30-3:30</w:t>
      </w:r>
      <w:r w:rsidR="003C7B95" w:rsidRPr="00507298">
        <w:rPr>
          <w:rFonts w:ascii="Arial" w:hAnsi="Arial" w:cs="Arial"/>
        </w:rPr>
        <w:t>.  On weekends when</w:t>
      </w:r>
      <w:r>
        <w:rPr>
          <w:rFonts w:ascii="Arial" w:hAnsi="Arial" w:cs="Arial"/>
        </w:rPr>
        <w:t xml:space="preserve"> mycology</w:t>
      </w:r>
      <w:r w:rsidR="003C7B95" w:rsidRPr="00507298">
        <w:rPr>
          <w:rFonts w:ascii="Arial" w:hAnsi="Arial" w:cs="Arial"/>
        </w:rPr>
        <w:t xml:space="preserve"> tech </w:t>
      </w:r>
      <w:r>
        <w:rPr>
          <w:rFonts w:ascii="Arial" w:hAnsi="Arial" w:cs="Arial"/>
        </w:rPr>
        <w:t xml:space="preserve">is </w:t>
      </w:r>
      <w:r w:rsidR="003C7B95" w:rsidRPr="00507298">
        <w:rPr>
          <w:rFonts w:ascii="Arial" w:hAnsi="Arial" w:cs="Arial"/>
        </w:rPr>
        <w:t>available.</w:t>
      </w:r>
    </w:p>
    <w:p w14:paraId="0F74F602" w14:textId="77777777" w:rsidR="00507298" w:rsidRPr="00507298" w:rsidRDefault="00507298" w:rsidP="00507298">
      <w:pPr>
        <w:ind w:left="720"/>
        <w:rPr>
          <w:rFonts w:ascii="Arial" w:hAnsi="Arial" w:cs="Arial"/>
          <w:b/>
        </w:rPr>
      </w:pPr>
    </w:p>
    <w:p w14:paraId="150E5E5B" w14:textId="77777777" w:rsidR="003C54E6" w:rsidRDefault="003C7B95" w:rsidP="00507298">
      <w:pPr>
        <w:numPr>
          <w:ilvl w:val="0"/>
          <w:numId w:val="12"/>
        </w:numPr>
        <w:rPr>
          <w:rFonts w:ascii="Arial" w:hAnsi="Arial" w:cs="Arial"/>
          <w:b/>
        </w:rPr>
      </w:pPr>
      <w:r w:rsidRPr="00507298">
        <w:rPr>
          <w:rFonts w:ascii="Arial" w:hAnsi="Arial" w:cs="Arial"/>
          <w:b/>
        </w:rPr>
        <w:t>TEST CODE</w:t>
      </w:r>
      <w:r w:rsidR="00626BDD">
        <w:rPr>
          <w:rFonts w:ascii="Arial" w:hAnsi="Arial" w:cs="Arial"/>
          <w:b/>
        </w:rPr>
        <w:t>S</w:t>
      </w:r>
    </w:p>
    <w:p w14:paraId="6346824D" w14:textId="77777777" w:rsidR="00507298" w:rsidRDefault="00507298" w:rsidP="00507298">
      <w:pPr>
        <w:ind w:left="720"/>
        <w:rPr>
          <w:rFonts w:ascii="Arial" w:hAnsi="Arial" w:cs="Arial"/>
          <w:b/>
        </w:rPr>
      </w:pPr>
    </w:p>
    <w:p w14:paraId="2301BB7C" w14:textId="77777777" w:rsidR="0045301E" w:rsidRDefault="00626BDD" w:rsidP="00507298">
      <w:pPr>
        <w:ind w:left="720"/>
        <w:rPr>
          <w:rFonts w:ascii="Arial" w:hAnsi="Arial" w:cs="Arial"/>
        </w:rPr>
      </w:pPr>
      <w:r>
        <w:rPr>
          <w:rFonts w:ascii="Arial" w:hAnsi="Arial" w:cs="Arial"/>
        </w:rPr>
        <w:t>CALC</w:t>
      </w:r>
    </w:p>
    <w:p w14:paraId="14825306" w14:textId="77777777" w:rsidR="00507298" w:rsidRPr="00507298" w:rsidRDefault="0045301E" w:rsidP="00507298">
      <w:pPr>
        <w:ind w:left="720"/>
        <w:rPr>
          <w:rFonts w:ascii="Arial" w:hAnsi="Arial" w:cs="Arial"/>
        </w:rPr>
      </w:pPr>
      <w:r>
        <w:rPr>
          <w:rFonts w:ascii="Arial" w:hAnsi="Arial" w:cs="Arial"/>
        </w:rPr>
        <w:t>CALCO</w:t>
      </w:r>
      <w:r w:rsidR="00507298" w:rsidRPr="00507298">
        <w:rPr>
          <w:rFonts w:ascii="Arial" w:hAnsi="Arial" w:cs="Arial"/>
        </w:rPr>
        <w:t xml:space="preserve"> </w:t>
      </w:r>
    </w:p>
    <w:p w14:paraId="66B7D1E3" w14:textId="77777777" w:rsidR="00507298" w:rsidRPr="00507298" w:rsidRDefault="00507298" w:rsidP="00507298">
      <w:pPr>
        <w:rPr>
          <w:rFonts w:ascii="Arial" w:hAnsi="Arial" w:cs="Arial"/>
          <w:b/>
        </w:rPr>
      </w:pPr>
    </w:p>
    <w:p w14:paraId="34FBE0F6" w14:textId="77777777" w:rsidR="00507298" w:rsidRDefault="003C7B95" w:rsidP="00507298">
      <w:pPr>
        <w:numPr>
          <w:ilvl w:val="0"/>
          <w:numId w:val="12"/>
        </w:numPr>
        <w:rPr>
          <w:rFonts w:ascii="Arial" w:hAnsi="Arial" w:cs="Arial"/>
          <w:b/>
          <w:bCs/>
          <w:caps/>
        </w:rPr>
      </w:pPr>
      <w:r w:rsidRPr="00507298">
        <w:rPr>
          <w:rFonts w:ascii="Arial" w:hAnsi="Arial" w:cs="Arial"/>
          <w:b/>
          <w:bCs/>
          <w:caps/>
        </w:rPr>
        <w:t>Specimen Requirements</w:t>
      </w:r>
    </w:p>
    <w:p w14:paraId="3DF1FBA2" w14:textId="77777777" w:rsidR="00507298" w:rsidRDefault="00507298" w:rsidP="00507298">
      <w:pPr>
        <w:ind w:left="720"/>
        <w:rPr>
          <w:rFonts w:ascii="Arial" w:hAnsi="Arial" w:cs="Arial"/>
          <w:b/>
          <w:bCs/>
          <w:caps/>
        </w:rPr>
      </w:pPr>
    </w:p>
    <w:p w14:paraId="074F4D85" w14:textId="77777777" w:rsidR="00507298" w:rsidRDefault="003C7B95" w:rsidP="00507298">
      <w:pPr>
        <w:numPr>
          <w:ilvl w:val="1"/>
          <w:numId w:val="12"/>
        </w:numPr>
        <w:rPr>
          <w:rFonts w:ascii="Arial" w:hAnsi="Arial" w:cs="Arial"/>
          <w:b/>
          <w:bCs/>
          <w:caps/>
        </w:rPr>
      </w:pPr>
      <w:r w:rsidRPr="00507298">
        <w:rPr>
          <w:rFonts w:ascii="Arial" w:hAnsi="Arial" w:cs="Arial"/>
          <w:bCs/>
        </w:rPr>
        <w:t xml:space="preserve">Heat </w:t>
      </w:r>
      <w:r w:rsidR="00A55547" w:rsidRPr="00507298">
        <w:rPr>
          <w:rFonts w:ascii="Arial" w:hAnsi="Arial" w:cs="Arial"/>
          <w:bCs/>
        </w:rPr>
        <w:t>fix</w:t>
      </w:r>
      <w:r w:rsidR="00DF3FE0">
        <w:rPr>
          <w:rFonts w:ascii="Arial" w:hAnsi="Arial" w:cs="Arial"/>
          <w:bCs/>
        </w:rPr>
        <w:t>ed</w:t>
      </w:r>
      <w:r w:rsidR="00A55547" w:rsidRPr="00507298">
        <w:rPr>
          <w:rFonts w:ascii="Arial" w:hAnsi="Arial" w:cs="Arial"/>
          <w:bCs/>
        </w:rPr>
        <w:t xml:space="preserve"> prepared </w:t>
      </w:r>
      <w:r w:rsidRPr="00507298">
        <w:rPr>
          <w:rFonts w:ascii="Arial" w:hAnsi="Arial" w:cs="Arial"/>
          <w:bCs/>
        </w:rPr>
        <w:t xml:space="preserve">slides </w:t>
      </w:r>
    </w:p>
    <w:p w14:paraId="085DAEBA" w14:textId="77777777" w:rsidR="003C7B95" w:rsidRPr="00507298" w:rsidRDefault="003C7B95" w:rsidP="00507298">
      <w:pPr>
        <w:numPr>
          <w:ilvl w:val="1"/>
          <w:numId w:val="12"/>
        </w:numPr>
        <w:rPr>
          <w:rFonts w:ascii="Arial" w:hAnsi="Arial" w:cs="Arial"/>
          <w:b/>
          <w:bCs/>
          <w:caps/>
        </w:rPr>
      </w:pPr>
      <w:r w:rsidRPr="00507298">
        <w:rPr>
          <w:rFonts w:ascii="Arial" w:hAnsi="Arial" w:cs="Arial"/>
          <w:bCs/>
        </w:rPr>
        <w:t xml:space="preserve">Performed on all specimens for which a fungus culture has been ordered. </w:t>
      </w:r>
      <w:r w:rsidR="0045301E">
        <w:rPr>
          <w:rFonts w:ascii="Arial" w:hAnsi="Arial" w:cs="Arial"/>
          <w:bCs/>
        </w:rPr>
        <w:t>Smears are not performed on autopsy specimens.</w:t>
      </w:r>
      <w:r w:rsidRPr="00507298">
        <w:rPr>
          <w:rFonts w:ascii="Arial" w:hAnsi="Arial" w:cs="Arial"/>
          <w:bCs/>
        </w:rPr>
        <w:t xml:space="preserve"> </w:t>
      </w:r>
    </w:p>
    <w:p w14:paraId="0D04CD05" w14:textId="77777777" w:rsidR="003C54E6" w:rsidRPr="00507298" w:rsidRDefault="003C54E6" w:rsidP="00507298">
      <w:pPr>
        <w:rPr>
          <w:rFonts w:ascii="Arial" w:hAnsi="Arial" w:cs="Arial"/>
          <w:bCs/>
        </w:rPr>
      </w:pPr>
      <w:r w:rsidRPr="00507298">
        <w:rPr>
          <w:rFonts w:ascii="Arial" w:hAnsi="Arial" w:cs="Arial"/>
          <w:bCs/>
        </w:rPr>
        <w:tab/>
      </w:r>
    </w:p>
    <w:p w14:paraId="0C39FC2E" w14:textId="77777777" w:rsidR="00507298" w:rsidRDefault="003C7B95" w:rsidP="00507298">
      <w:pPr>
        <w:numPr>
          <w:ilvl w:val="0"/>
          <w:numId w:val="12"/>
        </w:numPr>
        <w:rPr>
          <w:rFonts w:ascii="Arial" w:hAnsi="Arial" w:cs="Arial"/>
          <w:b/>
          <w:bCs/>
          <w:caps/>
        </w:rPr>
      </w:pPr>
      <w:r w:rsidRPr="00507298">
        <w:rPr>
          <w:rFonts w:ascii="Arial" w:hAnsi="Arial" w:cs="Arial"/>
          <w:b/>
          <w:bCs/>
          <w:caps/>
        </w:rPr>
        <w:t xml:space="preserve">Materials </w:t>
      </w:r>
      <w:r w:rsidR="0045301E">
        <w:rPr>
          <w:rFonts w:ascii="Arial" w:hAnsi="Arial" w:cs="Arial"/>
          <w:b/>
          <w:bCs/>
          <w:caps/>
        </w:rPr>
        <w:t>AND EQUIPMENT</w:t>
      </w:r>
    </w:p>
    <w:p w14:paraId="278C2F81" w14:textId="77777777" w:rsidR="00507298" w:rsidRDefault="00507298" w:rsidP="00507298">
      <w:pPr>
        <w:ind w:left="720"/>
        <w:rPr>
          <w:rFonts w:ascii="Arial" w:hAnsi="Arial" w:cs="Arial"/>
          <w:b/>
          <w:bCs/>
          <w:caps/>
        </w:rPr>
      </w:pPr>
    </w:p>
    <w:p w14:paraId="48072395" w14:textId="77777777" w:rsidR="00507298" w:rsidRDefault="003C7B95" w:rsidP="00507298">
      <w:pPr>
        <w:numPr>
          <w:ilvl w:val="1"/>
          <w:numId w:val="12"/>
        </w:numPr>
        <w:rPr>
          <w:rFonts w:ascii="Arial" w:hAnsi="Arial" w:cs="Arial"/>
          <w:b/>
          <w:bCs/>
          <w:caps/>
        </w:rPr>
      </w:pPr>
      <w:r w:rsidRPr="00507298">
        <w:rPr>
          <w:rFonts w:ascii="Arial" w:hAnsi="Arial" w:cs="Arial"/>
          <w:bCs/>
          <w:caps/>
        </w:rPr>
        <w:t>p</w:t>
      </w:r>
      <w:r w:rsidRPr="00507298">
        <w:rPr>
          <w:rFonts w:ascii="Arial" w:hAnsi="Arial" w:cs="Arial"/>
          <w:bCs/>
        </w:rPr>
        <w:t>rovided</w:t>
      </w:r>
    </w:p>
    <w:p w14:paraId="54ECDC0D" w14:textId="77777777" w:rsidR="00507298" w:rsidRDefault="0045301E" w:rsidP="00507298">
      <w:pPr>
        <w:numPr>
          <w:ilvl w:val="2"/>
          <w:numId w:val="12"/>
        </w:numPr>
        <w:rPr>
          <w:rFonts w:ascii="Arial" w:hAnsi="Arial" w:cs="Arial"/>
          <w:b/>
          <w:bCs/>
          <w:caps/>
        </w:rPr>
      </w:pPr>
      <w:proofErr w:type="spellStart"/>
      <w:r>
        <w:rPr>
          <w:rFonts w:ascii="Arial" w:hAnsi="Arial" w:cs="Arial"/>
        </w:rPr>
        <w:t>Bactidrop</w:t>
      </w:r>
      <w:proofErr w:type="spellEnd"/>
      <w:r>
        <w:rPr>
          <w:rFonts w:ascii="Arial" w:hAnsi="Arial" w:cs="Arial"/>
        </w:rPr>
        <w:t>™ Calcofluor White 1.0g</w:t>
      </w:r>
    </w:p>
    <w:p w14:paraId="1DC2BF28" w14:textId="77777777" w:rsidR="0045301E" w:rsidRPr="0045301E" w:rsidRDefault="0045301E" w:rsidP="00507298">
      <w:pPr>
        <w:numPr>
          <w:ilvl w:val="2"/>
          <w:numId w:val="12"/>
        </w:numPr>
        <w:rPr>
          <w:rFonts w:ascii="Arial" w:hAnsi="Arial" w:cs="Arial"/>
          <w:b/>
          <w:bCs/>
          <w:caps/>
        </w:rPr>
      </w:pPr>
      <w:r>
        <w:rPr>
          <w:rFonts w:ascii="Arial" w:hAnsi="Arial" w:cs="Arial"/>
        </w:rPr>
        <w:t xml:space="preserve">Evans Blue Dye 0.4g </w:t>
      </w:r>
    </w:p>
    <w:p w14:paraId="532C329A" w14:textId="77777777" w:rsidR="009D29AA" w:rsidRPr="009D29AA" w:rsidRDefault="0045301E" w:rsidP="00507298">
      <w:pPr>
        <w:numPr>
          <w:ilvl w:val="2"/>
          <w:numId w:val="12"/>
        </w:numPr>
        <w:rPr>
          <w:rFonts w:ascii="Arial" w:hAnsi="Arial" w:cs="Arial"/>
          <w:b/>
          <w:bCs/>
          <w:caps/>
        </w:rPr>
      </w:pPr>
      <w:proofErr w:type="spellStart"/>
      <w:r>
        <w:rPr>
          <w:rFonts w:ascii="Arial" w:hAnsi="Arial" w:cs="Arial"/>
        </w:rPr>
        <w:t>Bactidrop</w:t>
      </w:r>
      <w:proofErr w:type="spellEnd"/>
      <w:r>
        <w:rPr>
          <w:rFonts w:ascii="Arial" w:hAnsi="Arial" w:cs="Arial"/>
        </w:rPr>
        <w:t>™ Potassium Hydroxide 100.0g</w:t>
      </w:r>
      <w:r w:rsidR="003C54E6" w:rsidRPr="00507298">
        <w:rPr>
          <w:rFonts w:ascii="Arial" w:hAnsi="Arial" w:cs="Arial"/>
        </w:rPr>
        <w:t xml:space="preserve"> </w:t>
      </w:r>
    </w:p>
    <w:p w14:paraId="619E2C50" w14:textId="77777777" w:rsidR="00507298" w:rsidRDefault="003C54E6" w:rsidP="009D29AA">
      <w:pPr>
        <w:ind w:left="1800"/>
        <w:rPr>
          <w:rFonts w:ascii="Arial" w:hAnsi="Arial" w:cs="Arial"/>
          <w:b/>
          <w:bCs/>
          <w:caps/>
        </w:rPr>
      </w:pPr>
      <w:r w:rsidRPr="00507298">
        <w:rPr>
          <w:rFonts w:ascii="Arial" w:hAnsi="Arial" w:cs="Arial"/>
        </w:rPr>
        <w:t xml:space="preserve">   </w:t>
      </w:r>
    </w:p>
    <w:p w14:paraId="0C16E842" w14:textId="77777777" w:rsidR="00507298" w:rsidRPr="00507298" w:rsidRDefault="003C7B95" w:rsidP="00507298">
      <w:pPr>
        <w:numPr>
          <w:ilvl w:val="1"/>
          <w:numId w:val="12"/>
        </w:numPr>
        <w:rPr>
          <w:rFonts w:ascii="Arial" w:hAnsi="Arial" w:cs="Arial"/>
          <w:b/>
          <w:bCs/>
          <w:caps/>
        </w:rPr>
      </w:pPr>
      <w:r w:rsidRPr="00507298">
        <w:rPr>
          <w:rFonts w:ascii="Arial" w:hAnsi="Arial" w:cs="Arial"/>
          <w:bCs/>
        </w:rPr>
        <w:t>Materials Needed but not Provided</w:t>
      </w:r>
    </w:p>
    <w:p w14:paraId="65D8F4BB" w14:textId="77777777" w:rsidR="00507298" w:rsidRDefault="0045301E" w:rsidP="00507298">
      <w:pPr>
        <w:numPr>
          <w:ilvl w:val="2"/>
          <w:numId w:val="12"/>
        </w:numPr>
        <w:rPr>
          <w:rFonts w:ascii="Arial" w:hAnsi="Arial" w:cs="Arial"/>
          <w:b/>
          <w:bCs/>
          <w:caps/>
        </w:rPr>
      </w:pPr>
      <w:r>
        <w:rPr>
          <w:rFonts w:ascii="Arial" w:hAnsi="Arial" w:cs="Arial"/>
        </w:rPr>
        <w:t>Glass slides and coverslips.</w:t>
      </w:r>
    </w:p>
    <w:p w14:paraId="4F319215" w14:textId="77777777" w:rsidR="0045301E" w:rsidRPr="00AE2055" w:rsidRDefault="003C7B95" w:rsidP="00507298">
      <w:pPr>
        <w:numPr>
          <w:ilvl w:val="2"/>
          <w:numId w:val="12"/>
        </w:numPr>
        <w:rPr>
          <w:rFonts w:ascii="Arial" w:hAnsi="Arial" w:cs="Arial"/>
          <w:b/>
          <w:bCs/>
          <w:caps/>
        </w:rPr>
      </w:pPr>
      <w:r w:rsidRPr="00507298">
        <w:rPr>
          <w:rFonts w:ascii="Arial" w:hAnsi="Arial" w:cs="Arial"/>
        </w:rPr>
        <w:t>Fluorescent Microscope with filter</w:t>
      </w:r>
      <w:r w:rsidR="0045301E">
        <w:rPr>
          <w:rFonts w:ascii="Arial" w:hAnsi="Arial" w:cs="Arial"/>
        </w:rPr>
        <w:t xml:space="preserve"> ranging between 440-500nm</w:t>
      </w:r>
      <w:r w:rsidR="00AE2055">
        <w:rPr>
          <w:rFonts w:ascii="Arial" w:hAnsi="Arial" w:cs="Arial"/>
        </w:rPr>
        <w:t xml:space="preserve"> with a peak of 440nm and a barrier filter of 500-520-nm is recommended for optimum results.</w:t>
      </w:r>
    </w:p>
    <w:p w14:paraId="3BBE1BE7" w14:textId="77777777" w:rsidR="00AE2055" w:rsidRPr="00AE2055" w:rsidRDefault="00AE2055" w:rsidP="00507298">
      <w:pPr>
        <w:numPr>
          <w:ilvl w:val="2"/>
          <w:numId w:val="12"/>
        </w:numPr>
        <w:rPr>
          <w:rFonts w:ascii="Arial" w:hAnsi="Arial" w:cs="Arial"/>
          <w:b/>
          <w:bCs/>
          <w:caps/>
        </w:rPr>
      </w:pPr>
      <w:r>
        <w:rPr>
          <w:rFonts w:ascii="Arial" w:hAnsi="Arial" w:cs="Arial"/>
        </w:rPr>
        <w:t>Wooden applicator sticks.</w:t>
      </w:r>
    </w:p>
    <w:p w14:paraId="07413275" w14:textId="77777777" w:rsidR="00AE2055" w:rsidRPr="0045301E" w:rsidRDefault="00AE2055" w:rsidP="00507298">
      <w:pPr>
        <w:numPr>
          <w:ilvl w:val="2"/>
          <w:numId w:val="12"/>
        </w:numPr>
        <w:rPr>
          <w:rFonts w:ascii="Arial" w:hAnsi="Arial" w:cs="Arial"/>
          <w:b/>
          <w:bCs/>
          <w:caps/>
        </w:rPr>
      </w:pPr>
      <w:r>
        <w:rPr>
          <w:rFonts w:ascii="Arial" w:hAnsi="Arial" w:cs="Arial"/>
        </w:rPr>
        <w:t>Quality control organisms.</w:t>
      </w:r>
    </w:p>
    <w:p w14:paraId="6B395532" w14:textId="77777777" w:rsidR="00507298" w:rsidRDefault="00C2299A" w:rsidP="0045301E">
      <w:pPr>
        <w:ind w:left="1800"/>
        <w:rPr>
          <w:rFonts w:ascii="Arial" w:hAnsi="Arial" w:cs="Arial"/>
        </w:rPr>
      </w:pPr>
      <w:r>
        <w:rPr>
          <w:rFonts w:ascii="Arial" w:hAnsi="Arial" w:cs="Arial"/>
        </w:rPr>
        <w:t xml:space="preserve"> </w:t>
      </w:r>
      <w:r w:rsidR="0045301E">
        <w:rPr>
          <w:rFonts w:ascii="Arial" w:hAnsi="Arial" w:cs="Arial"/>
        </w:rPr>
        <w:t xml:space="preserve"> </w:t>
      </w:r>
    </w:p>
    <w:p w14:paraId="11863CD4" w14:textId="77777777" w:rsidR="00507298" w:rsidRDefault="00C2299A" w:rsidP="00507298">
      <w:pPr>
        <w:numPr>
          <w:ilvl w:val="0"/>
          <w:numId w:val="12"/>
        </w:numPr>
        <w:rPr>
          <w:rFonts w:ascii="Arial" w:hAnsi="Arial" w:cs="Arial"/>
          <w:b/>
          <w:bCs/>
          <w:caps/>
        </w:rPr>
      </w:pPr>
      <w:r>
        <w:rPr>
          <w:rFonts w:ascii="Arial" w:hAnsi="Arial" w:cs="Arial"/>
          <w:b/>
          <w:bCs/>
          <w:caps/>
        </w:rPr>
        <w:t>STorage and Handling</w:t>
      </w:r>
    </w:p>
    <w:p w14:paraId="65D84696" w14:textId="77777777" w:rsidR="00507298" w:rsidRDefault="00507298" w:rsidP="00507298">
      <w:pPr>
        <w:ind w:left="720"/>
        <w:rPr>
          <w:rFonts w:ascii="Arial" w:hAnsi="Arial" w:cs="Arial"/>
          <w:b/>
          <w:bCs/>
          <w:caps/>
        </w:rPr>
      </w:pPr>
    </w:p>
    <w:p w14:paraId="3518E3D3" w14:textId="77777777" w:rsidR="00C62B0D" w:rsidRPr="00C62B0D" w:rsidRDefault="00C62B0D" w:rsidP="00C2299A">
      <w:pPr>
        <w:numPr>
          <w:ilvl w:val="1"/>
          <w:numId w:val="12"/>
        </w:numPr>
        <w:rPr>
          <w:rFonts w:ascii="Arial" w:hAnsi="Arial" w:cs="Arial"/>
          <w:b/>
          <w:bCs/>
          <w:caps/>
        </w:rPr>
      </w:pPr>
      <w:r>
        <w:rPr>
          <w:rFonts w:ascii="Arial" w:hAnsi="Arial" w:cs="Arial"/>
        </w:rPr>
        <w:t>This product is ready for use and no further preparation is necessary.</w:t>
      </w:r>
      <w:r w:rsidR="00B650FB">
        <w:rPr>
          <w:rFonts w:ascii="Arial" w:hAnsi="Arial" w:cs="Arial"/>
        </w:rPr>
        <w:t xml:space="preserve"> </w:t>
      </w:r>
      <w:r w:rsidR="00C2299A">
        <w:rPr>
          <w:rFonts w:ascii="Arial" w:hAnsi="Arial" w:cs="Arial"/>
        </w:rPr>
        <w:t>Store product in its original container at 20-25°C until used. Do not freeze or overheat. Protect from light.</w:t>
      </w:r>
    </w:p>
    <w:p w14:paraId="16E8EEBF" w14:textId="77777777" w:rsidR="00C62B0D" w:rsidRPr="00C62B0D" w:rsidRDefault="00C62B0D" w:rsidP="00C62B0D">
      <w:pPr>
        <w:numPr>
          <w:ilvl w:val="1"/>
          <w:numId w:val="12"/>
        </w:numPr>
        <w:rPr>
          <w:rFonts w:ascii="Arial" w:hAnsi="Arial" w:cs="Arial"/>
          <w:b/>
          <w:bCs/>
          <w:caps/>
        </w:rPr>
      </w:pPr>
      <w:r w:rsidRPr="00C62B0D">
        <w:rPr>
          <w:rFonts w:ascii="Arial" w:hAnsi="Arial" w:cs="Arial"/>
        </w:rPr>
        <w:t>This product should not be used if (1) there is evidence of dehydration, (2) the color has changed, (3) the expiration date has passed, or (4) there are other signs of deterioration. The expiration date applies to the product in its intact container when stored as directed. Discard remaining portion of partially used ampule at end of workday.</w:t>
      </w:r>
    </w:p>
    <w:p w14:paraId="011BC7BE" w14:textId="77777777" w:rsidR="009472FA" w:rsidRPr="009472FA" w:rsidRDefault="009472FA" w:rsidP="009472FA">
      <w:pPr>
        <w:ind w:left="1080"/>
        <w:rPr>
          <w:rFonts w:ascii="Arial" w:hAnsi="Arial" w:cs="Arial"/>
          <w:b/>
          <w:bCs/>
          <w:caps/>
        </w:rPr>
      </w:pPr>
    </w:p>
    <w:p w14:paraId="21CA79E6" w14:textId="77777777" w:rsidR="009472FA" w:rsidRPr="009D29AA" w:rsidRDefault="009472FA" w:rsidP="009472FA">
      <w:pPr>
        <w:numPr>
          <w:ilvl w:val="0"/>
          <w:numId w:val="12"/>
        </w:numPr>
        <w:rPr>
          <w:rFonts w:ascii="Arial" w:hAnsi="Arial" w:cs="Arial"/>
          <w:b/>
          <w:bCs/>
          <w:caps/>
        </w:rPr>
      </w:pPr>
      <w:r w:rsidRPr="009472FA">
        <w:rPr>
          <w:rFonts w:ascii="Arial" w:hAnsi="Arial" w:cs="Arial"/>
          <w:b/>
        </w:rPr>
        <w:t>QUALITY CONTROL</w:t>
      </w:r>
    </w:p>
    <w:p w14:paraId="6FB33708" w14:textId="77777777" w:rsidR="009D29AA" w:rsidRPr="009472FA" w:rsidRDefault="009D29AA" w:rsidP="009D29AA">
      <w:pPr>
        <w:ind w:left="720"/>
        <w:rPr>
          <w:rFonts w:ascii="Arial" w:hAnsi="Arial" w:cs="Arial"/>
          <w:b/>
          <w:bCs/>
          <w:caps/>
        </w:rPr>
      </w:pPr>
    </w:p>
    <w:p w14:paraId="49532860" w14:textId="77777777" w:rsidR="009472FA" w:rsidRPr="009472FA" w:rsidRDefault="009472FA" w:rsidP="009472FA">
      <w:pPr>
        <w:numPr>
          <w:ilvl w:val="1"/>
          <w:numId w:val="12"/>
        </w:numPr>
        <w:rPr>
          <w:rFonts w:ascii="Arial" w:hAnsi="Arial" w:cs="Arial"/>
          <w:bCs/>
          <w:caps/>
        </w:rPr>
      </w:pPr>
      <w:r>
        <w:rPr>
          <w:rFonts w:ascii="Arial" w:hAnsi="Arial" w:cs="Arial"/>
        </w:rPr>
        <w:t>Controls slides are prepared in the laboratory and performed with each use</w:t>
      </w:r>
    </w:p>
    <w:p w14:paraId="1640D3DA" w14:textId="77777777" w:rsidR="009472FA" w:rsidRPr="009472FA" w:rsidRDefault="009472FA" w:rsidP="009472FA">
      <w:pPr>
        <w:numPr>
          <w:ilvl w:val="1"/>
          <w:numId w:val="12"/>
        </w:numPr>
        <w:rPr>
          <w:rFonts w:ascii="Arial" w:hAnsi="Arial" w:cs="Arial"/>
          <w:bCs/>
          <w:caps/>
        </w:rPr>
      </w:pPr>
      <w:r>
        <w:rPr>
          <w:rFonts w:ascii="Arial" w:hAnsi="Arial" w:cs="Arial"/>
        </w:rPr>
        <w:t>Positive control = C. albicans                  bright green fluorescence</w:t>
      </w:r>
    </w:p>
    <w:p w14:paraId="500C1807" w14:textId="77777777" w:rsidR="009472FA" w:rsidRPr="00DE42D8" w:rsidRDefault="009472FA" w:rsidP="009472FA">
      <w:pPr>
        <w:numPr>
          <w:ilvl w:val="1"/>
          <w:numId w:val="12"/>
        </w:numPr>
        <w:rPr>
          <w:rFonts w:ascii="Arial" w:hAnsi="Arial" w:cs="Arial"/>
          <w:bCs/>
          <w:caps/>
        </w:rPr>
      </w:pPr>
      <w:r>
        <w:rPr>
          <w:rFonts w:ascii="Arial" w:hAnsi="Arial" w:cs="Arial"/>
        </w:rPr>
        <w:t>Negative control= E. coli ATCC 25922    weak to no fluorescence</w:t>
      </w:r>
    </w:p>
    <w:p w14:paraId="7B02A978" w14:textId="77777777" w:rsidR="00DE42D8" w:rsidRPr="009D29AA" w:rsidRDefault="009238E0" w:rsidP="009472FA">
      <w:pPr>
        <w:numPr>
          <w:ilvl w:val="1"/>
          <w:numId w:val="12"/>
        </w:numPr>
        <w:rPr>
          <w:rFonts w:ascii="Arial" w:hAnsi="Arial" w:cs="Arial"/>
          <w:bCs/>
          <w:caps/>
        </w:rPr>
      </w:pPr>
      <w:r w:rsidRPr="009238E0">
        <w:rPr>
          <w:rFonts w:ascii="Arial" w:hAnsi="Arial" w:cs="Arial"/>
        </w:rPr>
        <w:t xml:space="preserve">All lot numbers of </w:t>
      </w:r>
      <w:proofErr w:type="spellStart"/>
      <w:r w:rsidRPr="009238E0">
        <w:rPr>
          <w:rFonts w:ascii="Arial" w:hAnsi="Arial" w:cs="Arial"/>
        </w:rPr>
        <w:t>BactiDrop</w:t>
      </w:r>
      <w:r w:rsidR="00DF3FE0">
        <w:rPr>
          <w:rFonts w:ascii="Arial" w:hAnsi="Arial" w:cs="Arial"/>
          <w:vertAlign w:val="superscript"/>
        </w:rPr>
        <w:t>TM</w:t>
      </w:r>
      <w:proofErr w:type="spellEnd"/>
      <w:r w:rsidRPr="009238E0">
        <w:rPr>
          <w:rFonts w:ascii="Arial" w:hAnsi="Arial" w:cs="Arial"/>
        </w:rPr>
        <w:t xml:space="preserve"> Calcofluor White have been tested using the following quality control organisms and have been found to be acceptable. Testing of control organisms </w:t>
      </w:r>
      <w:r w:rsidRPr="009238E0">
        <w:rPr>
          <w:rFonts w:ascii="Arial" w:hAnsi="Arial" w:cs="Arial"/>
        </w:rPr>
        <w:lastRenderedPageBreak/>
        <w:t>should be performed in accordance with established laboratory quality control procedures. If aberrant quality control results are noted, patient results should not be reported</w:t>
      </w:r>
      <w:r w:rsidR="009D29AA">
        <w:rPr>
          <w:rFonts w:ascii="Arial" w:hAnsi="Arial" w:cs="Arial"/>
        </w:rPr>
        <w:t>.</w:t>
      </w:r>
    </w:p>
    <w:p w14:paraId="302C5422" w14:textId="77777777" w:rsidR="009D29AA" w:rsidRDefault="009D29AA" w:rsidP="009D29AA">
      <w:pPr>
        <w:ind w:left="1080"/>
        <w:rPr>
          <w:rFonts w:ascii="Arial" w:hAnsi="Arial" w:cs="Arial"/>
        </w:rPr>
      </w:pPr>
      <w:r>
        <w:rPr>
          <w:rFonts w:ascii="Arial" w:hAnsi="Arial" w:cs="Arial"/>
        </w:rPr>
        <w:t xml:space="preserve">                                </w:t>
      </w:r>
    </w:p>
    <w:p w14:paraId="2FA479CA" w14:textId="77777777" w:rsidR="009D29AA" w:rsidRDefault="009D29AA" w:rsidP="009D29AA">
      <w:pPr>
        <w:ind w:left="1080"/>
        <w:rPr>
          <w:rFonts w:ascii="Arial" w:hAnsi="Arial" w:cs="Arial"/>
        </w:rPr>
      </w:pPr>
      <w:r>
        <w:rPr>
          <w:rFonts w:ascii="Arial" w:hAnsi="Arial" w:cs="Arial"/>
        </w:rPr>
        <w:t>CONTROL                                          RESULTS</w:t>
      </w:r>
    </w:p>
    <w:p w14:paraId="53E10144" w14:textId="77777777" w:rsidR="009D29AA" w:rsidRDefault="009D29AA" w:rsidP="009D29AA">
      <w:pPr>
        <w:ind w:left="1080"/>
        <w:rPr>
          <w:rFonts w:ascii="Arial" w:hAnsi="Arial" w:cs="Arial"/>
        </w:rPr>
      </w:pPr>
      <w:r>
        <w:rPr>
          <w:rFonts w:ascii="Arial" w:hAnsi="Arial" w:cs="Arial"/>
        </w:rPr>
        <w:t>Trichophyton mentagrophytes            bright green fluorescence</w:t>
      </w:r>
    </w:p>
    <w:p w14:paraId="79FA6118" w14:textId="77777777" w:rsidR="009D29AA" w:rsidRDefault="009D29AA" w:rsidP="009D29AA">
      <w:pPr>
        <w:ind w:left="1080"/>
        <w:rPr>
          <w:rFonts w:ascii="Arial" w:hAnsi="Arial" w:cs="Arial"/>
        </w:rPr>
      </w:pPr>
      <w:r>
        <w:rPr>
          <w:rFonts w:ascii="Arial" w:hAnsi="Arial" w:cs="Arial"/>
        </w:rPr>
        <w:t>ATCC® 9533</w:t>
      </w:r>
    </w:p>
    <w:p w14:paraId="156BDC4B" w14:textId="77777777" w:rsidR="009D29AA" w:rsidRDefault="009D29AA" w:rsidP="009D29AA">
      <w:pPr>
        <w:ind w:left="1080"/>
        <w:rPr>
          <w:rFonts w:ascii="Arial" w:hAnsi="Arial" w:cs="Arial"/>
        </w:rPr>
      </w:pPr>
      <w:proofErr w:type="spellStart"/>
      <w:r>
        <w:rPr>
          <w:rFonts w:ascii="Arial" w:hAnsi="Arial" w:cs="Arial"/>
        </w:rPr>
        <w:t>Eschericia</w:t>
      </w:r>
      <w:proofErr w:type="spellEnd"/>
      <w:r>
        <w:rPr>
          <w:rFonts w:ascii="Arial" w:hAnsi="Arial" w:cs="Arial"/>
        </w:rPr>
        <w:t xml:space="preserve"> coli                                     weak to no fluorescence</w:t>
      </w:r>
    </w:p>
    <w:p w14:paraId="65EEE569" w14:textId="77777777" w:rsidR="009D29AA" w:rsidRPr="009238E0" w:rsidRDefault="009D29AA" w:rsidP="009D29AA">
      <w:pPr>
        <w:ind w:left="1080"/>
        <w:rPr>
          <w:rFonts w:ascii="Arial" w:hAnsi="Arial" w:cs="Arial"/>
          <w:bCs/>
          <w:caps/>
        </w:rPr>
      </w:pPr>
      <w:r>
        <w:rPr>
          <w:rFonts w:ascii="Arial" w:hAnsi="Arial" w:cs="Arial"/>
        </w:rPr>
        <w:t>ATCC® 25922</w:t>
      </w:r>
    </w:p>
    <w:p w14:paraId="18E3E7E1" w14:textId="77777777" w:rsidR="00507298" w:rsidRDefault="00507298" w:rsidP="00507298">
      <w:pPr>
        <w:ind w:left="1080"/>
        <w:rPr>
          <w:rFonts w:ascii="Arial" w:hAnsi="Arial" w:cs="Arial"/>
          <w:b/>
          <w:bCs/>
          <w:caps/>
        </w:rPr>
      </w:pPr>
    </w:p>
    <w:p w14:paraId="7A436A71" w14:textId="77777777" w:rsidR="00507298" w:rsidRPr="00507298" w:rsidRDefault="003C7B95" w:rsidP="00507298">
      <w:pPr>
        <w:numPr>
          <w:ilvl w:val="0"/>
          <w:numId w:val="12"/>
        </w:numPr>
        <w:rPr>
          <w:rFonts w:ascii="Arial" w:hAnsi="Arial" w:cs="Arial"/>
          <w:b/>
          <w:bCs/>
          <w:caps/>
        </w:rPr>
      </w:pPr>
      <w:r w:rsidRPr="00507298">
        <w:rPr>
          <w:rFonts w:ascii="Arial" w:hAnsi="Arial" w:cs="Arial"/>
          <w:b/>
        </w:rPr>
        <w:t>PROCEDURE</w:t>
      </w:r>
    </w:p>
    <w:p w14:paraId="07576ABD" w14:textId="77777777" w:rsidR="00507298" w:rsidRPr="00507298" w:rsidRDefault="00507298" w:rsidP="00507298">
      <w:pPr>
        <w:ind w:left="720"/>
        <w:rPr>
          <w:rFonts w:ascii="Arial" w:hAnsi="Arial" w:cs="Arial"/>
          <w:b/>
          <w:bCs/>
          <w:caps/>
        </w:rPr>
      </w:pPr>
    </w:p>
    <w:p w14:paraId="3FA68789" w14:textId="77777777" w:rsidR="00507298" w:rsidRPr="00016D8F" w:rsidRDefault="003C7B95" w:rsidP="00507298">
      <w:pPr>
        <w:numPr>
          <w:ilvl w:val="1"/>
          <w:numId w:val="12"/>
        </w:numPr>
        <w:rPr>
          <w:rFonts w:ascii="Arial" w:hAnsi="Arial" w:cs="Arial"/>
          <w:b/>
          <w:bCs/>
          <w:caps/>
        </w:rPr>
      </w:pPr>
      <w:r w:rsidRPr="00507298">
        <w:rPr>
          <w:rFonts w:ascii="Arial" w:hAnsi="Arial" w:cs="Arial"/>
          <w:bCs/>
        </w:rPr>
        <w:t>Specimen Preparation</w:t>
      </w:r>
    </w:p>
    <w:p w14:paraId="72AA796B" w14:textId="77777777" w:rsidR="00016D8F" w:rsidRDefault="00016D8F" w:rsidP="00016D8F">
      <w:pPr>
        <w:numPr>
          <w:ilvl w:val="2"/>
          <w:numId w:val="12"/>
        </w:numPr>
        <w:rPr>
          <w:rFonts w:ascii="Arial" w:hAnsi="Arial" w:cs="Arial"/>
          <w:bCs/>
        </w:rPr>
      </w:pPr>
      <w:r>
        <w:rPr>
          <w:rFonts w:ascii="Arial" w:hAnsi="Arial" w:cs="Arial"/>
          <w:bCs/>
        </w:rPr>
        <w:t>Place specimen on a clean glass slide and allow to dry on slide warmer at 60°.</w:t>
      </w:r>
    </w:p>
    <w:p w14:paraId="1100F83B" w14:textId="77777777" w:rsidR="00016D8F" w:rsidRPr="005F21EF" w:rsidRDefault="00016D8F" w:rsidP="00016D8F">
      <w:pPr>
        <w:numPr>
          <w:ilvl w:val="2"/>
          <w:numId w:val="12"/>
        </w:numPr>
        <w:rPr>
          <w:rFonts w:ascii="Arial" w:hAnsi="Arial" w:cs="Arial"/>
          <w:b/>
          <w:bCs/>
          <w:caps/>
        </w:rPr>
      </w:pPr>
      <w:r>
        <w:rPr>
          <w:rFonts w:ascii="Arial" w:hAnsi="Arial" w:cs="Arial"/>
          <w:bCs/>
        </w:rPr>
        <w:t>Hair, skin scrapings and ground nail samples can be placed directly on the slide. Heat fixing is not required.</w:t>
      </w:r>
    </w:p>
    <w:p w14:paraId="6D3FBABC" w14:textId="77777777" w:rsidR="00016D8F" w:rsidRPr="00016D8F" w:rsidRDefault="00016D8F" w:rsidP="00016D8F">
      <w:pPr>
        <w:numPr>
          <w:ilvl w:val="1"/>
          <w:numId w:val="12"/>
        </w:numPr>
        <w:rPr>
          <w:rFonts w:ascii="Arial" w:hAnsi="Arial" w:cs="Arial"/>
          <w:b/>
          <w:bCs/>
          <w:caps/>
        </w:rPr>
      </w:pPr>
      <w:r>
        <w:rPr>
          <w:rFonts w:ascii="Arial" w:hAnsi="Arial" w:cs="Arial"/>
          <w:bCs/>
        </w:rPr>
        <w:t>Staining procedure</w:t>
      </w:r>
    </w:p>
    <w:p w14:paraId="40EBAD31" w14:textId="77777777" w:rsidR="00016D8F" w:rsidRPr="00016D8F" w:rsidRDefault="00016D8F" w:rsidP="00016D8F">
      <w:pPr>
        <w:numPr>
          <w:ilvl w:val="2"/>
          <w:numId w:val="12"/>
        </w:numPr>
        <w:rPr>
          <w:rFonts w:ascii="Arial" w:hAnsi="Arial" w:cs="Arial"/>
          <w:b/>
          <w:bCs/>
          <w:caps/>
        </w:rPr>
      </w:pPr>
      <w:r>
        <w:rPr>
          <w:rFonts w:ascii="Arial" w:hAnsi="Arial" w:cs="Arial"/>
          <w:bCs/>
        </w:rPr>
        <w:t xml:space="preserve">Place dropper in the assembled, reusable ampule crusher provided. Hold dropper/crusher in an upright position and lightly tap the bottom to dislodge any bubble that might have formed. Grasp the middle of the dropper/crusher with the thumb and forefinger, and with the tip pointing away, press gently to crush the ample. Invert dropper and squeeze lightly to dispense in a dropwise fashion. </w:t>
      </w:r>
    </w:p>
    <w:p w14:paraId="2C60040C" w14:textId="77777777" w:rsidR="00016D8F" w:rsidRPr="00016D8F" w:rsidRDefault="00016D8F" w:rsidP="00016D8F">
      <w:pPr>
        <w:numPr>
          <w:ilvl w:val="2"/>
          <w:numId w:val="12"/>
        </w:numPr>
        <w:rPr>
          <w:rFonts w:ascii="Arial" w:hAnsi="Arial" w:cs="Arial"/>
          <w:b/>
          <w:bCs/>
          <w:caps/>
        </w:rPr>
      </w:pPr>
      <w:r>
        <w:rPr>
          <w:rFonts w:ascii="Arial" w:hAnsi="Arial" w:cs="Arial"/>
          <w:bCs/>
        </w:rPr>
        <w:t xml:space="preserve">Add 1 drop of </w:t>
      </w:r>
      <w:proofErr w:type="spellStart"/>
      <w:r>
        <w:rPr>
          <w:rFonts w:ascii="Arial" w:hAnsi="Arial" w:cs="Arial"/>
          <w:bCs/>
        </w:rPr>
        <w:t>Bactidrop</w:t>
      </w:r>
      <w:proofErr w:type="spellEnd"/>
      <w:r>
        <w:rPr>
          <w:rFonts w:ascii="Arial" w:hAnsi="Arial" w:cs="Arial"/>
          <w:bCs/>
        </w:rPr>
        <w:t>™ Potassium Hydroxide (10%) and mix gently with a wooden applicator stick.</w:t>
      </w:r>
    </w:p>
    <w:p w14:paraId="7A8812A1" w14:textId="77777777" w:rsidR="00016D8F" w:rsidRPr="00507298" w:rsidRDefault="00016D8F" w:rsidP="00016D8F">
      <w:pPr>
        <w:numPr>
          <w:ilvl w:val="2"/>
          <w:numId w:val="12"/>
        </w:numPr>
        <w:rPr>
          <w:rFonts w:ascii="Arial" w:hAnsi="Arial" w:cs="Arial"/>
          <w:b/>
          <w:bCs/>
          <w:caps/>
        </w:rPr>
      </w:pPr>
      <w:r>
        <w:rPr>
          <w:rFonts w:ascii="Arial" w:hAnsi="Arial" w:cs="Arial"/>
          <w:bCs/>
        </w:rPr>
        <w:t xml:space="preserve">Add 1 drop of </w:t>
      </w:r>
      <w:proofErr w:type="spellStart"/>
      <w:r>
        <w:rPr>
          <w:rFonts w:ascii="Arial" w:hAnsi="Arial" w:cs="Arial"/>
          <w:bCs/>
        </w:rPr>
        <w:t>Bactidrop</w:t>
      </w:r>
      <w:proofErr w:type="spellEnd"/>
      <w:r>
        <w:rPr>
          <w:rFonts w:ascii="Arial" w:hAnsi="Arial" w:cs="Arial"/>
          <w:bCs/>
        </w:rPr>
        <w:t>™ Calcofluor White and mix gently with a wooden a</w:t>
      </w:r>
      <w:r w:rsidR="00072E54">
        <w:rPr>
          <w:rFonts w:ascii="Arial" w:hAnsi="Arial" w:cs="Arial"/>
          <w:bCs/>
        </w:rPr>
        <w:t>pplicator stick.</w:t>
      </w:r>
    </w:p>
    <w:p w14:paraId="513F9543" w14:textId="77777777" w:rsidR="00507298" w:rsidRPr="00507298" w:rsidRDefault="00072E54" w:rsidP="00507298">
      <w:pPr>
        <w:numPr>
          <w:ilvl w:val="2"/>
          <w:numId w:val="12"/>
        </w:numPr>
        <w:rPr>
          <w:rFonts w:ascii="Arial" w:hAnsi="Arial" w:cs="Arial"/>
          <w:b/>
          <w:bCs/>
          <w:caps/>
        </w:rPr>
      </w:pPr>
      <w:r>
        <w:rPr>
          <w:rFonts w:ascii="Arial" w:hAnsi="Arial" w:cs="Arial"/>
        </w:rPr>
        <w:t>Cover slide with a clean glass coverslip and examine the specimen using a fluorescent microscope. Observe for fluorescence and typical morphology.</w:t>
      </w:r>
    </w:p>
    <w:p w14:paraId="0F4DFF0A" w14:textId="77777777" w:rsidR="00507298" w:rsidRDefault="00507298" w:rsidP="00507298">
      <w:pPr>
        <w:ind w:left="1800"/>
        <w:rPr>
          <w:rFonts w:ascii="Arial" w:hAnsi="Arial" w:cs="Arial"/>
          <w:b/>
          <w:bCs/>
          <w:caps/>
        </w:rPr>
      </w:pPr>
    </w:p>
    <w:p w14:paraId="3E3DD1FD" w14:textId="77777777" w:rsidR="00507298" w:rsidRDefault="00507298" w:rsidP="00507298">
      <w:pPr>
        <w:ind w:left="1080"/>
        <w:rPr>
          <w:rFonts w:ascii="Arial" w:hAnsi="Arial" w:cs="Arial"/>
          <w:b/>
          <w:bCs/>
          <w:caps/>
        </w:rPr>
      </w:pPr>
    </w:p>
    <w:p w14:paraId="64ADA8F4" w14:textId="77777777" w:rsidR="00507298" w:rsidRDefault="003C7B95" w:rsidP="00507298">
      <w:pPr>
        <w:numPr>
          <w:ilvl w:val="0"/>
          <w:numId w:val="12"/>
        </w:numPr>
        <w:rPr>
          <w:rFonts w:ascii="Arial" w:hAnsi="Arial" w:cs="Arial"/>
          <w:b/>
          <w:bCs/>
          <w:caps/>
        </w:rPr>
      </w:pPr>
      <w:r w:rsidRPr="00507298">
        <w:rPr>
          <w:rFonts w:ascii="Arial" w:hAnsi="Arial" w:cs="Arial"/>
          <w:b/>
          <w:bCs/>
          <w:caps/>
        </w:rPr>
        <w:t>Interpretation of Results</w:t>
      </w:r>
    </w:p>
    <w:p w14:paraId="753794DE" w14:textId="77777777" w:rsidR="00507298" w:rsidRDefault="00507298" w:rsidP="00507298">
      <w:pPr>
        <w:ind w:left="720"/>
        <w:rPr>
          <w:rFonts w:ascii="Arial" w:hAnsi="Arial" w:cs="Arial"/>
          <w:b/>
          <w:bCs/>
          <w:caps/>
        </w:rPr>
      </w:pPr>
    </w:p>
    <w:p w14:paraId="70570EFE" w14:textId="77777777" w:rsidR="00507298" w:rsidRPr="00DE42D8" w:rsidRDefault="00072E54" w:rsidP="00507298">
      <w:pPr>
        <w:numPr>
          <w:ilvl w:val="1"/>
          <w:numId w:val="12"/>
        </w:numPr>
        <w:rPr>
          <w:rFonts w:ascii="Arial" w:hAnsi="Arial" w:cs="Arial"/>
          <w:b/>
          <w:bCs/>
          <w:caps/>
        </w:rPr>
      </w:pPr>
      <w:r>
        <w:rPr>
          <w:rFonts w:ascii="Arial" w:hAnsi="Arial" w:cs="Arial"/>
        </w:rPr>
        <w:t xml:space="preserve">Fungal </w:t>
      </w:r>
      <w:r w:rsidR="00DE42D8">
        <w:rPr>
          <w:rFonts w:ascii="Arial" w:hAnsi="Arial" w:cs="Arial"/>
        </w:rPr>
        <w:t xml:space="preserve">elements, yeast- Bright apple green fluorescence with typical morphology. </w:t>
      </w:r>
      <w:r w:rsidR="003C7B95" w:rsidRPr="00507298">
        <w:rPr>
          <w:rFonts w:ascii="Arial" w:hAnsi="Arial" w:cs="Arial"/>
        </w:rPr>
        <w:t>Various fungal elements will stain</w:t>
      </w:r>
      <w:r w:rsidR="003C54E6" w:rsidRPr="00507298">
        <w:rPr>
          <w:rFonts w:ascii="Arial" w:hAnsi="Arial" w:cs="Arial"/>
        </w:rPr>
        <w:t xml:space="preserve"> fluorescently including </w:t>
      </w:r>
      <w:r w:rsidR="003C54E6" w:rsidRPr="00507298">
        <w:rPr>
          <w:rFonts w:ascii="Arial" w:hAnsi="Arial" w:cs="Arial"/>
          <w:i/>
        </w:rPr>
        <w:t>Candid</w:t>
      </w:r>
      <w:r w:rsidR="003C7B95" w:rsidRPr="00507298">
        <w:rPr>
          <w:rFonts w:ascii="Arial" w:hAnsi="Arial" w:cs="Arial"/>
          <w:i/>
        </w:rPr>
        <w:t>a</w:t>
      </w:r>
      <w:r w:rsidR="003C7B95" w:rsidRPr="00507298">
        <w:rPr>
          <w:rFonts w:ascii="Arial" w:hAnsi="Arial" w:cs="Arial"/>
        </w:rPr>
        <w:t xml:space="preserve"> sp., </w:t>
      </w:r>
      <w:r w:rsidR="003C7B95" w:rsidRPr="00507298">
        <w:rPr>
          <w:rFonts w:ascii="Arial" w:hAnsi="Arial" w:cs="Arial"/>
          <w:i/>
        </w:rPr>
        <w:t>Histoplasma</w:t>
      </w:r>
      <w:r w:rsidR="003C7B95" w:rsidRPr="00507298">
        <w:rPr>
          <w:rFonts w:ascii="Arial" w:hAnsi="Arial" w:cs="Arial"/>
        </w:rPr>
        <w:t xml:space="preserve"> sp., </w:t>
      </w:r>
      <w:r w:rsidR="003C7B95" w:rsidRPr="00507298">
        <w:rPr>
          <w:rFonts w:ascii="Arial" w:hAnsi="Arial" w:cs="Arial"/>
          <w:i/>
        </w:rPr>
        <w:t>Blastomyces</w:t>
      </w:r>
      <w:r w:rsidR="003C7B95" w:rsidRPr="00507298">
        <w:rPr>
          <w:rFonts w:ascii="Arial" w:hAnsi="Arial" w:cs="Arial"/>
        </w:rPr>
        <w:t xml:space="preserve"> sp. and </w:t>
      </w:r>
      <w:r w:rsidR="003C7B95" w:rsidRPr="00507298">
        <w:rPr>
          <w:rFonts w:ascii="Arial" w:hAnsi="Arial" w:cs="Arial"/>
          <w:i/>
        </w:rPr>
        <w:t>Aspergillus</w:t>
      </w:r>
      <w:r w:rsidR="003C7B95" w:rsidRPr="00507298">
        <w:rPr>
          <w:rFonts w:ascii="Arial" w:hAnsi="Arial" w:cs="Arial"/>
        </w:rPr>
        <w:t xml:space="preserve"> sp. among others. </w:t>
      </w:r>
    </w:p>
    <w:p w14:paraId="56E71A56" w14:textId="77777777" w:rsidR="00DE42D8" w:rsidRDefault="00DE42D8" w:rsidP="00507298">
      <w:pPr>
        <w:numPr>
          <w:ilvl w:val="1"/>
          <w:numId w:val="12"/>
        </w:numPr>
        <w:rPr>
          <w:rFonts w:ascii="Arial" w:hAnsi="Arial" w:cs="Arial"/>
          <w:b/>
          <w:bCs/>
          <w:caps/>
        </w:rPr>
      </w:pPr>
      <w:r>
        <w:rPr>
          <w:rFonts w:ascii="Arial" w:hAnsi="Arial" w:cs="Arial"/>
        </w:rPr>
        <w:t>Bacteria- weak to no fluorescence, typical coccoid or bacillary shape.</w:t>
      </w:r>
    </w:p>
    <w:p w14:paraId="7AEA3D04" w14:textId="77777777" w:rsidR="00507298" w:rsidRDefault="003C7B95" w:rsidP="00507298">
      <w:pPr>
        <w:numPr>
          <w:ilvl w:val="1"/>
          <w:numId w:val="12"/>
        </w:numPr>
        <w:rPr>
          <w:rFonts w:ascii="Arial" w:hAnsi="Arial" w:cs="Arial"/>
          <w:b/>
          <w:bCs/>
          <w:caps/>
        </w:rPr>
      </w:pPr>
      <w:r w:rsidRPr="00507298">
        <w:rPr>
          <w:rFonts w:ascii="Arial" w:hAnsi="Arial" w:cs="Arial"/>
        </w:rPr>
        <w:t xml:space="preserve">The kit will also stain </w:t>
      </w:r>
      <w:r w:rsidRPr="00507298">
        <w:rPr>
          <w:rFonts w:ascii="Arial" w:hAnsi="Arial" w:cs="Arial"/>
          <w:i/>
        </w:rPr>
        <w:t>Pneumocystis carinii</w:t>
      </w:r>
      <w:r w:rsidRPr="00507298">
        <w:rPr>
          <w:rFonts w:ascii="Arial" w:hAnsi="Arial" w:cs="Arial"/>
        </w:rPr>
        <w:t xml:space="preserve"> cysts and parasites such as </w:t>
      </w:r>
      <w:r w:rsidRPr="00507298">
        <w:rPr>
          <w:rFonts w:ascii="Arial" w:hAnsi="Arial" w:cs="Arial"/>
          <w:i/>
        </w:rPr>
        <w:t>Acanthamoeba</w:t>
      </w:r>
      <w:r w:rsidRPr="00507298">
        <w:rPr>
          <w:rFonts w:ascii="Arial" w:hAnsi="Arial" w:cs="Arial"/>
        </w:rPr>
        <w:t xml:space="preserve"> sp.</w:t>
      </w:r>
    </w:p>
    <w:p w14:paraId="0733B240" w14:textId="77777777" w:rsidR="00507298" w:rsidRDefault="003C7B95" w:rsidP="00507298">
      <w:pPr>
        <w:numPr>
          <w:ilvl w:val="1"/>
          <w:numId w:val="12"/>
        </w:numPr>
        <w:rPr>
          <w:rFonts w:ascii="Arial" w:hAnsi="Arial" w:cs="Arial"/>
          <w:b/>
          <w:bCs/>
          <w:caps/>
        </w:rPr>
      </w:pPr>
      <w:r w:rsidRPr="00507298">
        <w:rPr>
          <w:rFonts w:ascii="Arial" w:hAnsi="Arial" w:cs="Arial"/>
        </w:rPr>
        <w:t>Keratin, collagen, elastin fibers and sperm cells are also stained and may provide structural guidelines for diagnosis or may be confused with fungal elements.</w:t>
      </w:r>
    </w:p>
    <w:p w14:paraId="6549F506" w14:textId="77777777" w:rsidR="00507298" w:rsidRDefault="003C7B95" w:rsidP="00507298">
      <w:pPr>
        <w:numPr>
          <w:ilvl w:val="1"/>
          <w:numId w:val="12"/>
        </w:numPr>
        <w:rPr>
          <w:rFonts w:ascii="Arial" w:hAnsi="Arial" w:cs="Arial"/>
          <w:b/>
          <w:bCs/>
          <w:caps/>
        </w:rPr>
      </w:pPr>
      <w:r w:rsidRPr="00507298">
        <w:rPr>
          <w:rFonts w:ascii="Arial" w:hAnsi="Arial" w:cs="Arial"/>
        </w:rPr>
        <w:t xml:space="preserve">Results should </w:t>
      </w:r>
      <w:proofErr w:type="gramStart"/>
      <w:r w:rsidRPr="00507298">
        <w:rPr>
          <w:rFonts w:ascii="Arial" w:hAnsi="Arial" w:cs="Arial"/>
        </w:rPr>
        <w:t>reported</w:t>
      </w:r>
      <w:proofErr w:type="gramEnd"/>
      <w:r w:rsidRPr="00507298">
        <w:rPr>
          <w:rFonts w:ascii="Arial" w:hAnsi="Arial" w:cs="Arial"/>
        </w:rPr>
        <w:t xml:space="preserve"> as follows:</w:t>
      </w:r>
    </w:p>
    <w:p w14:paraId="6149D4B9" w14:textId="77777777" w:rsidR="00507298" w:rsidRDefault="003C7B95" w:rsidP="00507298">
      <w:pPr>
        <w:numPr>
          <w:ilvl w:val="2"/>
          <w:numId w:val="12"/>
        </w:numPr>
        <w:rPr>
          <w:rFonts w:ascii="Arial" w:hAnsi="Arial" w:cs="Arial"/>
          <w:b/>
          <w:bCs/>
          <w:caps/>
        </w:rPr>
      </w:pPr>
      <w:r w:rsidRPr="00507298">
        <w:rPr>
          <w:rFonts w:ascii="Arial" w:hAnsi="Arial" w:cs="Arial"/>
        </w:rPr>
        <w:t>Many = organisms in all high dry fields</w:t>
      </w:r>
    </w:p>
    <w:p w14:paraId="6872AC79" w14:textId="77777777" w:rsidR="00507298" w:rsidRDefault="003C7B95" w:rsidP="00507298">
      <w:pPr>
        <w:numPr>
          <w:ilvl w:val="2"/>
          <w:numId w:val="12"/>
        </w:numPr>
        <w:rPr>
          <w:rFonts w:ascii="Arial" w:hAnsi="Arial" w:cs="Arial"/>
          <w:b/>
          <w:bCs/>
          <w:caps/>
        </w:rPr>
      </w:pPr>
      <w:r w:rsidRPr="00507298">
        <w:rPr>
          <w:rFonts w:ascii="Arial" w:hAnsi="Arial" w:cs="Arial"/>
        </w:rPr>
        <w:t>Moderate = organisms in all low power fields</w:t>
      </w:r>
    </w:p>
    <w:p w14:paraId="124F940C" w14:textId="77777777" w:rsidR="00507298" w:rsidRDefault="003C7B95" w:rsidP="00507298">
      <w:pPr>
        <w:numPr>
          <w:ilvl w:val="2"/>
          <w:numId w:val="12"/>
        </w:numPr>
        <w:rPr>
          <w:rFonts w:ascii="Arial" w:hAnsi="Arial" w:cs="Arial"/>
          <w:b/>
          <w:bCs/>
          <w:caps/>
        </w:rPr>
      </w:pPr>
      <w:r w:rsidRPr="00507298">
        <w:rPr>
          <w:rFonts w:ascii="Arial" w:hAnsi="Arial" w:cs="Arial"/>
        </w:rPr>
        <w:t>Few = organisms present but not in all low power fields</w:t>
      </w:r>
    </w:p>
    <w:p w14:paraId="11EF4E07" w14:textId="77777777" w:rsidR="00507298" w:rsidRPr="00507298" w:rsidRDefault="00507298" w:rsidP="00507298">
      <w:pPr>
        <w:ind w:left="1800"/>
        <w:rPr>
          <w:rFonts w:ascii="Arial" w:hAnsi="Arial" w:cs="Arial"/>
          <w:b/>
          <w:bCs/>
          <w:caps/>
        </w:rPr>
      </w:pPr>
    </w:p>
    <w:p w14:paraId="249128D4" w14:textId="77777777" w:rsidR="00507298" w:rsidRDefault="003C7B95" w:rsidP="00507298">
      <w:pPr>
        <w:numPr>
          <w:ilvl w:val="0"/>
          <w:numId w:val="12"/>
        </w:numPr>
        <w:rPr>
          <w:rFonts w:ascii="Arial" w:hAnsi="Arial" w:cs="Arial"/>
          <w:b/>
          <w:bCs/>
          <w:caps/>
        </w:rPr>
      </w:pPr>
      <w:r w:rsidRPr="00507298">
        <w:rPr>
          <w:rFonts w:ascii="Arial" w:hAnsi="Arial" w:cs="Arial"/>
          <w:b/>
          <w:bCs/>
          <w:caps/>
        </w:rPr>
        <w:t xml:space="preserve">Limitations </w:t>
      </w:r>
    </w:p>
    <w:p w14:paraId="6FD80F06" w14:textId="77777777" w:rsidR="00507298" w:rsidRDefault="00507298" w:rsidP="00507298">
      <w:pPr>
        <w:ind w:left="720"/>
        <w:rPr>
          <w:rFonts w:ascii="Arial" w:hAnsi="Arial" w:cs="Arial"/>
          <w:b/>
          <w:bCs/>
          <w:caps/>
        </w:rPr>
      </w:pPr>
    </w:p>
    <w:p w14:paraId="4EC55A5B" w14:textId="77777777" w:rsidR="009D29AA" w:rsidRPr="009D29AA" w:rsidRDefault="009D29AA" w:rsidP="009D29AA">
      <w:pPr>
        <w:numPr>
          <w:ilvl w:val="1"/>
          <w:numId w:val="12"/>
        </w:numPr>
        <w:rPr>
          <w:rFonts w:ascii="Arial" w:hAnsi="Arial" w:cs="Arial"/>
        </w:rPr>
      </w:pPr>
      <w:r w:rsidRPr="009D29AA">
        <w:rPr>
          <w:rFonts w:ascii="Arial" w:hAnsi="Arial" w:cs="Arial"/>
        </w:rPr>
        <w:t xml:space="preserve">Calcofluor white is a fluorescent brightener that aids in the detection of certain microorganisms by means of morphological delineation. Definitive identification may require additional biochemical and serological testing, or confirmation by an alternate staining technique. </w:t>
      </w:r>
    </w:p>
    <w:p w14:paraId="04283499" w14:textId="77777777" w:rsidR="009D29AA" w:rsidRPr="009D29AA" w:rsidRDefault="009D29AA" w:rsidP="009D29AA">
      <w:pPr>
        <w:numPr>
          <w:ilvl w:val="1"/>
          <w:numId w:val="12"/>
        </w:numPr>
        <w:rPr>
          <w:rFonts w:ascii="Arial" w:hAnsi="Arial" w:cs="Arial"/>
        </w:rPr>
      </w:pPr>
      <w:r w:rsidRPr="009D29AA">
        <w:rPr>
          <w:rFonts w:ascii="Arial" w:hAnsi="Arial" w:cs="Arial"/>
        </w:rPr>
        <w:t xml:space="preserve">Studies indicate that the capsule of </w:t>
      </w:r>
      <w:r w:rsidRPr="009D29AA">
        <w:rPr>
          <w:rFonts w:ascii="Arial" w:hAnsi="Arial" w:cs="Arial"/>
          <w:i/>
          <w:iCs/>
        </w:rPr>
        <w:t xml:space="preserve">Cryptococcus </w:t>
      </w:r>
      <w:r w:rsidRPr="009D29AA">
        <w:rPr>
          <w:rFonts w:ascii="Arial" w:hAnsi="Arial" w:cs="Arial"/>
        </w:rPr>
        <w:t xml:space="preserve">will not stain with calcofluor white. Alternate techniques, such as direct examination using India ink, are recommended for the detection of this organism. </w:t>
      </w:r>
    </w:p>
    <w:p w14:paraId="15767567" w14:textId="77777777" w:rsidR="009D29AA" w:rsidRPr="009D29AA" w:rsidRDefault="009D29AA" w:rsidP="009D29AA">
      <w:pPr>
        <w:numPr>
          <w:ilvl w:val="1"/>
          <w:numId w:val="12"/>
        </w:numPr>
        <w:rPr>
          <w:rFonts w:ascii="Arial" w:hAnsi="Arial" w:cs="Arial"/>
        </w:rPr>
      </w:pPr>
      <w:r w:rsidRPr="009D29AA">
        <w:rPr>
          <w:rFonts w:ascii="Arial" w:hAnsi="Arial" w:cs="Arial"/>
        </w:rPr>
        <w:t xml:space="preserve">Various types of debris may fluoresce. Bacteria may also fluoresce but less brightly than fungi. </w:t>
      </w:r>
    </w:p>
    <w:p w14:paraId="7C829D26" w14:textId="77777777" w:rsidR="009D29AA" w:rsidRPr="009D29AA" w:rsidRDefault="009D29AA" w:rsidP="009D29AA">
      <w:pPr>
        <w:numPr>
          <w:ilvl w:val="1"/>
          <w:numId w:val="12"/>
        </w:numPr>
        <w:rPr>
          <w:rFonts w:ascii="Arial" w:hAnsi="Arial" w:cs="Arial"/>
        </w:rPr>
      </w:pPr>
      <w:r w:rsidRPr="009D29AA">
        <w:rPr>
          <w:rFonts w:ascii="Arial" w:hAnsi="Arial" w:cs="Arial"/>
        </w:rPr>
        <w:t>Brightener-induced fluorescence fades with prolonged viewing, especially in thinner sections, but fluorescenc</w:t>
      </w:r>
      <w:r w:rsidR="005A0D4F">
        <w:rPr>
          <w:rFonts w:ascii="Arial" w:hAnsi="Arial" w:cs="Arial"/>
        </w:rPr>
        <w:t xml:space="preserve">e may be restored by </w:t>
      </w:r>
      <w:proofErr w:type="spellStart"/>
      <w:r w:rsidR="00C62B0D">
        <w:rPr>
          <w:rFonts w:ascii="Arial" w:hAnsi="Arial" w:cs="Arial"/>
        </w:rPr>
        <w:t>restaining</w:t>
      </w:r>
      <w:proofErr w:type="spellEnd"/>
      <w:r w:rsidR="00C62B0D">
        <w:rPr>
          <w:rFonts w:ascii="Arial" w:hAnsi="Arial" w:cs="Arial"/>
        </w:rPr>
        <w:t>.</w:t>
      </w:r>
    </w:p>
    <w:p w14:paraId="39D3A581" w14:textId="77777777" w:rsidR="00507298" w:rsidRPr="00507298" w:rsidRDefault="00507298" w:rsidP="00C62B0D">
      <w:pPr>
        <w:ind w:left="1080"/>
        <w:rPr>
          <w:rFonts w:ascii="Arial" w:hAnsi="Arial" w:cs="Arial"/>
          <w:b/>
          <w:bCs/>
          <w:caps/>
        </w:rPr>
      </w:pPr>
    </w:p>
    <w:p w14:paraId="07811285" w14:textId="77777777" w:rsidR="00507298" w:rsidRDefault="00507298" w:rsidP="00507298">
      <w:pPr>
        <w:ind w:left="1080"/>
        <w:rPr>
          <w:rFonts w:ascii="Arial" w:hAnsi="Arial" w:cs="Arial"/>
          <w:b/>
          <w:bCs/>
          <w:caps/>
        </w:rPr>
      </w:pPr>
    </w:p>
    <w:p w14:paraId="7DB024D2" w14:textId="77777777" w:rsidR="00507298" w:rsidRDefault="003C7B95" w:rsidP="00507298">
      <w:pPr>
        <w:numPr>
          <w:ilvl w:val="0"/>
          <w:numId w:val="12"/>
        </w:numPr>
        <w:rPr>
          <w:rFonts w:ascii="Arial" w:hAnsi="Arial" w:cs="Arial"/>
          <w:b/>
          <w:bCs/>
          <w:caps/>
        </w:rPr>
      </w:pPr>
      <w:r w:rsidRPr="00507298">
        <w:rPr>
          <w:rFonts w:ascii="Arial" w:hAnsi="Arial" w:cs="Arial"/>
          <w:b/>
          <w:bCs/>
          <w:caps/>
        </w:rPr>
        <w:t>Precautions/Warnings</w:t>
      </w:r>
    </w:p>
    <w:p w14:paraId="69818871" w14:textId="77777777" w:rsidR="00507298" w:rsidRDefault="00507298" w:rsidP="00507298">
      <w:pPr>
        <w:ind w:left="720"/>
        <w:rPr>
          <w:rFonts w:ascii="Arial" w:hAnsi="Arial" w:cs="Arial"/>
          <w:b/>
          <w:bCs/>
          <w:caps/>
        </w:rPr>
      </w:pPr>
    </w:p>
    <w:p w14:paraId="295C5681" w14:textId="77777777" w:rsidR="00BF09D4" w:rsidRPr="00BF09D4" w:rsidRDefault="00BF09D4" w:rsidP="00507298">
      <w:pPr>
        <w:numPr>
          <w:ilvl w:val="1"/>
          <w:numId w:val="12"/>
        </w:numPr>
        <w:rPr>
          <w:rFonts w:ascii="Arial" w:hAnsi="Arial" w:cs="Arial"/>
          <w:b/>
          <w:bCs/>
          <w:caps/>
        </w:rPr>
      </w:pPr>
      <w:proofErr w:type="spellStart"/>
      <w:r>
        <w:rPr>
          <w:rFonts w:ascii="Arial" w:hAnsi="Arial" w:cs="Arial"/>
        </w:rPr>
        <w:t>Bactidrop</w:t>
      </w:r>
      <w:proofErr w:type="spellEnd"/>
      <w:r>
        <w:rPr>
          <w:rFonts w:ascii="Arial" w:hAnsi="Arial" w:cs="Arial"/>
        </w:rPr>
        <w:t>™</w:t>
      </w:r>
      <w:r w:rsidRPr="00BF09D4">
        <w:rPr>
          <w:rFonts w:ascii="Arial" w:hAnsi="Arial" w:cs="Arial"/>
        </w:rPr>
        <w:t xml:space="preserve"> </w:t>
      </w:r>
      <w:proofErr w:type="spellStart"/>
      <w:r>
        <w:rPr>
          <w:rFonts w:ascii="Arial" w:hAnsi="Arial" w:cs="Arial"/>
        </w:rPr>
        <w:t>Bactidrop</w:t>
      </w:r>
      <w:proofErr w:type="spellEnd"/>
      <w:r>
        <w:rPr>
          <w:rFonts w:ascii="Arial" w:hAnsi="Arial" w:cs="Arial"/>
        </w:rPr>
        <w:t>™ Calcofluor White may cause eye, skin and respiratory tract irritation.</w:t>
      </w:r>
    </w:p>
    <w:p w14:paraId="566F6B94" w14:textId="77777777" w:rsidR="00BF09D4" w:rsidRPr="00BF09D4" w:rsidRDefault="00BF09D4" w:rsidP="00507298">
      <w:pPr>
        <w:numPr>
          <w:ilvl w:val="1"/>
          <w:numId w:val="12"/>
        </w:numPr>
        <w:rPr>
          <w:rFonts w:ascii="Arial" w:hAnsi="Arial" w:cs="Arial"/>
          <w:b/>
          <w:bCs/>
          <w:caps/>
        </w:rPr>
      </w:pPr>
      <w:proofErr w:type="spellStart"/>
      <w:r>
        <w:rPr>
          <w:rFonts w:ascii="Arial" w:hAnsi="Arial" w:cs="Arial"/>
        </w:rPr>
        <w:t>Bactidrop</w:t>
      </w:r>
      <w:proofErr w:type="spellEnd"/>
      <w:r>
        <w:rPr>
          <w:rFonts w:ascii="Arial" w:hAnsi="Arial" w:cs="Arial"/>
        </w:rPr>
        <w:t>™ Potassium Hydroxide (10%) is corrosive. Causes eye and skin burns. May be harmful if swallowed. May cause severe respiratory tract irritation with possible burns. May cause severe digestive tract irritation with possible burns.</w:t>
      </w:r>
    </w:p>
    <w:p w14:paraId="0B7EE902" w14:textId="77777777" w:rsidR="00507298" w:rsidRDefault="00BF09D4" w:rsidP="00507298">
      <w:pPr>
        <w:numPr>
          <w:ilvl w:val="1"/>
          <w:numId w:val="12"/>
        </w:numPr>
        <w:rPr>
          <w:rFonts w:ascii="Arial" w:hAnsi="Arial" w:cs="Arial"/>
          <w:b/>
          <w:bCs/>
          <w:caps/>
        </w:rPr>
      </w:pPr>
      <w:r>
        <w:rPr>
          <w:rFonts w:ascii="Arial" w:hAnsi="Arial" w:cs="Arial"/>
        </w:rPr>
        <w:t>For in</w:t>
      </w:r>
      <w:r w:rsidR="003C7B95" w:rsidRPr="00507298">
        <w:rPr>
          <w:rFonts w:ascii="Arial" w:hAnsi="Arial" w:cs="Arial"/>
        </w:rPr>
        <w:t xml:space="preserve"> vitro diagnostic use</w:t>
      </w:r>
      <w:r>
        <w:rPr>
          <w:rFonts w:ascii="Arial" w:hAnsi="Arial" w:cs="Arial"/>
        </w:rPr>
        <w:t xml:space="preserve"> only.</w:t>
      </w:r>
    </w:p>
    <w:p w14:paraId="1EBD95D8" w14:textId="77777777" w:rsidR="00507298" w:rsidRPr="00507298" w:rsidRDefault="00507298" w:rsidP="00507298">
      <w:pPr>
        <w:ind w:left="1080"/>
        <w:rPr>
          <w:rFonts w:ascii="Arial" w:hAnsi="Arial" w:cs="Arial"/>
          <w:b/>
          <w:bCs/>
          <w:caps/>
        </w:rPr>
      </w:pPr>
    </w:p>
    <w:p w14:paraId="6A2A4812" w14:textId="77777777" w:rsidR="00507298" w:rsidRPr="00507298" w:rsidRDefault="003C7B95" w:rsidP="00507298">
      <w:pPr>
        <w:numPr>
          <w:ilvl w:val="0"/>
          <w:numId w:val="12"/>
        </w:numPr>
        <w:rPr>
          <w:rFonts w:ascii="Arial" w:hAnsi="Arial" w:cs="Arial"/>
          <w:b/>
          <w:bCs/>
          <w:caps/>
        </w:rPr>
      </w:pPr>
      <w:r w:rsidRPr="00507298">
        <w:rPr>
          <w:rFonts w:ascii="Arial" w:hAnsi="Arial" w:cs="Arial"/>
          <w:b/>
        </w:rPr>
        <w:t>REFERENCES</w:t>
      </w:r>
    </w:p>
    <w:p w14:paraId="731BDB1D" w14:textId="77777777" w:rsidR="00BF09D4" w:rsidRPr="00BF09D4" w:rsidRDefault="003C7B95" w:rsidP="00BF09D4">
      <w:pPr>
        <w:rPr>
          <w:rFonts w:ascii="Arial" w:hAnsi="Arial" w:cs="Arial"/>
        </w:rPr>
      </w:pPr>
      <w:r w:rsidRPr="00507298">
        <w:rPr>
          <w:rFonts w:ascii="Arial" w:hAnsi="Arial" w:cs="Arial"/>
        </w:rPr>
        <w:t xml:space="preserve">                 </w:t>
      </w:r>
    </w:p>
    <w:p w14:paraId="0EB1DC0D" w14:textId="77777777" w:rsidR="00BF09D4" w:rsidRPr="00BF09D4" w:rsidRDefault="00BF09D4" w:rsidP="00BF09D4">
      <w:pPr>
        <w:numPr>
          <w:ilvl w:val="1"/>
          <w:numId w:val="12"/>
        </w:numPr>
        <w:rPr>
          <w:rFonts w:ascii="Arial" w:hAnsi="Arial" w:cs="Arial"/>
        </w:rPr>
      </w:pPr>
      <w:r w:rsidRPr="00BF09D4">
        <w:rPr>
          <w:rFonts w:ascii="Arial" w:hAnsi="Arial" w:cs="Arial"/>
        </w:rPr>
        <w:t xml:space="preserve">Darken, M. 1961. Science. 133:1704-1705. </w:t>
      </w:r>
    </w:p>
    <w:p w14:paraId="5853A395" w14:textId="77777777" w:rsidR="00BF09D4" w:rsidRPr="00BF09D4" w:rsidRDefault="00BF09D4" w:rsidP="00BF09D4">
      <w:pPr>
        <w:numPr>
          <w:ilvl w:val="1"/>
          <w:numId w:val="12"/>
        </w:numPr>
        <w:rPr>
          <w:rFonts w:ascii="Arial" w:hAnsi="Arial" w:cs="Arial"/>
        </w:rPr>
      </w:pPr>
      <w:r w:rsidRPr="00BF09D4">
        <w:rPr>
          <w:rFonts w:ascii="Arial" w:hAnsi="Arial" w:cs="Arial"/>
        </w:rPr>
        <w:t xml:space="preserve"> </w:t>
      </w:r>
      <w:proofErr w:type="spellStart"/>
      <w:r w:rsidRPr="00BF09D4">
        <w:rPr>
          <w:rFonts w:ascii="Arial" w:hAnsi="Arial" w:cs="Arial"/>
        </w:rPr>
        <w:t>Hageage</w:t>
      </w:r>
      <w:proofErr w:type="spellEnd"/>
      <w:r w:rsidRPr="00BF09D4">
        <w:rPr>
          <w:rFonts w:ascii="Arial" w:hAnsi="Arial" w:cs="Arial"/>
        </w:rPr>
        <w:t xml:space="preserve">, G.J. and B.J. Harrington. 1984. Lab. Med. 15:109-112. </w:t>
      </w:r>
    </w:p>
    <w:p w14:paraId="1BB76233" w14:textId="77777777" w:rsidR="00BF09D4" w:rsidRPr="00BF09D4" w:rsidRDefault="00BF09D4" w:rsidP="00BF09D4">
      <w:pPr>
        <w:numPr>
          <w:ilvl w:val="1"/>
          <w:numId w:val="12"/>
        </w:numPr>
        <w:rPr>
          <w:rFonts w:ascii="Arial" w:hAnsi="Arial" w:cs="Arial"/>
        </w:rPr>
      </w:pPr>
      <w:r w:rsidRPr="00BF09D4">
        <w:rPr>
          <w:rFonts w:ascii="Arial" w:hAnsi="Arial" w:cs="Arial"/>
        </w:rPr>
        <w:t xml:space="preserve"> </w:t>
      </w:r>
      <w:proofErr w:type="spellStart"/>
      <w:r w:rsidRPr="00BF09D4">
        <w:rPr>
          <w:rFonts w:ascii="Arial" w:hAnsi="Arial" w:cs="Arial"/>
        </w:rPr>
        <w:t>Monheit</w:t>
      </w:r>
      <w:proofErr w:type="spellEnd"/>
      <w:r w:rsidRPr="00BF09D4">
        <w:rPr>
          <w:rFonts w:ascii="Arial" w:hAnsi="Arial" w:cs="Arial"/>
        </w:rPr>
        <w:t xml:space="preserve">, J.E., D.F. Cowan, and D.G. Moore. 1984. Arch. </w:t>
      </w:r>
      <w:proofErr w:type="spellStart"/>
      <w:r w:rsidRPr="00BF09D4">
        <w:rPr>
          <w:rFonts w:ascii="Arial" w:hAnsi="Arial" w:cs="Arial"/>
        </w:rPr>
        <w:t>Pathol</w:t>
      </w:r>
      <w:proofErr w:type="spellEnd"/>
      <w:r w:rsidRPr="00BF09D4">
        <w:rPr>
          <w:rFonts w:ascii="Arial" w:hAnsi="Arial" w:cs="Arial"/>
        </w:rPr>
        <w:t xml:space="preserve">. Lab. Med. 108:616-618. </w:t>
      </w:r>
    </w:p>
    <w:p w14:paraId="653EF48C" w14:textId="77777777" w:rsidR="00BF09D4" w:rsidRDefault="00BF09D4" w:rsidP="00BF09D4">
      <w:pPr>
        <w:numPr>
          <w:ilvl w:val="1"/>
          <w:numId w:val="12"/>
        </w:numPr>
        <w:rPr>
          <w:rFonts w:ascii="Arial" w:hAnsi="Arial" w:cs="Arial"/>
        </w:rPr>
      </w:pPr>
      <w:r w:rsidRPr="00BF09D4">
        <w:rPr>
          <w:rFonts w:ascii="Arial" w:hAnsi="Arial" w:cs="Arial"/>
        </w:rPr>
        <w:t xml:space="preserve"> Al-</w:t>
      </w:r>
      <w:proofErr w:type="spellStart"/>
      <w:r w:rsidRPr="00BF09D4">
        <w:rPr>
          <w:rFonts w:ascii="Arial" w:hAnsi="Arial" w:cs="Arial"/>
        </w:rPr>
        <w:t>Doory</w:t>
      </w:r>
      <w:proofErr w:type="spellEnd"/>
      <w:r w:rsidRPr="00BF09D4">
        <w:rPr>
          <w:rFonts w:ascii="Arial" w:hAnsi="Arial" w:cs="Arial"/>
        </w:rPr>
        <w:t xml:space="preserve">, Y., R.J. </w:t>
      </w:r>
      <w:proofErr w:type="spellStart"/>
      <w:r w:rsidRPr="00BF09D4">
        <w:rPr>
          <w:rFonts w:ascii="Arial" w:hAnsi="Arial" w:cs="Arial"/>
        </w:rPr>
        <w:t>Yankey</w:t>
      </w:r>
      <w:proofErr w:type="spellEnd"/>
      <w:r w:rsidRPr="00BF09D4">
        <w:rPr>
          <w:rFonts w:ascii="Arial" w:hAnsi="Arial" w:cs="Arial"/>
        </w:rPr>
        <w:t xml:space="preserve">, and M.L. Elgart. 1985. Lab. </w:t>
      </w:r>
      <w:proofErr w:type="spellStart"/>
      <w:r w:rsidRPr="00BF09D4">
        <w:rPr>
          <w:rFonts w:ascii="Arial" w:hAnsi="Arial" w:cs="Arial"/>
        </w:rPr>
        <w:t>Mgment</w:t>
      </w:r>
      <w:proofErr w:type="spellEnd"/>
      <w:r w:rsidRPr="00BF09D4">
        <w:rPr>
          <w:rFonts w:ascii="Arial" w:hAnsi="Arial" w:cs="Arial"/>
        </w:rPr>
        <w:t xml:space="preserve">. 23:63-68. </w:t>
      </w:r>
    </w:p>
    <w:p w14:paraId="3B389DA3" w14:textId="77777777" w:rsidR="00BF09D4" w:rsidRPr="00BF09D4" w:rsidRDefault="00BF09D4" w:rsidP="00BF09D4">
      <w:pPr>
        <w:numPr>
          <w:ilvl w:val="1"/>
          <w:numId w:val="12"/>
        </w:numPr>
        <w:rPr>
          <w:rFonts w:ascii="Arial" w:hAnsi="Arial" w:cs="Arial"/>
        </w:rPr>
      </w:pPr>
      <w:r w:rsidRPr="00BF09D4">
        <w:rPr>
          <w:rFonts w:ascii="Arial" w:hAnsi="Arial" w:cs="Arial"/>
        </w:rPr>
        <w:t xml:space="preserve"> </w:t>
      </w:r>
      <w:proofErr w:type="spellStart"/>
      <w:r w:rsidRPr="00BF09D4">
        <w:rPr>
          <w:rFonts w:ascii="Arial" w:hAnsi="Arial" w:cs="Arial"/>
        </w:rPr>
        <w:t>Cernak</w:t>
      </w:r>
      <w:proofErr w:type="spellEnd"/>
      <w:r w:rsidRPr="00BF09D4">
        <w:rPr>
          <w:rFonts w:ascii="Arial" w:hAnsi="Arial" w:cs="Arial"/>
        </w:rPr>
        <w:t xml:space="preserve">, P. Methodist Hospital, Houston, TX. 1987. Data on file. </w:t>
      </w:r>
      <w:proofErr w:type="spellStart"/>
      <w:r w:rsidRPr="00BF09D4">
        <w:rPr>
          <w:rFonts w:ascii="Arial" w:hAnsi="Arial" w:cs="Arial"/>
        </w:rPr>
        <w:t>Remel</w:t>
      </w:r>
      <w:proofErr w:type="spellEnd"/>
      <w:r w:rsidRPr="00BF09D4">
        <w:rPr>
          <w:rFonts w:ascii="Arial" w:hAnsi="Arial" w:cs="Arial"/>
        </w:rPr>
        <w:t xml:space="preserve">, Lenexa, KS. </w:t>
      </w:r>
    </w:p>
    <w:p w14:paraId="06045CF2" w14:textId="77777777" w:rsidR="00BF09D4" w:rsidRPr="00BF09D4" w:rsidRDefault="00BF09D4" w:rsidP="00BF09D4">
      <w:pPr>
        <w:numPr>
          <w:ilvl w:val="1"/>
          <w:numId w:val="12"/>
        </w:numPr>
        <w:rPr>
          <w:rFonts w:ascii="Arial" w:hAnsi="Arial" w:cs="Arial"/>
        </w:rPr>
      </w:pPr>
      <w:r w:rsidRPr="00BF09D4">
        <w:rPr>
          <w:rFonts w:ascii="Arial" w:hAnsi="Arial" w:cs="Arial"/>
        </w:rPr>
        <w:t xml:space="preserve"> </w:t>
      </w:r>
      <w:proofErr w:type="spellStart"/>
      <w:r w:rsidRPr="00BF09D4">
        <w:rPr>
          <w:rFonts w:ascii="Arial" w:hAnsi="Arial" w:cs="Arial"/>
        </w:rPr>
        <w:t>Baselski</w:t>
      </w:r>
      <w:proofErr w:type="spellEnd"/>
      <w:r w:rsidRPr="00BF09D4">
        <w:rPr>
          <w:rFonts w:ascii="Arial" w:hAnsi="Arial" w:cs="Arial"/>
        </w:rPr>
        <w:t xml:space="preserve">, V.S. and M.K. Robison. 1989. Am. Clin. Lab. 8:36-37. </w:t>
      </w:r>
    </w:p>
    <w:p w14:paraId="706E6483" w14:textId="77777777" w:rsidR="00BF09D4" w:rsidRPr="00BF09D4" w:rsidRDefault="00BF09D4" w:rsidP="00BF09D4">
      <w:pPr>
        <w:numPr>
          <w:ilvl w:val="1"/>
          <w:numId w:val="12"/>
        </w:numPr>
        <w:rPr>
          <w:rFonts w:ascii="Arial" w:hAnsi="Arial" w:cs="Arial"/>
        </w:rPr>
      </w:pPr>
      <w:r w:rsidRPr="00BF09D4">
        <w:rPr>
          <w:rFonts w:ascii="Arial" w:hAnsi="Arial" w:cs="Arial"/>
        </w:rPr>
        <w:t xml:space="preserve"> Milligan, T. 1992. J. Clin. Microbiol. 30:754. </w:t>
      </w:r>
    </w:p>
    <w:p w14:paraId="5612E30F" w14:textId="77777777" w:rsidR="00BF09D4" w:rsidRPr="00BF09D4" w:rsidRDefault="00BF09D4" w:rsidP="00BF09D4">
      <w:pPr>
        <w:numPr>
          <w:ilvl w:val="1"/>
          <w:numId w:val="12"/>
        </w:numPr>
        <w:rPr>
          <w:rFonts w:ascii="Arial" w:hAnsi="Arial" w:cs="Arial"/>
        </w:rPr>
      </w:pPr>
      <w:proofErr w:type="spellStart"/>
      <w:r w:rsidRPr="00BF09D4">
        <w:rPr>
          <w:rFonts w:ascii="Arial" w:hAnsi="Arial" w:cs="Arial"/>
        </w:rPr>
        <w:t>Wilhelmus</w:t>
      </w:r>
      <w:proofErr w:type="spellEnd"/>
      <w:r w:rsidRPr="00BF09D4">
        <w:rPr>
          <w:rFonts w:ascii="Arial" w:hAnsi="Arial" w:cs="Arial"/>
        </w:rPr>
        <w:t xml:space="preserve">, K.R., M.S. </w:t>
      </w:r>
      <w:proofErr w:type="spellStart"/>
      <w:r w:rsidRPr="00BF09D4">
        <w:rPr>
          <w:rFonts w:ascii="Arial" w:hAnsi="Arial" w:cs="Arial"/>
        </w:rPr>
        <w:t>Osato</w:t>
      </w:r>
      <w:proofErr w:type="spellEnd"/>
      <w:r w:rsidRPr="00BF09D4">
        <w:rPr>
          <w:rFonts w:ascii="Arial" w:hAnsi="Arial" w:cs="Arial"/>
        </w:rPr>
        <w:t xml:space="preserve">, R.L. Font, N.M. Robinson, and D.B. Jones. 1986. Arch. </w:t>
      </w:r>
      <w:proofErr w:type="spellStart"/>
      <w:r w:rsidRPr="00BF09D4">
        <w:rPr>
          <w:rFonts w:ascii="Arial" w:hAnsi="Arial" w:cs="Arial"/>
        </w:rPr>
        <w:t>Opthamol</w:t>
      </w:r>
      <w:proofErr w:type="spellEnd"/>
      <w:r w:rsidRPr="00BF09D4">
        <w:rPr>
          <w:rFonts w:ascii="Arial" w:hAnsi="Arial" w:cs="Arial"/>
        </w:rPr>
        <w:t xml:space="preserve">. 104:1309-1312. </w:t>
      </w:r>
    </w:p>
    <w:p w14:paraId="2D9D9ED3" w14:textId="77777777" w:rsidR="00BF09D4" w:rsidRPr="00BF09D4" w:rsidRDefault="00BF09D4" w:rsidP="00BF09D4">
      <w:pPr>
        <w:numPr>
          <w:ilvl w:val="1"/>
          <w:numId w:val="12"/>
        </w:numPr>
        <w:rPr>
          <w:rFonts w:ascii="Arial" w:hAnsi="Arial" w:cs="Arial"/>
        </w:rPr>
      </w:pPr>
      <w:r w:rsidRPr="00BF09D4">
        <w:rPr>
          <w:rFonts w:ascii="Arial" w:hAnsi="Arial" w:cs="Arial"/>
        </w:rPr>
        <w:t xml:space="preserve"> Weber, R., R.T. Bryan, D.A. Schwartz, and R.L. Owen. 1994. Clin. Microbiol. Rev. 7:426-461. </w:t>
      </w:r>
    </w:p>
    <w:p w14:paraId="12E2DF78" w14:textId="77777777" w:rsidR="00BF09D4" w:rsidRPr="00BF09D4" w:rsidRDefault="00BF09D4" w:rsidP="00BF09D4">
      <w:pPr>
        <w:numPr>
          <w:ilvl w:val="1"/>
          <w:numId w:val="12"/>
        </w:numPr>
        <w:rPr>
          <w:rFonts w:ascii="Arial" w:hAnsi="Arial" w:cs="Arial"/>
        </w:rPr>
      </w:pPr>
      <w:r w:rsidRPr="00BF09D4">
        <w:rPr>
          <w:rFonts w:ascii="Arial" w:hAnsi="Arial" w:cs="Arial"/>
        </w:rPr>
        <w:t xml:space="preserve"> </w:t>
      </w:r>
      <w:proofErr w:type="spellStart"/>
      <w:r w:rsidRPr="00BF09D4">
        <w:rPr>
          <w:rFonts w:ascii="Arial" w:hAnsi="Arial" w:cs="Arial"/>
        </w:rPr>
        <w:t>Versalovic</w:t>
      </w:r>
      <w:proofErr w:type="spellEnd"/>
      <w:r w:rsidRPr="00BF09D4">
        <w:rPr>
          <w:rFonts w:ascii="Arial" w:hAnsi="Arial" w:cs="Arial"/>
        </w:rPr>
        <w:t xml:space="preserve">, J., K.C. Carroll, G. Funke, J.H. Jorgensen, M.L. Landry, and D.W. Warnock. 2011. Manual of Clinical Microbiology. 10th ed. ASM Press, Washington, D.C. </w:t>
      </w:r>
    </w:p>
    <w:p w14:paraId="24A3B7C4" w14:textId="77777777" w:rsidR="00BF09D4" w:rsidRDefault="00BF09D4" w:rsidP="00BF09D4">
      <w:pPr>
        <w:numPr>
          <w:ilvl w:val="1"/>
          <w:numId w:val="12"/>
        </w:numPr>
        <w:rPr>
          <w:rFonts w:ascii="Arial" w:hAnsi="Arial" w:cs="Arial"/>
        </w:rPr>
      </w:pPr>
      <w:r w:rsidRPr="00BF09D4">
        <w:rPr>
          <w:rFonts w:ascii="Arial" w:hAnsi="Arial" w:cs="Arial"/>
        </w:rPr>
        <w:t xml:space="preserve"> Clark, G. 1981. Staining Procedures. 4th ed. Williams and Wilkins, Baltimore MD. </w:t>
      </w:r>
    </w:p>
    <w:p w14:paraId="37CDA462" w14:textId="77777777" w:rsidR="000B3D7C" w:rsidRDefault="000B3D7C" w:rsidP="00BF09D4">
      <w:pPr>
        <w:numPr>
          <w:ilvl w:val="1"/>
          <w:numId w:val="12"/>
        </w:numPr>
        <w:rPr>
          <w:rFonts w:ascii="Arial" w:hAnsi="Arial" w:cs="Arial"/>
        </w:rPr>
      </w:pPr>
      <w:proofErr w:type="spellStart"/>
      <w:r>
        <w:rPr>
          <w:rFonts w:ascii="Arial" w:hAnsi="Arial" w:cs="Arial"/>
        </w:rPr>
        <w:t>Remel</w:t>
      </w:r>
      <w:proofErr w:type="spellEnd"/>
      <w:r>
        <w:rPr>
          <w:rFonts w:ascii="Arial" w:hAnsi="Arial" w:cs="Arial"/>
        </w:rPr>
        <w:t xml:space="preserve"> </w:t>
      </w:r>
      <w:proofErr w:type="spellStart"/>
      <w:r>
        <w:rPr>
          <w:rFonts w:ascii="Arial" w:hAnsi="Arial" w:cs="Arial"/>
        </w:rPr>
        <w:t>BactiDrop</w:t>
      </w:r>
      <w:r>
        <w:rPr>
          <w:rFonts w:ascii="Arial" w:hAnsi="Arial" w:cs="Arial"/>
          <w:vertAlign w:val="superscript"/>
        </w:rPr>
        <w:t>TM</w:t>
      </w:r>
      <w:r>
        <w:rPr>
          <w:rFonts w:ascii="Arial" w:hAnsi="Arial" w:cs="Arial"/>
        </w:rPr>
        <w:t>Calcofluor</w:t>
      </w:r>
      <w:proofErr w:type="spellEnd"/>
      <w:r>
        <w:rPr>
          <w:rFonts w:ascii="Arial" w:hAnsi="Arial" w:cs="Arial"/>
        </w:rPr>
        <w:t xml:space="preserve"> </w:t>
      </w:r>
      <w:proofErr w:type="spellStart"/>
      <w:r>
        <w:rPr>
          <w:rFonts w:ascii="Arial" w:hAnsi="Arial" w:cs="Arial"/>
        </w:rPr>
        <w:t>White,PI</w:t>
      </w:r>
      <w:proofErr w:type="spellEnd"/>
      <w:r>
        <w:rPr>
          <w:rFonts w:ascii="Arial" w:hAnsi="Arial" w:cs="Arial"/>
        </w:rPr>
        <w:t xml:space="preserve"> June 18. 2014</w:t>
      </w:r>
    </w:p>
    <w:p w14:paraId="672816B2" w14:textId="77777777" w:rsidR="00C5328A" w:rsidRDefault="00C5328A" w:rsidP="00C5328A">
      <w:pPr>
        <w:ind w:left="1080"/>
        <w:rPr>
          <w:rFonts w:ascii="Arial" w:hAnsi="Arial" w:cs="Arial"/>
        </w:rPr>
      </w:pPr>
    </w:p>
    <w:p w14:paraId="07FB955E" w14:textId="77777777" w:rsidR="00DF3FE0" w:rsidRDefault="00DF3FE0" w:rsidP="00DF3FE0">
      <w:pPr>
        <w:ind w:left="720"/>
        <w:rPr>
          <w:rFonts w:ascii="Arial" w:hAnsi="Arial" w:cs="Arial"/>
          <w:b/>
        </w:rPr>
      </w:pPr>
    </w:p>
    <w:p w14:paraId="599DDD70" w14:textId="77777777" w:rsidR="00C5328A" w:rsidRDefault="00C5328A" w:rsidP="00C5328A">
      <w:pPr>
        <w:ind w:left="720"/>
        <w:rPr>
          <w:rFonts w:ascii="Arial" w:hAnsi="Arial" w:cs="Arial"/>
          <w:b/>
        </w:rPr>
      </w:pPr>
    </w:p>
    <w:p w14:paraId="1844E490" w14:textId="77777777" w:rsidR="00C5328A" w:rsidRPr="00B650FB" w:rsidRDefault="00C5328A" w:rsidP="00C5328A">
      <w:pPr>
        <w:ind w:left="720"/>
        <w:rPr>
          <w:rFonts w:ascii="Arial" w:hAnsi="Arial" w:cs="Arial"/>
          <w:b/>
        </w:rPr>
      </w:pPr>
    </w:p>
    <w:sectPr w:rsidR="00C5328A" w:rsidRPr="00B650FB" w:rsidSect="005072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D6B1" w14:textId="77777777" w:rsidR="00710820" w:rsidRDefault="00710820">
      <w:r>
        <w:separator/>
      </w:r>
    </w:p>
  </w:endnote>
  <w:endnote w:type="continuationSeparator" w:id="0">
    <w:p w14:paraId="3A1456A2" w14:textId="77777777" w:rsidR="00710820" w:rsidRDefault="0071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AAFF" w14:textId="77777777" w:rsidR="00C00175" w:rsidRDefault="00C00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A423" w14:textId="77777777" w:rsidR="00507298" w:rsidRDefault="00507298">
    <w:pPr>
      <w:pStyle w:val="Footer"/>
      <w:jc w:val="center"/>
    </w:pPr>
    <w:r w:rsidRPr="00507298">
      <w:rPr>
        <w:rFonts w:ascii="Arial" w:hAnsi="Arial" w:cs="Arial"/>
      </w:rPr>
      <w:t xml:space="preserve">Page </w:t>
    </w:r>
    <w:r w:rsidRPr="00507298">
      <w:rPr>
        <w:rFonts w:ascii="Arial" w:hAnsi="Arial" w:cs="Arial"/>
        <w:bCs/>
      </w:rPr>
      <w:fldChar w:fldCharType="begin"/>
    </w:r>
    <w:r w:rsidRPr="00507298">
      <w:rPr>
        <w:rFonts w:ascii="Arial" w:hAnsi="Arial" w:cs="Arial"/>
        <w:bCs/>
      </w:rPr>
      <w:instrText xml:space="preserve"> PAGE </w:instrText>
    </w:r>
    <w:r w:rsidRPr="00507298">
      <w:rPr>
        <w:rFonts w:ascii="Arial" w:hAnsi="Arial" w:cs="Arial"/>
        <w:bCs/>
      </w:rPr>
      <w:fldChar w:fldCharType="separate"/>
    </w:r>
    <w:r w:rsidR="00C00175">
      <w:rPr>
        <w:rFonts w:ascii="Arial" w:hAnsi="Arial" w:cs="Arial"/>
        <w:bCs/>
        <w:noProof/>
      </w:rPr>
      <w:t>1</w:t>
    </w:r>
    <w:r w:rsidRPr="00507298">
      <w:rPr>
        <w:rFonts w:ascii="Arial" w:hAnsi="Arial" w:cs="Arial"/>
        <w:bCs/>
      </w:rPr>
      <w:fldChar w:fldCharType="end"/>
    </w:r>
    <w:r w:rsidRPr="00507298">
      <w:rPr>
        <w:rFonts w:ascii="Arial" w:hAnsi="Arial" w:cs="Arial"/>
      </w:rPr>
      <w:t xml:space="preserve"> of </w:t>
    </w:r>
    <w:r w:rsidRPr="00507298">
      <w:rPr>
        <w:rFonts w:ascii="Arial" w:hAnsi="Arial" w:cs="Arial"/>
        <w:bCs/>
      </w:rPr>
      <w:fldChar w:fldCharType="begin"/>
    </w:r>
    <w:r w:rsidRPr="00507298">
      <w:rPr>
        <w:rFonts w:ascii="Arial" w:hAnsi="Arial" w:cs="Arial"/>
        <w:bCs/>
      </w:rPr>
      <w:instrText xml:space="preserve"> NUMPAGES  </w:instrText>
    </w:r>
    <w:r w:rsidRPr="00507298">
      <w:rPr>
        <w:rFonts w:ascii="Arial" w:hAnsi="Arial" w:cs="Arial"/>
        <w:bCs/>
      </w:rPr>
      <w:fldChar w:fldCharType="separate"/>
    </w:r>
    <w:r w:rsidR="00C00175">
      <w:rPr>
        <w:rFonts w:ascii="Arial" w:hAnsi="Arial" w:cs="Arial"/>
        <w:bCs/>
        <w:noProof/>
      </w:rPr>
      <w:t>3</w:t>
    </w:r>
    <w:r w:rsidRPr="00507298">
      <w:rPr>
        <w:rFonts w:ascii="Arial" w:hAnsi="Arial" w:cs="Arial"/>
        <w:bCs/>
      </w:rPr>
      <w:fldChar w:fldCharType="end"/>
    </w:r>
  </w:p>
  <w:p w14:paraId="1471B6E6" w14:textId="77777777" w:rsidR="003C7B95" w:rsidRDefault="003C7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698C" w14:textId="77777777" w:rsidR="00C00175" w:rsidRDefault="00C00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117BE" w14:textId="77777777" w:rsidR="00710820" w:rsidRDefault="00710820">
      <w:r>
        <w:separator/>
      </w:r>
    </w:p>
  </w:footnote>
  <w:footnote w:type="continuationSeparator" w:id="0">
    <w:p w14:paraId="69132A61" w14:textId="77777777" w:rsidR="00710820" w:rsidRDefault="0071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ADAD" w14:textId="77777777" w:rsidR="00C00175" w:rsidRDefault="00C0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D69C" w14:textId="77777777" w:rsidR="003C54E6" w:rsidRPr="003C54E6" w:rsidRDefault="00C00175" w:rsidP="00507298">
    <w:pPr>
      <w:pStyle w:val="Header"/>
      <w:jc w:val="right"/>
      <w:rPr>
        <w:rFonts w:ascii="Arial" w:hAnsi="Arial" w:cs="Arial"/>
      </w:rPr>
    </w:pPr>
    <w:r>
      <w:rPr>
        <w:rFonts w:ascii="Arial" w:hAnsi="Arial" w:cs="Arial"/>
      </w:rPr>
      <w:t>02/14</w:t>
    </w:r>
    <w:r w:rsidR="00DF3FE0">
      <w:rPr>
        <w:rFonts w:ascii="Arial" w:hAnsi="Arial" w:cs="Arial"/>
      </w:rPr>
      <w:t>/2020</w:t>
    </w:r>
  </w:p>
  <w:p w14:paraId="2B90D4B2" w14:textId="77777777" w:rsidR="003C7B95" w:rsidRDefault="003C7B9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F347" w14:textId="77777777" w:rsidR="00C00175" w:rsidRDefault="00C00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7DE9"/>
    <w:multiLevelType w:val="hybridMultilevel"/>
    <w:tmpl w:val="68561F38"/>
    <w:lvl w:ilvl="0" w:tplc="F440CEB4">
      <w:start w:val="1"/>
      <w:numFmt w:val="decimal"/>
      <w:lvlText w:val="%1."/>
      <w:lvlJc w:val="left"/>
      <w:pPr>
        <w:tabs>
          <w:tab w:val="num" w:pos="1440"/>
        </w:tabs>
        <w:ind w:left="1440" w:hanging="915"/>
      </w:pPr>
      <w:rPr>
        <w:rFonts w:ascii="Times New Roman" w:eastAsia="Times New Roman" w:hAnsi="Times New Roman" w:cs="Times New Roman"/>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 w15:restartNumberingAfterBreak="0">
    <w:nsid w:val="0D1B04FF"/>
    <w:multiLevelType w:val="hybridMultilevel"/>
    <w:tmpl w:val="CF1AC73E"/>
    <w:lvl w:ilvl="0" w:tplc="707227E4">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46BCC"/>
    <w:multiLevelType w:val="hybridMultilevel"/>
    <w:tmpl w:val="AD32D752"/>
    <w:lvl w:ilvl="0" w:tplc="E3E21BE8">
      <w:start w:val="1"/>
      <w:numFmt w:val="upperLetter"/>
      <w:lvlText w:val="%1."/>
      <w:lvlJc w:val="left"/>
      <w:pPr>
        <w:tabs>
          <w:tab w:val="num" w:pos="1080"/>
        </w:tabs>
        <w:ind w:left="1080" w:hanging="360"/>
      </w:pPr>
      <w:rPr>
        <w:rFonts w:ascii="Arial" w:eastAsia="Times New Roman" w:hAnsi="Arial"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BA62E0"/>
    <w:multiLevelType w:val="hybridMultilevel"/>
    <w:tmpl w:val="90AA59A4"/>
    <w:lvl w:ilvl="0" w:tplc="97A40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685F71"/>
    <w:multiLevelType w:val="hybridMultilevel"/>
    <w:tmpl w:val="D976349C"/>
    <w:lvl w:ilvl="0" w:tplc="C6FEB27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220DAC"/>
    <w:multiLevelType w:val="hybridMultilevel"/>
    <w:tmpl w:val="93C0AB78"/>
    <w:lvl w:ilvl="0" w:tplc="891C660C">
      <w:start w:val="1"/>
      <w:numFmt w:val="upperRoman"/>
      <w:lvlText w:val="%1."/>
      <w:lvlJc w:val="left"/>
      <w:pPr>
        <w:ind w:left="720" w:hanging="720"/>
      </w:pPr>
      <w:rPr>
        <w:rFonts w:hint="default"/>
      </w:rPr>
    </w:lvl>
    <w:lvl w:ilvl="1" w:tplc="9E26C9EE">
      <w:start w:val="1"/>
      <w:numFmt w:val="upperLetter"/>
      <w:lvlText w:val="%2."/>
      <w:lvlJc w:val="left"/>
      <w:pPr>
        <w:ind w:left="1080" w:hanging="360"/>
      </w:pPr>
      <w:rPr>
        <w:rFonts w:hint="default"/>
        <w:b w:val="0"/>
      </w:rPr>
    </w:lvl>
    <w:lvl w:ilvl="2" w:tplc="82325A3E">
      <w:start w:val="1"/>
      <w:numFmt w:val="decimal"/>
      <w:lvlText w:val="%3."/>
      <w:lvlJc w:val="left"/>
      <w:pPr>
        <w:ind w:left="180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01227"/>
    <w:multiLevelType w:val="hybridMultilevel"/>
    <w:tmpl w:val="4E9E6B5E"/>
    <w:lvl w:ilvl="0" w:tplc="1980BB4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601DA"/>
    <w:multiLevelType w:val="hybridMultilevel"/>
    <w:tmpl w:val="8028FB76"/>
    <w:lvl w:ilvl="0" w:tplc="9E26C9EE">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D3D3D"/>
    <w:multiLevelType w:val="hybridMultilevel"/>
    <w:tmpl w:val="D324BBB8"/>
    <w:lvl w:ilvl="0" w:tplc="9B408F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C281E"/>
    <w:multiLevelType w:val="hybridMultilevel"/>
    <w:tmpl w:val="6F7416C0"/>
    <w:lvl w:ilvl="0" w:tplc="10ACEBC4">
      <w:start w:val="2"/>
      <w:numFmt w:val="upperRoman"/>
      <w:pStyle w:val="Heading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6C564A"/>
    <w:multiLevelType w:val="hybridMultilevel"/>
    <w:tmpl w:val="B412C7C8"/>
    <w:lvl w:ilvl="0" w:tplc="D6E82C3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7742AE5"/>
    <w:multiLevelType w:val="hybridMultilevel"/>
    <w:tmpl w:val="D722E29E"/>
    <w:lvl w:ilvl="0" w:tplc="CD1A142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3C14E7"/>
    <w:multiLevelType w:val="hybridMultilevel"/>
    <w:tmpl w:val="FEEC28D4"/>
    <w:lvl w:ilvl="0" w:tplc="4EF69E0E">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0"/>
  </w:num>
  <w:num w:numId="4">
    <w:abstractNumId w:val="12"/>
  </w:num>
  <w:num w:numId="5">
    <w:abstractNumId w:val="8"/>
  </w:num>
  <w:num w:numId="6">
    <w:abstractNumId w:val="1"/>
  </w:num>
  <w:num w:numId="7">
    <w:abstractNumId w:val="2"/>
  </w:num>
  <w:num w:numId="8">
    <w:abstractNumId w:val="11"/>
  </w:num>
  <w:num w:numId="9">
    <w:abstractNumId w:val="4"/>
  </w:num>
  <w:num w:numId="10">
    <w:abstractNumId w:val="9"/>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54E6"/>
    <w:rsid w:val="00016D8F"/>
    <w:rsid w:val="00072E54"/>
    <w:rsid w:val="000B3D7C"/>
    <w:rsid w:val="000F7EB6"/>
    <w:rsid w:val="002E4A56"/>
    <w:rsid w:val="00316AFD"/>
    <w:rsid w:val="003C54E6"/>
    <w:rsid w:val="003C7B95"/>
    <w:rsid w:val="0045301E"/>
    <w:rsid w:val="00507298"/>
    <w:rsid w:val="005A0D4F"/>
    <w:rsid w:val="005F21EF"/>
    <w:rsid w:val="00626BDD"/>
    <w:rsid w:val="00710820"/>
    <w:rsid w:val="00882EA9"/>
    <w:rsid w:val="008D2BA0"/>
    <w:rsid w:val="009238E0"/>
    <w:rsid w:val="009472FA"/>
    <w:rsid w:val="009D29AA"/>
    <w:rsid w:val="00A55547"/>
    <w:rsid w:val="00AE2055"/>
    <w:rsid w:val="00B14496"/>
    <w:rsid w:val="00B650FB"/>
    <w:rsid w:val="00BF09D4"/>
    <w:rsid w:val="00BF38A7"/>
    <w:rsid w:val="00C00175"/>
    <w:rsid w:val="00C2299A"/>
    <w:rsid w:val="00C5328A"/>
    <w:rsid w:val="00C62B0D"/>
    <w:rsid w:val="00CA69AB"/>
    <w:rsid w:val="00D02F1D"/>
    <w:rsid w:val="00DE42D8"/>
    <w:rsid w:val="00DF3FE0"/>
    <w:rsid w:val="00F12817"/>
    <w:rsid w:val="00FD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1F9D5"/>
  <w15:chartTrackingRefBased/>
  <w15:docId w15:val="{4038454C-1BA1-4C46-8680-DDDFC01C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Cs/>
      <w:sz w:val="24"/>
    </w:rPr>
  </w:style>
  <w:style w:type="paragraph" w:styleId="Heading2">
    <w:name w:val="heading 2"/>
    <w:basedOn w:val="Normal"/>
    <w:next w:val="Normal"/>
    <w:qFormat/>
    <w:pPr>
      <w:keepNext/>
      <w:numPr>
        <w:numId w:val="10"/>
      </w:numP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sz w:val="24"/>
    </w:rPr>
  </w:style>
  <w:style w:type="character" w:customStyle="1" w:styleId="HeaderChar">
    <w:name w:val="Header Char"/>
    <w:link w:val="Header"/>
    <w:uiPriority w:val="99"/>
    <w:rsid w:val="003C54E6"/>
  </w:style>
  <w:style w:type="paragraph" w:styleId="BalloonText">
    <w:name w:val="Balloon Text"/>
    <w:basedOn w:val="Normal"/>
    <w:link w:val="BalloonTextChar"/>
    <w:uiPriority w:val="99"/>
    <w:semiHidden/>
    <w:unhideWhenUsed/>
    <w:rsid w:val="003C54E6"/>
    <w:rPr>
      <w:rFonts w:ascii="Tahoma" w:hAnsi="Tahoma" w:cs="Tahoma"/>
      <w:sz w:val="16"/>
      <w:szCs w:val="16"/>
    </w:rPr>
  </w:style>
  <w:style w:type="character" w:customStyle="1" w:styleId="BalloonTextChar">
    <w:name w:val="Balloon Text Char"/>
    <w:link w:val="BalloonText"/>
    <w:uiPriority w:val="99"/>
    <w:semiHidden/>
    <w:rsid w:val="003C54E6"/>
    <w:rPr>
      <w:rFonts w:ascii="Tahoma" w:hAnsi="Tahoma" w:cs="Tahoma"/>
      <w:sz w:val="16"/>
      <w:szCs w:val="16"/>
    </w:rPr>
  </w:style>
  <w:style w:type="character" w:customStyle="1" w:styleId="FooterChar">
    <w:name w:val="Footer Char"/>
    <w:link w:val="Footer"/>
    <w:uiPriority w:val="99"/>
    <w:rsid w:val="00507298"/>
  </w:style>
  <w:style w:type="paragraph" w:customStyle="1" w:styleId="Default">
    <w:name w:val="Default"/>
    <w:rsid w:val="00C62B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FUNGI-FLOR KIT (CALCS-WHITE STAIN)</vt:lpstr>
    </vt:vector>
  </TitlesOfParts>
  <Company>Lifespan</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FUNGI-FLOR KIT (CALCS-WHITE STAIN)</dc:title>
  <dc:subject/>
  <dc:creator>PCarlson</dc:creator>
  <cp:keywords/>
  <cp:lastModifiedBy>Chargualaf, Tiffany L</cp:lastModifiedBy>
  <cp:revision>16</cp:revision>
  <cp:lastPrinted>2020-02-13T20:44:00Z</cp:lastPrinted>
  <dcterms:created xsi:type="dcterms:W3CDTF">2019-04-17T16:06:00Z</dcterms:created>
  <dcterms:modified xsi:type="dcterms:W3CDTF">2020-02-14T15:55:00Z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1404043629</vt:i4>
  </property>
  <property fmtid="{D5CDD505-2E9C-101B-9397-08002B2CF9AE}" pid="3" name="_EmailSubject">
    <vt:lpwstr>calcofluorwhite.doc</vt:lpwstr>
  </property>
  <property fmtid="{D5CDD505-2E9C-101B-9397-08002B2CF9AE}" pid="4" name="_AuthorEmail">
    <vt:lpwstr>RKiernan@Lifespan.org</vt:lpwstr>
  </property>
  <property fmtid="{D5CDD505-2E9C-101B-9397-08002B2CF9AE}" pid="5" name="_AuthorEmailDisplayName">
    <vt:lpwstr>Kiernan, Robin</vt:lpwstr>
  </property>
  <property fmtid="{D5CDD505-2E9C-101B-9397-08002B2CF9AE}" pid="6" name="_ReviewingToolsShownOnce">
    <vt:lpwstr/>
  </property>
</Properties>
</file>