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F58" w:rsidRPr="001041A0" w:rsidRDefault="00475F58" w:rsidP="00475F58">
      <w:pPr>
        <w:jc w:val="center"/>
        <w:rPr>
          <w:rFonts w:asciiTheme="minorHAnsi" w:hAnsiTheme="minorHAnsi" w:cs="Arial"/>
          <w:b/>
          <w:bCs/>
          <w:caps/>
        </w:rPr>
      </w:pPr>
      <w:r w:rsidRPr="001041A0">
        <w:rPr>
          <w:rFonts w:asciiTheme="minorHAnsi" w:hAnsiTheme="minorHAnsi" w:cs="Arial"/>
          <w:b/>
          <w:bCs/>
          <w:caps/>
          <w:sz w:val="28"/>
          <w:szCs w:val="28"/>
          <w:u w:val="single"/>
        </w:rPr>
        <w:t>PROCEDURE:</w:t>
      </w:r>
      <w:r w:rsidRPr="001041A0">
        <w:rPr>
          <w:rFonts w:asciiTheme="minorHAnsi" w:hAnsiTheme="minorHAnsi" w:cs="Arial"/>
          <w:b/>
          <w:bCs/>
          <w:caps/>
          <w:sz w:val="28"/>
          <w:szCs w:val="28"/>
        </w:rPr>
        <w:t xml:space="preserve"> </w:t>
      </w:r>
      <w:r w:rsidR="008463E2" w:rsidRPr="001041A0">
        <w:rPr>
          <w:rFonts w:asciiTheme="minorHAnsi" w:hAnsiTheme="minorHAnsi" w:cs="Arial"/>
          <w:b/>
          <w:bCs/>
          <w:caps/>
          <w:sz w:val="28"/>
          <w:szCs w:val="28"/>
        </w:rPr>
        <w:t>Coro Molecular Microbiology Cobas 6800 HIV-1</w:t>
      </w:r>
      <w:r w:rsidRPr="001041A0">
        <w:rPr>
          <w:rFonts w:asciiTheme="minorHAnsi" w:hAnsiTheme="minorHAnsi" w:cs="Arial"/>
          <w:b/>
          <w:bCs/>
          <w:caps/>
          <w:sz w:val="28"/>
          <w:szCs w:val="28"/>
        </w:rPr>
        <w:tab/>
      </w:r>
    </w:p>
    <w:p w:rsidR="002064F0" w:rsidRDefault="002064F0">
      <w:pPr>
        <w:rPr>
          <w:rFonts w:asciiTheme="minorHAnsi" w:hAnsiTheme="minorHAnsi"/>
        </w:rPr>
      </w:pPr>
    </w:p>
    <w:p w:rsidR="00475F58" w:rsidRPr="00492C2C" w:rsidRDefault="00492C2C" w:rsidP="00475F58">
      <w:pPr>
        <w:numPr>
          <w:ilvl w:val="0"/>
          <w:numId w:val="1"/>
        </w:numPr>
        <w:rPr>
          <w:rFonts w:asciiTheme="minorHAnsi" w:hAnsiTheme="minorHAnsi"/>
          <w:b/>
          <w:u w:val="single"/>
        </w:rPr>
      </w:pPr>
      <w:r>
        <w:rPr>
          <w:rFonts w:asciiTheme="minorHAnsi" w:hAnsiTheme="minorHAnsi"/>
          <w:b/>
          <w:u w:val="single"/>
        </w:rPr>
        <w:t>PRINCIPLE</w:t>
      </w:r>
    </w:p>
    <w:p w:rsidR="00FA1780" w:rsidRDefault="00FA1780" w:rsidP="00FA1780">
      <w:pPr>
        <w:numPr>
          <w:ilvl w:val="1"/>
          <w:numId w:val="1"/>
        </w:numPr>
        <w:rPr>
          <w:rFonts w:asciiTheme="minorHAnsi" w:hAnsiTheme="minorHAnsi"/>
        </w:rPr>
      </w:pPr>
      <w:r w:rsidRPr="00FA1780">
        <w:rPr>
          <w:rFonts w:asciiTheme="minorHAnsi" w:hAnsiTheme="minorHAnsi"/>
        </w:rPr>
        <w:t>Summary and Background</w:t>
      </w:r>
    </w:p>
    <w:p w:rsidR="00FA1780" w:rsidRDefault="00FA1780" w:rsidP="00FA1780">
      <w:pPr>
        <w:pStyle w:val="ListParagraph"/>
        <w:numPr>
          <w:ilvl w:val="2"/>
          <w:numId w:val="1"/>
        </w:numPr>
        <w:rPr>
          <w:rFonts w:asciiTheme="minorHAnsi" w:hAnsiTheme="minorHAnsi"/>
        </w:rPr>
      </w:pPr>
      <w:r w:rsidRPr="003875A9">
        <w:rPr>
          <w:rFonts w:asciiTheme="minorHAnsi" w:hAnsiTheme="minorHAnsi"/>
        </w:rPr>
        <w:t>Human immunodeficiency virus (HIV) is the etiologic agent of acquired immunodeficiency syndrome (AIDS). After seroconversion, infected individuals typically enter a clinically stable, relatively asymptomatic phase that can last for years.</w:t>
      </w:r>
    </w:p>
    <w:p w:rsidR="00FA1780" w:rsidRDefault="00FA1780" w:rsidP="00FA1780">
      <w:pPr>
        <w:pStyle w:val="ListParagraph"/>
        <w:numPr>
          <w:ilvl w:val="2"/>
          <w:numId w:val="1"/>
        </w:numPr>
        <w:rPr>
          <w:rFonts w:asciiTheme="minorHAnsi" w:hAnsiTheme="minorHAnsi"/>
        </w:rPr>
      </w:pPr>
      <w:r w:rsidRPr="00F85DB2">
        <w:rPr>
          <w:rFonts w:asciiTheme="minorHAnsi" w:hAnsiTheme="minorHAnsi"/>
        </w:rPr>
        <w:t>The asymptomatic period is characterized by persistent plasma viremia at set points determined by host genetics and a gradual depletion of CD4+ T lymphocytes. Although virus levels in the peripheral blood are relatively low during the asymptomatic phase of the infection, virus replication and clearance appear to be dynamic processes in which high rates of virus production and infection of CD4+ cells are balanced by high rates of virus clearance, death of infected cells and replenishment of CD4+ cells, resulting in relatively stable levels of both plasma viremia and CD4+ cells for approximately 8 years in the average person living with HIV.</w:t>
      </w:r>
    </w:p>
    <w:p w:rsidR="00FA1780" w:rsidRDefault="00FA1780" w:rsidP="00FA1780">
      <w:pPr>
        <w:pStyle w:val="ListParagraph"/>
        <w:numPr>
          <w:ilvl w:val="2"/>
          <w:numId w:val="1"/>
        </w:numPr>
        <w:rPr>
          <w:rFonts w:asciiTheme="minorHAnsi" w:hAnsiTheme="minorHAnsi"/>
        </w:rPr>
      </w:pPr>
      <w:r w:rsidRPr="00F85DB2">
        <w:rPr>
          <w:rFonts w:asciiTheme="minorHAnsi" w:hAnsiTheme="minorHAnsi"/>
        </w:rPr>
        <w:t>Quantitative measurements of HIV viremia in the plasma have shown that higher virus levels are correlated with more rapid clinical progression of HIV disease. Furthermore, nearly two decades of clinical research have established that reductions in plasma virus levels with the use of antiretroviral therapy (ART) significantly decrease the risk of clinical progression, including death, development of AIDS, opportunistic infections, and HIV-associated morbidity. HIV viral load is also predictive of the risk of the transmission of HIV, and randomized controlled clinical trials have established that early initiation of ART with suppression of the viral load reduces HIV transmission by 96%.</w:t>
      </w:r>
    </w:p>
    <w:p w:rsidR="00FA1780" w:rsidRDefault="00FA1780" w:rsidP="00FA1780">
      <w:pPr>
        <w:pStyle w:val="ListParagraph"/>
        <w:numPr>
          <w:ilvl w:val="2"/>
          <w:numId w:val="1"/>
        </w:numPr>
        <w:rPr>
          <w:rFonts w:asciiTheme="minorHAnsi" w:hAnsiTheme="minorHAnsi"/>
        </w:rPr>
      </w:pPr>
      <w:r w:rsidRPr="00F85DB2">
        <w:rPr>
          <w:rFonts w:asciiTheme="minorHAnsi" w:hAnsiTheme="minorHAnsi"/>
        </w:rPr>
        <w:t>The cobas® HIV-1 is a quantitative test performed on the cobas® 6800 System. The cobas® HIV-1 enables the detection and quantitation of HIV-1 RNA in EDTA plasma of infected patients. Two probes are used to detect and quantify, but not discriminate group M, N and O subtypes. The viral load is quantified against a non-HIV-1 armored RNA quantitation standard (RNA-QS), which is introduced into each specimen during sample processing. The RNA-QS functions as an internal control to monitor the entire sample preparation and PCR amplification process. In addition, the test utilizes three external controls: a high titer positive, a low titer positive, and a negative control.</w:t>
      </w:r>
    </w:p>
    <w:p w:rsidR="002F2350" w:rsidRPr="00FA1780" w:rsidRDefault="00070546" w:rsidP="00FA1780">
      <w:pPr>
        <w:pStyle w:val="ListParagraph"/>
        <w:numPr>
          <w:ilvl w:val="1"/>
          <w:numId w:val="1"/>
        </w:numPr>
        <w:rPr>
          <w:rFonts w:asciiTheme="minorHAnsi" w:hAnsiTheme="minorHAnsi"/>
        </w:rPr>
      </w:pPr>
      <w:r w:rsidRPr="00FA1780">
        <w:rPr>
          <w:rFonts w:asciiTheme="minorHAnsi" w:hAnsiTheme="minorHAnsi"/>
        </w:rPr>
        <w:t xml:space="preserve"> </w:t>
      </w:r>
      <w:r w:rsidR="00023894" w:rsidRPr="00FA1780">
        <w:rPr>
          <w:rFonts w:asciiTheme="minorHAnsi" w:hAnsiTheme="minorHAnsi"/>
        </w:rPr>
        <w:t>Intended Use</w:t>
      </w:r>
      <w:r w:rsidRPr="00FA1780">
        <w:rPr>
          <w:rFonts w:asciiTheme="minorHAnsi" w:hAnsiTheme="minorHAnsi"/>
        </w:rPr>
        <w:t xml:space="preserve"> </w:t>
      </w:r>
    </w:p>
    <w:p w:rsidR="00023894" w:rsidRDefault="00023894" w:rsidP="00023894">
      <w:pPr>
        <w:pStyle w:val="ListParagraph"/>
        <w:numPr>
          <w:ilvl w:val="2"/>
          <w:numId w:val="2"/>
        </w:numPr>
        <w:rPr>
          <w:rFonts w:asciiTheme="minorHAnsi" w:hAnsiTheme="minorHAnsi"/>
        </w:rPr>
      </w:pPr>
      <w:r w:rsidRPr="00023894">
        <w:rPr>
          <w:rFonts w:asciiTheme="minorHAnsi" w:hAnsiTheme="minorHAnsi"/>
        </w:rPr>
        <w:t xml:space="preserve">The cobas® HIV-1 is an in vitro nucleic acid amplification test for the quantitation of human immunodeficiency virus type 1 (HIV-1) in EDTA plasma of HIV-1-infected individuals using the automated cobas® 6800 Systems for specimen processing, amplification and detection. The test can quantitate HIV-1 RNA over the range of 20-10,000,000 copies/mL (33 to 1.67 x 107 International Units/mL). </w:t>
      </w:r>
    </w:p>
    <w:p w:rsidR="00023894" w:rsidRDefault="00023894" w:rsidP="00023894">
      <w:pPr>
        <w:pStyle w:val="ListParagraph"/>
        <w:numPr>
          <w:ilvl w:val="2"/>
          <w:numId w:val="2"/>
        </w:numPr>
        <w:rPr>
          <w:rFonts w:asciiTheme="minorHAnsi" w:hAnsiTheme="minorHAnsi"/>
        </w:rPr>
      </w:pPr>
      <w:r w:rsidRPr="00023894">
        <w:rPr>
          <w:rFonts w:asciiTheme="minorHAnsi" w:hAnsiTheme="minorHAnsi"/>
        </w:rPr>
        <w:t xml:space="preserve">This test is intended for use in conjunction with clinical presentation and other laboratory markers for the clinical management of HIV-1 infected patients. The test can be used to assess patient prognosis by measuring the baseline HIV-1 </w:t>
      </w:r>
      <w:r w:rsidRPr="00023894">
        <w:rPr>
          <w:rFonts w:asciiTheme="minorHAnsi" w:hAnsiTheme="minorHAnsi"/>
        </w:rPr>
        <w:lastRenderedPageBreak/>
        <w:t xml:space="preserve">level or to monitor the effects of antiretroviral therapy by measuring changes in HIV-1 RNA levels </w:t>
      </w:r>
      <w:proofErr w:type="gramStart"/>
      <w:r w:rsidRPr="00023894">
        <w:rPr>
          <w:rFonts w:asciiTheme="minorHAnsi" w:hAnsiTheme="minorHAnsi"/>
        </w:rPr>
        <w:t>during the course of</w:t>
      </w:r>
      <w:proofErr w:type="gramEnd"/>
      <w:r w:rsidRPr="00023894">
        <w:rPr>
          <w:rFonts w:asciiTheme="minorHAnsi" w:hAnsiTheme="minorHAnsi"/>
        </w:rPr>
        <w:t xml:space="preserve"> antiretroviral treatment.</w:t>
      </w:r>
    </w:p>
    <w:p w:rsidR="00023894" w:rsidRDefault="00C9754C" w:rsidP="00023894">
      <w:pPr>
        <w:pStyle w:val="ListParagraph"/>
        <w:numPr>
          <w:ilvl w:val="2"/>
          <w:numId w:val="2"/>
        </w:numPr>
        <w:rPr>
          <w:rFonts w:asciiTheme="minorHAnsi" w:hAnsiTheme="minorHAnsi"/>
        </w:rPr>
      </w:pPr>
      <w:r>
        <w:rPr>
          <w:rFonts w:asciiTheme="minorHAnsi" w:hAnsiTheme="minorHAnsi"/>
        </w:rPr>
        <w:t>C</w:t>
      </w:r>
      <w:r w:rsidR="00023894" w:rsidRPr="00023894">
        <w:rPr>
          <w:rFonts w:asciiTheme="minorHAnsi" w:hAnsiTheme="minorHAnsi"/>
        </w:rPr>
        <w:t>obas® HIV-1 is not intended for use as a screening test for the presence of HIV-1 in donated blood or plasma or as a diagnostic test to confirm the presence of HIV-1 infection.</w:t>
      </w:r>
    </w:p>
    <w:p w:rsidR="00023894" w:rsidRPr="001876BE" w:rsidRDefault="00023894" w:rsidP="001876BE">
      <w:pPr>
        <w:pStyle w:val="ListParagraph"/>
        <w:numPr>
          <w:ilvl w:val="1"/>
          <w:numId w:val="1"/>
        </w:numPr>
        <w:rPr>
          <w:rFonts w:asciiTheme="minorHAnsi" w:hAnsiTheme="minorHAnsi"/>
        </w:rPr>
      </w:pPr>
      <w:r w:rsidRPr="001876BE">
        <w:rPr>
          <w:rFonts w:asciiTheme="minorHAnsi" w:hAnsiTheme="minorHAnsi"/>
        </w:rPr>
        <w:t>Sample Preparation</w:t>
      </w:r>
    </w:p>
    <w:p w:rsidR="00023894" w:rsidRDefault="00482D4A" w:rsidP="001876BE">
      <w:pPr>
        <w:pStyle w:val="ListParagraph"/>
        <w:numPr>
          <w:ilvl w:val="2"/>
          <w:numId w:val="1"/>
        </w:numPr>
        <w:rPr>
          <w:rFonts w:asciiTheme="minorHAnsi" w:hAnsiTheme="minorHAnsi"/>
        </w:rPr>
      </w:pPr>
      <w:r w:rsidRPr="00482D4A">
        <w:rPr>
          <w:rFonts w:asciiTheme="minorHAnsi" w:hAnsiTheme="minorHAnsi"/>
        </w:rPr>
        <w:t>The cobas® HIV-1 is based on fully automated sample preparation (nucleic acid extraction and purification) followed by PCR amplification</w:t>
      </w:r>
      <w:r w:rsidR="003875A9">
        <w:rPr>
          <w:rFonts w:asciiTheme="minorHAnsi" w:hAnsiTheme="minorHAnsi"/>
        </w:rPr>
        <w:t xml:space="preserve"> and detection. The cobas® 6800 System</w:t>
      </w:r>
      <w:r w:rsidRPr="00482D4A">
        <w:rPr>
          <w:rFonts w:asciiTheme="minorHAnsi" w:hAnsiTheme="minorHAnsi"/>
        </w:rPr>
        <w:t xml:space="preserve"> consist</w:t>
      </w:r>
      <w:r w:rsidR="003875A9">
        <w:rPr>
          <w:rFonts w:asciiTheme="minorHAnsi" w:hAnsiTheme="minorHAnsi"/>
        </w:rPr>
        <w:t>s</w:t>
      </w:r>
      <w:r w:rsidRPr="00482D4A">
        <w:rPr>
          <w:rFonts w:asciiTheme="minorHAnsi" w:hAnsiTheme="minorHAnsi"/>
        </w:rPr>
        <w:t xml:space="preserve"> of the sample supply module, the transfer module, the processing module, and the analytic module. Automated data management is p</w:t>
      </w:r>
      <w:r w:rsidR="003875A9">
        <w:rPr>
          <w:rFonts w:asciiTheme="minorHAnsi" w:hAnsiTheme="minorHAnsi"/>
        </w:rPr>
        <w:t>erformed by the cobas® 6800</w:t>
      </w:r>
      <w:r w:rsidRPr="00482D4A">
        <w:rPr>
          <w:rFonts w:asciiTheme="minorHAnsi" w:hAnsiTheme="minorHAnsi"/>
        </w:rPr>
        <w:t xml:space="preserve"> software which assigns test results for all tests as target not detected, &lt; </w:t>
      </w:r>
      <w:proofErr w:type="spellStart"/>
      <w:r w:rsidRPr="00482D4A">
        <w:rPr>
          <w:rFonts w:asciiTheme="minorHAnsi" w:hAnsiTheme="minorHAnsi"/>
        </w:rPr>
        <w:t>LLoQ</w:t>
      </w:r>
      <w:proofErr w:type="spellEnd"/>
      <w:r w:rsidRPr="00482D4A">
        <w:rPr>
          <w:rFonts w:asciiTheme="minorHAnsi" w:hAnsiTheme="minorHAnsi"/>
        </w:rPr>
        <w:t xml:space="preserve"> (lower limit of quantitation), &gt; </w:t>
      </w:r>
      <w:proofErr w:type="spellStart"/>
      <w:r w:rsidRPr="00482D4A">
        <w:rPr>
          <w:rFonts w:asciiTheme="minorHAnsi" w:hAnsiTheme="minorHAnsi"/>
        </w:rPr>
        <w:t>ULoQ</w:t>
      </w:r>
      <w:proofErr w:type="spellEnd"/>
      <w:r w:rsidRPr="00482D4A">
        <w:rPr>
          <w:rFonts w:asciiTheme="minorHAnsi" w:hAnsiTheme="minorHAnsi"/>
        </w:rPr>
        <w:t xml:space="preserve"> (upper limit of quantitation) or HIV-1 RNA detected, a value in the linear range. Results can be reviewed directly on the system screen, exported, or printed as a report.</w:t>
      </w:r>
    </w:p>
    <w:p w:rsidR="003875A9" w:rsidRDefault="003875A9" w:rsidP="001876BE">
      <w:pPr>
        <w:pStyle w:val="ListParagraph"/>
        <w:numPr>
          <w:ilvl w:val="2"/>
          <w:numId w:val="1"/>
        </w:numPr>
        <w:rPr>
          <w:rFonts w:asciiTheme="minorHAnsi" w:hAnsiTheme="minorHAnsi"/>
        </w:rPr>
      </w:pPr>
      <w:r w:rsidRPr="003875A9">
        <w:rPr>
          <w:rFonts w:asciiTheme="minorHAnsi" w:hAnsiTheme="minorHAnsi"/>
        </w:rPr>
        <w:t>Nucleic acid from patient samples, external controls and added armored RNA (RNA-QS) molecules is simultaneously extracted. In summary, viral nucleic acid is released by addition of proteinase and lysis reagent to the sample. The released nucleic acid binds to the silica surface of the added magnetic glass particles. Unbound substances and impurities, such as denatured protein, cellular debris and potential PCR inhibitors are removed with subsequent wash reagent steps and purified nucleic acid is eluted from the magnetic glass particles with elution buffer at elevated temperature.</w:t>
      </w:r>
    </w:p>
    <w:p w:rsidR="003875A9" w:rsidRDefault="003875A9" w:rsidP="001876BE">
      <w:pPr>
        <w:pStyle w:val="ListParagraph"/>
        <w:numPr>
          <w:ilvl w:val="1"/>
          <w:numId w:val="1"/>
        </w:numPr>
        <w:rPr>
          <w:rFonts w:asciiTheme="minorHAnsi" w:hAnsiTheme="minorHAnsi"/>
        </w:rPr>
      </w:pPr>
      <w:r>
        <w:rPr>
          <w:rFonts w:asciiTheme="minorHAnsi" w:hAnsiTheme="minorHAnsi"/>
        </w:rPr>
        <w:t>Selective Amplification</w:t>
      </w:r>
    </w:p>
    <w:p w:rsidR="003875A9" w:rsidRPr="003875A9" w:rsidRDefault="003875A9" w:rsidP="001876BE">
      <w:pPr>
        <w:pStyle w:val="ListParagraph"/>
        <w:numPr>
          <w:ilvl w:val="2"/>
          <w:numId w:val="1"/>
        </w:numPr>
        <w:rPr>
          <w:rFonts w:asciiTheme="minorHAnsi" w:hAnsiTheme="minorHAnsi"/>
        </w:rPr>
      </w:pPr>
      <w:r w:rsidRPr="003875A9">
        <w:rPr>
          <w:rFonts w:asciiTheme="minorHAnsi" w:hAnsiTheme="minorHAnsi"/>
        </w:rPr>
        <w:t xml:space="preserve">Selective amplification of target nucleic acid from the sample is achieved </w:t>
      </w:r>
      <w:proofErr w:type="gramStart"/>
      <w:r w:rsidRPr="003875A9">
        <w:rPr>
          <w:rFonts w:asciiTheme="minorHAnsi" w:hAnsiTheme="minorHAnsi"/>
        </w:rPr>
        <w:t>by the use of</w:t>
      </w:r>
      <w:proofErr w:type="gramEnd"/>
      <w:r w:rsidRPr="003875A9">
        <w:rPr>
          <w:rFonts w:asciiTheme="minorHAnsi" w:hAnsiTheme="minorHAnsi"/>
        </w:rPr>
        <w:t xml:space="preserve"> target virus-specific forward and reverse primers which are selected from highly conserved regions of the HIV-1 genome. The HIV-1 gag gene and the HIV-1 LTR region (dual target) are amplified by </w:t>
      </w:r>
      <w:r w:rsidRPr="003875A9">
        <w:rPr>
          <w:rFonts w:asciiTheme="minorHAnsi" w:hAnsiTheme="minorHAnsi"/>
          <w:b/>
          <w:bCs/>
        </w:rPr>
        <w:t>cobas</w:t>
      </w:r>
      <w:r w:rsidRPr="003875A9">
        <w:rPr>
          <w:rFonts w:asciiTheme="minorHAnsi" w:hAnsiTheme="minorHAnsi"/>
          <w:b/>
          <w:bCs/>
          <w:vertAlign w:val="superscript"/>
        </w:rPr>
        <w:t>®</w:t>
      </w:r>
      <w:r w:rsidRPr="003875A9">
        <w:rPr>
          <w:rFonts w:asciiTheme="minorHAnsi" w:hAnsiTheme="minorHAnsi"/>
        </w:rPr>
        <w:t xml:space="preserve"> HIV-1. Selective amplification of RNA QS is achieved </w:t>
      </w:r>
      <w:proofErr w:type="gramStart"/>
      <w:r w:rsidRPr="003875A9">
        <w:rPr>
          <w:rFonts w:asciiTheme="minorHAnsi" w:hAnsiTheme="minorHAnsi"/>
        </w:rPr>
        <w:t>by the use of</w:t>
      </w:r>
      <w:proofErr w:type="gramEnd"/>
      <w:r w:rsidRPr="003875A9">
        <w:rPr>
          <w:rFonts w:asciiTheme="minorHAnsi" w:hAnsiTheme="minorHAnsi"/>
        </w:rPr>
        <w:t xml:space="preserve"> sequence-specific forward and reverse primers which are selected to have no homology with the HIV-1 genome. A thermostable DNA polymerase enzyme is used for both reverse-transcription and PCR amplification. The target and RNA-QS sequences are amplified simultaneously utilizing a PCR amplification profile with predefined temperature steps and number of cycles. The master mix includes </w:t>
      </w:r>
      <w:proofErr w:type="spellStart"/>
      <w:r w:rsidRPr="003875A9">
        <w:rPr>
          <w:rFonts w:asciiTheme="minorHAnsi" w:hAnsiTheme="minorHAnsi"/>
        </w:rPr>
        <w:t>deoxyuridine</w:t>
      </w:r>
      <w:proofErr w:type="spellEnd"/>
      <w:r w:rsidRPr="003875A9">
        <w:rPr>
          <w:rFonts w:asciiTheme="minorHAnsi" w:hAnsiTheme="minorHAnsi"/>
        </w:rPr>
        <w:t xml:space="preserve"> triphosphate (</w:t>
      </w:r>
      <w:proofErr w:type="spellStart"/>
      <w:r w:rsidRPr="003875A9">
        <w:rPr>
          <w:rFonts w:asciiTheme="minorHAnsi" w:hAnsiTheme="minorHAnsi"/>
        </w:rPr>
        <w:t>dUTP</w:t>
      </w:r>
      <w:proofErr w:type="spellEnd"/>
      <w:r w:rsidRPr="003875A9">
        <w:rPr>
          <w:rFonts w:asciiTheme="minorHAnsi" w:hAnsiTheme="minorHAnsi"/>
        </w:rPr>
        <w:t xml:space="preserve">), instead of deoxythymidine triphosphate (dTTP), which is incorporated into the newly synthesized DNA (amplicon). Any contaminating amplicons from previous PCR runs are eliminated by the </w:t>
      </w:r>
      <w:proofErr w:type="spellStart"/>
      <w:r w:rsidRPr="003875A9">
        <w:rPr>
          <w:rFonts w:asciiTheme="minorHAnsi" w:hAnsiTheme="minorHAnsi"/>
        </w:rPr>
        <w:t>AmpErase</w:t>
      </w:r>
      <w:proofErr w:type="spellEnd"/>
      <w:r w:rsidRPr="003875A9">
        <w:rPr>
          <w:rFonts w:asciiTheme="minorHAnsi" w:hAnsiTheme="minorHAnsi"/>
        </w:rPr>
        <w:t xml:space="preserve"> enzyme, which is included in the PCR master mix, during the first thermal cycling step. However, newly</w:t>
      </w:r>
      <w:r w:rsidRPr="003875A9">
        <w:rPr>
          <w:rFonts w:eastAsia="Imago"/>
          <w:sz w:val="22"/>
          <w:szCs w:val="22"/>
          <w:lang w:eastAsia="ja-JP"/>
        </w:rPr>
        <w:t xml:space="preserve"> </w:t>
      </w:r>
      <w:r w:rsidRPr="003875A9">
        <w:rPr>
          <w:rFonts w:asciiTheme="minorHAnsi" w:hAnsiTheme="minorHAnsi"/>
        </w:rPr>
        <w:t xml:space="preserve">formed amplicons are not eliminated since the </w:t>
      </w:r>
      <w:proofErr w:type="spellStart"/>
      <w:r w:rsidRPr="003875A9">
        <w:rPr>
          <w:rFonts w:asciiTheme="minorHAnsi" w:hAnsiTheme="minorHAnsi"/>
        </w:rPr>
        <w:t>AmpErase</w:t>
      </w:r>
      <w:proofErr w:type="spellEnd"/>
      <w:r w:rsidRPr="003875A9">
        <w:rPr>
          <w:rFonts w:asciiTheme="minorHAnsi" w:hAnsiTheme="minorHAnsi"/>
        </w:rPr>
        <w:t xml:space="preserve"> enzyme is inactivated once exposed to temperatures above 55°C.</w:t>
      </w:r>
    </w:p>
    <w:p w:rsidR="003875A9" w:rsidRDefault="003875A9" w:rsidP="001876BE">
      <w:pPr>
        <w:pStyle w:val="ListParagraph"/>
        <w:numPr>
          <w:ilvl w:val="2"/>
          <w:numId w:val="1"/>
        </w:numPr>
        <w:rPr>
          <w:rFonts w:asciiTheme="minorHAnsi" w:hAnsiTheme="minorHAnsi"/>
        </w:rPr>
      </w:pPr>
      <w:r w:rsidRPr="003875A9">
        <w:rPr>
          <w:rFonts w:asciiTheme="minorHAnsi" w:hAnsiTheme="minorHAnsi"/>
        </w:rPr>
        <w:t xml:space="preserve">The cobas® HIV-1 master mix contains two detection probes specific for the HIV-1 target sequences and one for the RNA-QS. The probes are labeled with target specific fluorescent reporter dyes allowing simultaneous detection of HIV-1 target and RNA-QS in two different target channels. When not bound to the target sequence, the fluorescent signal of the intact probes is suppressed by a </w:t>
      </w:r>
      <w:r w:rsidRPr="003875A9">
        <w:rPr>
          <w:rFonts w:asciiTheme="minorHAnsi" w:hAnsiTheme="minorHAnsi"/>
        </w:rPr>
        <w:lastRenderedPageBreak/>
        <w:t>quencher dye. During the PCR amplification step, hybridization of the probes to the specific single-stranded DNA template results in cleavage of the probe by the 5' to 3' exonuclease activity of the DNA polymerase resulting in separation of the reporter and quencher dyes and the generation of a fluorescent signal. With each PCR cycle, increasing amounts of cleaved probes are generated and the cumulative signal of the reporter dye increases concomitantly. Real-time detection and discrimination of PCR products is accomplished by measuring the fluorescence of the released reporter dyes for the viral targets and RNA-QS, respectively.</w:t>
      </w:r>
    </w:p>
    <w:p w:rsidR="001876BE" w:rsidRDefault="001876BE" w:rsidP="001876BE">
      <w:pPr>
        <w:pStyle w:val="ListParagraph"/>
        <w:ind w:left="1440"/>
        <w:rPr>
          <w:rFonts w:asciiTheme="minorHAnsi" w:hAnsiTheme="minorHAnsi"/>
        </w:rPr>
      </w:pPr>
    </w:p>
    <w:p w:rsidR="001876BE" w:rsidRPr="00492C2C" w:rsidRDefault="00492C2C" w:rsidP="001876BE">
      <w:pPr>
        <w:pStyle w:val="ListParagraph"/>
        <w:numPr>
          <w:ilvl w:val="0"/>
          <w:numId w:val="1"/>
        </w:numPr>
        <w:rPr>
          <w:rFonts w:asciiTheme="minorHAnsi" w:hAnsiTheme="minorHAnsi"/>
          <w:b/>
          <w:u w:val="single"/>
        </w:rPr>
      </w:pPr>
      <w:r w:rsidRPr="00492C2C">
        <w:rPr>
          <w:rFonts w:asciiTheme="minorHAnsi" w:hAnsiTheme="minorHAnsi"/>
          <w:b/>
          <w:u w:val="single"/>
        </w:rPr>
        <w:t>AVAILABILITLY</w:t>
      </w:r>
    </w:p>
    <w:p w:rsidR="00020221" w:rsidRDefault="00020221" w:rsidP="00020221">
      <w:pPr>
        <w:pStyle w:val="ListParagraph"/>
        <w:numPr>
          <w:ilvl w:val="1"/>
          <w:numId w:val="1"/>
        </w:numPr>
        <w:rPr>
          <w:rFonts w:asciiTheme="minorHAnsi" w:hAnsiTheme="minorHAnsi"/>
        </w:rPr>
      </w:pPr>
      <w:r w:rsidRPr="00020221">
        <w:rPr>
          <w:rFonts w:asciiTheme="minorHAnsi" w:hAnsiTheme="minorHAnsi"/>
        </w:rPr>
        <w:t>Specimens may be submitted</w:t>
      </w:r>
      <w:r>
        <w:rPr>
          <w:rFonts w:asciiTheme="minorHAnsi" w:hAnsiTheme="minorHAnsi"/>
        </w:rPr>
        <w:t xml:space="preserve"> 7 days a week/ 24 hour a day.</w:t>
      </w:r>
    </w:p>
    <w:p w:rsidR="00020221" w:rsidRDefault="00020221" w:rsidP="00020221">
      <w:pPr>
        <w:pStyle w:val="ListParagraph"/>
        <w:numPr>
          <w:ilvl w:val="1"/>
          <w:numId w:val="1"/>
        </w:numPr>
        <w:rPr>
          <w:rFonts w:asciiTheme="minorHAnsi" w:hAnsiTheme="minorHAnsi"/>
        </w:rPr>
      </w:pPr>
      <w:r>
        <w:rPr>
          <w:rFonts w:asciiTheme="minorHAnsi" w:hAnsiTheme="minorHAnsi"/>
        </w:rPr>
        <w:t>Testing is performed Monday thru Thursday</w:t>
      </w:r>
    </w:p>
    <w:p w:rsidR="00020221" w:rsidRDefault="00020221" w:rsidP="00020221">
      <w:pPr>
        <w:pStyle w:val="ListParagraph"/>
        <w:ind w:left="1080"/>
        <w:rPr>
          <w:rFonts w:asciiTheme="minorHAnsi" w:hAnsiTheme="minorHAnsi"/>
        </w:rPr>
      </w:pPr>
    </w:p>
    <w:p w:rsidR="00020221" w:rsidRPr="00492C2C" w:rsidRDefault="00492C2C" w:rsidP="00020221">
      <w:pPr>
        <w:pStyle w:val="ListParagraph"/>
        <w:numPr>
          <w:ilvl w:val="0"/>
          <w:numId w:val="1"/>
        </w:numPr>
        <w:rPr>
          <w:rFonts w:asciiTheme="minorHAnsi" w:hAnsiTheme="minorHAnsi"/>
          <w:b/>
          <w:u w:val="single"/>
        </w:rPr>
      </w:pPr>
      <w:r>
        <w:rPr>
          <w:rFonts w:asciiTheme="minorHAnsi" w:hAnsiTheme="minorHAnsi"/>
          <w:b/>
          <w:u w:val="single"/>
        </w:rPr>
        <w:t>TEST CODE</w:t>
      </w:r>
    </w:p>
    <w:p w:rsidR="00020221" w:rsidRPr="00C42E11" w:rsidRDefault="00020221" w:rsidP="00020221">
      <w:pPr>
        <w:pStyle w:val="ListParagraph"/>
        <w:numPr>
          <w:ilvl w:val="1"/>
          <w:numId w:val="1"/>
        </w:numPr>
        <w:rPr>
          <w:rFonts w:asciiTheme="minorHAnsi" w:hAnsiTheme="minorHAnsi"/>
          <w:b/>
        </w:rPr>
      </w:pPr>
      <w:r w:rsidRPr="00C42E11">
        <w:rPr>
          <w:rFonts w:asciiTheme="minorHAnsi" w:hAnsiTheme="minorHAnsi"/>
        </w:rPr>
        <w:t>HIVL</w:t>
      </w:r>
      <w:r w:rsidR="00C42E11" w:rsidRPr="00C42E11">
        <w:rPr>
          <w:rFonts w:asciiTheme="minorHAnsi" w:hAnsiTheme="minorHAnsi"/>
        </w:rPr>
        <w:t>2</w:t>
      </w:r>
    </w:p>
    <w:p w:rsidR="00020221" w:rsidRPr="00020221" w:rsidRDefault="00020221" w:rsidP="00020221">
      <w:pPr>
        <w:pStyle w:val="ListParagraph"/>
        <w:ind w:left="1080"/>
        <w:rPr>
          <w:rFonts w:asciiTheme="minorHAnsi" w:hAnsiTheme="minorHAnsi"/>
          <w:b/>
        </w:rPr>
      </w:pPr>
    </w:p>
    <w:p w:rsidR="00020221" w:rsidRPr="00492C2C" w:rsidRDefault="00492C2C" w:rsidP="00020221">
      <w:pPr>
        <w:pStyle w:val="ListParagraph"/>
        <w:numPr>
          <w:ilvl w:val="0"/>
          <w:numId w:val="1"/>
        </w:numPr>
        <w:rPr>
          <w:rFonts w:asciiTheme="minorHAnsi" w:hAnsiTheme="minorHAnsi"/>
          <w:b/>
          <w:u w:val="single"/>
        </w:rPr>
      </w:pPr>
      <w:r>
        <w:rPr>
          <w:rFonts w:asciiTheme="minorHAnsi" w:hAnsiTheme="minorHAnsi"/>
          <w:b/>
          <w:u w:val="single"/>
        </w:rPr>
        <w:t>SPECIAL REQUIREMENTS</w:t>
      </w:r>
    </w:p>
    <w:p w:rsidR="00020221" w:rsidRPr="00020221" w:rsidRDefault="00020221" w:rsidP="00020221">
      <w:pPr>
        <w:pStyle w:val="ListParagraph"/>
        <w:numPr>
          <w:ilvl w:val="1"/>
          <w:numId w:val="1"/>
        </w:numPr>
        <w:rPr>
          <w:rFonts w:asciiTheme="minorHAnsi" w:hAnsiTheme="minorHAnsi"/>
          <w:b/>
        </w:rPr>
      </w:pPr>
      <w:r>
        <w:rPr>
          <w:rFonts w:asciiTheme="minorHAnsi" w:hAnsiTheme="minorHAnsi"/>
        </w:rPr>
        <w:t>Specimen Collection</w:t>
      </w:r>
    </w:p>
    <w:p w:rsidR="00C42E11" w:rsidRDefault="00020221" w:rsidP="00020221">
      <w:pPr>
        <w:pStyle w:val="ListParagraph"/>
        <w:ind w:left="1080"/>
        <w:rPr>
          <w:rFonts w:asciiTheme="minorHAnsi" w:hAnsiTheme="minorHAnsi"/>
        </w:rPr>
      </w:pPr>
      <w:r w:rsidRPr="00020221">
        <w:rPr>
          <w:rFonts w:asciiTheme="minorHAnsi" w:hAnsiTheme="minorHAnsi"/>
          <w:b/>
        </w:rPr>
        <w:t>CAUTION:</w:t>
      </w:r>
      <w:r w:rsidRPr="00020221">
        <w:rPr>
          <w:rFonts w:asciiTheme="minorHAnsi" w:hAnsiTheme="minorHAnsi"/>
        </w:rPr>
        <w:tab/>
        <w:t xml:space="preserve">Handle all specimens as if they </w:t>
      </w:r>
      <w:proofErr w:type="gramStart"/>
      <w:r w:rsidRPr="00020221">
        <w:rPr>
          <w:rFonts w:asciiTheme="minorHAnsi" w:hAnsiTheme="minorHAnsi"/>
        </w:rPr>
        <w:t xml:space="preserve">are capable of </w:t>
      </w:r>
      <w:r>
        <w:rPr>
          <w:rFonts w:asciiTheme="minorHAnsi" w:hAnsiTheme="minorHAnsi"/>
        </w:rPr>
        <w:t>transmitting</w:t>
      </w:r>
      <w:proofErr w:type="gramEnd"/>
      <w:r>
        <w:rPr>
          <w:rFonts w:asciiTheme="minorHAnsi" w:hAnsiTheme="minorHAnsi"/>
        </w:rPr>
        <w:t xml:space="preserve"> infectious</w:t>
      </w:r>
      <w:r w:rsidR="00C42E11">
        <w:rPr>
          <w:rFonts w:asciiTheme="minorHAnsi" w:hAnsiTheme="minorHAnsi"/>
        </w:rPr>
        <w:t xml:space="preserve"> </w:t>
      </w:r>
    </w:p>
    <w:p w:rsidR="00020221" w:rsidRPr="00020221" w:rsidRDefault="00C42E11" w:rsidP="00020221">
      <w:pPr>
        <w:pStyle w:val="ListParagraph"/>
        <w:ind w:left="1080"/>
        <w:rPr>
          <w:rFonts w:asciiTheme="minorHAnsi" w:hAnsiTheme="minorHAnsi"/>
        </w:rPr>
      </w:pPr>
      <w:r>
        <w:rPr>
          <w:rFonts w:asciiTheme="minorHAnsi" w:hAnsiTheme="minorHAnsi"/>
          <w:b/>
        </w:rPr>
        <w:t xml:space="preserve">                    </w:t>
      </w:r>
      <w:r w:rsidR="00020221">
        <w:rPr>
          <w:rFonts w:asciiTheme="minorHAnsi" w:hAnsiTheme="minorHAnsi"/>
        </w:rPr>
        <w:t>agents.</w:t>
      </w:r>
    </w:p>
    <w:p w:rsidR="00020221" w:rsidRPr="00020221" w:rsidRDefault="00020221" w:rsidP="00020221">
      <w:pPr>
        <w:pStyle w:val="ListParagraph"/>
        <w:ind w:left="1080"/>
        <w:rPr>
          <w:rFonts w:asciiTheme="minorHAnsi" w:hAnsiTheme="minorHAnsi"/>
          <w:b/>
        </w:rPr>
      </w:pPr>
      <w:r w:rsidRPr="00020221">
        <w:rPr>
          <w:rFonts w:asciiTheme="minorHAnsi" w:hAnsiTheme="minorHAnsi"/>
          <w:b/>
        </w:rPr>
        <w:t>NOTE:</w:t>
      </w:r>
      <w:r w:rsidRPr="00020221">
        <w:rPr>
          <w:rFonts w:asciiTheme="minorHAnsi" w:hAnsiTheme="minorHAnsi"/>
          <w:b/>
        </w:rPr>
        <w:tab/>
      </w:r>
      <w:r w:rsidRPr="00020221">
        <w:rPr>
          <w:rFonts w:asciiTheme="minorHAnsi" w:hAnsiTheme="minorHAnsi"/>
        </w:rPr>
        <w:t>Store all samples at specified temperatures.</w:t>
      </w:r>
    </w:p>
    <w:p w:rsidR="00020221" w:rsidRPr="00020221" w:rsidRDefault="00020221" w:rsidP="00020221">
      <w:pPr>
        <w:pStyle w:val="ListParagraph"/>
        <w:ind w:left="1080"/>
        <w:rPr>
          <w:rFonts w:asciiTheme="minorHAnsi" w:hAnsiTheme="minorHAnsi"/>
          <w:b/>
        </w:rPr>
      </w:pPr>
      <w:r w:rsidRPr="00020221">
        <w:rPr>
          <w:rFonts w:asciiTheme="minorHAnsi" w:hAnsiTheme="minorHAnsi"/>
          <w:b/>
        </w:rPr>
        <w:t>NOTE:</w:t>
      </w:r>
      <w:r w:rsidRPr="00020221">
        <w:rPr>
          <w:rFonts w:asciiTheme="minorHAnsi" w:hAnsiTheme="minorHAnsi"/>
          <w:b/>
        </w:rPr>
        <w:tab/>
      </w:r>
      <w:r w:rsidRPr="00020221">
        <w:rPr>
          <w:rFonts w:asciiTheme="minorHAnsi" w:hAnsiTheme="minorHAnsi"/>
        </w:rPr>
        <w:t>Sample stability is affected by elevated temperatures.</w:t>
      </w:r>
    </w:p>
    <w:p w:rsidR="00020221" w:rsidRPr="00020221" w:rsidRDefault="00020221" w:rsidP="00020221">
      <w:pPr>
        <w:pStyle w:val="ListParagraph"/>
        <w:ind w:left="2160" w:hanging="1080"/>
        <w:rPr>
          <w:rFonts w:asciiTheme="minorHAnsi" w:hAnsiTheme="minorHAnsi"/>
        </w:rPr>
      </w:pPr>
      <w:r w:rsidRPr="00020221">
        <w:rPr>
          <w:rFonts w:asciiTheme="minorHAnsi" w:hAnsiTheme="minorHAnsi"/>
          <w:b/>
        </w:rPr>
        <w:t>NOTE:</w:t>
      </w:r>
      <w:r w:rsidRPr="00020221">
        <w:rPr>
          <w:rFonts w:asciiTheme="minorHAnsi" w:hAnsiTheme="minorHAnsi"/>
          <w:b/>
        </w:rPr>
        <w:tab/>
      </w:r>
      <w:r w:rsidRPr="00020221">
        <w:rPr>
          <w:rFonts w:asciiTheme="minorHAnsi" w:hAnsiTheme="minorHAnsi"/>
        </w:rPr>
        <w:t>If using frozen samples in secondary tubes, place the samples at room temperature (15-30ºC) until completely thawed</w:t>
      </w:r>
      <w:r w:rsidR="00C42E11">
        <w:rPr>
          <w:rFonts w:asciiTheme="minorHAnsi" w:hAnsiTheme="minorHAnsi"/>
        </w:rPr>
        <w:t>.</w:t>
      </w:r>
      <w:r w:rsidRPr="00020221">
        <w:rPr>
          <w:rFonts w:asciiTheme="minorHAnsi" w:hAnsiTheme="minorHAnsi"/>
        </w:rPr>
        <w:t xml:space="preserve"> </w:t>
      </w:r>
      <w:r w:rsidR="00C42E11">
        <w:rPr>
          <w:rFonts w:asciiTheme="minorHAnsi" w:hAnsiTheme="minorHAnsi"/>
        </w:rPr>
        <w:t xml:space="preserve">If </w:t>
      </w:r>
      <w:r w:rsidR="0057600B">
        <w:rPr>
          <w:rFonts w:asciiTheme="minorHAnsi" w:hAnsiTheme="minorHAnsi"/>
        </w:rPr>
        <w:t>necessary,</w:t>
      </w:r>
      <w:r w:rsidRPr="00020221">
        <w:rPr>
          <w:rFonts w:asciiTheme="minorHAnsi" w:hAnsiTheme="minorHAnsi"/>
        </w:rPr>
        <w:t xml:space="preserve"> centrifuge </w:t>
      </w:r>
      <w:r w:rsidR="00C42E11">
        <w:rPr>
          <w:rFonts w:asciiTheme="minorHAnsi" w:hAnsiTheme="minorHAnsi"/>
        </w:rPr>
        <w:t xml:space="preserve">tubes </w:t>
      </w:r>
      <w:r w:rsidRPr="00020221">
        <w:rPr>
          <w:rFonts w:asciiTheme="minorHAnsi" w:hAnsiTheme="minorHAnsi"/>
        </w:rPr>
        <w:t>to collect all sample vo</w:t>
      </w:r>
      <w:r>
        <w:rPr>
          <w:rFonts w:asciiTheme="minorHAnsi" w:hAnsiTheme="minorHAnsi"/>
        </w:rPr>
        <w:t>lume at the bottom of the tube.</w:t>
      </w:r>
    </w:p>
    <w:p w:rsidR="00020221" w:rsidRDefault="00020221" w:rsidP="00020221">
      <w:pPr>
        <w:pStyle w:val="ListParagraph"/>
        <w:ind w:left="2160" w:hanging="1080"/>
        <w:rPr>
          <w:rFonts w:asciiTheme="minorHAnsi" w:hAnsiTheme="minorHAnsi"/>
        </w:rPr>
      </w:pPr>
      <w:r w:rsidRPr="00020221">
        <w:rPr>
          <w:rFonts w:asciiTheme="minorHAnsi" w:hAnsiTheme="minorHAnsi"/>
          <w:b/>
        </w:rPr>
        <w:t>NOTE:</w:t>
      </w:r>
      <w:r w:rsidRPr="00020221">
        <w:rPr>
          <w:rFonts w:asciiTheme="minorHAnsi" w:hAnsiTheme="minorHAnsi"/>
          <w:b/>
        </w:rPr>
        <w:tab/>
      </w:r>
      <w:r w:rsidRPr="00020221">
        <w:rPr>
          <w:rFonts w:asciiTheme="minorHAnsi" w:hAnsiTheme="minorHAnsi"/>
        </w:rPr>
        <w:t>This test has been validated for use with only human plasma collected in EDTA anticoagulant. Testing of specimen collected with other anticoagulants may result in inaccurate results.</w:t>
      </w:r>
    </w:p>
    <w:p w:rsidR="00020221" w:rsidRPr="00020221" w:rsidRDefault="00020221" w:rsidP="00020221">
      <w:pPr>
        <w:pStyle w:val="ListParagraph"/>
        <w:ind w:left="1080"/>
        <w:rPr>
          <w:rFonts w:asciiTheme="minorHAnsi" w:hAnsiTheme="minorHAnsi"/>
          <w:b/>
        </w:rPr>
      </w:pPr>
    </w:p>
    <w:p w:rsidR="00020221" w:rsidRPr="00C42E11" w:rsidRDefault="00020221" w:rsidP="00C42E11">
      <w:pPr>
        <w:pStyle w:val="ListParagraph"/>
        <w:numPr>
          <w:ilvl w:val="2"/>
          <w:numId w:val="1"/>
        </w:numPr>
        <w:rPr>
          <w:rFonts w:asciiTheme="minorHAnsi" w:hAnsiTheme="minorHAnsi"/>
          <w:b/>
        </w:rPr>
      </w:pPr>
      <w:r w:rsidRPr="00061DF6">
        <w:rPr>
          <w:rFonts w:asciiTheme="minorHAnsi" w:hAnsiTheme="minorHAnsi"/>
        </w:rPr>
        <w:t>Whole blood should be collected in sterile tubes using EDTA as the anticoagulant. Follow the sample collection tube manufacturer</w:t>
      </w:r>
      <w:r w:rsidRPr="00020221">
        <w:rPr>
          <w:rFonts w:asciiTheme="minorHAnsi" w:hAnsiTheme="minorHAnsi"/>
          <w:b/>
        </w:rPr>
        <w:t xml:space="preserve"> </w:t>
      </w:r>
      <w:r w:rsidRPr="00061DF6">
        <w:rPr>
          <w:rFonts w:asciiTheme="minorHAnsi" w:hAnsiTheme="minorHAnsi"/>
        </w:rPr>
        <w:t>instructions.</w:t>
      </w:r>
    </w:p>
    <w:p w:rsidR="00020221" w:rsidRDefault="00020221" w:rsidP="00020221">
      <w:pPr>
        <w:pStyle w:val="ListParagraph"/>
        <w:numPr>
          <w:ilvl w:val="2"/>
          <w:numId w:val="1"/>
        </w:numPr>
        <w:rPr>
          <w:rFonts w:asciiTheme="minorHAnsi" w:hAnsiTheme="minorHAnsi"/>
        </w:rPr>
      </w:pPr>
      <w:r w:rsidRPr="00061DF6">
        <w:rPr>
          <w:rFonts w:asciiTheme="minorHAnsi" w:hAnsiTheme="minorHAnsi"/>
        </w:rPr>
        <w:t xml:space="preserve">Ensure </w:t>
      </w:r>
      <w:proofErr w:type="gramStart"/>
      <w:r w:rsidRPr="00061DF6">
        <w:rPr>
          <w:rFonts w:asciiTheme="minorHAnsi" w:hAnsiTheme="minorHAnsi"/>
        </w:rPr>
        <w:t>sufficient</w:t>
      </w:r>
      <w:proofErr w:type="gramEnd"/>
      <w:r w:rsidRPr="00061DF6">
        <w:rPr>
          <w:rFonts w:asciiTheme="minorHAnsi" w:hAnsiTheme="minorHAnsi"/>
        </w:rPr>
        <w:t xml:space="preserve"> whole blood collection to allow usage of the processing volume for EDTA plasma of 500 µL (for a total minimum sample requirement of 650 µL).</w:t>
      </w:r>
    </w:p>
    <w:p w:rsidR="00F443AD" w:rsidRPr="00F443AD" w:rsidRDefault="00F443AD" w:rsidP="00F443AD">
      <w:pPr>
        <w:pStyle w:val="ListParagraph"/>
        <w:numPr>
          <w:ilvl w:val="3"/>
          <w:numId w:val="1"/>
        </w:numPr>
        <w:rPr>
          <w:rFonts w:ascii="Calibri" w:hAnsi="Calibri"/>
        </w:rPr>
      </w:pPr>
      <w:r w:rsidRPr="00F443AD">
        <w:rPr>
          <w:rFonts w:ascii="Calibri" w:hAnsi="Calibri" w:cs="Arial"/>
          <w:lang w:eastAsia="zh-CN"/>
        </w:rPr>
        <w:t xml:space="preserve">Collect one 6 </w:t>
      </w:r>
      <w:r>
        <w:rPr>
          <w:rFonts w:ascii="Calibri" w:hAnsi="Calibri" w:cs="Arial"/>
          <w:lang w:eastAsia="zh-CN"/>
        </w:rPr>
        <w:t>ml</w:t>
      </w:r>
      <w:r w:rsidRPr="00F443AD">
        <w:rPr>
          <w:rFonts w:ascii="Calibri" w:hAnsi="Calibri" w:cs="Arial"/>
          <w:lang w:eastAsia="zh-CN"/>
        </w:rPr>
        <w:t xml:space="preserve"> EDTA tube </w:t>
      </w:r>
      <w:r>
        <w:rPr>
          <w:rFonts w:ascii="Calibri" w:hAnsi="Calibri" w:cs="Arial"/>
          <w:lang w:eastAsia="zh-CN"/>
        </w:rPr>
        <w:t>(3ml for pediatrics)</w:t>
      </w:r>
      <w:r w:rsidR="009A7CD5">
        <w:rPr>
          <w:rFonts w:ascii="Calibri" w:hAnsi="Calibri" w:cs="Arial"/>
          <w:lang w:eastAsia="zh-CN"/>
        </w:rPr>
        <w:t xml:space="preserve"> </w:t>
      </w:r>
      <w:r w:rsidRPr="00F443AD">
        <w:rPr>
          <w:rFonts w:ascii="Calibri" w:hAnsi="Calibri" w:cs="Arial"/>
          <w:lang w:eastAsia="zh-CN"/>
        </w:rPr>
        <w:t>using standard venipuncture techniques</w:t>
      </w:r>
      <w:r>
        <w:rPr>
          <w:rFonts w:ascii="Calibri" w:hAnsi="Calibri" w:cs="Arial"/>
          <w:lang w:eastAsia="zh-CN"/>
        </w:rPr>
        <w:t>.</w:t>
      </w:r>
    </w:p>
    <w:p w:rsidR="00F443AD" w:rsidRPr="00F443AD" w:rsidRDefault="00F443AD" w:rsidP="00F443AD">
      <w:pPr>
        <w:pStyle w:val="ListParagraph"/>
        <w:numPr>
          <w:ilvl w:val="3"/>
          <w:numId w:val="1"/>
        </w:numPr>
        <w:rPr>
          <w:rFonts w:ascii="Calibri" w:hAnsi="Calibri"/>
        </w:rPr>
      </w:pPr>
      <w:r w:rsidRPr="00F443AD">
        <w:rPr>
          <w:rFonts w:ascii="Calibri" w:hAnsi="Calibri"/>
        </w:rPr>
        <w:t>Pediatric patients &lt;=16</w:t>
      </w:r>
    </w:p>
    <w:p w:rsidR="00061DF6" w:rsidRPr="00492C2C" w:rsidRDefault="00F443AD" w:rsidP="00492C2C">
      <w:pPr>
        <w:pStyle w:val="ListParagraph"/>
        <w:numPr>
          <w:ilvl w:val="4"/>
          <w:numId w:val="1"/>
        </w:numPr>
        <w:rPr>
          <w:rFonts w:ascii="Calibri" w:hAnsi="Calibri"/>
        </w:rPr>
      </w:pPr>
      <w:r w:rsidRPr="00F443AD">
        <w:rPr>
          <w:rFonts w:ascii="Calibri" w:hAnsi="Calibri"/>
        </w:rPr>
        <w:t>A second label will print with test name HIVLX. A second 3ml tube will be drawn and processed when possible to prevent QNS samples.</w:t>
      </w:r>
    </w:p>
    <w:p w:rsidR="00061DF6" w:rsidRDefault="00061DF6" w:rsidP="00061DF6">
      <w:pPr>
        <w:pStyle w:val="ListParagraph"/>
        <w:numPr>
          <w:ilvl w:val="1"/>
          <w:numId w:val="1"/>
        </w:numPr>
        <w:rPr>
          <w:rFonts w:asciiTheme="minorHAnsi" w:hAnsiTheme="minorHAnsi"/>
        </w:rPr>
      </w:pPr>
      <w:r>
        <w:rPr>
          <w:rFonts w:asciiTheme="minorHAnsi" w:hAnsiTheme="minorHAnsi"/>
        </w:rPr>
        <w:t>Specimen Transport</w:t>
      </w:r>
    </w:p>
    <w:p w:rsidR="00061DF6" w:rsidRDefault="00061DF6" w:rsidP="00061DF6">
      <w:pPr>
        <w:pStyle w:val="ListParagraph"/>
        <w:numPr>
          <w:ilvl w:val="2"/>
          <w:numId w:val="1"/>
        </w:numPr>
        <w:rPr>
          <w:rFonts w:asciiTheme="minorHAnsi" w:hAnsiTheme="minorHAnsi"/>
        </w:rPr>
      </w:pPr>
      <w:r>
        <w:rPr>
          <w:rFonts w:asciiTheme="minorHAnsi" w:hAnsiTheme="minorHAnsi"/>
        </w:rPr>
        <w:t>Whole bl</w:t>
      </w:r>
      <w:r w:rsidR="00492C2C">
        <w:rPr>
          <w:rFonts w:asciiTheme="minorHAnsi" w:hAnsiTheme="minorHAnsi"/>
        </w:rPr>
        <w:t>ood must be transported at 2-25°</w:t>
      </w:r>
      <w:r w:rsidR="00824FE5">
        <w:rPr>
          <w:rFonts w:asciiTheme="minorHAnsi" w:hAnsiTheme="minorHAnsi"/>
        </w:rPr>
        <w:t>C</w:t>
      </w:r>
    </w:p>
    <w:p w:rsidR="00061DF6" w:rsidRPr="00C42E11" w:rsidRDefault="00061DF6" w:rsidP="00C42E11">
      <w:pPr>
        <w:pStyle w:val="ListParagraph"/>
        <w:numPr>
          <w:ilvl w:val="2"/>
          <w:numId w:val="1"/>
        </w:numPr>
        <w:rPr>
          <w:rFonts w:asciiTheme="minorHAnsi" w:hAnsiTheme="minorHAnsi"/>
        </w:rPr>
      </w:pPr>
      <w:r>
        <w:rPr>
          <w:rFonts w:asciiTheme="minorHAnsi" w:hAnsiTheme="minorHAnsi"/>
        </w:rPr>
        <w:t>Separate plasma from whole blood within 6 hours of collection by centrifugation at 800-1600 x G for 20 minutes at room temperature.</w:t>
      </w:r>
    </w:p>
    <w:p w:rsidR="00061DF6" w:rsidRPr="00824FE5" w:rsidRDefault="00061DF6" w:rsidP="00824FE5">
      <w:pPr>
        <w:pStyle w:val="ListParagraph"/>
        <w:ind w:left="1440"/>
        <w:rPr>
          <w:rFonts w:asciiTheme="minorHAnsi" w:hAnsiTheme="minorHAnsi"/>
        </w:rPr>
      </w:pPr>
      <w:r w:rsidRPr="00061DF6">
        <w:rPr>
          <w:rFonts w:asciiTheme="minorHAnsi" w:hAnsiTheme="minorHAnsi"/>
          <w:b/>
        </w:rPr>
        <w:t>Note</w:t>
      </w:r>
      <w:r>
        <w:rPr>
          <w:rFonts w:asciiTheme="minorHAnsi" w:hAnsiTheme="minorHAnsi"/>
        </w:rPr>
        <w:t xml:space="preserve">: Per PI: </w:t>
      </w:r>
      <w:r w:rsidRPr="00061DF6">
        <w:rPr>
          <w:rFonts w:asciiTheme="minorHAnsi" w:hAnsiTheme="minorHAnsi"/>
        </w:rPr>
        <w:t xml:space="preserve">Whole blood collected in EDTA tubes may be stored and/or </w:t>
      </w:r>
      <w:r w:rsidRPr="00061DF6">
        <w:rPr>
          <w:rFonts w:asciiTheme="minorHAnsi" w:hAnsiTheme="minorHAnsi"/>
        </w:rPr>
        <w:lastRenderedPageBreak/>
        <w:t>transported for up to 24 hours at 2°C to 25°C prior to plasma preparation.</w:t>
      </w:r>
    </w:p>
    <w:p w:rsidR="00824FE5" w:rsidRPr="00824FE5" w:rsidRDefault="00824FE5" w:rsidP="00824FE5">
      <w:pPr>
        <w:pStyle w:val="ListParagraph"/>
        <w:numPr>
          <w:ilvl w:val="1"/>
          <w:numId w:val="1"/>
        </w:numPr>
        <w:rPr>
          <w:rFonts w:asciiTheme="minorHAnsi" w:hAnsiTheme="minorHAnsi"/>
        </w:rPr>
      </w:pPr>
      <w:r>
        <w:rPr>
          <w:rFonts w:asciiTheme="minorHAnsi" w:hAnsiTheme="minorHAnsi"/>
        </w:rPr>
        <w:t>Specimen Storage</w:t>
      </w:r>
    </w:p>
    <w:p w:rsidR="00824FE5" w:rsidRDefault="00824FE5" w:rsidP="00824FE5">
      <w:pPr>
        <w:pStyle w:val="ListParagraph"/>
        <w:numPr>
          <w:ilvl w:val="2"/>
          <w:numId w:val="1"/>
        </w:numPr>
        <w:rPr>
          <w:rFonts w:asciiTheme="minorHAnsi" w:hAnsiTheme="minorHAnsi"/>
        </w:rPr>
      </w:pPr>
      <w:r w:rsidRPr="00824FE5">
        <w:rPr>
          <w:rFonts w:asciiTheme="minorHAnsi" w:hAnsiTheme="minorHAnsi"/>
        </w:rPr>
        <w:t>Upon separation EDTA plasma samples may be stored for up to 6 days at 2°C to 8°C or up to 12 weeks at ≤ -18°C. For long-term storage up to 6 months, temperatures at ≤ -60°C are recommended.</w:t>
      </w:r>
    </w:p>
    <w:p w:rsidR="00824FE5" w:rsidRDefault="00824FE5" w:rsidP="00824FE5">
      <w:pPr>
        <w:pStyle w:val="ListParagraph"/>
        <w:numPr>
          <w:ilvl w:val="2"/>
          <w:numId w:val="1"/>
        </w:numPr>
        <w:rPr>
          <w:rFonts w:asciiTheme="minorHAnsi" w:hAnsiTheme="minorHAnsi"/>
        </w:rPr>
      </w:pPr>
      <w:r>
        <w:rPr>
          <w:rFonts w:asciiTheme="minorHAnsi" w:hAnsiTheme="minorHAnsi"/>
        </w:rPr>
        <w:t>Per Lab Protocol:</w:t>
      </w:r>
    </w:p>
    <w:p w:rsidR="00824FE5" w:rsidRDefault="00824FE5" w:rsidP="00824FE5">
      <w:pPr>
        <w:pStyle w:val="ListParagraph"/>
        <w:numPr>
          <w:ilvl w:val="3"/>
          <w:numId w:val="1"/>
        </w:numPr>
        <w:rPr>
          <w:rFonts w:asciiTheme="minorHAnsi" w:hAnsiTheme="minorHAnsi"/>
        </w:rPr>
      </w:pPr>
      <w:r>
        <w:rPr>
          <w:rFonts w:asciiTheme="minorHAnsi" w:hAnsiTheme="minorHAnsi"/>
        </w:rPr>
        <w:t xml:space="preserve">RIH: Freeze plasma samples at </w:t>
      </w:r>
      <w:bookmarkStart w:id="0" w:name="_Hlk509397286"/>
      <w:r>
        <w:rPr>
          <w:rFonts w:asciiTheme="minorHAnsi" w:hAnsiTheme="minorHAnsi"/>
        </w:rPr>
        <w:t>-80</w:t>
      </w:r>
      <w:bookmarkStart w:id="1" w:name="_Hlk509397223"/>
      <w:r w:rsidR="00492C2C">
        <w:rPr>
          <w:rFonts w:asciiTheme="minorHAnsi" w:hAnsiTheme="minorHAnsi"/>
        </w:rPr>
        <w:t>°</w:t>
      </w:r>
      <w:r>
        <w:rPr>
          <w:rFonts w:asciiTheme="minorHAnsi" w:hAnsiTheme="minorHAnsi"/>
        </w:rPr>
        <w:t xml:space="preserve">C </w:t>
      </w:r>
      <w:bookmarkEnd w:id="1"/>
      <w:bookmarkEnd w:id="0"/>
      <w:r>
        <w:rPr>
          <w:rFonts w:asciiTheme="minorHAnsi" w:hAnsiTheme="minorHAnsi"/>
        </w:rPr>
        <w:t>immediately after centrifugation and transport to Coro Molecular Microbiology Lab</w:t>
      </w:r>
    </w:p>
    <w:p w:rsidR="00824FE5" w:rsidRDefault="00492C2C" w:rsidP="00824FE5">
      <w:pPr>
        <w:pStyle w:val="ListParagraph"/>
        <w:numPr>
          <w:ilvl w:val="3"/>
          <w:numId w:val="1"/>
        </w:numPr>
        <w:rPr>
          <w:rFonts w:asciiTheme="minorHAnsi" w:hAnsiTheme="minorHAnsi"/>
        </w:rPr>
      </w:pPr>
      <w:r>
        <w:rPr>
          <w:rFonts w:asciiTheme="minorHAnsi" w:hAnsiTheme="minorHAnsi"/>
        </w:rPr>
        <w:t>TMH: Store plasma at 2-8°</w:t>
      </w:r>
      <w:r w:rsidR="00824FE5">
        <w:rPr>
          <w:rFonts w:asciiTheme="minorHAnsi" w:hAnsiTheme="minorHAnsi"/>
        </w:rPr>
        <w:t>C and send to RIH Micro. RIH Micro wi</w:t>
      </w:r>
      <w:r>
        <w:rPr>
          <w:rFonts w:asciiTheme="minorHAnsi" w:hAnsiTheme="minorHAnsi"/>
        </w:rPr>
        <w:t>ll freeze plasma at -80°</w:t>
      </w:r>
      <w:r w:rsidR="00824FE5">
        <w:rPr>
          <w:rFonts w:asciiTheme="minorHAnsi" w:hAnsiTheme="minorHAnsi"/>
        </w:rPr>
        <w:t>C and transport to Coro Molecular Microbiology lab.</w:t>
      </w:r>
    </w:p>
    <w:p w:rsidR="00824FE5" w:rsidRDefault="00824FE5" w:rsidP="00824FE5">
      <w:pPr>
        <w:pStyle w:val="ListParagraph"/>
        <w:numPr>
          <w:ilvl w:val="3"/>
          <w:numId w:val="1"/>
        </w:numPr>
        <w:rPr>
          <w:rFonts w:asciiTheme="minorHAnsi" w:hAnsiTheme="minorHAnsi"/>
        </w:rPr>
      </w:pPr>
      <w:r>
        <w:rPr>
          <w:rFonts w:asciiTheme="minorHAnsi" w:hAnsiTheme="minorHAnsi"/>
        </w:rPr>
        <w:t xml:space="preserve">Coro Molecular Micro lab will </w:t>
      </w:r>
      <w:r w:rsidR="00492C2C">
        <w:rPr>
          <w:rFonts w:asciiTheme="minorHAnsi" w:hAnsiTheme="minorHAnsi"/>
        </w:rPr>
        <w:t>store all plasma samples at -80°</w:t>
      </w:r>
      <w:r>
        <w:rPr>
          <w:rFonts w:asciiTheme="minorHAnsi" w:hAnsiTheme="minorHAnsi"/>
        </w:rPr>
        <w:t>C</w:t>
      </w:r>
    </w:p>
    <w:p w:rsidR="00824FE5" w:rsidRDefault="00824FE5" w:rsidP="00824FE5">
      <w:pPr>
        <w:pStyle w:val="ListParagraph"/>
        <w:numPr>
          <w:ilvl w:val="2"/>
          <w:numId w:val="1"/>
        </w:numPr>
        <w:rPr>
          <w:rFonts w:asciiTheme="minorHAnsi" w:hAnsiTheme="minorHAnsi"/>
        </w:rPr>
      </w:pPr>
      <w:r w:rsidRPr="00824FE5">
        <w:rPr>
          <w:rFonts w:asciiTheme="minorHAnsi" w:hAnsiTheme="minorHAnsi"/>
        </w:rPr>
        <w:t>Plasma samples are stable for up to four freeze/thaw cycles when stored frozen at ≤ -18°C.</w:t>
      </w:r>
    </w:p>
    <w:p w:rsidR="00C42E11" w:rsidRPr="00492C2C" w:rsidRDefault="00C42E11" w:rsidP="00492C2C">
      <w:pPr>
        <w:rPr>
          <w:rFonts w:asciiTheme="minorHAnsi" w:hAnsiTheme="minorHAnsi"/>
        </w:rPr>
      </w:pPr>
    </w:p>
    <w:p w:rsidR="00AE389C" w:rsidRPr="00492C2C" w:rsidRDefault="00492C2C" w:rsidP="00AE389C">
      <w:pPr>
        <w:pStyle w:val="ListParagraph"/>
        <w:numPr>
          <w:ilvl w:val="0"/>
          <w:numId w:val="1"/>
        </w:numPr>
        <w:rPr>
          <w:rFonts w:asciiTheme="minorHAnsi" w:hAnsiTheme="minorHAnsi"/>
          <w:b/>
          <w:u w:val="single"/>
        </w:rPr>
      </w:pPr>
      <w:r>
        <w:rPr>
          <w:rFonts w:asciiTheme="minorHAnsi" w:hAnsiTheme="minorHAnsi"/>
          <w:b/>
          <w:u w:val="single"/>
        </w:rPr>
        <w:t>MATERIALS AND REAGENTS</w:t>
      </w:r>
    </w:p>
    <w:p w:rsidR="00AE389C" w:rsidRPr="00AE389C" w:rsidRDefault="00AE389C" w:rsidP="00AE389C">
      <w:pPr>
        <w:pStyle w:val="ListParagraph"/>
        <w:numPr>
          <w:ilvl w:val="1"/>
          <w:numId w:val="1"/>
        </w:numPr>
        <w:rPr>
          <w:rFonts w:asciiTheme="minorHAnsi" w:hAnsiTheme="minorHAnsi"/>
          <w:b/>
        </w:rPr>
      </w:pPr>
      <w:r>
        <w:rPr>
          <w:rFonts w:asciiTheme="minorHAnsi" w:hAnsiTheme="minorHAnsi"/>
        </w:rPr>
        <w:t>Reagents</w:t>
      </w:r>
    </w:p>
    <w:p w:rsidR="00AE389C" w:rsidRDefault="00AE389C" w:rsidP="00AE389C">
      <w:pPr>
        <w:pStyle w:val="ListParagraph"/>
        <w:numPr>
          <w:ilvl w:val="2"/>
          <w:numId w:val="1"/>
        </w:numPr>
        <w:rPr>
          <w:rFonts w:asciiTheme="minorHAnsi" w:hAnsiTheme="minorHAnsi"/>
        </w:rPr>
      </w:pPr>
      <w:r w:rsidRPr="00AE389C">
        <w:rPr>
          <w:rFonts w:asciiTheme="minorHAnsi" w:hAnsiTheme="minorHAnsi"/>
        </w:rPr>
        <w:t>The cobas® HIV-1 includes the following components:</w:t>
      </w:r>
    </w:p>
    <w:p w:rsidR="00C42E11" w:rsidRDefault="00C42E11" w:rsidP="00C42E11">
      <w:pPr>
        <w:pStyle w:val="ListParagraph"/>
        <w:ind w:left="1440"/>
        <w:rPr>
          <w:rFonts w:asciiTheme="minorHAnsi" w:hAnsi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791"/>
        <w:gridCol w:w="4491"/>
      </w:tblGrid>
      <w:tr w:rsidR="0081752D" w:rsidRPr="00C77BF0" w:rsidTr="002F2350">
        <w:trPr>
          <w:trHeight w:val="432"/>
        </w:trPr>
        <w:tc>
          <w:tcPr>
            <w:tcW w:w="9000" w:type="dxa"/>
            <w:gridSpan w:val="3"/>
            <w:shd w:val="clear" w:color="auto" w:fill="A6A6A6"/>
            <w:vAlign w:val="center"/>
          </w:tcPr>
          <w:p w:rsidR="0081752D" w:rsidRPr="008F08BA" w:rsidRDefault="0081752D" w:rsidP="002F2350">
            <w:pPr>
              <w:rPr>
                <w:sz w:val="20"/>
                <w:szCs w:val="20"/>
              </w:rPr>
            </w:pPr>
            <w:r>
              <w:rPr>
                <w:b/>
                <w:bCs/>
                <w:sz w:val="20"/>
                <w:szCs w:val="20"/>
                <w:lang w:eastAsia="zh-CN"/>
              </w:rPr>
              <w:t>cobas</w:t>
            </w:r>
            <w:r w:rsidRPr="001E3E62">
              <w:rPr>
                <w:vertAlign w:val="superscript"/>
                <w:lang w:eastAsia="zh-CN"/>
              </w:rPr>
              <w:t>®</w:t>
            </w:r>
            <w:r>
              <w:rPr>
                <w:b/>
                <w:bCs/>
                <w:sz w:val="20"/>
                <w:szCs w:val="20"/>
                <w:lang w:eastAsia="zh-CN"/>
              </w:rPr>
              <w:t xml:space="preserve"> HIV-1 reagents and controls</w:t>
            </w:r>
          </w:p>
        </w:tc>
      </w:tr>
      <w:tr w:rsidR="0081752D" w:rsidRPr="00C77BF0" w:rsidTr="002F2350">
        <w:trPr>
          <w:trHeight w:val="350"/>
        </w:trPr>
        <w:tc>
          <w:tcPr>
            <w:tcW w:w="9000" w:type="dxa"/>
            <w:gridSpan w:val="3"/>
            <w:shd w:val="clear" w:color="auto" w:fill="D9D9D9"/>
          </w:tcPr>
          <w:p w:rsidR="0081752D" w:rsidRPr="001E3E62" w:rsidRDefault="0081752D" w:rsidP="002F2350">
            <w:pPr>
              <w:rPr>
                <w:sz w:val="20"/>
                <w:szCs w:val="20"/>
                <w:lang w:eastAsia="zh-CN"/>
              </w:rPr>
            </w:pPr>
            <w:r w:rsidRPr="001E3E62">
              <w:rPr>
                <w:b/>
                <w:bCs/>
                <w:sz w:val="20"/>
                <w:szCs w:val="20"/>
                <w:lang w:eastAsia="zh-CN"/>
              </w:rPr>
              <w:t>cobas</w:t>
            </w:r>
            <w:r w:rsidRPr="001E3E62">
              <w:rPr>
                <w:vertAlign w:val="superscript"/>
                <w:lang w:eastAsia="zh-CN"/>
              </w:rPr>
              <w:t>®</w:t>
            </w:r>
            <w:r w:rsidRPr="001E3E62">
              <w:rPr>
                <w:b/>
                <w:bCs/>
                <w:sz w:val="20"/>
                <w:szCs w:val="20"/>
                <w:lang w:eastAsia="zh-CN"/>
              </w:rPr>
              <w:t xml:space="preserve"> </w:t>
            </w:r>
            <w:r>
              <w:rPr>
                <w:b/>
                <w:bCs/>
                <w:sz w:val="20"/>
                <w:szCs w:val="20"/>
                <w:lang w:eastAsia="zh-CN"/>
              </w:rPr>
              <w:t>HIV-1 96T Cassette</w:t>
            </w:r>
          </w:p>
        </w:tc>
      </w:tr>
      <w:tr w:rsidR="0081752D" w:rsidRPr="00C77BF0" w:rsidTr="002F2350">
        <w:tc>
          <w:tcPr>
            <w:tcW w:w="2520" w:type="dxa"/>
            <w:shd w:val="clear" w:color="auto" w:fill="auto"/>
          </w:tcPr>
          <w:p w:rsidR="0081752D" w:rsidRPr="001E3E62" w:rsidRDefault="0081752D" w:rsidP="002F2350">
            <w:pPr>
              <w:rPr>
                <w:sz w:val="20"/>
                <w:szCs w:val="20"/>
                <w:lang w:eastAsia="zh-CN"/>
              </w:rPr>
            </w:pPr>
            <w:r>
              <w:rPr>
                <w:b/>
                <w:bCs/>
                <w:sz w:val="20"/>
                <w:szCs w:val="20"/>
                <w:lang w:eastAsia="zh-CN"/>
              </w:rPr>
              <w:t>Proteinase Solution</w:t>
            </w:r>
            <w:r w:rsidRPr="001E3E62">
              <w:rPr>
                <w:sz w:val="20"/>
                <w:szCs w:val="20"/>
                <w:lang w:eastAsia="zh-CN"/>
              </w:rPr>
              <w:t xml:space="preserve"> </w:t>
            </w:r>
          </w:p>
        </w:tc>
        <w:tc>
          <w:tcPr>
            <w:tcW w:w="1800" w:type="dxa"/>
            <w:shd w:val="clear" w:color="auto" w:fill="auto"/>
          </w:tcPr>
          <w:p w:rsidR="0081752D" w:rsidRPr="001E3E62" w:rsidRDefault="0081752D" w:rsidP="002F2350">
            <w:pPr>
              <w:rPr>
                <w:b/>
                <w:sz w:val="20"/>
                <w:szCs w:val="20"/>
                <w:lang w:eastAsia="zh-CN"/>
              </w:rPr>
            </w:pPr>
            <w:r>
              <w:rPr>
                <w:b/>
                <w:bCs/>
                <w:sz w:val="20"/>
                <w:szCs w:val="20"/>
                <w:lang w:eastAsia="zh-CN"/>
              </w:rPr>
              <w:t>PASE</w:t>
            </w:r>
          </w:p>
          <w:p w:rsidR="0081752D" w:rsidRPr="001E3E62" w:rsidRDefault="0081752D" w:rsidP="002F2350">
            <w:pPr>
              <w:rPr>
                <w:b/>
                <w:sz w:val="20"/>
                <w:szCs w:val="20"/>
                <w:lang w:eastAsia="zh-CN"/>
              </w:rPr>
            </w:pPr>
          </w:p>
        </w:tc>
        <w:tc>
          <w:tcPr>
            <w:tcW w:w="4680" w:type="dxa"/>
            <w:shd w:val="clear" w:color="auto" w:fill="auto"/>
          </w:tcPr>
          <w:p w:rsidR="0081752D" w:rsidRDefault="0081752D" w:rsidP="002F2350">
            <w:pPr>
              <w:rPr>
                <w:sz w:val="20"/>
                <w:szCs w:val="20"/>
              </w:rPr>
            </w:pPr>
            <w:r>
              <w:rPr>
                <w:sz w:val="20"/>
                <w:szCs w:val="20"/>
              </w:rPr>
              <w:t>Tris buffer</w:t>
            </w:r>
          </w:p>
          <w:p w:rsidR="0081752D" w:rsidRDefault="0081752D" w:rsidP="002F2350">
            <w:pPr>
              <w:rPr>
                <w:sz w:val="20"/>
                <w:szCs w:val="20"/>
              </w:rPr>
            </w:pPr>
            <w:r>
              <w:rPr>
                <w:sz w:val="20"/>
                <w:szCs w:val="20"/>
              </w:rPr>
              <w:t>&lt; 0.05% EDTA</w:t>
            </w:r>
          </w:p>
          <w:p w:rsidR="0081752D" w:rsidRDefault="0081752D" w:rsidP="002F2350">
            <w:pPr>
              <w:rPr>
                <w:sz w:val="20"/>
                <w:szCs w:val="20"/>
              </w:rPr>
            </w:pPr>
            <w:r>
              <w:rPr>
                <w:sz w:val="20"/>
                <w:szCs w:val="20"/>
              </w:rPr>
              <w:t>Calcium chloride</w:t>
            </w:r>
          </w:p>
          <w:p w:rsidR="0081752D" w:rsidRDefault="0081752D" w:rsidP="002F2350">
            <w:pPr>
              <w:rPr>
                <w:sz w:val="20"/>
                <w:szCs w:val="20"/>
              </w:rPr>
            </w:pPr>
            <w:r>
              <w:rPr>
                <w:sz w:val="20"/>
                <w:szCs w:val="20"/>
              </w:rPr>
              <w:t>Calcium acetate</w:t>
            </w:r>
          </w:p>
          <w:p w:rsidR="0081752D" w:rsidRPr="001E3E62" w:rsidRDefault="0081752D" w:rsidP="002F2350">
            <w:pPr>
              <w:rPr>
                <w:sz w:val="20"/>
                <w:szCs w:val="20"/>
              </w:rPr>
            </w:pPr>
            <w:r w:rsidRPr="00CD514F">
              <w:rPr>
                <w:sz w:val="20"/>
                <w:szCs w:val="20"/>
              </w:rPr>
              <w:t>8% (w/v) proteinase</w:t>
            </w:r>
          </w:p>
        </w:tc>
      </w:tr>
      <w:tr w:rsidR="0081752D" w:rsidRPr="00C77BF0" w:rsidTr="002F2350">
        <w:tc>
          <w:tcPr>
            <w:tcW w:w="2520" w:type="dxa"/>
            <w:shd w:val="clear" w:color="auto" w:fill="auto"/>
          </w:tcPr>
          <w:p w:rsidR="0081752D" w:rsidRPr="001E3E62" w:rsidRDefault="0081752D" w:rsidP="002F2350">
            <w:pPr>
              <w:rPr>
                <w:sz w:val="20"/>
                <w:szCs w:val="20"/>
                <w:lang w:val="it-IT" w:eastAsia="zh-CN"/>
              </w:rPr>
            </w:pPr>
            <w:r>
              <w:rPr>
                <w:b/>
                <w:bCs/>
                <w:sz w:val="20"/>
                <w:szCs w:val="20"/>
                <w:lang w:eastAsia="zh-CN"/>
              </w:rPr>
              <w:t xml:space="preserve">RNA Quantitation Standard </w:t>
            </w:r>
          </w:p>
        </w:tc>
        <w:tc>
          <w:tcPr>
            <w:tcW w:w="1800" w:type="dxa"/>
            <w:shd w:val="clear" w:color="auto" w:fill="auto"/>
          </w:tcPr>
          <w:p w:rsidR="0081752D" w:rsidRPr="001E3E62" w:rsidRDefault="0081752D" w:rsidP="002F2350">
            <w:pPr>
              <w:rPr>
                <w:b/>
                <w:bCs/>
                <w:sz w:val="20"/>
                <w:szCs w:val="20"/>
                <w:lang w:eastAsia="zh-CN"/>
              </w:rPr>
            </w:pPr>
            <w:r>
              <w:rPr>
                <w:b/>
                <w:bCs/>
                <w:sz w:val="20"/>
                <w:szCs w:val="20"/>
                <w:lang w:eastAsia="zh-CN"/>
              </w:rPr>
              <w:t>RNA-QS</w:t>
            </w:r>
          </w:p>
        </w:tc>
        <w:tc>
          <w:tcPr>
            <w:tcW w:w="4680" w:type="dxa"/>
            <w:shd w:val="clear" w:color="auto" w:fill="auto"/>
          </w:tcPr>
          <w:p w:rsidR="0081752D" w:rsidRDefault="0081752D" w:rsidP="002F2350">
            <w:pPr>
              <w:rPr>
                <w:sz w:val="20"/>
                <w:szCs w:val="20"/>
                <w:lang w:eastAsia="zh-CN"/>
              </w:rPr>
            </w:pPr>
            <w:r>
              <w:rPr>
                <w:sz w:val="20"/>
                <w:szCs w:val="20"/>
                <w:lang w:eastAsia="zh-CN"/>
              </w:rPr>
              <w:t>Tris buffer</w:t>
            </w:r>
          </w:p>
          <w:p w:rsidR="0081752D" w:rsidRDefault="0081752D" w:rsidP="002F2350">
            <w:pPr>
              <w:rPr>
                <w:sz w:val="20"/>
                <w:szCs w:val="20"/>
                <w:lang w:eastAsia="zh-CN"/>
              </w:rPr>
            </w:pPr>
            <w:r>
              <w:rPr>
                <w:sz w:val="20"/>
                <w:szCs w:val="20"/>
                <w:lang w:eastAsia="zh-CN"/>
              </w:rPr>
              <w:t>&lt; 0.05% EDTA</w:t>
            </w:r>
          </w:p>
          <w:p w:rsidR="0081752D" w:rsidRDefault="0081752D" w:rsidP="002F2350">
            <w:pPr>
              <w:rPr>
                <w:sz w:val="20"/>
                <w:szCs w:val="20"/>
                <w:lang w:eastAsia="zh-CN"/>
              </w:rPr>
            </w:pPr>
            <w:r w:rsidRPr="00CD514F">
              <w:rPr>
                <w:sz w:val="20"/>
                <w:szCs w:val="20"/>
                <w:lang w:eastAsia="zh-CN"/>
              </w:rPr>
              <w:t>&lt; 0.001% non-HIV related armored RNA construct containing primer and probe specific sequence regions (non-infec</w:t>
            </w:r>
            <w:r>
              <w:rPr>
                <w:sz w:val="20"/>
                <w:szCs w:val="20"/>
                <w:lang w:eastAsia="zh-CN"/>
              </w:rPr>
              <w:t>tious RNA in MS2 bacteriophage)</w:t>
            </w:r>
          </w:p>
          <w:p w:rsidR="0081752D" w:rsidRPr="001E3E62" w:rsidRDefault="0081752D" w:rsidP="002F2350">
            <w:pPr>
              <w:rPr>
                <w:sz w:val="20"/>
                <w:szCs w:val="20"/>
                <w:lang w:eastAsia="zh-CN"/>
              </w:rPr>
            </w:pPr>
            <w:r w:rsidRPr="00CD514F">
              <w:rPr>
                <w:sz w:val="20"/>
                <w:szCs w:val="20"/>
                <w:lang w:eastAsia="zh-CN"/>
              </w:rPr>
              <w:t xml:space="preserve"> &lt; 0.1% sodium </w:t>
            </w:r>
            <w:proofErr w:type="spellStart"/>
            <w:r w:rsidRPr="00CD514F">
              <w:rPr>
                <w:sz w:val="20"/>
                <w:szCs w:val="20"/>
                <w:lang w:eastAsia="zh-CN"/>
              </w:rPr>
              <w:t>azide</w:t>
            </w:r>
            <w:proofErr w:type="spellEnd"/>
          </w:p>
        </w:tc>
      </w:tr>
      <w:tr w:rsidR="0081752D" w:rsidRPr="00C77BF0" w:rsidTr="002F2350">
        <w:tc>
          <w:tcPr>
            <w:tcW w:w="2520" w:type="dxa"/>
            <w:shd w:val="clear" w:color="auto" w:fill="auto"/>
          </w:tcPr>
          <w:p w:rsidR="0081752D" w:rsidRDefault="0081752D" w:rsidP="002F2350">
            <w:pPr>
              <w:rPr>
                <w:b/>
                <w:bCs/>
                <w:sz w:val="20"/>
                <w:szCs w:val="20"/>
                <w:lang w:eastAsia="zh-CN"/>
              </w:rPr>
            </w:pPr>
            <w:r>
              <w:rPr>
                <w:b/>
                <w:bCs/>
                <w:sz w:val="20"/>
                <w:szCs w:val="20"/>
                <w:lang w:eastAsia="zh-CN"/>
              </w:rPr>
              <w:t>Elution Buffer</w:t>
            </w:r>
          </w:p>
        </w:tc>
        <w:tc>
          <w:tcPr>
            <w:tcW w:w="1800" w:type="dxa"/>
            <w:shd w:val="clear" w:color="auto" w:fill="auto"/>
          </w:tcPr>
          <w:p w:rsidR="0081752D" w:rsidRDefault="0081752D" w:rsidP="002F2350">
            <w:pPr>
              <w:rPr>
                <w:b/>
                <w:bCs/>
                <w:sz w:val="20"/>
                <w:szCs w:val="20"/>
                <w:lang w:eastAsia="zh-CN"/>
              </w:rPr>
            </w:pPr>
            <w:r>
              <w:rPr>
                <w:b/>
                <w:bCs/>
                <w:sz w:val="20"/>
                <w:szCs w:val="20"/>
                <w:lang w:eastAsia="zh-CN"/>
              </w:rPr>
              <w:t>EB</w:t>
            </w:r>
          </w:p>
        </w:tc>
        <w:tc>
          <w:tcPr>
            <w:tcW w:w="4680" w:type="dxa"/>
            <w:shd w:val="clear" w:color="auto" w:fill="auto"/>
          </w:tcPr>
          <w:p w:rsidR="0081752D" w:rsidRDefault="0081752D" w:rsidP="002F2350">
            <w:pPr>
              <w:rPr>
                <w:sz w:val="20"/>
                <w:szCs w:val="20"/>
                <w:lang w:eastAsia="zh-CN"/>
              </w:rPr>
            </w:pPr>
            <w:r>
              <w:rPr>
                <w:sz w:val="20"/>
                <w:szCs w:val="20"/>
                <w:lang w:eastAsia="zh-CN"/>
              </w:rPr>
              <w:t>Tris buffer</w:t>
            </w:r>
          </w:p>
          <w:p w:rsidR="0081752D" w:rsidRPr="001E3E62" w:rsidRDefault="0081752D" w:rsidP="002F2350">
            <w:pPr>
              <w:rPr>
                <w:sz w:val="20"/>
                <w:szCs w:val="20"/>
                <w:lang w:eastAsia="zh-CN"/>
              </w:rPr>
            </w:pPr>
            <w:r w:rsidRPr="00CD514F">
              <w:rPr>
                <w:sz w:val="20"/>
                <w:szCs w:val="20"/>
                <w:lang w:eastAsia="zh-CN"/>
              </w:rPr>
              <w:t>0.2% methyl-4 hydroxybenzoate</w:t>
            </w:r>
          </w:p>
        </w:tc>
      </w:tr>
      <w:tr w:rsidR="0081752D" w:rsidRPr="00C77BF0" w:rsidTr="002F2350">
        <w:tc>
          <w:tcPr>
            <w:tcW w:w="2520" w:type="dxa"/>
            <w:shd w:val="clear" w:color="auto" w:fill="auto"/>
          </w:tcPr>
          <w:p w:rsidR="0081752D" w:rsidRDefault="0081752D" w:rsidP="002F2350">
            <w:pPr>
              <w:rPr>
                <w:b/>
                <w:bCs/>
                <w:sz w:val="20"/>
                <w:szCs w:val="20"/>
                <w:lang w:eastAsia="zh-CN"/>
              </w:rPr>
            </w:pPr>
            <w:r>
              <w:rPr>
                <w:b/>
                <w:bCs/>
                <w:sz w:val="20"/>
                <w:szCs w:val="20"/>
                <w:lang w:eastAsia="zh-CN"/>
              </w:rPr>
              <w:t>Master Mix Reagent 1</w:t>
            </w:r>
          </w:p>
        </w:tc>
        <w:tc>
          <w:tcPr>
            <w:tcW w:w="1800" w:type="dxa"/>
            <w:shd w:val="clear" w:color="auto" w:fill="auto"/>
          </w:tcPr>
          <w:p w:rsidR="0081752D" w:rsidRDefault="0081752D" w:rsidP="002F2350">
            <w:pPr>
              <w:rPr>
                <w:b/>
                <w:bCs/>
                <w:sz w:val="20"/>
                <w:szCs w:val="20"/>
                <w:lang w:eastAsia="zh-CN"/>
              </w:rPr>
            </w:pPr>
            <w:r>
              <w:rPr>
                <w:b/>
                <w:bCs/>
                <w:sz w:val="20"/>
                <w:szCs w:val="20"/>
                <w:lang w:eastAsia="zh-CN"/>
              </w:rPr>
              <w:t>MMX-R1</w:t>
            </w:r>
          </w:p>
        </w:tc>
        <w:tc>
          <w:tcPr>
            <w:tcW w:w="4680" w:type="dxa"/>
            <w:shd w:val="clear" w:color="auto" w:fill="auto"/>
          </w:tcPr>
          <w:p w:rsidR="0081752D" w:rsidRDefault="0081752D" w:rsidP="002F2350">
            <w:pPr>
              <w:rPr>
                <w:sz w:val="20"/>
                <w:szCs w:val="20"/>
                <w:lang w:eastAsia="zh-CN"/>
              </w:rPr>
            </w:pPr>
            <w:r>
              <w:rPr>
                <w:sz w:val="20"/>
                <w:szCs w:val="20"/>
                <w:lang w:eastAsia="zh-CN"/>
              </w:rPr>
              <w:t>Manganese acetate</w:t>
            </w:r>
          </w:p>
          <w:p w:rsidR="0081752D" w:rsidRDefault="0081752D" w:rsidP="002F2350">
            <w:pPr>
              <w:rPr>
                <w:sz w:val="20"/>
                <w:szCs w:val="20"/>
                <w:lang w:eastAsia="zh-CN"/>
              </w:rPr>
            </w:pPr>
            <w:r>
              <w:rPr>
                <w:sz w:val="20"/>
                <w:szCs w:val="20"/>
                <w:lang w:eastAsia="zh-CN"/>
              </w:rPr>
              <w:t>Potassium hydroxide</w:t>
            </w:r>
          </w:p>
          <w:p w:rsidR="0081752D" w:rsidRPr="001E3E62" w:rsidRDefault="0081752D" w:rsidP="002F2350">
            <w:pPr>
              <w:rPr>
                <w:sz w:val="20"/>
                <w:szCs w:val="20"/>
                <w:lang w:eastAsia="zh-CN"/>
              </w:rPr>
            </w:pPr>
            <w:r w:rsidRPr="00CD514F">
              <w:rPr>
                <w:sz w:val="20"/>
                <w:szCs w:val="20"/>
                <w:lang w:eastAsia="zh-CN"/>
              </w:rPr>
              <w:t xml:space="preserve"> &lt; 0.1% sodium </w:t>
            </w:r>
            <w:proofErr w:type="spellStart"/>
            <w:r w:rsidRPr="00CD514F">
              <w:rPr>
                <w:sz w:val="20"/>
                <w:szCs w:val="20"/>
                <w:lang w:eastAsia="zh-CN"/>
              </w:rPr>
              <w:t>azide</w:t>
            </w:r>
            <w:proofErr w:type="spellEnd"/>
          </w:p>
        </w:tc>
      </w:tr>
      <w:tr w:rsidR="0081752D" w:rsidRPr="00C77BF0" w:rsidTr="002F2350">
        <w:tc>
          <w:tcPr>
            <w:tcW w:w="2520" w:type="dxa"/>
            <w:shd w:val="clear" w:color="auto" w:fill="auto"/>
          </w:tcPr>
          <w:p w:rsidR="0081752D" w:rsidRDefault="0081752D" w:rsidP="002F2350">
            <w:pPr>
              <w:rPr>
                <w:b/>
                <w:bCs/>
                <w:sz w:val="20"/>
                <w:szCs w:val="20"/>
                <w:lang w:eastAsia="zh-CN"/>
              </w:rPr>
            </w:pPr>
            <w:r>
              <w:rPr>
                <w:b/>
                <w:bCs/>
                <w:sz w:val="20"/>
                <w:szCs w:val="20"/>
                <w:lang w:eastAsia="zh-CN"/>
              </w:rPr>
              <w:t>HIV-1 Master Mix Reagent 2</w:t>
            </w:r>
          </w:p>
        </w:tc>
        <w:tc>
          <w:tcPr>
            <w:tcW w:w="1800" w:type="dxa"/>
            <w:shd w:val="clear" w:color="auto" w:fill="auto"/>
          </w:tcPr>
          <w:p w:rsidR="0081752D" w:rsidRDefault="0081752D" w:rsidP="002F2350">
            <w:pPr>
              <w:rPr>
                <w:b/>
                <w:bCs/>
                <w:sz w:val="20"/>
                <w:szCs w:val="20"/>
                <w:lang w:eastAsia="zh-CN"/>
              </w:rPr>
            </w:pPr>
            <w:r>
              <w:rPr>
                <w:b/>
                <w:bCs/>
                <w:sz w:val="20"/>
                <w:szCs w:val="20"/>
                <w:lang w:eastAsia="zh-CN"/>
              </w:rPr>
              <w:t>HIV-1 MMX-R2</w:t>
            </w:r>
          </w:p>
        </w:tc>
        <w:tc>
          <w:tcPr>
            <w:tcW w:w="4680" w:type="dxa"/>
            <w:shd w:val="clear" w:color="auto" w:fill="auto"/>
          </w:tcPr>
          <w:p w:rsidR="0081752D" w:rsidRDefault="0081752D" w:rsidP="002F2350">
            <w:pPr>
              <w:rPr>
                <w:sz w:val="20"/>
                <w:szCs w:val="20"/>
                <w:lang w:eastAsia="zh-CN"/>
              </w:rPr>
            </w:pPr>
            <w:r>
              <w:rPr>
                <w:sz w:val="20"/>
                <w:szCs w:val="20"/>
                <w:lang w:eastAsia="zh-CN"/>
              </w:rPr>
              <w:t>Tricine buffer</w:t>
            </w:r>
          </w:p>
          <w:p w:rsidR="0081752D" w:rsidRDefault="0081752D" w:rsidP="002F2350">
            <w:pPr>
              <w:rPr>
                <w:sz w:val="20"/>
                <w:szCs w:val="20"/>
                <w:lang w:eastAsia="zh-CN"/>
              </w:rPr>
            </w:pPr>
            <w:r>
              <w:rPr>
                <w:sz w:val="20"/>
                <w:szCs w:val="20"/>
                <w:lang w:eastAsia="zh-CN"/>
              </w:rPr>
              <w:t>Potassium acetate</w:t>
            </w:r>
          </w:p>
          <w:p w:rsidR="0081752D" w:rsidRDefault="0081752D" w:rsidP="002F2350">
            <w:pPr>
              <w:rPr>
                <w:sz w:val="20"/>
                <w:szCs w:val="20"/>
                <w:lang w:eastAsia="zh-CN"/>
              </w:rPr>
            </w:pPr>
            <w:r w:rsidRPr="006F510E">
              <w:rPr>
                <w:sz w:val="20"/>
                <w:szCs w:val="20"/>
                <w:lang w:eastAsia="zh-CN"/>
              </w:rPr>
              <w:t>18% dimethy</w:t>
            </w:r>
            <w:r>
              <w:rPr>
                <w:sz w:val="20"/>
                <w:szCs w:val="20"/>
                <w:lang w:eastAsia="zh-CN"/>
              </w:rPr>
              <w:t>l sulfoxide, glycerol</w:t>
            </w:r>
          </w:p>
          <w:p w:rsidR="0081752D" w:rsidRDefault="0081752D" w:rsidP="002F2350">
            <w:pPr>
              <w:rPr>
                <w:sz w:val="20"/>
                <w:szCs w:val="20"/>
                <w:lang w:eastAsia="zh-CN"/>
              </w:rPr>
            </w:pPr>
            <w:r>
              <w:rPr>
                <w:sz w:val="20"/>
                <w:szCs w:val="20"/>
                <w:lang w:eastAsia="zh-CN"/>
              </w:rPr>
              <w:t>&lt; 0.1% Tween 20, EDTA</w:t>
            </w:r>
          </w:p>
          <w:p w:rsidR="0081752D" w:rsidRDefault="0081752D" w:rsidP="002F2350">
            <w:pPr>
              <w:rPr>
                <w:sz w:val="20"/>
                <w:szCs w:val="20"/>
                <w:lang w:eastAsia="zh-CN"/>
              </w:rPr>
            </w:pPr>
            <w:r w:rsidRPr="006F510E">
              <w:rPr>
                <w:sz w:val="20"/>
                <w:szCs w:val="20"/>
                <w:lang w:eastAsia="zh-CN"/>
              </w:rPr>
              <w:t>&lt;</w:t>
            </w:r>
            <w:r>
              <w:rPr>
                <w:sz w:val="20"/>
                <w:szCs w:val="20"/>
                <w:lang w:eastAsia="zh-CN"/>
              </w:rPr>
              <w:t xml:space="preserve"> 0.12% </w:t>
            </w:r>
            <w:proofErr w:type="spellStart"/>
            <w:r>
              <w:rPr>
                <w:sz w:val="20"/>
                <w:szCs w:val="20"/>
                <w:lang w:eastAsia="zh-CN"/>
              </w:rPr>
              <w:t>dATP</w:t>
            </w:r>
            <w:proofErr w:type="spellEnd"/>
            <w:r>
              <w:rPr>
                <w:sz w:val="20"/>
                <w:szCs w:val="20"/>
                <w:lang w:eastAsia="zh-CN"/>
              </w:rPr>
              <w:t xml:space="preserve">, </w:t>
            </w:r>
            <w:proofErr w:type="spellStart"/>
            <w:r>
              <w:rPr>
                <w:sz w:val="20"/>
                <w:szCs w:val="20"/>
                <w:lang w:eastAsia="zh-CN"/>
              </w:rPr>
              <w:t>dCTP</w:t>
            </w:r>
            <w:proofErr w:type="spellEnd"/>
            <w:r>
              <w:rPr>
                <w:sz w:val="20"/>
                <w:szCs w:val="20"/>
                <w:lang w:eastAsia="zh-CN"/>
              </w:rPr>
              <w:t xml:space="preserve">, </w:t>
            </w:r>
            <w:proofErr w:type="spellStart"/>
            <w:r>
              <w:rPr>
                <w:sz w:val="20"/>
                <w:szCs w:val="20"/>
                <w:lang w:eastAsia="zh-CN"/>
              </w:rPr>
              <w:t>dGTP</w:t>
            </w:r>
            <w:proofErr w:type="spellEnd"/>
            <w:r>
              <w:rPr>
                <w:sz w:val="20"/>
                <w:szCs w:val="20"/>
                <w:lang w:eastAsia="zh-CN"/>
              </w:rPr>
              <w:t xml:space="preserve">, </w:t>
            </w:r>
            <w:proofErr w:type="spellStart"/>
            <w:r>
              <w:rPr>
                <w:sz w:val="20"/>
                <w:szCs w:val="20"/>
                <w:lang w:eastAsia="zh-CN"/>
              </w:rPr>
              <w:t>dUTPs</w:t>
            </w:r>
            <w:proofErr w:type="spellEnd"/>
          </w:p>
          <w:p w:rsidR="0081752D" w:rsidRDefault="0081752D" w:rsidP="002F2350">
            <w:pPr>
              <w:rPr>
                <w:sz w:val="20"/>
                <w:szCs w:val="20"/>
                <w:lang w:eastAsia="zh-CN"/>
              </w:rPr>
            </w:pPr>
            <w:r w:rsidRPr="006F510E">
              <w:rPr>
                <w:sz w:val="20"/>
                <w:szCs w:val="20"/>
                <w:lang w:eastAsia="zh-CN"/>
              </w:rPr>
              <w:t>&lt; 0.01% upstr</w:t>
            </w:r>
            <w:r>
              <w:rPr>
                <w:sz w:val="20"/>
                <w:szCs w:val="20"/>
                <w:lang w:eastAsia="zh-CN"/>
              </w:rPr>
              <w:t>eam and downstream HIV primers</w:t>
            </w:r>
          </w:p>
          <w:p w:rsidR="0081752D" w:rsidRDefault="0081752D" w:rsidP="002F2350">
            <w:pPr>
              <w:rPr>
                <w:sz w:val="20"/>
                <w:szCs w:val="20"/>
                <w:lang w:eastAsia="zh-CN"/>
              </w:rPr>
            </w:pPr>
            <w:r w:rsidRPr="006F510E">
              <w:rPr>
                <w:sz w:val="20"/>
                <w:szCs w:val="20"/>
                <w:lang w:eastAsia="zh-CN"/>
              </w:rPr>
              <w:t>&lt; 0.01% Quantitation Standa</w:t>
            </w:r>
            <w:r>
              <w:rPr>
                <w:sz w:val="20"/>
                <w:szCs w:val="20"/>
                <w:lang w:eastAsia="zh-CN"/>
              </w:rPr>
              <w:t>rd forward and reverse primers</w:t>
            </w:r>
          </w:p>
          <w:p w:rsidR="0081752D" w:rsidRDefault="0081752D" w:rsidP="002F2350">
            <w:pPr>
              <w:rPr>
                <w:sz w:val="20"/>
                <w:szCs w:val="20"/>
                <w:lang w:eastAsia="zh-CN"/>
              </w:rPr>
            </w:pPr>
            <w:r w:rsidRPr="006F510E">
              <w:rPr>
                <w:sz w:val="20"/>
                <w:szCs w:val="20"/>
                <w:lang w:eastAsia="zh-CN"/>
              </w:rPr>
              <w:t>&lt; 0.01% fluorescent-labeled oligonucleotide probes specific for HIV and t</w:t>
            </w:r>
            <w:r>
              <w:rPr>
                <w:sz w:val="20"/>
                <w:szCs w:val="20"/>
                <w:lang w:eastAsia="zh-CN"/>
              </w:rPr>
              <w:t>he HIV Quantitation Standard</w:t>
            </w:r>
          </w:p>
          <w:p w:rsidR="0081752D" w:rsidRDefault="0081752D" w:rsidP="002F2350">
            <w:pPr>
              <w:rPr>
                <w:sz w:val="20"/>
                <w:szCs w:val="20"/>
                <w:lang w:eastAsia="zh-CN"/>
              </w:rPr>
            </w:pPr>
            <w:r w:rsidRPr="006F510E">
              <w:rPr>
                <w:sz w:val="20"/>
                <w:szCs w:val="20"/>
                <w:lang w:eastAsia="zh-CN"/>
              </w:rPr>
              <w:t>&lt;</w:t>
            </w:r>
            <w:r>
              <w:rPr>
                <w:sz w:val="20"/>
                <w:szCs w:val="20"/>
                <w:lang w:eastAsia="zh-CN"/>
              </w:rPr>
              <w:t xml:space="preserve"> 0.01% oligonucleotide aptamer</w:t>
            </w:r>
          </w:p>
          <w:p w:rsidR="0081752D" w:rsidRDefault="0081752D" w:rsidP="002F2350">
            <w:pPr>
              <w:rPr>
                <w:sz w:val="20"/>
                <w:szCs w:val="20"/>
                <w:lang w:eastAsia="zh-CN"/>
              </w:rPr>
            </w:pPr>
            <w:r>
              <w:rPr>
                <w:sz w:val="20"/>
                <w:szCs w:val="20"/>
                <w:lang w:eastAsia="zh-CN"/>
              </w:rPr>
              <w:t>&lt; 0.1% Z05D DNA polymerase</w:t>
            </w:r>
          </w:p>
          <w:p w:rsidR="0081752D" w:rsidRDefault="0081752D" w:rsidP="002F2350">
            <w:pPr>
              <w:rPr>
                <w:sz w:val="20"/>
                <w:szCs w:val="20"/>
                <w:lang w:eastAsia="zh-CN"/>
              </w:rPr>
            </w:pPr>
            <w:r w:rsidRPr="006F510E">
              <w:rPr>
                <w:sz w:val="20"/>
                <w:szCs w:val="20"/>
                <w:lang w:eastAsia="zh-CN"/>
              </w:rPr>
              <w:t xml:space="preserve">&lt; 0.10% </w:t>
            </w:r>
            <w:proofErr w:type="spellStart"/>
            <w:r w:rsidRPr="006F510E">
              <w:rPr>
                <w:sz w:val="20"/>
                <w:szCs w:val="20"/>
                <w:lang w:eastAsia="zh-CN"/>
              </w:rPr>
              <w:t>AmpErase</w:t>
            </w:r>
            <w:proofErr w:type="spellEnd"/>
            <w:r w:rsidRPr="006F510E">
              <w:rPr>
                <w:sz w:val="20"/>
                <w:szCs w:val="20"/>
                <w:lang w:eastAsia="zh-CN"/>
              </w:rPr>
              <w:t xml:space="preserve"> (uracil-N-g</w:t>
            </w:r>
            <w:r>
              <w:rPr>
                <w:sz w:val="20"/>
                <w:szCs w:val="20"/>
                <w:lang w:eastAsia="zh-CN"/>
              </w:rPr>
              <w:t xml:space="preserve">lycosylase) enzyme </w:t>
            </w:r>
            <w:r>
              <w:rPr>
                <w:sz w:val="20"/>
                <w:szCs w:val="20"/>
                <w:lang w:eastAsia="zh-CN"/>
              </w:rPr>
              <w:lastRenderedPageBreak/>
              <w:t>(microbial)</w:t>
            </w:r>
          </w:p>
          <w:p w:rsidR="0081752D" w:rsidRPr="001E3E62" w:rsidRDefault="0081752D" w:rsidP="002F2350">
            <w:pPr>
              <w:rPr>
                <w:sz w:val="20"/>
                <w:szCs w:val="20"/>
                <w:lang w:eastAsia="zh-CN"/>
              </w:rPr>
            </w:pPr>
            <w:r w:rsidRPr="006F510E">
              <w:rPr>
                <w:sz w:val="20"/>
                <w:szCs w:val="20"/>
                <w:lang w:eastAsia="zh-CN"/>
              </w:rPr>
              <w:t xml:space="preserve">&lt; 0.1% sodium </w:t>
            </w:r>
            <w:proofErr w:type="spellStart"/>
            <w:r w:rsidRPr="006F510E">
              <w:rPr>
                <w:sz w:val="20"/>
                <w:szCs w:val="20"/>
                <w:lang w:eastAsia="zh-CN"/>
              </w:rPr>
              <w:t>azide</w:t>
            </w:r>
            <w:proofErr w:type="spellEnd"/>
          </w:p>
        </w:tc>
      </w:tr>
      <w:tr w:rsidR="0081752D" w:rsidRPr="00C77BF0" w:rsidTr="002F2350">
        <w:trPr>
          <w:trHeight w:val="368"/>
        </w:trPr>
        <w:tc>
          <w:tcPr>
            <w:tcW w:w="9000" w:type="dxa"/>
            <w:gridSpan w:val="3"/>
            <w:shd w:val="clear" w:color="auto" w:fill="D9D9D9"/>
          </w:tcPr>
          <w:p w:rsidR="0081752D" w:rsidRPr="001E3E62" w:rsidRDefault="0081752D" w:rsidP="002F2350">
            <w:pPr>
              <w:rPr>
                <w:sz w:val="20"/>
                <w:szCs w:val="20"/>
                <w:lang w:eastAsia="zh-CN"/>
              </w:rPr>
            </w:pPr>
            <w:r w:rsidRPr="001E3E62">
              <w:rPr>
                <w:b/>
                <w:bCs/>
                <w:sz w:val="20"/>
                <w:szCs w:val="20"/>
              </w:rPr>
              <w:lastRenderedPageBreak/>
              <w:t>cobas</w:t>
            </w:r>
            <w:r w:rsidRPr="001E3E62">
              <w:rPr>
                <w:vertAlign w:val="superscript"/>
                <w:lang w:eastAsia="zh-CN"/>
              </w:rPr>
              <w:t>®</w:t>
            </w:r>
            <w:r w:rsidRPr="001E3E62">
              <w:rPr>
                <w:b/>
                <w:bCs/>
                <w:sz w:val="20"/>
                <w:szCs w:val="20"/>
              </w:rPr>
              <w:t xml:space="preserve"> </w:t>
            </w:r>
            <w:r>
              <w:rPr>
                <w:b/>
                <w:bCs/>
                <w:sz w:val="20"/>
                <w:szCs w:val="20"/>
              </w:rPr>
              <w:t>HBV/HCV/HIV-1 Control Kit</w:t>
            </w:r>
          </w:p>
        </w:tc>
      </w:tr>
      <w:tr w:rsidR="0081752D" w:rsidRPr="00C77BF0" w:rsidTr="002F2350">
        <w:tc>
          <w:tcPr>
            <w:tcW w:w="2520" w:type="dxa"/>
            <w:shd w:val="clear" w:color="auto" w:fill="auto"/>
          </w:tcPr>
          <w:p w:rsidR="0081752D" w:rsidRPr="00F04FEB" w:rsidRDefault="0081752D" w:rsidP="002F2350">
            <w:pPr>
              <w:rPr>
                <w:b/>
                <w:bCs/>
                <w:sz w:val="20"/>
                <w:szCs w:val="20"/>
                <w:lang w:eastAsia="zh-CN"/>
              </w:rPr>
            </w:pPr>
            <w:r w:rsidRPr="00F04FEB">
              <w:rPr>
                <w:b/>
                <w:bCs/>
                <w:sz w:val="20"/>
                <w:szCs w:val="20"/>
                <w:lang w:eastAsia="zh-CN"/>
              </w:rPr>
              <w:t>HBV/HCV/HIV-1</w:t>
            </w:r>
          </w:p>
          <w:p w:rsidR="0081752D" w:rsidRPr="001E3E62" w:rsidRDefault="0081752D" w:rsidP="002F2350">
            <w:pPr>
              <w:rPr>
                <w:sz w:val="20"/>
                <w:szCs w:val="20"/>
                <w:lang w:eastAsia="zh-CN"/>
              </w:rPr>
            </w:pPr>
            <w:r w:rsidRPr="00F04FEB">
              <w:rPr>
                <w:b/>
                <w:bCs/>
                <w:sz w:val="20"/>
                <w:szCs w:val="20"/>
                <w:lang w:eastAsia="zh-CN"/>
              </w:rPr>
              <w:t>Low Positive Control</w:t>
            </w:r>
            <w:r w:rsidRPr="001E3E62">
              <w:rPr>
                <w:sz w:val="20"/>
                <w:szCs w:val="20"/>
              </w:rPr>
              <w:t xml:space="preserve"> </w:t>
            </w:r>
          </w:p>
        </w:tc>
        <w:tc>
          <w:tcPr>
            <w:tcW w:w="1800" w:type="dxa"/>
            <w:shd w:val="clear" w:color="auto" w:fill="auto"/>
          </w:tcPr>
          <w:p w:rsidR="0081752D" w:rsidRPr="001E3E62" w:rsidRDefault="0081752D" w:rsidP="002F2350">
            <w:pPr>
              <w:rPr>
                <w:b/>
                <w:sz w:val="20"/>
                <w:szCs w:val="20"/>
                <w:lang w:eastAsia="zh-CN"/>
              </w:rPr>
            </w:pPr>
            <w:r w:rsidRPr="00F04FEB">
              <w:rPr>
                <w:b/>
                <w:bCs/>
                <w:sz w:val="20"/>
                <w:szCs w:val="20"/>
                <w:lang w:eastAsia="zh-CN"/>
              </w:rPr>
              <w:t>HBV/HCV/HIV-1</w:t>
            </w:r>
            <w:r>
              <w:rPr>
                <w:b/>
                <w:bCs/>
                <w:sz w:val="20"/>
                <w:szCs w:val="20"/>
                <w:lang w:eastAsia="zh-CN"/>
              </w:rPr>
              <w:t xml:space="preserve"> </w:t>
            </w:r>
            <w:proofErr w:type="gramStart"/>
            <w:r w:rsidRPr="00F04FEB">
              <w:rPr>
                <w:b/>
                <w:bCs/>
                <w:sz w:val="20"/>
                <w:szCs w:val="20"/>
                <w:lang w:eastAsia="zh-CN"/>
              </w:rPr>
              <w:t>L(</w:t>
            </w:r>
            <w:proofErr w:type="gramEnd"/>
            <w:r w:rsidRPr="00F04FEB">
              <w:rPr>
                <w:b/>
                <w:bCs/>
                <w:sz w:val="20"/>
                <w:szCs w:val="20"/>
                <w:lang w:eastAsia="zh-CN"/>
              </w:rPr>
              <w:t>+)C</w:t>
            </w:r>
          </w:p>
        </w:tc>
        <w:tc>
          <w:tcPr>
            <w:tcW w:w="4680" w:type="dxa"/>
            <w:shd w:val="clear" w:color="auto" w:fill="auto"/>
          </w:tcPr>
          <w:p w:rsidR="0081752D" w:rsidRDefault="0081752D" w:rsidP="002F2350">
            <w:pPr>
              <w:rPr>
                <w:sz w:val="20"/>
                <w:szCs w:val="20"/>
              </w:rPr>
            </w:pPr>
            <w:r w:rsidRPr="00F04FEB">
              <w:rPr>
                <w:sz w:val="20"/>
                <w:szCs w:val="20"/>
              </w:rPr>
              <w:t>&lt; 0.001% armored HIV-1 Group M RNA (non-infect</w:t>
            </w:r>
            <w:r>
              <w:rPr>
                <w:sz w:val="20"/>
                <w:szCs w:val="20"/>
              </w:rPr>
              <w:t>ious RNA in MS2 bacteriophage)</w:t>
            </w:r>
          </w:p>
          <w:p w:rsidR="0081752D" w:rsidRDefault="0081752D" w:rsidP="002F2350">
            <w:pPr>
              <w:rPr>
                <w:sz w:val="20"/>
                <w:szCs w:val="20"/>
              </w:rPr>
            </w:pPr>
            <w:r w:rsidRPr="00F04FEB">
              <w:rPr>
                <w:sz w:val="20"/>
                <w:szCs w:val="20"/>
              </w:rPr>
              <w:t>&lt; 0.001% synthetic (plasmid) HBV DNA encapsulated in Lam</w:t>
            </w:r>
            <w:r>
              <w:rPr>
                <w:sz w:val="20"/>
                <w:szCs w:val="20"/>
              </w:rPr>
              <w:t>bda bacteriophage coat protein</w:t>
            </w:r>
          </w:p>
          <w:p w:rsidR="0081752D" w:rsidRDefault="0081752D" w:rsidP="002F2350">
            <w:pPr>
              <w:rPr>
                <w:sz w:val="20"/>
                <w:szCs w:val="20"/>
              </w:rPr>
            </w:pPr>
            <w:r w:rsidRPr="00F04FEB">
              <w:rPr>
                <w:sz w:val="20"/>
                <w:szCs w:val="20"/>
              </w:rPr>
              <w:t xml:space="preserve">&lt; 0.001% synthetic (armored) HCV RNA encapsulated in </w:t>
            </w:r>
            <w:r>
              <w:rPr>
                <w:sz w:val="20"/>
                <w:szCs w:val="20"/>
              </w:rPr>
              <w:t>MS2 bacteriophage coat protein</w:t>
            </w:r>
          </w:p>
          <w:p w:rsidR="0081752D" w:rsidRPr="00F04FEB" w:rsidRDefault="0081752D" w:rsidP="002F2350">
            <w:pPr>
              <w:rPr>
                <w:sz w:val="20"/>
                <w:szCs w:val="20"/>
              </w:rPr>
            </w:pPr>
            <w:r>
              <w:rPr>
                <w:sz w:val="20"/>
                <w:szCs w:val="20"/>
              </w:rPr>
              <w:t>Normal human plasma n</w:t>
            </w:r>
            <w:r w:rsidRPr="00F04FEB">
              <w:rPr>
                <w:sz w:val="20"/>
                <w:szCs w:val="20"/>
              </w:rPr>
              <w:t>on-reactive by licensed tests for antibody to HCV</w:t>
            </w:r>
            <w:r>
              <w:rPr>
                <w:sz w:val="20"/>
                <w:szCs w:val="20"/>
              </w:rPr>
              <w:t xml:space="preserve"> antibody to HIV-1/2, HBsAg, antibody to </w:t>
            </w:r>
            <w:proofErr w:type="spellStart"/>
            <w:r>
              <w:rPr>
                <w:sz w:val="20"/>
                <w:szCs w:val="20"/>
              </w:rPr>
              <w:t>HBc</w:t>
            </w:r>
            <w:proofErr w:type="spellEnd"/>
            <w:r>
              <w:rPr>
                <w:sz w:val="20"/>
                <w:szCs w:val="20"/>
              </w:rPr>
              <w:t xml:space="preserve">, HIV-1 RNA, HIV-2 RNA, HCV RNA, HBV DNA, HEV RNA, </w:t>
            </w:r>
            <w:r w:rsidRPr="00F04FEB">
              <w:rPr>
                <w:sz w:val="20"/>
                <w:szCs w:val="20"/>
              </w:rPr>
              <w:t>WNV RNA, and CMV DNA not detectable by PCR methods</w:t>
            </w:r>
          </w:p>
          <w:p w:rsidR="0081752D" w:rsidRPr="001E3E62" w:rsidRDefault="0081752D" w:rsidP="002F2350">
            <w:pPr>
              <w:rPr>
                <w:sz w:val="20"/>
                <w:szCs w:val="20"/>
                <w:lang w:eastAsia="zh-CN"/>
              </w:rPr>
            </w:pPr>
            <w:r w:rsidRPr="00F04FEB">
              <w:rPr>
                <w:sz w:val="20"/>
                <w:szCs w:val="20"/>
              </w:rPr>
              <w:t xml:space="preserve">0.1% </w:t>
            </w:r>
            <w:proofErr w:type="spellStart"/>
            <w:r w:rsidRPr="00F04FEB">
              <w:rPr>
                <w:sz w:val="20"/>
                <w:szCs w:val="20"/>
              </w:rPr>
              <w:t>ProClin</w:t>
            </w:r>
            <w:proofErr w:type="spellEnd"/>
            <w:r w:rsidRPr="00F04FEB">
              <w:rPr>
                <w:sz w:val="20"/>
                <w:szCs w:val="20"/>
              </w:rPr>
              <w:t>® 300 preservative</w:t>
            </w:r>
          </w:p>
        </w:tc>
      </w:tr>
      <w:tr w:rsidR="0081752D" w:rsidRPr="00C77BF0" w:rsidTr="002F2350">
        <w:tc>
          <w:tcPr>
            <w:tcW w:w="2520" w:type="dxa"/>
            <w:shd w:val="clear" w:color="auto" w:fill="auto"/>
          </w:tcPr>
          <w:p w:rsidR="0081752D" w:rsidRPr="00F04FEB" w:rsidRDefault="0081752D" w:rsidP="002F2350">
            <w:pPr>
              <w:rPr>
                <w:b/>
                <w:bCs/>
                <w:sz w:val="20"/>
                <w:szCs w:val="20"/>
                <w:lang w:eastAsia="zh-CN"/>
              </w:rPr>
            </w:pPr>
            <w:r w:rsidRPr="00F04FEB">
              <w:rPr>
                <w:b/>
                <w:bCs/>
                <w:sz w:val="20"/>
                <w:szCs w:val="20"/>
                <w:lang w:eastAsia="zh-CN"/>
              </w:rPr>
              <w:t>HBV/HCV/HIV-1</w:t>
            </w:r>
          </w:p>
          <w:p w:rsidR="0081752D" w:rsidRPr="00F04FEB" w:rsidRDefault="0081752D" w:rsidP="002F2350">
            <w:pPr>
              <w:rPr>
                <w:b/>
                <w:bCs/>
                <w:sz w:val="20"/>
                <w:szCs w:val="20"/>
                <w:lang w:eastAsia="zh-CN"/>
              </w:rPr>
            </w:pPr>
            <w:r w:rsidRPr="00F04FEB">
              <w:rPr>
                <w:b/>
                <w:bCs/>
                <w:sz w:val="20"/>
                <w:szCs w:val="20"/>
                <w:lang w:eastAsia="zh-CN"/>
              </w:rPr>
              <w:t>High Positive Control</w:t>
            </w:r>
          </w:p>
        </w:tc>
        <w:tc>
          <w:tcPr>
            <w:tcW w:w="1800" w:type="dxa"/>
            <w:shd w:val="clear" w:color="auto" w:fill="auto"/>
          </w:tcPr>
          <w:p w:rsidR="0081752D" w:rsidRPr="00F04FEB" w:rsidRDefault="0081752D" w:rsidP="002F2350">
            <w:pPr>
              <w:rPr>
                <w:bCs/>
                <w:sz w:val="20"/>
                <w:szCs w:val="20"/>
                <w:lang w:eastAsia="zh-CN"/>
              </w:rPr>
            </w:pPr>
            <w:r w:rsidRPr="00F04FEB">
              <w:rPr>
                <w:b/>
                <w:bCs/>
                <w:sz w:val="20"/>
                <w:szCs w:val="20"/>
                <w:lang w:eastAsia="zh-CN"/>
              </w:rPr>
              <w:t>HBV/HCV/HIV-1</w:t>
            </w:r>
            <w:r>
              <w:rPr>
                <w:b/>
                <w:bCs/>
                <w:sz w:val="20"/>
                <w:szCs w:val="20"/>
                <w:lang w:eastAsia="zh-CN"/>
              </w:rPr>
              <w:t xml:space="preserve"> </w:t>
            </w:r>
            <w:proofErr w:type="gramStart"/>
            <w:r w:rsidRPr="00F04FEB">
              <w:rPr>
                <w:b/>
                <w:bCs/>
                <w:sz w:val="20"/>
                <w:szCs w:val="20"/>
                <w:lang w:eastAsia="zh-CN"/>
              </w:rPr>
              <w:t>H(</w:t>
            </w:r>
            <w:proofErr w:type="gramEnd"/>
            <w:r w:rsidRPr="00F04FEB">
              <w:rPr>
                <w:b/>
                <w:bCs/>
                <w:sz w:val="20"/>
                <w:szCs w:val="20"/>
                <w:lang w:eastAsia="zh-CN"/>
              </w:rPr>
              <w:t>+)C</w:t>
            </w:r>
          </w:p>
        </w:tc>
        <w:tc>
          <w:tcPr>
            <w:tcW w:w="4680" w:type="dxa"/>
            <w:shd w:val="clear" w:color="auto" w:fill="auto"/>
          </w:tcPr>
          <w:p w:rsidR="0081752D" w:rsidRDefault="0081752D" w:rsidP="002F2350">
            <w:pPr>
              <w:rPr>
                <w:sz w:val="20"/>
                <w:szCs w:val="20"/>
              </w:rPr>
            </w:pPr>
            <w:r w:rsidRPr="00F04FEB">
              <w:rPr>
                <w:sz w:val="20"/>
                <w:szCs w:val="20"/>
              </w:rPr>
              <w:t>&lt; 0.001% armored HIV-1 Group M RNA (non-infec</w:t>
            </w:r>
            <w:r>
              <w:rPr>
                <w:sz w:val="20"/>
                <w:szCs w:val="20"/>
              </w:rPr>
              <w:t>tious RNA in MS2 bacteriophage)</w:t>
            </w:r>
          </w:p>
          <w:p w:rsidR="0081752D" w:rsidRDefault="0081752D" w:rsidP="002F2350">
            <w:pPr>
              <w:rPr>
                <w:sz w:val="20"/>
                <w:szCs w:val="20"/>
              </w:rPr>
            </w:pPr>
            <w:r w:rsidRPr="00F04FEB">
              <w:rPr>
                <w:sz w:val="20"/>
                <w:szCs w:val="20"/>
              </w:rPr>
              <w:t>&lt; 0.001% synthetic (plasmid) HBV DNA encapsulated in Lam</w:t>
            </w:r>
            <w:r>
              <w:rPr>
                <w:sz w:val="20"/>
                <w:szCs w:val="20"/>
              </w:rPr>
              <w:t>bda bacteriophage coat protein</w:t>
            </w:r>
          </w:p>
          <w:p w:rsidR="0081752D" w:rsidRDefault="0081752D" w:rsidP="002F2350">
            <w:pPr>
              <w:rPr>
                <w:sz w:val="20"/>
                <w:szCs w:val="20"/>
              </w:rPr>
            </w:pPr>
            <w:r w:rsidRPr="00F04FEB">
              <w:rPr>
                <w:sz w:val="20"/>
                <w:szCs w:val="20"/>
              </w:rPr>
              <w:t xml:space="preserve">&lt; 0.001% synthetic (armored) HCV RNA encapsulated in </w:t>
            </w:r>
            <w:r>
              <w:rPr>
                <w:sz w:val="20"/>
                <w:szCs w:val="20"/>
              </w:rPr>
              <w:t>MS2 bacteriophage coat protein</w:t>
            </w:r>
          </w:p>
          <w:p w:rsidR="0081752D" w:rsidRPr="00F04FEB" w:rsidRDefault="0081752D" w:rsidP="002F2350">
            <w:pPr>
              <w:rPr>
                <w:sz w:val="20"/>
                <w:szCs w:val="20"/>
              </w:rPr>
            </w:pPr>
            <w:r>
              <w:rPr>
                <w:sz w:val="20"/>
                <w:szCs w:val="20"/>
              </w:rPr>
              <w:t>N</w:t>
            </w:r>
            <w:r w:rsidRPr="00F04FEB">
              <w:rPr>
                <w:sz w:val="20"/>
                <w:szCs w:val="20"/>
              </w:rPr>
              <w:t xml:space="preserve">ormal human plasma, non-reactive by licensed tests for antibody to HCV, antibody to HIV-1/2, HBsAg, antibody to </w:t>
            </w:r>
            <w:proofErr w:type="spellStart"/>
            <w:r w:rsidRPr="00F04FEB">
              <w:rPr>
                <w:sz w:val="20"/>
                <w:szCs w:val="20"/>
              </w:rPr>
              <w:t>HBc</w:t>
            </w:r>
            <w:proofErr w:type="spellEnd"/>
            <w:r w:rsidRPr="00F04FEB">
              <w:rPr>
                <w:sz w:val="20"/>
                <w:szCs w:val="20"/>
              </w:rPr>
              <w:t>; HIV-1 RNA, HIV-2 RNA, HCV RNA, HBV DNA, HEV RNA, WNV RNA, and CMV DNA not detectable by PCR methods.</w:t>
            </w:r>
          </w:p>
          <w:p w:rsidR="0081752D" w:rsidRPr="00F04FEB" w:rsidRDefault="0081752D" w:rsidP="002F2350">
            <w:pPr>
              <w:rPr>
                <w:sz w:val="20"/>
                <w:szCs w:val="20"/>
              </w:rPr>
            </w:pPr>
            <w:r w:rsidRPr="00F04FEB">
              <w:rPr>
                <w:sz w:val="20"/>
                <w:szCs w:val="20"/>
              </w:rPr>
              <w:t xml:space="preserve">0.1% </w:t>
            </w:r>
            <w:proofErr w:type="spellStart"/>
            <w:r w:rsidRPr="00F04FEB">
              <w:rPr>
                <w:sz w:val="20"/>
                <w:szCs w:val="20"/>
              </w:rPr>
              <w:t>ProClin</w:t>
            </w:r>
            <w:proofErr w:type="spellEnd"/>
            <w:r w:rsidRPr="00F04FEB">
              <w:rPr>
                <w:sz w:val="20"/>
                <w:szCs w:val="20"/>
              </w:rPr>
              <w:t>® 300 preservative</w:t>
            </w:r>
          </w:p>
        </w:tc>
      </w:tr>
      <w:tr w:rsidR="0081752D" w:rsidRPr="00C77BF0" w:rsidTr="002F2350">
        <w:trPr>
          <w:trHeight w:val="332"/>
        </w:trPr>
        <w:tc>
          <w:tcPr>
            <w:tcW w:w="9000" w:type="dxa"/>
            <w:gridSpan w:val="3"/>
            <w:shd w:val="clear" w:color="auto" w:fill="D9D9D9"/>
          </w:tcPr>
          <w:p w:rsidR="0081752D" w:rsidRPr="001E3E62" w:rsidRDefault="0081752D" w:rsidP="002F2350">
            <w:pPr>
              <w:rPr>
                <w:b/>
                <w:bCs/>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NHP Negative Control Kit</w:t>
            </w:r>
          </w:p>
        </w:tc>
      </w:tr>
      <w:tr w:rsidR="0081752D" w:rsidRPr="00C77BF0" w:rsidTr="002F2350">
        <w:tc>
          <w:tcPr>
            <w:tcW w:w="2520" w:type="dxa"/>
            <w:shd w:val="clear" w:color="auto" w:fill="auto"/>
          </w:tcPr>
          <w:p w:rsidR="0081752D" w:rsidRPr="001E3E62" w:rsidRDefault="0081752D" w:rsidP="002F2350">
            <w:pPr>
              <w:rPr>
                <w:sz w:val="20"/>
                <w:szCs w:val="20"/>
                <w:lang w:eastAsia="zh-CN"/>
              </w:rPr>
            </w:pPr>
            <w:r w:rsidRPr="008D3363">
              <w:rPr>
                <w:b/>
                <w:bCs/>
                <w:sz w:val="20"/>
                <w:szCs w:val="20"/>
              </w:rPr>
              <w:t xml:space="preserve">Normal Human Plasma Negative Control </w:t>
            </w:r>
          </w:p>
        </w:tc>
        <w:tc>
          <w:tcPr>
            <w:tcW w:w="1800" w:type="dxa"/>
            <w:shd w:val="clear" w:color="auto" w:fill="auto"/>
          </w:tcPr>
          <w:p w:rsidR="0081752D" w:rsidRPr="001E3E62" w:rsidRDefault="0081752D" w:rsidP="002F2350">
            <w:pPr>
              <w:rPr>
                <w:bCs/>
                <w:sz w:val="20"/>
                <w:szCs w:val="20"/>
                <w:lang w:eastAsia="zh-CN"/>
              </w:rPr>
            </w:pPr>
            <w:r w:rsidRPr="008D3363">
              <w:rPr>
                <w:b/>
                <w:bCs/>
                <w:sz w:val="20"/>
                <w:szCs w:val="20"/>
              </w:rPr>
              <w:t>NHP-NC</w:t>
            </w:r>
          </w:p>
        </w:tc>
        <w:tc>
          <w:tcPr>
            <w:tcW w:w="4680" w:type="dxa"/>
            <w:shd w:val="clear" w:color="auto" w:fill="auto"/>
          </w:tcPr>
          <w:p w:rsidR="0081752D" w:rsidRPr="008D3363" w:rsidRDefault="0081752D" w:rsidP="002F2350">
            <w:pPr>
              <w:rPr>
                <w:sz w:val="20"/>
                <w:szCs w:val="20"/>
                <w:lang w:eastAsia="zh-CN"/>
              </w:rPr>
            </w:pPr>
            <w:r w:rsidRPr="008D3363">
              <w:rPr>
                <w:sz w:val="20"/>
                <w:szCs w:val="20"/>
                <w:lang w:eastAsia="zh-CN"/>
              </w:rPr>
              <w:t xml:space="preserve">Normal human plasma, non-reactive by licensed tests for antibody to HCV, antibody to HIV-1/2, HBsAg, antibody to </w:t>
            </w:r>
            <w:proofErr w:type="spellStart"/>
            <w:r w:rsidRPr="008D3363">
              <w:rPr>
                <w:sz w:val="20"/>
                <w:szCs w:val="20"/>
                <w:lang w:eastAsia="zh-CN"/>
              </w:rPr>
              <w:t>HBc</w:t>
            </w:r>
            <w:proofErr w:type="spellEnd"/>
            <w:r w:rsidRPr="008D3363">
              <w:rPr>
                <w:sz w:val="20"/>
                <w:szCs w:val="20"/>
                <w:lang w:eastAsia="zh-CN"/>
              </w:rPr>
              <w:t>; HIV-1 RNA, HIV-2 RNA, HCV RNA, HBV DNA, HEV RNA, WNV RNA, and CMV DNA not detectable by PCR methods.</w:t>
            </w:r>
          </w:p>
          <w:p w:rsidR="0081752D" w:rsidRPr="001E3E62" w:rsidRDefault="0081752D" w:rsidP="002F2350">
            <w:pPr>
              <w:rPr>
                <w:sz w:val="20"/>
                <w:szCs w:val="20"/>
              </w:rPr>
            </w:pPr>
            <w:r w:rsidRPr="008D3363">
              <w:rPr>
                <w:sz w:val="20"/>
                <w:szCs w:val="20"/>
                <w:lang w:eastAsia="zh-CN"/>
              </w:rPr>
              <w:t xml:space="preserve">&lt; 0.1% </w:t>
            </w:r>
            <w:proofErr w:type="spellStart"/>
            <w:r w:rsidRPr="008D3363">
              <w:rPr>
                <w:sz w:val="20"/>
                <w:szCs w:val="20"/>
                <w:lang w:eastAsia="zh-CN"/>
              </w:rPr>
              <w:t>ProClin</w:t>
            </w:r>
            <w:proofErr w:type="spellEnd"/>
            <w:r w:rsidRPr="008D3363">
              <w:rPr>
                <w:sz w:val="20"/>
                <w:szCs w:val="20"/>
                <w:lang w:eastAsia="zh-CN"/>
              </w:rPr>
              <w:t>® 300 preservative</w:t>
            </w:r>
          </w:p>
        </w:tc>
      </w:tr>
      <w:tr w:rsidR="0081752D" w:rsidRPr="001E3E62" w:rsidTr="002F2350">
        <w:trPr>
          <w:trHeight w:val="332"/>
        </w:trPr>
        <w:tc>
          <w:tcPr>
            <w:tcW w:w="9000" w:type="dxa"/>
            <w:gridSpan w:val="3"/>
            <w:shd w:val="clear" w:color="auto" w:fill="D9D9D9"/>
          </w:tcPr>
          <w:p w:rsidR="0081752D" w:rsidRPr="001E3E62" w:rsidRDefault="0081752D" w:rsidP="002F2350">
            <w:pPr>
              <w:rPr>
                <w:b/>
                <w:bCs/>
                <w:sz w:val="20"/>
                <w:szCs w:val="20"/>
                <w:lang w:eastAsia="zh-CN"/>
              </w:rPr>
            </w:pPr>
            <w:r w:rsidRPr="001E3E62">
              <w:rPr>
                <w:b/>
                <w:bCs/>
                <w:sz w:val="20"/>
                <w:szCs w:val="20"/>
              </w:rPr>
              <w:t>cobas</w:t>
            </w:r>
            <w:r w:rsidRPr="001E3E62">
              <w:rPr>
                <w:vertAlign w:val="superscript"/>
                <w:lang w:eastAsia="zh-CN"/>
              </w:rPr>
              <w:t>®</w:t>
            </w:r>
            <w:r w:rsidRPr="001E3E62">
              <w:rPr>
                <w:b/>
                <w:bCs/>
                <w:sz w:val="20"/>
                <w:szCs w:val="20"/>
              </w:rPr>
              <w:t xml:space="preserve"> </w:t>
            </w:r>
            <w:r>
              <w:rPr>
                <w:b/>
                <w:bCs/>
                <w:sz w:val="20"/>
                <w:szCs w:val="20"/>
              </w:rPr>
              <w:t>omni reagents for sample preparation</w:t>
            </w:r>
          </w:p>
        </w:tc>
      </w:tr>
      <w:tr w:rsidR="0081752D" w:rsidRPr="00C77BF0" w:rsidTr="002F2350">
        <w:tc>
          <w:tcPr>
            <w:tcW w:w="2520" w:type="dxa"/>
            <w:shd w:val="clear" w:color="auto" w:fill="auto"/>
          </w:tcPr>
          <w:p w:rsidR="0081752D" w:rsidRPr="008D3363" w:rsidRDefault="0081752D" w:rsidP="002F2350">
            <w:pPr>
              <w:rPr>
                <w:b/>
                <w:bCs/>
                <w:sz w:val="20"/>
                <w:szCs w:val="20"/>
              </w:rPr>
            </w:pPr>
            <w:r w:rsidRPr="00D94CBD">
              <w:rPr>
                <w:b/>
                <w:bCs/>
                <w:sz w:val="20"/>
                <w:szCs w:val="20"/>
              </w:rPr>
              <w:t>cobas omni MGP Reagent</w:t>
            </w:r>
          </w:p>
        </w:tc>
        <w:tc>
          <w:tcPr>
            <w:tcW w:w="1800" w:type="dxa"/>
            <w:shd w:val="clear" w:color="auto" w:fill="auto"/>
          </w:tcPr>
          <w:p w:rsidR="0081752D" w:rsidRPr="008D3363" w:rsidRDefault="0081752D" w:rsidP="002F2350">
            <w:pPr>
              <w:rPr>
                <w:b/>
                <w:bCs/>
                <w:sz w:val="20"/>
                <w:szCs w:val="20"/>
              </w:rPr>
            </w:pPr>
            <w:r w:rsidRPr="00D94CBD">
              <w:rPr>
                <w:b/>
                <w:bCs/>
                <w:sz w:val="20"/>
                <w:szCs w:val="20"/>
              </w:rPr>
              <w:t>MGP</w:t>
            </w:r>
          </w:p>
        </w:tc>
        <w:tc>
          <w:tcPr>
            <w:tcW w:w="4680" w:type="dxa"/>
            <w:shd w:val="clear" w:color="auto" w:fill="auto"/>
          </w:tcPr>
          <w:p w:rsidR="0081752D" w:rsidRPr="008D3363" w:rsidRDefault="0081752D" w:rsidP="002F2350">
            <w:pPr>
              <w:rPr>
                <w:sz w:val="20"/>
                <w:szCs w:val="20"/>
                <w:lang w:eastAsia="zh-CN"/>
              </w:rPr>
            </w:pPr>
            <w:r w:rsidRPr="00D94CBD">
              <w:rPr>
                <w:sz w:val="20"/>
                <w:szCs w:val="20"/>
                <w:lang w:eastAsia="zh-CN"/>
              </w:rPr>
              <w:t xml:space="preserve">Magnetic glass particles, Tris buffer, 0.1% methyl-4 hydroxybenzoate, &lt; 0.1% sodium </w:t>
            </w:r>
            <w:proofErr w:type="spellStart"/>
            <w:r w:rsidRPr="00D94CBD">
              <w:rPr>
                <w:sz w:val="20"/>
                <w:szCs w:val="20"/>
                <w:lang w:eastAsia="zh-CN"/>
              </w:rPr>
              <w:t>azide</w:t>
            </w:r>
            <w:proofErr w:type="spellEnd"/>
          </w:p>
        </w:tc>
      </w:tr>
      <w:tr w:rsidR="0081752D" w:rsidRPr="00C77BF0" w:rsidTr="002F2350">
        <w:tc>
          <w:tcPr>
            <w:tcW w:w="2520" w:type="dxa"/>
            <w:shd w:val="clear" w:color="auto" w:fill="auto"/>
          </w:tcPr>
          <w:p w:rsidR="0081752D" w:rsidRPr="008D3363" w:rsidRDefault="0081752D" w:rsidP="002F2350">
            <w:pPr>
              <w:rPr>
                <w:b/>
                <w:bCs/>
                <w:sz w:val="20"/>
                <w:szCs w:val="20"/>
              </w:rPr>
            </w:pPr>
            <w:r w:rsidRPr="00D94CBD">
              <w:rPr>
                <w:b/>
                <w:bCs/>
                <w:sz w:val="20"/>
                <w:szCs w:val="20"/>
              </w:rPr>
              <w:t>cobas omni Specimen Diluent</w:t>
            </w:r>
          </w:p>
        </w:tc>
        <w:tc>
          <w:tcPr>
            <w:tcW w:w="1800" w:type="dxa"/>
            <w:shd w:val="clear" w:color="auto" w:fill="auto"/>
          </w:tcPr>
          <w:p w:rsidR="0081752D" w:rsidRPr="008D3363" w:rsidRDefault="0081752D" w:rsidP="002F2350">
            <w:pPr>
              <w:rPr>
                <w:b/>
                <w:bCs/>
                <w:sz w:val="20"/>
                <w:szCs w:val="20"/>
              </w:rPr>
            </w:pPr>
            <w:r w:rsidRPr="00D94CBD">
              <w:rPr>
                <w:b/>
                <w:bCs/>
                <w:sz w:val="20"/>
                <w:szCs w:val="20"/>
              </w:rPr>
              <w:t>SPEC DIL</w:t>
            </w:r>
          </w:p>
        </w:tc>
        <w:tc>
          <w:tcPr>
            <w:tcW w:w="4680" w:type="dxa"/>
            <w:shd w:val="clear" w:color="auto" w:fill="auto"/>
          </w:tcPr>
          <w:p w:rsidR="0081752D" w:rsidRPr="008D3363" w:rsidRDefault="0081752D" w:rsidP="002F2350">
            <w:pPr>
              <w:rPr>
                <w:sz w:val="20"/>
                <w:szCs w:val="20"/>
                <w:lang w:eastAsia="zh-CN"/>
              </w:rPr>
            </w:pPr>
            <w:r w:rsidRPr="00D94CBD">
              <w:rPr>
                <w:sz w:val="20"/>
                <w:szCs w:val="20"/>
                <w:lang w:eastAsia="zh-CN"/>
              </w:rPr>
              <w:t xml:space="preserve">Tris buffer, 0.1% methyl-4 hydroxybenzoate, &lt; 0.1% sodium </w:t>
            </w:r>
            <w:proofErr w:type="spellStart"/>
            <w:r w:rsidRPr="00D94CBD">
              <w:rPr>
                <w:sz w:val="20"/>
                <w:szCs w:val="20"/>
                <w:lang w:eastAsia="zh-CN"/>
              </w:rPr>
              <w:t>azide</w:t>
            </w:r>
            <w:proofErr w:type="spellEnd"/>
          </w:p>
        </w:tc>
      </w:tr>
      <w:tr w:rsidR="0081752D" w:rsidRPr="00C77BF0" w:rsidTr="002F2350">
        <w:tc>
          <w:tcPr>
            <w:tcW w:w="2520" w:type="dxa"/>
            <w:shd w:val="clear" w:color="auto" w:fill="auto"/>
          </w:tcPr>
          <w:p w:rsidR="0081752D" w:rsidRPr="008D3363" w:rsidRDefault="0081752D" w:rsidP="002F2350">
            <w:pPr>
              <w:rPr>
                <w:b/>
                <w:bCs/>
                <w:sz w:val="20"/>
                <w:szCs w:val="20"/>
              </w:rPr>
            </w:pPr>
            <w:r w:rsidRPr="00D94CBD">
              <w:rPr>
                <w:b/>
                <w:bCs/>
                <w:sz w:val="20"/>
                <w:szCs w:val="20"/>
              </w:rPr>
              <w:t>cobas omni Lysis Reagent</w:t>
            </w:r>
          </w:p>
        </w:tc>
        <w:tc>
          <w:tcPr>
            <w:tcW w:w="1800" w:type="dxa"/>
            <w:shd w:val="clear" w:color="auto" w:fill="auto"/>
          </w:tcPr>
          <w:p w:rsidR="0081752D" w:rsidRPr="008D3363" w:rsidRDefault="0081752D" w:rsidP="002F2350">
            <w:pPr>
              <w:rPr>
                <w:b/>
                <w:bCs/>
                <w:sz w:val="20"/>
                <w:szCs w:val="20"/>
              </w:rPr>
            </w:pPr>
            <w:r w:rsidRPr="00D94CBD">
              <w:rPr>
                <w:b/>
                <w:bCs/>
                <w:sz w:val="20"/>
                <w:szCs w:val="20"/>
              </w:rPr>
              <w:t>LYS</w:t>
            </w:r>
          </w:p>
        </w:tc>
        <w:tc>
          <w:tcPr>
            <w:tcW w:w="4680" w:type="dxa"/>
            <w:shd w:val="clear" w:color="auto" w:fill="auto"/>
          </w:tcPr>
          <w:p w:rsidR="0081752D" w:rsidRPr="008D3363" w:rsidRDefault="0081752D" w:rsidP="002F2350">
            <w:pPr>
              <w:rPr>
                <w:sz w:val="20"/>
                <w:szCs w:val="20"/>
                <w:lang w:eastAsia="zh-CN"/>
              </w:rPr>
            </w:pPr>
            <w:r w:rsidRPr="00D94CBD">
              <w:rPr>
                <w:sz w:val="20"/>
                <w:szCs w:val="20"/>
                <w:lang w:eastAsia="zh-CN"/>
              </w:rPr>
              <w:t xml:space="preserve">42.56% (w/w) guanidine thiocyanate, 5% (w/v) </w:t>
            </w:r>
            <w:proofErr w:type="spellStart"/>
            <w:r w:rsidRPr="00D94CBD">
              <w:rPr>
                <w:sz w:val="20"/>
                <w:szCs w:val="20"/>
                <w:lang w:eastAsia="zh-CN"/>
              </w:rPr>
              <w:t>polydocanol</w:t>
            </w:r>
            <w:proofErr w:type="spellEnd"/>
            <w:r w:rsidRPr="00D94CBD">
              <w:rPr>
                <w:sz w:val="20"/>
                <w:szCs w:val="20"/>
                <w:lang w:eastAsia="zh-CN"/>
              </w:rPr>
              <w:t>, 2% (w/v) dithiothreitol, dihydro sodium citrate</w:t>
            </w:r>
          </w:p>
        </w:tc>
      </w:tr>
      <w:tr w:rsidR="0081752D" w:rsidRPr="00C77BF0" w:rsidTr="002F2350">
        <w:tc>
          <w:tcPr>
            <w:tcW w:w="2520" w:type="dxa"/>
            <w:shd w:val="clear" w:color="auto" w:fill="auto"/>
          </w:tcPr>
          <w:p w:rsidR="0081752D" w:rsidRPr="008D3363" w:rsidRDefault="0081752D" w:rsidP="002F2350">
            <w:pPr>
              <w:rPr>
                <w:b/>
                <w:bCs/>
                <w:sz w:val="20"/>
                <w:szCs w:val="20"/>
              </w:rPr>
            </w:pPr>
            <w:r w:rsidRPr="00D94CBD">
              <w:rPr>
                <w:b/>
                <w:bCs/>
                <w:sz w:val="20"/>
                <w:szCs w:val="20"/>
              </w:rPr>
              <w:t>cobas omni Wash Reagent</w:t>
            </w:r>
          </w:p>
        </w:tc>
        <w:tc>
          <w:tcPr>
            <w:tcW w:w="1800" w:type="dxa"/>
            <w:shd w:val="clear" w:color="auto" w:fill="auto"/>
          </w:tcPr>
          <w:p w:rsidR="0081752D" w:rsidRPr="008D3363" w:rsidRDefault="0081752D" w:rsidP="002F2350">
            <w:pPr>
              <w:rPr>
                <w:b/>
                <w:bCs/>
                <w:sz w:val="20"/>
                <w:szCs w:val="20"/>
              </w:rPr>
            </w:pPr>
            <w:r w:rsidRPr="00D94CBD">
              <w:rPr>
                <w:b/>
                <w:bCs/>
                <w:sz w:val="20"/>
                <w:szCs w:val="20"/>
              </w:rPr>
              <w:t>WASH</w:t>
            </w:r>
          </w:p>
        </w:tc>
        <w:tc>
          <w:tcPr>
            <w:tcW w:w="4680" w:type="dxa"/>
            <w:shd w:val="clear" w:color="auto" w:fill="auto"/>
          </w:tcPr>
          <w:p w:rsidR="0081752D" w:rsidRPr="008D3363" w:rsidRDefault="0081752D" w:rsidP="002F2350">
            <w:pPr>
              <w:rPr>
                <w:sz w:val="20"/>
                <w:szCs w:val="20"/>
                <w:lang w:eastAsia="zh-CN"/>
              </w:rPr>
            </w:pPr>
            <w:r w:rsidRPr="00D94CBD">
              <w:rPr>
                <w:sz w:val="20"/>
                <w:szCs w:val="20"/>
                <w:lang w:eastAsia="zh-CN"/>
              </w:rPr>
              <w:t>Sodium citrate dihydrate, 0.1% methyl-4 hydroxybenzoate</w:t>
            </w:r>
          </w:p>
        </w:tc>
      </w:tr>
    </w:tbl>
    <w:p w:rsidR="00AE389C" w:rsidRDefault="00AE389C" w:rsidP="00AE389C">
      <w:pPr>
        <w:pStyle w:val="ListParagraph"/>
        <w:ind w:left="1440"/>
        <w:rPr>
          <w:rFonts w:asciiTheme="minorHAnsi" w:hAnsiTheme="minorHAnsi"/>
        </w:rPr>
      </w:pPr>
    </w:p>
    <w:p w:rsidR="000D4C13" w:rsidRDefault="000D4C13" w:rsidP="00AE389C">
      <w:pPr>
        <w:pStyle w:val="ListParagraph"/>
        <w:ind w:left="1440"/>
        <w:rPr>
          <w:rFonts w:asciiTheme="minorHAnsi" w:hAnsiTheme="minorHAnsi"/>
        </w:rPr>
      </w:pPr>
    </w:p>
    <w:p w:rsidR="000D4C13" w:rsidRDefault="000D4C13" w:rsidP="00AE389C">
      <w:pPr>
        <w:pStyle w:val="ListParagraph"/>
        <w:ind w:left="1440"/>
        <w:rPr>
          <w:rFonts w:asciiTheme="minorHAnsi" w:hAnsiTheme="minorHAnsi"/>
        </w:rPr>
      </w:pPr>
    </w:p>
    <w:p w:rsidR="000D4C13" w:rsidRDefault="000D4C13" w:rsidP="00AE389C">
      <w:pPr>
        <w:pStyle w:val="ListParagraph"/>
        <w:ind w:left="1440"/>
        <w:rPr>
          <w:rFonts w:asciiTheme="minorHAnsi" w:hAnsiTheme="minorHAnsi"/>
        </w:rPr>
      </w:pPr>
    </w:p>
    <w:p w:rsidR="0057600B" w:rsidRDefault="0057600B" w:rsidP="00AE389C">
      <w:pPr>
        <w:pStyle w:val="ListParagraph"/>
        <w:ind w:left="1440"/>
        <w:rPr>
          <w:rFonts w:asciiTheme="minorHAnsi" w:hAnsiTheme="minorHAnsi"/>
        </w:rPr>
      </w:pPr>
    </w:p>
    <w:p w:rsidR="00492C2C" w:rsidRDefault="00492C2C" w:rsidP="00AE389C">
      <w:pPr>
        <w:pStyle w:val="ListParagraph"/>
        <w:ind w:left="1440"/>
        <w:rPr>
          <w:rFonts w:asciiTheme="minorHAnsi" w:hAnsiTheme="minorHAnsi"/>
        </w:rPr>
      </w:pPr>
    </w:p>
    <w:p w:rsidR="00492C2C" w:rsidRDefault="00492C2C" w:rsidP="00AE389C">
      <w:pPr>
        <w:pStyle w:val="ListParagraph"/>
        <w:ind w:left="1440"/>
        <w:rPr>
          <w:rFonts w:asciiTheme="minorHAnsi" w:hAnsiTheme="minorHAnsi"/>
        </w:rPr>
      </w:pPr>
    </w:p>
    <w:p w:rsidR="0057600B" w:rsidRPr="00AE389C" w:rsidRDefault="0057600B" w:rsidP="00AE389C">
      <w:pPr>
        <w:pStyle w:val="ListParagraph"/>
        <w:ind w:left="1440"/>
        <w:rPr>
          <w:rFonts w:asciiTheme="minorHAnsi" w:hAnsiTheme="minorHAnsi"/>
        </w:rPr>
      </w:pPr>
    </w:p>
    <w:p w:rsidR="0081752D" w:rsidRPr="009A7CD5" w:rsidRDefault="0081752D" w:rsidP="0081752D">
      <w:pPr>
        <w:pStyle w:val="ListParagraph"/>
        <w:numPr>
          <w:ilvl w:val="2"/>
          <w:numId w:val="1"/>
        </w:numPr>
        <w:rPr>
          <w:rFonts w:asciiTheme="minorHAnsi" w:hAnsiTheme="minorHAnsi"/>
          <w:b/>
        </w:rPr>
      </w:pPr>
      <w:r w:rsidRPr="0081752D">
        <w:rPr>
          <w:rFonts w:asciiTheme="minorHAnsi" w:hAnsiTheme="minorHAnsi"/>
        </w:rPr>
        <w:lastRenderedPageBreak/>
        <w:t>The following supplies are needed but not supplied in the cobas® HIV Test Kit.</w:t>
      </w:r>
    </w:p>
    <w:p w:rsidR="009A7CD5" w:rsidRPr="00C42E11" w:rsidRDefault="009A7CD5" w:rsidP="009A7CD5">
      <w:pPr>
        <w:pStyle w:val="ListParagraph"/>
        <w:ind w:left="1440"/>
        <w:rPr>
          <w:rFonts w:asciiTheme="minorHAnsi" w:hAnsiTheme="minorHAnsi"/>
          <w:b/>
        </w:rPr>
      </w:pPr>
    </w:p>
    <w:p w:rsidR="00C42E11" w:rsidRPr="007948E5" w:rsidRDefault="00C42E11" w:rsidP="00C42E11">
      <w:pPr>
        <w:pStyle w:val="ListParagraph"/>
        <w:ind w:left="1440"/>
        <w:rPr>
          <w:rFonts w:asciiTheme="minorHAnsi" w:hAnsiTheme="minorHAns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74"/>
        <w:gridCol w:w="3639"/>
      </w:tblGrid>
      <w:tr w:rsidR="007948E5" w:rsidRPr="00C77BF0" w:rsidTr="002F2350">
        <w:trPr>
          <w:trHeight w:val="288"/>
        </w:trPr>
        <w:tc>
          <w:tcPr>
            <w:tcW w:w="4883" w:type="dxa"/>
            <w:gridSpan w:val="2"/>
            <w:tcBorders>
              <w:bottom w:val="single" w:sz="4" w:space="0" w:color="auto"/>
            </w:tcBorders>
            <w:shd w:val="clear" w:color="auto" w:fill="D9D9D9"/>
            <w:vAlign w:val="center"/>
          </w:tcPr>
          <w:p w:rsidR="007948E5" w:rsidRPr="0081752D" w:rsidRDefault="007948E5" w:rsidP="007948E5">
            <w:pPr>
              <w:pStyle w:val="ListParagraph"/>
              <w:rPr>
                <w:sz w:val="20"/>
                <w:szCs w:val="20"/>
              </w:rPr>
            </w:pPr>
            <w:r w:rsidRPr="0081752D">
              <w:rPr>
                <w:b/>
                <w:bCs/>
                <w:sz w:val="20"/>
                <w:szCs w:val="20"/>
                <w:lang w:eastAsia="zh-CN"/>
              </w:rPr>
              <w:t>Instrumentation and Software required</w:t>
            </w:r>
          </w:p>
        </w:tc>
        <w:tc>
          <w:tcPr>
            <w:tcW w:w="3639" w:type="dxa"/>
            <w:tcBorders>
              <w:bottom w:val="single" w:sz="4" w:space="0" w:color="auto"/>
            </w:tcBorders>
            <w:shd w:val="clear" w:color="auto" w:fill="D9D9D9"/>
          </w:tcPr>
          <w:p w:rsidR="007948E5" w:rsidRPr="0081752D" w:rsidRDefault="007948E5" w:rsidP="007948E5">
            <w:pPr>
              <w:pStyle w:val="ListParagraph"/>
              <w:rPr>
                <w:b/>
                <w:bCs/>
                <w:sz w:val="20"/>
                <w:szCs w:val="20"/>
                <w:lang w:eastAsia="zh-CN"/>
              </w:rPr>
            </w:pPr>
          </w:p>
        </w:tc>
      </w:tr>
      <w:tr w:rsidR="007948E5" w:rsidRPr="00C77BF0" w:rsidTr="002F2350">
        <w:trPr>
          <w:trHeight w:val="288"/>
        </w:trPr>
        <w:tc>
          <w:tcPr>
            <w:tcW w:w="709" w:type="dxa"/>
            <w:tcBorders>
              <w:bottom w:val="single" w:sz="4" w:space="0" w:color="auto"/>
            </w:tcBorders>
            <w:shd w:val="clear" w:color="auto" w:fill="auto"/>
            <w:vAlign w:val="center"/>
          </w:tcPr>
          <w:p w:rsidR="007948E5" w:rsidRPr="00C77BF0" w:rsidRDefault="007948E5" w:rsidP="002F2350">
            <w:pPr>
              <w:rPr>
                <w:sz w:val="20"/>
                <w:szCs w:val="20"/>
              </w:rPr>
            </w:pPr>
          </w:p>
        </w:tc>
        <w:tc>
          <w:tcPr>
            <w:tcW w:w="4174" w:type="dxa"/>
            <w:tcBorders>
              <w:bottom w:val="single" w:sz="4" w:space="0" w:color="auto"/>
            </w:tcBorders>
            <w:shd w:val="clear" w:color="auto" w:fill="auto"/>
            <w:vAlign w:val="center"/>
          </w:tcPr>
          <w:p w:rsidR="007948E5" w:rsidRPr="004D7BA7" w:rsidRDefault="007948E5" w:rsidP="002F2350">
            <w:pPr>
              <w:rPr>
                <w:bCs/>
                <w:sz w:val="20"/>
                <w:szCs w:val="20"/>
                <w:lang w:eastAsia="zh-CN"/>
              </w:rPr>
            </w:pPr>
            <w:r w:rsidRPr="00392EB9">
              <w:rPr>
                <w:b/>
                <w:bCs/>
                <w:sz w:val="20"/>
                <w:szCs w:val="20"/>
              </w:rPr>
              <w:t>cobas</w:t>
            </w:r>
            <w:r w:rsidRPr="00392EB9">
              <w:rPr>
                <w:vertAlign w:val="superscript"/>
                <w:lang w:eastAsia="zh-CN"/>
              </w:rPr>
              <w:t>®</w:t>
            </w:r>
            <w:r w:rsidRPr="004D7BA7">
              <w:rPr>
                <w:b/>
                <w:bCs/>
                <w:sz w:val="20"/>
                <w:szCs w:val="20"/>
                <w:lang w:eastAsia="zh-CN"/>
              </w:rPr>
              <w:t xml:space="preserve"> </w:t>
            </w:r>
            <w:r>
              <w:rPr>
                <w:bCs/>
                <w:sz w:val="20"/>
                <w:szCs w:val="20"/>
                <w:lang w:eastAsia="zh-CN"/>
              </w:rPr>
              <w:t>6800</w:t>
            </w:r>
            <w:r w:rsidRPr="004D7BA7">
              <w:rPr>
                <w:bCs/>
                <w:sz w:val="20"/>
                <w:szCs w:val="20"/>
                <w:lang w:eastAsia="zh-CN"/>
              </w:rPr>
              <w:t xml:space="preserve"> </w:t>
            </w:r>
            <w:r>
              <w:rPr>
                <w:bCs/>
                <w:sz w:val="20"/>
                <w:szCs w:val="20"/>
                <w:lang w:eastAsia="zh-CN"/>
              </w:rPr>
              <w:t xml:space="preserve">System (Fix) (P/N </w:t>
            </w:r>
            <w:r w:rsidRPr="00A258D4">
              <w:rPr>
                <w:bCs/>
                <w:sz w:val="20"/>
                <w:szCs w:val="20"/>
                <w:lang w:eastAsia="zh-CN"/>
              </w:rPr>
              <w:t>05524245001 and 06379664001</w:t>
            </w:r>
            <w:r>
              <w:rPr>
                <w:bCs/>
                <w:sz w:val="20"/>
                <w:szCs w:val="20"/>
                <w:lang w:eastAsia="zh-CN"/>
              </w:rPr>
              <w:t>)</w:t>
            </w:r>
          </w:p>
        </w:tc>
        <w:tc>
          <w:tcPr>
            <w:tcW w:w="3639" w:type="dxa"/>
            <w:tcBorders>
              <w:bottom w:val="single" w:sz="4" w:space="0" w:color="auto"/>
            </w:tcBorders>
          </w:tcPr>
          <w:p w:rsidR="007948E5" w:rsidRPr="00392EB9" w:rsidRDefault="007948E5" w:rsidP="002F2350">
            <w:pPr>
              <w:rPr>
                <w:b/>
                <w:bCs/>
                <w:sz w:val="20"/>
                <w:szCs w:val="20"/>
              </w:rPr>
            </w:pPr>
          </w:p>
        </w:tc>
      </w:tr>
      <w:tr w:rsidR="007948E5" w:rsidRPr="00C77BF0" w:rsidTr="002F2350">
        <w:trPr>
          <w:trHeight w:val="288"/>
        </w:trPr>
        <w:tc>
          <w:tcPr>
            <w:tcW w:w="709" w:type="dxa"/>
            <w:tcBorders>
              <w:bottom w:val="single" w:sz="4" w:space="0" w:color="auto"/>
            </w:tcBorders>
            <w:shd w:val="clear" w:color="auto" w:fill="auto"/>
            <w:vAlign w:val="center"/>
          </w:tcPr>
          <w:p w:rsidR="007948E5" w:rsidRPr="00C77BF0" w:rsidRDefault="007948E5" w:rsidP="002F2350">
            <w:pPr>
              <w:rPr>
                <w:sz w:val="20"/>
                <w:szCs w:val="20"/>
              </w:rPr>
            </w:pPr>
          </w:p>
        </w:tc>
        <w:tc>
          <w:tcPr>
            <w:tcW w:w="4174" w:type="dxa"/>
            <w:tcBorders>
              <w:bottom w:val="single" w:sz="4" w:space="0" w:color="auto"/>
            </w:tcBorders>
            <w:shd w:val="clear" w:color="auto" w:fill="auto"/>
            <w:vAlign w:val="center"/>
          </w:tcPr>
          <w:p w:rsidR="007948E5" w:rsidRPr="001E3E62" w:rsidRDefault="007948E5" w:rsidP="002F2350">
            <w:pPr>
              <w:rPr>
                <w:sz w:val="20"/>
                <w:szCs w:val="20"/>
                <w:lang w:eastAsia="zh-CN"/>
              </w:rPr>
            </w:pPr>
            <w:r>
              <w:rPr>
                <w:sz w:val="20"/>
                <w:szCs w:val="20"/>
                <w:lang w:eastAsia="zh-CN"/>
              </w:rPr>
              <w:t xml:space="preserve">Sample Supply Mode </w:t>
            </w:r>
            <w:r>
              <w:rPr>
                <w:bCs/>
                <w:sz w:val="20"/>
                <w:szCs w:val="20"/>
                <w:lang w:eastAsia="zh-CN"/>
              </w:rPr>
              <w:t xml:space="preserve">(P/N </w:t>
            </w:r>
            <w:r w:rsidRPr="00A258D4">
              <w:rPr>
                <w:bCs/>
                <w:sz w:val="20"/>
                <w:szCs w:val="20"/>
                <w:lang w:eastAsia="zh-CN"/>
              </w:rPr>
              <w:t>06301037001</w:t>
            </w:r>
            <w:r>
              <w:rPr>
                <w:bCs/>
                <w:sz w:val="20"/>
                <w:szCs w:val="20"/>
                <w:lang w:eastAsia="zh-CN"/>
              </w:rPr>
              <w:t>)</w:t>
            </w:r>
          </w:p>
        </w:tc>
        <w:tc>
          <w:tcPr>
            <w:tcW w:w="3639" w:type="dxa"/>
            <w:tcBorders>
              <w:bottom w:val="single" w:sz="4" w:space="0" w:color="auto"/>
            </w:tcBorders>
          </w:tcPr>
          <w:p w:rsidR="007948E5" w:rsidRDefault="007948E5" w:rsidP="002F2350">
            <w:pPr>
              <w:rPr>
                <w:sz w:val="20"/>
                <w:szCs w:val="20"/>
                <w:lang w:eastAsia="zh-CN"/>
              </w:rPr>
            </w:pPr>
          </w:p>
        </w:tc>
      </w:tr>
      <w:tr w:rsidR="007948E5" w:rsidRPr="00C77BF0" w:rsidTr="002F2350">
        <w:trPr>
          <w:trHeight w:val="432"/>
        </w:trPr>
        <w:tc>
          <w:tcPr>
            <w:tcW w:w="4883" w:type="dxa"/>
            <w:gridSpan w:val="2"/>
            <w:shd w:val="clear" w:color="auto" w:fill="D9D9D9"/>
            <w:vAlign w:val="center"/>
          </w:tcPr>
          <w:p w:rsidR="007948E5" w:rsidRPr="00436B63" w:rsidRDefault="007948E5" w:rsidP="002F2350">
            <w:pPr>
              <w:rPr>
                <w:b/>
                <w:bCs/>
                <w:sz w:val="20"/>
                <w:szCs w:val="20"/>
                <w:lang w:eastAsia="zh-CN"/>
              </w:rPr>
            </w:pPr>
            <w:r>
              <w:rPr>
                <w:b/>
                <w:bCs/>
                <w:sz w:val="20"/>
                <w:szCs w:val="20"/>
                <w:lang w:eastAsia="zh-CN"/>
              </w:rPr>
              <w:t>Materials and consumables for use on the cobas</w:t>
            </w:r>
            <w:r w:rsidRPr="00392EB9">
              <w:rPr>
                <w:vertAlign w:val="superscript"/>
                <w:lang w:eastAsia="zh-CN"/>
              </w:rPr>
              <w:t>®</w:t>
            </w:r>
            <w:r>
              <w:rPr>
                <w:b/>
                <w:bCs/>
                <w:sz w:val="20"/>
                <w:szCs w:val="20"/>
                <w:lang w:eastAsia="zh-CN"/>
              </w:rPr>
              <w:t xml:space="preserve"> 6800 Systems*</w:t>
            </w:r>
          </w:p>
        </w:tc>
        <w:tc>
          <w:tcPr>
            <w:tcW w:w="3639" w:type="dxa"/>
            <w:shd w:val="clear" w:color="auto" w:fill="D9D9D9"/>
          </w:tcPr>
          <w:p w:rsidR="007948E5" w:rsidRDefault="007948E5" w:rsidP="002F2350">
            <w:pPr>
              <w:rPr>
                <w:b/>
                <w:bCs/>
                <w:sz w:val="20"/>
                <w:szCs w:val="20"/>
                <w:lang w:eastAsia="zh-CN"/>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rPr>
            </w:pPr>
          </w:p>
        </w:tc>
        <w:tc>
          <w:tcPr>
            <w:tcW w:w="4174" w:type="dxa"/>
            <w:shd w:val="clear" w:color="auto" w:fill="auto"/>
            <w:vAlign w:val="center"/>
          </w:tcPr>
          <w:p w:rsidR="007948E5" w:rsidRPr="001E3E62" w:rsidRDefault="007948E5" w:rsidP="002F2350">
            <w:pPr>
              <w:rPr>
                <w:sz w:val="20"/>
                <w:szCs w:val="20"/>
              </w:rPr>
            </w:pPr>
            <w:r w:rsidRPr="008024FD">
              <w:rPr>
                <w:b/>
                <w:sz w:val="20"/>
                <w:szCs w:val="20"/>
              </w:rPr>
              <w:t>cobas</w:t>
            </w:r>
            <w:r w:rsidRPr="00A258D4">
              <w:rPr>
                <w:sz w:val="20"/>
                <w:szCs w:val="20"/>
              </w:rPr>
              <w:t xml:space="preserve"> omni Processing Plate</w:t>
            </w:r>
            <w:r>
              <w:rPr>
                <w:sz w:val="20"/>
                <w:szCs w:val="20"/>
              </w:rPr>
              <w:t xml:space="preserve"> </w:t>
            </w:r>
            <w:r>
              <w:rPr>
                <w:bCs/>
                <w:sz w:val="20"/>
                <w:szCs w:val="20"/>
                <w:lang w:eastAsia="zh-CN"/>
              </w:rPr>
              <w:t xml:space="preserve">(P/N </w:t>
            </w:r>
            <w:r w:rsidRPr="00A258D4">
              <w:rPr>
                <w:bCs/>
                <w:sz w:val="20"/>
                <w:szCs w:val="20"/>
                <w:lang w:eastAsia="zh-CN"/>
              </w:rPr>
              <w:t>05534917001</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val="pt-BR"/>
              </w:rPr>
            </w:pPr>
            <w:r w:rsidRPr="008024FD">
              <w:rPr>
                <w:b/>
                <w:sz w:val="20"/>
                <w:szCs w:val="20"/>
              </w:rPr>
              <w:t>cobas</w:t>
            </w:r>
            <w:r w:rsidRPr="00A258D4">
              <w:rPr>
                <w:sz w:val="20"/>
                <w:szCs w:val="20"/>
                <w:lang w:val="pt-BR"/>
              </w:rPr>
              <w:t xml:space="preserve"> omni Amplification Plate</w:t>
            </w:r>
            <w:r>
              <w:rPr>
                <w:sz w:val="20"/>
                <w:szCs w:val="20"/>
                <w:lang w:val="pt-BR"/>
              </w:rPr>
              <w:t xml:space="preserve"> </w:t>
            </w:r>
            <w:r>
              <w:rPr>
                <w:bCs/>
                <w:sz w:val="20"/>
                <w:szCs w:val="20"/>
                <w:lang w:eastAsia="zh-CN"/>
              </w:rPr>
              <w:t xml:space="preserve">(P/N </w:t>
            </w:r>
            <w:r w:rsidRPr="00A258D4">
              <w:rPr>
                <w:bCs/>
                <w:sz w:val="20"/>
                <w:szCs w:val="20"/>
                <w:lang w:eastAsia="zh-CN"/>
              </w:rPr>
              <w:t>05534941001</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val="pt-BR" w:eastAsia="zh-CN"/>
              </w:rPr>
            </w:pPr>
            <w:r w:rsidRPr="008024FD">
              <w:rPr>
                <w:b/>
                <w:sz w:val="20"/>
                <w:szCs w:val="20"/>
              </w:rPr>
              <w:t>cobas</w:t>
            </w:r>
            <w:r w:rsidRPr="00A258D4">
              <w:rPr>
                <w:sz w:val="20"/>
                <w:szCs w:val="20"/>
                <w:lang w:val="pt-BR" w:eastAsia="zh-CN"/>
              </w:rPr>
              <w:t xml:space="preserve"> omni Pipette Tips</w:t>
            </w:r>
            <w:r>
              <w:rPr>
                <w:sz w:val="20"/>
                <w:szCs w:val="20"/>
                <w:lang w:val="pt-BR" w:eastAsia="zh-CN"/>
              </w:rPr>
              <w:t xml:space="preserve"> </w:t>
            </w:r>
            <w:r>
              <w:rPr>
                <w:bCs/>
                <w:sz w:val="20"/>
                <w:szCs w:val="20"/>
                <w:lang w:eastAsia="zh-CN"/>
              </w:rPr>
              <w:t xml:space="preserve">(P/N </w:t>
            </w:r>
            <w:r w:rsidRPr="00A258D4">
              <w:rPr>
                <w:bCs/>
                <w:sz w:val="20"/>
                <w:szCs w:val="20"/>
                <w:lang w:eastAsia="zh-CN"/>
              </w:rPr>
              <w:t>05534925001</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eastAsia="zh-CN"/>
              </w:rPr>
            </w:pPr>
            <w:r w:rsidRPr="008024FD">
              <w:rPr>
                <w:b/>
                <w:sz w:val="20"/>
                <w:szCs w:val="20"/>
              </w:rPr>
              <w:t>cobas</w:t>
            </w:r>
            <w:r w:rsidRPr="00A258D4">
              <w:rPr>
                <w:sz w:val="20"/>
                <w:szCs w:val="20"/>
                <w:lang w:eastAsia="zh-CN"/>
              </w:rPr>
              <w:t xml:space="preserve"> omni Liquid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07094388001</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eastAsia="zh-CN"/>
              </w:rPr>
            </w:pPr>
            <w:r w:rsidRPr="008024FD">
              <w:rPr>
                <w:b/>
                <w:sz w:val="20"/>
                <w:szCs w:val="20"/>
              </w:rPr>
              <w:t>cobas</w:t>
            </w:r>
            <w:r w:rsidRPr="00A258D4">
              <w:rPr>
                <w:sz w:val="20"/>
                <w:szCs w:val="20"/>
                <w:lang w:eastAsia="zh-CN"/>
              </w:rPr>
              <w:t xml:space="preserve"> omni Lysis Reagent</w:t>
            </w:r>
            <w:r>
              <w:rPr>
                <w:sz w:val="20"/>
                <w:szCs w:val="20"/>
                <w:lang w:eastAsia="zh-CN"/>
              </w:rPr>
              <w:t xml:space="preserve"> </w:t>
            </w:r>
            <w:r>
              <w:rPr>
                <w:bCs/>
                <w:sz w:val="20"/>
                <w:szCs w:val="20"/>
                <w:lang w:eastAsia="zh-CN"/>
              </w:rPr>
              <w:t xml:space="preserve">(P/N </w:t>
            </w:r>
            <w:r w:rsidRPr="00A258D4">
              <w:rPr>
                <w:bCs/>
                <w:sz w:val="20"/>
                <w:szCs w:val="20"/>
                <w:lang w:eastAsia="zh-CN"/>
              </w:rPr>
              <w:t>06997538190</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D042D5" w:rsidRDefault="007948E5" w:rsidP="002F2350">
            <w:pPr>
              <w:rPr>
                <w:bCs/>
                <w:sz w:val="20"/>
                <w:szCs w:val="20"/>
                <w:lang w:eastAsia="zh-CN"/>
              </w:rPr>
            </w:pPr>
            <w:r w:rsidRPr="008024FD">
              <w:rPr>
                <w:b/>
                <w:sz w:val="20"/>
                <w:szCs w:val="20"/>
              </w:rPr>
              <w:t>cobas</w:t>
            </w:r>
            <w:r w:rsidRPr="00A258D4">
              <w:rPr>
                <w:bCs/>
                <w:sz w:val="20"/>
                <w:szCs w:val="20"/>
                <w:lang w:eastAsia="zh-CN"/>
              </w:rPr>
              <w:t xml:space="preserve"> omni MGP Reagent</w:t>
            </w:r>
            <w:r>
              <w:rPr>
                <w:bCs/>
                <w:sz w:val="20"/>
                <w:szCs w:val="20"/>
                <w:lang w:eastAsia="zh-CN"/>
              </w:rPr>
              <w:t xml:space="preserve"> (P/N </w:t>
            </w:r>
            <w:r w:rsidRPr="00A258D4">
              <w:rPr>
                <w:bCs/>
                <w:sz w:val="20"/>
                <w:szCs w:val="20"/>
                <w:lang w:eastAsia="zh-CN"/>
              </w:rPr>
              <w:t>06997546190</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Default="007948E5" w:rsidP="002F2350">
            <w:pPr>
              <w:rPr>
                <w:bCs/>
                <w:sz w:val="20"/>
                <w:szCs w:val="20"/>
                <w:lang w:eastAsia="zh-CN"/>
              </w:rPr>
            </w:pPr>
            <w:r w:rsidRPr="008024FD">
              <w:rPr>
                <w:b/>
                <w:sz w:val="20"/>
                <w:szCs w:val="20"/>
              </w:rPr>
              <w:t>cobas</w:t>
            </w:r>
            <w:r w:rsidRPr="00A258D4">
              <w:rPr>
                <w:bCs/>
                <w:sz w:val="20"/>
                <w:szCs w:val="20"/>
                <w:lang w:eastAsia="zh-CN"/>
              </w:rPr>
              <w:t xml:space="preserve"> omni Specimen </w:t>
            </w:r>
            <w:proofErr w:type="gramStart"/>
            <w:r w:rsidRPr="00A258D4">
              <w:rPr>
                <w:bCs/>
                <w:sz w:val="20"/>
                <w:szCs w:val="20"/>
                <w:lang w:eastAsia="zh-CN"/>
              </w:rPr>
              <w:t>Diluent</w:t>
            </w:r>
            <w:r>
              <w:rPr>
                <w:bCs/>
                <w:sz w:val="20"/>
                <w:szCs w:val="20"/>
                <w:lang w:eastAsia="zh-CN"/>
              </w:rPr>
              <w:t xml:space="preserve"> </w:t>
            </w:r>
            <w:r>
              <w:rPr>
                <w:sz w:val="20"/>
                <w:szCs w:val="20"/>
                <w:lang w:eastAsia="zh-CN"/>
              </w:rPr>
              <w:t xml:space="preserve"> </w:t>
            </w:r>
            <w:r>
              <w:rPr>
                <w:bCs/>
                <w:sz w:val="20"/>
                <w:szCs w:val="20"/>
                <w:lang w:eastAsia="zh-CN"/>
              </w:rPr>
              <w:t>(</w:t>
            </w:r>
            <w:proofErr w:type="gramEnd"/>
            <w:r>
              <w:rPr>
                <w:bCs/>
                <w:sz w:val="20"/>
                <w:szCs w:val="20"/>
                <w:lang w:eastAsia="zh-CN"/>
              </w:rPr>
              <w:t xml:space="preserve">P/N </w:t>
            </w:r>
            <w:r w:rsidRPr="00A258D4">
              <w:rPr>
                <w:bCs/>
                <w:sz w:val="20"/>
                <w:szCs w:val="20"/>
                <w:lang w:eastAsia="zh-CN"/>
              </w:rPr>
              <w:t>06997511190</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eastAsia="zh-CN"/>
              </w:rPr>
            </w:pPr>
            <w:r w:rsidRPr="008024FD">
              <w:rPr>
                <w:b/>
                <w:sz w:val="20"/>
                <w:szCs w:val="20"/>
              </w:rPr>
              <w:t>cobas</w:t>
            </w:r>
            <w:r w:rsidRPr="00A258D4">
              <w:rPr>
                <w:sz w:val="20"/>
                <w:szCs w:val="20"/>
                <w:lang w:eastAsia="zh-CN"/>
              </w:rPr>
              <w:t xml:space="preserve"> omni Wash Reagent</w:t>
            </w:r>
            <w:r>
              <w:rPr>
                <w:sz w:val="20"/>
                <w:szCs w:val="20"/>
                <w:lang w:eastAsia="zh-CN"/>
              </w:rPr>
              <w:t xml:space="preserve"> </w:t>
            </w:r>
            <w:r>
              <w:rPr>
                <w:bCs/>
                <w:sz w:val="20"/>
                <w:szCs w:val="20"/>
                <w:lang w:eastAsia="zh-CN"/>
              </w:rPr>
              <w:t xml:space="preserve">(P/N </w:t>
            </w:r>
            <w:r w:rsidRPr="00A258D4">
              <w:rPr>
                <w:bCs/>
                <w:sz w:val="20"/>
                <w:szCs w:val="20"/>
                <w:lang w:eastAsia="zh-CN"/>
              </w:rPr>
              <w:t>06997503190</w:t>
            </w:r>
            <w:r>
              <w:rPr>
                <w:bCs/>
                <w:sz w:val="20"/>
                <w:szCs w:val="20"/>
                <w:lang w:eastAsia="zh-CN"/>
              </w:rPr>
              <w:t>)</w:t>
            </w:r>
          </w:p>
        </w:tc>
        <w:tc>
          <w:tcPr>
            <w:tcW w:w="3639" w:type="dxa"/>
          </w:tcPr>
          <w:p w:rsidR="007948E5" w:rsidRPr="008024FD" w:rsidRDefault="007948E5" w:rsidP="002F2350">
            <w:pPr>
              <w:rPr>
                <w:b/>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rPr>
            </w:pPr>
            <w:r w:rsidRPr="00A258D4">
              <w:rPr>
                <w:sz w:val="20"/>
                <w:szCs w:val="20"/>
              </w:rPr>
              <w:t>Solid Waste Bag</w:t>
            </w:r>
            <w:r>
              <w:rPr>
                <w:sz w:val="20"/>
                <w:szCs w:val="20"/>
              </w:rPr>
              <w:t xml:space="preserve"> </w:t>
            </w:r>
            <w:r>
              <w:rPr>
                <w:bCs/>
                <w:sz w:val="20"/>
                <w:szCs w:val="20"/>
                <w:lang w:eastAsia="zh-CN"/>
              </w:rPr>
              <w:t xml:space="preserve">(P/N </w:t>
            </w:r>
            <w:r w:rsidRPr="00A258D4">
              <w:rPr>
                <w:bCs/>
                <w:sz w:val="20"/>
                <w:szCs w:val="20"/>
                <w:lang w:eastAsia="zh-CN"/>
              </w:rPr>
              <w:t>07435967001</w:t>
            </w:r>
            <w:r>
              <w:rPr>
                <w:bCs/>
                <w:sz w:val="20"/>
                <w:szCs w:val="20"/>
                <w:lang w:eastAsia="zh-CN"/>
              </w:rPr>
              <w:t>)</w:t>
            </w:r>
          </w:p>
        </w:tc>
        <w:tc>
          <w:tcPr>
            <w:tcW w:w="3639" w:type="dxa"/>
          </w:tcPr>
          <w:p w:rsidR="007948E5" w:rsidRPr="00A258D4" w:rsidRDefault="007948E5" w:rsidP="002F2350">
            <w:pPr>
              <w:rPr>
                <w:sz w:val="20"/>
                <w:szCs w:val="20"/>
              </w:rPr>
            </w:pPr>
          </w:p>
        </w:tc>
      </w:tr>
      <w:tr w:rsidR="007948E5" w:rsidRPr="00C77BF0" w:rsidTr="002F2350">
        <w:trPr>
          <w:trHeight w:val="288"/>
        </w:trPr>
        <w:tc>
          <w:tcPr>
            <w:tcW w:w="709" w:type="dxa"/>
            <w:shd w:val="clear" w:color="auto" w:fill="auto"/>
            <w:vAlign w:val="center"/>
          </w:tcPr>
          <w:p w:rsidR="007948E5" w:rsidRPr="00C77BF0" w:rsidRDefault="007948E5" w:rsidP="002F2350">
            <w:pPr>
              <w:rPr>
                <w:sz w:val="20"/>
                <w:szCs w:val="20"/>
                <w:lang w:eastAsia="zh-CN"/>
              </w:rPr>
            </w:pPr>
          </w:p>
        </w:tc>
        <w:tc>
          <w:tcPr>
            <w:tcW w:w="4174" w:type="dxa"/>
            <w:shd w:val="clear" w:color="auto" w:fill="auto"/>
            <w:vAlign w:val="center"/>
          </w:tcPr>
          <w:p w:rsidR="007948E5" w:rsidRPr="001E3E62" w:rsidRDefault="007948E5" w:rsidP="002F2350">
            <w:pPr>
              <w:rPr>
                <w:sz w:val="20"/>
                <w:szCs w:val="20"/>
                <w:lang w:eastAsia="zh-CN"/>
              </w:rPr>
            </w:pPr>
            <w:r w:rsidRPr="00A258D4">
              <w:rPr>
                <w:sz w:val="20"/>
                <w:szCs w:val="20"/>
                <w:lang w:eastAsia="zh-CN"/>
              </w:rPr>
              <w:t>Solid Waste Container</w:t>
            </w:r>
            <w:r>
              <w:rPr>
                <w:sz w:val="20"/>
                <w:szCs w:val="20"/>
                <w:lang w:eastAsia="zh-CN"/>
              </w:rPr>
              <w:t xml:space="preserve"> </w:t>
            </w:r>
            <w:r>
              <w:rPr>
                <w:bCs/>
                <w:sz w:val="20"/>
                <w:szCs w:val="20"/>
                <w:lang w:eastAsia="zh-CN"/>
              </w:rPr>
              <w:t xml:space="preserve">(P/N </w:t>
            </w:r>
            <w:r w:rsidRPr="00A258D4">
              <w:rPr>
                <w:bCs/>
                <w:sz w:val="20"/>
                <w:szCs w:val="20"/>
                <w:lang w:eastAsia="zh-CN"/>
              </w:rPr>
              <w:t>07094361001</w:t>
            </w:r>
            <w:r>
              <w:rPr>
                <w:bCs/>
                <w:sz w:val="20"/>
                <w:szCs w:val="20"/>
                <w:lang w:eastAsia="zh-CN"/>
              </w:rPr>
              <w:t>)</w:t>
            </w:r>
          </w:p>
        </w:tc>
        <w:tc>
          <w:tcPr>
            <w:tcW w:w="3639" w:type="dxa"/>
          </w:tcPr>
          <w:p w:rsidR="007948E5" w:rsidRPr="00A258D4" w:rsidRDefault="007948E5" w:rsidP="002F2350">
            <w:pPr>
              <w:rPr>
                <w:sz w:val="20"/>
                <w:szCs w:val="20"/>
                <w:lang w:eastAsia="zh-CN"/>
              </w:rPr>
            </w:pPr>
          </w:p>
        </w:tc>
      </w:tr>
    </w:tbl>
    <w:p w:rsidR="007948E5" w:rsidRPr="002C270B" w:rsidRDefault="007948E5" w:rsidP="007948E5">
      <w:pPr>
        <w:ind w:left="720"/>
        <w:rPr>
          <w:i/>
          <w:sz w:val="20"/>
          <w:szCs w:val="20"/>
        </w:rPr>
      </w:pPr>
      <w:r w:rsidRPr="002C270B">
        <w:rPr>
          <w:i/>
          <w:sz w:val="20"/>
          <w:szCs w:val="20"/>
        </w:rPr>
        <w:t>*The 1G server is provided with the system.</w:t>
      </w:r>
    </w:p>
    <w:p w:rsidR="007948E5" w:rsidRPr="007948E5" w:rsidRDefault="007948E5" w:rsidP="007948E5">
      <w:pPr>
        <w:pStyle w:val="ListParagraph"/>
        <w:ind w:left="1440"/>
        <w:rPr>
          <w:rFonts w:asciiTheme="minorHAnsi" w:hAnsiTheme="minorHAnsi"/>
          <w:b/>
        </w:rPr>
      </w:pPr>
    </w:p>
    <w:p w:rsidR="007948E5" w:rsidRDefault="007948E5" w:rsidP="007948E5">
      <w:pPr>
        <w:pStyle w:val="ListParagraph"/>
        <w:numPr>
          <w:ilvl w:val="1"/>
          <w:numId w:val="1"/>
        </w:numPr>
        <w:rPr>
          <w:rFonts w:asciiTheme="minorHAnsi" w:hAnsiTheme="minorHAnsi"/>
        </w:rPr>
      </w:pPr>
      <w:r w:rsidRPr="007948E5">
        <w:rPr>
          <w:rFonts w:asciiTheme="minorHAnsi" w:hAnsiTheme="minorHAnsi"/>
        </w:rPr>
        <w:t xml:space="preserve">Reagent </w:t>
      </w:r>
      <w:r>
        <w:rPr>
          <w:rFonts w:asciiTheme="minorHAnsi" w:hAnsiTheme="minorHAnsi"/>
        </w:rPr>
        <w:t>Precautions</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Handle all reagents, controls, and samples according to good laboratory practice in order to prevent carryover of samples or controls.</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Before use, visually inspect each reagent cassette, diluent, lysis reagent, and wash reagent to ensure that there are no signs of leakage. If there is any evidence of leakage, do not use that material for testing.</w:t>
      </w:r>
    </w:p>
    <w:p w:rsidR="007948E5" w:rsidRPr="007948E5" w:rsidRDefault="005E0785" w:rsidP="007948E5">
      <w:pPr>
        <w:pStyle w:val="ListParagraph"/>
        <w:numPr>
          <w:ilvl w:val="2"/>
          <w:numId w:val="1"/>
        </w:numPr>
        <w:rPr>
          <w:rFonts w:asciiTheme="minorHAnsi" w:hAnsiTheme="minorHAnsi"/>
        </w:rPr>
      </w:pPr>
      <w:r>
        <w:rPr>
          <w:rFonts w:asciiTheme="minorHAnsi" w:hAnsiTheme="minorHAnsi"/>
        </w:rPr>
        <w:t>C</w:t>
      </w:r>
      <w:r w:rsidR="007948E5" w:rsidRPr="007948E5">
        <w:rPr>
          <w:rFonts w:asciiTheme="minorHAnsi" w:hAnsiTheme="minorHAnsi"/>
        </w:rPr>
        <w:t>obas omni Lysis Reagent contains guanidine thiocyanate, a potentially hazardous chemical. Avoid contact of reagents with the skin, eyes, or mucous membranes. If contact does occur, immediately wash with generous amounts of water; otherwise, burns can occur.</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 xml:space="preserve">cobas® HIV-1 kits, cobas omni MGP Reagent, and cobas omni Specimen Diluent contain sodium </w:t>
      </w:r>
      <w:proofErr w:type="spellStart"/>
      <w:r w:rsidRPr="007948E5">
        <w:rPr>
          <w:rFonts w:asciiTheme="minorHAnsi" w:hAnsiTheme="minorHAnsi"/>
        </w:rPr>
        <w:t>azide</w:t>
      </w:r>
      <w:proofErr w:type="spellEnd"/>
      <w:r w:rsidRPr="007948E5">
        <w:rPr>
          <w:rFonts w:asciiTheme="minorHAnsi" w:hAnsiTheme="minorHAnsi"/>
        </w:rPr>
        <w:t xml:space="preserve"> as a preservative. Avoid contact of reagents with the skin, eyes, or mucous membranes. If contact does occur, immediately wash with generous amounts of water; otherwise, burns can occur. If these reagents are spilled, dilute with water before wiping dry.</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Do not allow cobas omni Lysis Reagent, which contains guanidine thiocyanate, to contact sodium hypochlorite (bleach) solution. This mixture can produce a highly toxic gas.</w:t>
      </w:r>
    </w:p>
    <w:p w:rsidR="007948E5" w:rsidRDefault="007948E5" w:rsidP="007948E5">
      <w:pPr>
        <w:pStyle w:val="ListParagraph"/>
        <w:numPr>
          <w:ilvl w:val="2"/>
          <w:numId w:val="1"/>
        </w:numPr>
        <w:rPr>
          <w:rFonts w:asciiTheme="minorHAnsi" w:hAnsiTheme="minorHAnsi"/>
        </w:rPr>
      </w:pPr>
      <w:r w:rsidRPr="007948E5">
        <w:rPr>
          <w:rFonts w:asciiTheme="minorHAnsi" w:hAnsiTheme="minorHAnsi"/>
        </w:rPr>
        <w:t xml:space="preserve">Dispose of all materials that have </w:t>
      </w:r>
      <w:proofErr w:type="gramStart"/>
      <w:r w:rsidRPr="007948E5">
        <w:rPr>
          <w:rFonts w:asciiTheme="minorHAnsi" w:hAnsiTheme="minorHAnsi"/>
        </w:rPr>
        <w:t>come in contact with</w:t>
      </w:r>
      <w:proofErr w:type="gramEnd"/>
      <w:r w:rsidRPr="007948E5">
        <w:rPr>
          <w:rFonts w:asciiTheme="minorHAnsi" w:hAnsiTheme="minorHAnsi"/>
        </w:rPr>
        <w:t xml:space="preserve"> samples and reagents in accordance with country, state, and local regulations.</w:t>
      </w:r>
    </w:p>
    <w:p w:rsidR="000D4C13" w:rsidRPr="007948E5" w:rsidRDefault="000D4C13" w:rsidP="000D4C13">
      <w:pPr>
        <w:pStyle w:val="ListParagraph"/>
        <w:ind w:left="1440"/>
        <w:rPr>
          <w:rFonts w:asciiTheme="minorHAnsi" w:hAnsiTheme="minorHAnsi"/>
        </w:rPr>
      </w:pPr>
    </w:p>
    <w:p w:rsidR="007948E5" w:rsidRDefault="007948E5" w:rsidP="007948E5">
      <w:pPr>
        <w:pStyle w:val="ListParagraph"/>
        <w:numPr>
          <w:ilvl w:val="1"/>
          <w:numId w:val="1"/>
        </w:numPr>
        <w:rPr>
          <w:rFonts w:asciiTheme="minorHAnsi" w:hAnsiTheme="minorHAnsi"/>
        </w:rPr>
      </w:pPr>
      <w:r>
        <w:rPr>
          <w:rFonts w:asciiTheme="minorHAnsi" w:hAnsiTheme="minorHAnsi"/>
        </w:rPr>
        <w:lastRenderedPageBreak/>
        <w:t>Reagent Storage and Handling</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Do not freeze reagents or controls.</w:t>
      </w:r>
    </w:p>
    <w:p w:rsidR="007948E5" w:rsidRPr="007948E5" w:rsidRDefault="007948E5" w:rsidP="007948E5">
      <w:pPr>
        <w:pStyle w:val="ListParagraph"/>
        <w:numPr>
          <w:ilvl w:val="2"/>
          <w:numId w:val="1"/>
        </w:numPr>
        <w:rPr>
          <w:rFonts w:asciiTheme="minorHAnsi" w:hAnsiTheme="minorHAnsi"/>
        </w:rPr>
      </w:pPr>
      <w:r w:rsidRPr="007948E5">
        <w:rPr>
          <w:rFonts w:asciiTheme="minorHAnsi" w:hAnsiTheme="minorHAnsi"/>
        </w:rPr>
        <w:t>When reagents are not loaded on the cobas® 6800/8800 Systems, store them at the corresponding temperature specified below:</w:t>
      </w:r>
    </w:p>
    <w:p w:rsidR="005E0785" w:rsidRPr="005E0785" w:rsidRDefault="005E0785" w:rsidP="005E0785">
      <w:pPr>
        <w:pStyle w:val="ListParagraph"/>
        <w:numPr>
          <w:ilvl w:val="3"/>
          <w:numId w:val="1"/>
        </w:numPr>
        <w:rPr>
          <w:rFonts w:asciiTheme="minorHAnsi" w:hAnsiTheme="minorHAnsi"/>
        </w:rPr>
      </w:pPr>
      <w:r w:rsidRPr="005E0785">
        <w:rPr>
          <w:rFonts w:asciiTheme="minorHAnsi" w:hAnsiTheme="minorHAnsi"/>
        </w:rPr>
        <w:t>Store the cobas® HIV-1, cobas® HBV/HCV/HIV-1 Control Kit, cobas® NHP Negative Control Kit, cobas omni Lysis Reagent, cobas omni MGP Reagent, and coba</w:t>
      </w:r>
      <w:r w:rsidR="00492C2C">
        <w:rPr>
          <w:rFonts w:asciiTheme="minorHAnsi" w:hAnsiTheme="minorHAnsi"/>
        </w:rPr>
        <w:t>s omni Specimen Diluent at 2-8 °</w:t>
      </w:r>
      <w:r w:rsidRPr="005E0785">
        <w:rPr>
          <w:rFonts w:asciiTheme="minorHAnsi" w:hAnsiTheme="minorHAnsi"/>
        </w:rPr>
        <w:t>C.</w:t>
      </w:r>
    </w:p>
    <w:p w:rsidR="005E0785" w:rsidRPr="005E0785" w:rsidRDefault="005E0785" w:rsidP="005E0785">
      <w:pPr>
        <w:pStyle w:val="ListParagraph"/>
        <w:numPr>
          <w:ilvl w:val="3"/>
          <w:numId w:val="1"/>
        </w:numPr>
        <w:rPr>
          <w:rFonts w:asciiTheme="minorHAnsi" w:hAnsiTheme="minorHAnsi"/>
        </w:rPr>
      </w:pPr>
      <w:r w:rsidRPr="005E0785">
        <w:rPr>
          <w:rFonts w:asciiTheme="minorHAnsi" w:hAnsiTheme="minorHAnsi"/>
        </w:rPr>
        <w:t xml:space="preserve">Store the cobas omni Wash Reagent at 15-25 °C. </w:t>
      </w:r>
    </w:p>
    <w:p w:rsidR="005E0785" w:rsidRDefault="005E0785" w:rsidP="005E0785">
      <w:pPr>
        <w:pStyle w:val="ListParagraph"/>
        <w:numPr>
          <w:ilvl w:val="2"/>
          <w:numId w:val="1"/>
        </w:numPr>
        <w:rPr>
          <w:rFonts w:asciiTheme="minorHAnsi" w:hAnsiTheme="minorHAnsi"/>
        </w:rPr>
      </w:pPr>
      <w:r w:rsidRPr="005E0785">
        <w:rPr>
          <w:rFonts w:asciiTheme="minorHAnsi" w:hAnsiTheme="minorHAnsi"/>
        </w:rPr>
        <w:t>Reage</w:t>
      </w:r>
      <w:r>
        <w:rPr>
          <w:rFonts w:asciiTheme="minorHAnsi" w:hAnsiTheme="minorHAnsi"/>
        </w:rPr>
        <w:t>nts loaded onto the cobas® 6800 System</w:t>
      </w:r>
      <w:r w:rsidRPr="005E0785">
        <w:rPr>
          <w:rFonts w:asciiTheme="minorHAnsi" w:hAnsiTheme="minorHAnsi"/>
        </w:rPr>
        <w:t xml:space="preserve"> are stored at appropriate temperatures and their expiration is monitored by the syste</w:t>
      </w:r>
      <w:r>
        <w:rPr>
          <w:rFonts w:asciiTheme="minorHAnsi" w:hAnsiTheme="minorHAnsi"/>
        </w:rPr>
        <w:t>m. The cobas® 6800 System</w:t>
      </w:r>
      <w:r w:rsidRPr="005E0785">
        <w:rPr>
          <w:rFonts w:asciiTheme="minorHAnsi" w:hAnsiTheme="minorHAnsi"/>
        </w:rPr>
        <w:t xml:space="preserve"> allow</w:t>
      </w:r>
      <w:r>
        <w:rPr>
          <w:rFonts w:asciiTheme="minorHAnsi" w:hAnsiTheme="minorHAnsi"/>
        </w:rPr>
        <w:t>s</w:t>
      </w:r>
      <w:r w:rsidRPr="005E0785">
        <w:rPr>
          <w:rFonts w:asciiTheme="minorHAnsi" w:hAnsiTheme="minorHAnsi"/>
        </w:rPr>
        <w:t xml:space="preserve"> reagents to be used only if </w:t>
      </w:r>
      <w:proofErr w:type="gramStart"/>
      <w:r w:rsidRPr="005E0785">
        <w:rPr>
          <w:rFonts w:asciiTheme="minorHAnsi" w:hAnsiTheme="minorHAnsi"/>
        </w:rPr>
        <w:t>all of</w:t>
      </w:r>
      <w:proofErr w:type="gramEnd"/>
      <w:r>
        <w:rPr>
          <w:rFonts w:asciiTheme="minorHAnsi" w:hAnsiTheme="minorHAnsi"/>
        </w:rPr>
        <w:t xml:space="preserve"> the conditions shown in Table below</w:t>
      </w:r>
      <w:r w:rsidRPr="005E0785">
        <w:rPr>
          <w:rFonts w:asciiTheme="minorHAnsi" w:hAnsiTheme="minorHAnsi"/>
        </w:rPr>
        <w:t xml:space="preserve"> are met. The system automatically prevents </w:t>
      </w:r>
      <w:r>
        <w:rPr>
          <w:rFonts w:asciiTheme="minorHAnsi" w:hAnsiTheme="minorHAnsi"/>
        </w:rPr>
        <w:t>use of expired reagents. Table below</w:t>
      </w:r>
      <w:r w:rsidRPr="005E0785">
        <w:rPr>
          <w:rFonts w:asciiTheme="minorHAnsi" w:hAnsiTheme="minorHAnsi"/>
        </w:rPr>
        <w:t xml:space="preserve"> allows the user to understand the reagent handling conditions enforced by the cobas® 6800</w:t>
      </w:r>
      <w:r>
        <w:rPr>
          <w:rFonts w:asciiTheme="minorHAnsi" w:hAnsiTheme="minorHAnsi"/>
        </w:rPr>
        <w:t xml:space="preserve"> System</w:t>
      </w:r>
      <w:r w:rsidRPr="005E0785">
        <w:rPr>
          <w:rFonts w:asciiTheme="minorHAnsi" w:hAnsiTheme="minorHAnsi"/>
        </w:rPr>
        <w:t>.</w:t>
      </w:r>
    </w:p>
    <w:p w:rsidR="008853CB" w:rsidRDefault="008853CB" w:rsidP="008853CB">
      <w:pPr>
        <w:pStyle w:val="ListParagraph"/>
        <w:ind w:left="144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939"/>
        <w:gridCol w:w="2199"/>
        <w:gridCol w:w="1331"/>
      </w:tblGrid>
      <w:tr w:rsidR="005E0785" w:rsidRPr="00D868D0" w:rsidTr="002F2350">
        <w:tc>
          <w:tcPr>
            <w:tcW w:w="2970" w:type="dxa"/>
            <w:shd w:val="clear" w:color="auto" w:fill="BFBFBF"/>
          </w:tcPr>
          <w:p w:rsidR="005E0785" w:rsidRPr="005E0785" w:rsidRDefault="005E0785" w:rsidP="005E0785">
            <w:pPr>
              <w:pStyle w:val="ListParagraph"/>
              <w:rPr>
                <w:b/>
                <w:bCs/>
                <w:sz w:val="18"/>
                <w:szCs w:val="18"/>
                <w:lang w:eastAsia="zh-CN"/>
              </w:rPr>
            </w:pPr>
            <w:r w:rsidRPr="005E0785">
              <w:rPr>
                <w:b/>
                <w:bCs/>
                <w:sz w:val="18"/>
                <w:szCs w:val="18"/>
                <w:lang w:eastAsia="zh-CN"/>
              </w:rPr>
              <w:t>Reagent</w:t>
            </w:r>
          </w:p>
        </w:tc>
        <w:tc>
          <w:tcPr>
            <w:tcW w:w="1980" w:type="dxa"/>
            <w:shd w:val="clear" w:color="auto" w:fill="BFBFBF"/>
          </w:tcPr>
          <w:p w:rsidR="005E0785" w:rsidRPr="00D868D0" w:rsidRDefault="005E0785" w:rsidP="002F2350">
            <w:pPr>
              <w:rPr>
                <w:b/>
                <w:bCs/>
                <w:sz w:val="18"/>
                <w:szCs w:val="18"/>
                <w:lang w:eastAsia="zh-CN"/>
              </w:rPr>
            </w:pPr>
            <w:r w:rsidRPr="00D868D0">
              <w:rPr>
                <w:b/>
                <w:bCs/>
                <w:sz w:val="18"/>
                <w:szCs w:val="18"/>
                <w:lang w:eastAsia="zh-CN"/>
              </w:rPr>
              <w:t>Open-kit stability</w:t>
            </w:r>
          </w:p>
        </w:tc>
        <w:tc>
          <w:tcPr>
            <w:tcW w:w="2250" w:type="dxa"/>
            <w:shd w:val="clear" w:color="auto" w:fill="BFBFBF"/>
          </w:tcPr>
          <w:p w:rsidR="005E0785" w:rsidRPr="00D868D0" w:rsidRDefault="005E0785" w:rsidP="002F2350">
            <w:pPr>
              <w:rPr>
                <w:b/>
                <w:bCs/>
                <w:sz w:val="18"/>
                <w:szCs w:val="18"/>
                <w:lang w:eastAsia="zh-CN"/>
              </w:rPr>
            </w:pPr>
            <w:r w:rsidRPr="00D868D0">
              <w:rPr>
                <w:b/>
                <w:bCs/>
                <w:sz w:val="18"/>
                <w:szCs w:val="18"/>
                <w:lang w:eastAsia="zh-CN"/>
              </w:rPr>
              <w:t>Number of runs for which this kit can be used</w:t>
            </w:r>
          </w:p>
        </w:tc>
        <w:tc>
          <w:tcPr>
            <w:tcW w:w="1350" w:type="dxa"/>
            <w:shd w:val="clear" w:color="auto" w:fill="BFBFBF"/>
          </w:tcPr>
          <w:p w:rsidR="005E0785" w:rsidRPr="00D868D0" w:rsidRDefault="005E0785" w:rsidP="002F2350">
            <w:pPr>
              <w:rPr>
                <w:b/>
                <w:bCs/>
                <w:sz w:val="18"/>
                <w:szCs w:val="18"/>
                <w:lang w:eastAsia="zh-CN"/>
              </w:rPr>
            </w:pPr>
            <w:r w:rsidRPr="00D868D0">
              <w:rPr>
                <w:b/>
                <w:bCs/>
                <w:sz w:val="18"/>
                <w:szCs w:val="18"/>
                <w:lang w:eastAsia="zh-CN"/>
              </w:rPr>
              <w:t>On-board stability</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HIV-1</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30 days from first usage</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Max 10 runs</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Max 8 hours</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HBV/HCV/HIV-1 Control Kit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Max 8 hours</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w:t>
            </w:r>
            <w:r w:rsidRPr="00D868D0">
              <w:rPr>
                <w:b/>
                <w:bCs/>
                <w:sz w:val="18"/>
                <w:szCs w:val="18"/>
                <w:vertAlign w:val="superscript"/>
                <w:lang w:eastAsia="zh-CN"/>
              </w:rPr>
              <w:t>®</w:t>
            </w:r>
            <w:r w:rsidRPr="00D868D0">
              <w:rPr>
                <w:bCs/>
                <w:sz w:val="18"/>
                <w:szCs w:val="18"/>
                <w:lang w:eastAsia="zh-CN"/>
              </w:rPr>
              <w:t xml:space="preserve"> NHP Negative Control Kit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Max 10 hours</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 omni</w:t>
            </w:r>
            <w:r w:rsidRPr="00D868D0">
              <w:rPr>
                <w:bCs/>
                <w:sz w:val="18"/>
                <w:szCs w:val="18"/>
                <w:lang w:eastAsia="zh-CN"/>
              </w:rPr>
              <w:t xml:space="preserve"> Lysis Reagent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30 days from loading*</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 omni</w:t>
            </w:r>
            <w:r w:rsidRPr="00D868D0">
              <w:rPr>
                <w:bCs/>
                <w:sz w:val="18"/>
                <w:szCs w:val="18"/>
                <w:lang w:eastAsia="zh-CN"/>
              </w:rPr>
              <w:t xml:space="preserve"> MGP Reagent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30 days from loading*</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 omni</w:t>
            </w:r>
            <w:r w:rsidRPr="00D868D0">
              <w:rPr>
                <w:bCs/>
                <w:sz w:val="18"/>
                <w:szCs w:val="18"/>
                <w:lang w:eastAsia="zh-CN"/>
              </w:rPr>
              <w:t xml:space="preserve"> Specimen Diluent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30 days from loading*</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r>
      <w:tr w:rsidR="005E0785" w:rsidRPr="00D868D0" w:rsidTr="002F2350">
        <w:tc>
          <w:tcPr>
            <w:tcW w:w="2970" w:type="dxa"/>
            <w:shd w:val="clear" w:color="auto" w:fill="auto"/>
          </w:tcPr>
          <w:p w:rsidR="005E0785" w:rsidRPr="00D868D0" w:rsidRDefault="005E0785" w:rsidP="002F2350">
            <w:pPr>
              <w:rPr>
                <w:bCs/>
                <w:sz w:val="18"/>
                <w:szCs w:val="18"/>
                <w:lang w:eastAsia="zh-CN"/>
              </w:rPr>
            </w:pPr>
            <w:r w:rsidRPr="00D868D0">
              <w:rPr>
                <w:b/>
                <w:bCs/>
                <w:sz w:val="18"/>
                <w:szCs w:val="18"/>
                <w:lang w:eastAsia="zh-CN"/>
              </w:rPr>
              <w:t>cobas omni</w:t>
            </w:r>
            <w:r w:rsidRPr="00D868D0">
              <w:rPr>
                <w:bCs/>
                <w:sz w:val="18"/>
                <w:szCs w:val="18"/>
                <w:lang w:eastAsia="zh-CN"/>
              </w:rPr>
              <w:t xml:space="preserve"> Wash Reagent</w:t>
            </w:r>
          </w:p>
        </w:tc>
        <w:tc>
          <w:tcPr>
            <w:tcW w:w="1980" w:type="dxa"/>
            <w:shd w:val="clear" w:color="auto" w:fill="auto"/>
          </w:tcPr>
          <w:p w:rsidR="005E0785" w:rsidRPr="00D868D0" w:rsidRDefault="005E0785" w:rsidP="002F2350">
            <w:pPr>
              <w:rPr>
                <w:bCs/>
                <w:sz w:val="18"/>
                <w:szCs w:val="18"/>
                <w:lang w:eastAsia="zh-CN"/>
              </w:rPr>
            </w:pPr>
            <w:r w:rsidRPr="00D868D0">
              <w:rPr>
                <w:bCs/>
                <w:sz w:val="18"/>
                <w:szCs w:val="18"/>
                <w:lang w:eastAsia="zh-CN"/>
              </w:rPr>
              <w:t>30 days from loading*</w:t>
            </w:r>
          </w:p>
        </w:tc>
        <w:tc>
          <w:tcPr>
            <w:tcW w:w="22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c>
          <w:tcPr>
            <w:tcW w:w="1350" w:type="dxa"/>
            <w:shd w:val="clear" w:color="auto" w:fill="auto"/>
          </w:tcPr>
          <w:p w:rsidR="005E0785" w:rsidRPr="00D868D0" w:rsidRDefault="005E0785" w:rsidP="002F2350">
            <w:pPr>
              <w:rPr>
                <w:bCs/>
                <w:sz w:val="18"/>
                <w:szCs w:val="18"/>
                <w:lang w:eastAsia="zh-CN"/>
              </w:rPr>
            </w:pPr>
            <w:r w:rsidRPr="00D868D0">
              <w:rPr>
                <w:bCs/>
                <w:sz w:val="18"/>
                <w:szCs w:val="18"/>
                <w:lang w:eastAsia="zh-CN"/>
              </w:rPr>
              <w:t>N/A</w:t>
            </w:r>
          </w:p>
        </w:tc>
      </w:tr>
    </w:tbl>
    <w:p w:rsidR="005E0785" w:rsidRPr="0090345D" w:rsidRDefault="005E0785" w:rsidP="005E0785">
      <w:pPr>
        <w:ind w:left="1080"/>
        <w:rPr>
          <w:bCs/>
          <w:i/>
          <w:sz w:val="18"/>
          <w:szCs w:val="18"/>
          <w:lang w:eastAsia="zh-CN"/>
        </w:rPr>
      </w:pPr>
      <w:r w:rsidRPr="0090345D">
        <w:rPr>
          <w:bCs/>
          <w:i/>
          <w:sz w:val="18"/>
          <w:szCs w:val="18"/>
          <w:lang w:eastAsia="zh-CN"/>
        </w:rPr>
        <w:t xml:space="preserve">*Time is measured from the first time that reagent is loaded onto the </w:t>
      </w:r>
      <w:r w:rsidRPr="0090345D">
        <w:rPr>
          <w:b/>
          <w:bCs/>
          <w:i/>
          <w:sz w:val="18"/>
          <w:szCs w:val="18"/>
          <w:lang w:eastAsia="zh-CN"/>
        </w:rPr>
        <w:t>cobas</w:t>
      </w:r>
      <w:r w:rsidRPr="0090345D">
        <w:rPr>
          <w:b/>
          <w:bCs/>
          <w:i/>
          <w:sz w:val="18"/>
          <w:szCs w:val="18"/>
          <w:vertAlign w:val="superscript"/>
          <w:lang w:eastAsia="zh-CN"/>
        </w:rPr>
        <w:t>®</w:t>
      </w:r>
      <w:r w:rsidRPr="0090345D">
        <w:rPr>
          <w:bCs/>
          <w:i/>
          <w:sz w:val="18"/>
          <w:szCs w:val="18"/>
          <w:lang w:eastAsia="zh-CN"/>
        </w:rPr>
        <w:t xml:space="preserve"> 6800/8800 Systems.</w:t>
      </w:r>
    </w:p>
    <w:p w:rsidR="005E0785" w:rsidRPr="005E0785" w:rsidRDefault="005E0785" w:rsidP="005E0785">
      <w:pPr>
        <w:pStyle w:val="ListParagraph"/>
        <w:ind w:left="1440"/>
        <w:rPr>
          <w:rFonts w:asciiTheme="minorHAnsi" w:hAnsiTheme="minorHAnsi"/>
        </w:rPr>
      </w:pPr>
    </w:p>
    <w:p w:rsidR="005E0785" w:rsidRPr="005E0785" w:rsidRDefault="005E0785" w:rsidP="005E0785">
      <w:pPr>
        <w:pStyle w:val="ListParagraph"/>
        <w:numPr>
          <w:ilvl w:val="2"/>
          <w:numId w:val="1"/>
        </w:numPr>
        <w:rPr>
          <w:rFonts w:asciiTheme="minorHAnsi" w:hAnsiTheme="minorHAnsi"/>
        </w:rPr>
      </w:pPr>
      <w:r w:rsidRPr="005E0785">
        <w:rPr>
          <w:rFonts w:asciiTheme="minorHAnsi" w:hAnsiTheme="minorHAnsi"/>
        </w:rPr>
        <w:t>Do not use reagents after their expiration dates.</w:t>
      </w:r>
    </w:p>
    <w:p w:rsidR="005E0785" w:rsidRPr="005E0785" w:rsidRDefault="005E0785" w:rsidP="005E0785">
      <w:pPr>
        <w:pStyle w:val="ListParagraph"/>
        <w:numPr>
          <w:ilvl w:val="2"/>
          <w:numId w:val="1"/>
        </w:numPr>
        <w:rPr>
          <w:rFonts w:asciiTheme="minorHAnsi" w:hAnsiTheme="minorHAnsi"/>
        </w:rPr>
      </w:pPr>
      <w:r w:rsidRPr="005E0785">
        <w:rPr>
          <w:rFonts w:asciiTheme="minorHAnsi" w:hAnsiTheme="minorHAnsi"/>
        </w:rPr>
        <w:t>Do not pool reagents. Gloves must be worn and must be changed between handling specimens and cobas® 6800</w:t>
      </w:r>
      <w:r>
        <w:rPr>
          <w:rFonts w:asciiTheme="minorHAnsi" w:hAnsiTheme="minorHAnsi"/>
        </w:rPr>
        <w:t xml:space="preserve"> </w:t>
      </w:r>
      <w:r w:rsidRPr="005E0785">
        <w:rPr>
          <w:rFonts w:asciiTheme="minorHAnsi" w:hAnsiTheme="minorHAnsi"/>
        </w:rPr>
        <w:t>reagents to prevent contamination. Dispose of unused reagents and waste in accordance with country, federal, state and local regulations.</w:t>
      </w:r>
    </w:p>
    <w:p w:rsidR="005E0785" w:rsidRPr="005E0785" w:rsidRDefault="005E0785" w:rsidP="005E0785">
      <w:pPr>
        <w:pStyle w:val="ListParagraph"/>
        <w:numPr>
          <w:ilvl w:val="2"/>
          <w:numId w:val="1"/>
        </w:numPr>
        <w:rPr>
          <w:rFonts w:asciiTheme="minorHAnsi" w:hAnsiTheme="minorHAnsi"/>
        </w:rPr>
      </w:pPr>
      <w:r w:rsidRPr="005E0785">
        <w:rPr>
          <w:rFonts w:asciiTheme="minorHAnsi" w:hAnsiTheme="minorHAnsi"/>
        </w:rPr>
        <w:t>Handle all reagents with caution and avoid contact with skin, eyes, or mouth. Refer to the package insert for any known toxicity.</w:t>
      </w:r>
    </w:p>
    <w:p w:rsidR="005E0785" w:rsidRPr="005E0785" w:rsidRDefault="005E0785" w:rsidP="005E0785">
      <w:pPr>
        <w:pStyle w:val="ListParagraph"/>
        <w:numPr>
          <w:ilvl w:val="3"/>
          <w:numId w:val="1"/>
        </w:numPr>
        <w:rPr>
          <w:rFonts w:asciiTheme="minorHAnsi" w:hAnsiTheme="minorHAnsi"/>
        </w:rPr>
      </w:pPr>
      <w:r w:rsidRPr="005E0785">
        <w:rPr>
          <w:rFonts w:asciiTheme="minorHAnsi" w:hAnsiTheme="minorHAnsi"/>
        </w:rPr>
        <w:t>Wear eye protection, laboratory coats and disposable gloves when handling any reagent.  Avoid contact of these materials with the skin, eyes or mucous membranes. If contact does occur, immediately wash with large amounts of water. Burns can occur if left untreated. If spills of these reagents occur, dilute with water before wiping dry.</w:t>
      </w:r>
    </w:p>
    <w:p w:rsidR="002734CC" w:rsidRPr="002734CC" w:rsidRDefault="002734CC" w:rsidP="002734CC">
      <w:pPr>
        <w:pStyle w:val="ListParagraph"/>
        <w:numPr>
          <w:ilvl w:val="3"/>
          <w:numId w:val="1"/>
        </w:numPr>
        <w:rPr>
          <w:rFonts w:asciiTheme="minorHAnsi" w:hAnsiTheme="minorHAnsi"/>
        </w:rPr>
      </w:pPr>
      <w:r w:rsidRPr="002734CC">
        <w:rPr>
          <w:rFonts w:asciiTheme="minorHAnsi" w:hAnsiTheme="minorHAnsi"/>
        </w:rPr>
        <w:t>If spills occur on the cobas® 6800</w:t>
      </w:r>
      <w:r>
        <w:rPr>
          <w:rFonts w:asciiTheme="minorHAnsi" w:hAnsiTheme="minorHAnsi"/>
        </w:rPr>
        <w:t xml:space="preserve"> System</w:t>
      </w:r>
      <w:r w:rsidRPr="002734CC">
        <w:rPr>
          <w:rFonts w:asciiTheme="minorHAnsi" w:hAnsiTheme="minorHAnsi"/>
        </w:rPr>
        <w:t>, follow the instructions</w:t>
      </w:r>
      <w:r>
        <w:rPr>
          <w:rFonts w:asciiTheme="minorHAnsi" w:hAnsiTheme="minorHAnsi"/>
        </w:rPr>
        <w:t xml:space="preserve"> in the appropriate cobas® 6800</w:t>
      </w:r>
      <w:r w:rsidRPr="002734CC">
        <w:rPr>
          <w:rFonts w:asciiTheme="minorHAnsi" w:hAnsiTheme="minorHAnsi"/>
        </w:rPr>
        <w:t xml:space="preserve"> System – System Manual to clean.</w:t>
      </w:r>
    </w:p>
    <w:p w:rsidR="002734CC" w:rsidRDefault="002734CC" w:rsidP="002734CC">
      <w:pPr>
        <w:pStyle w:val="ListParagraph"/>
        <w:numPr>
          <w:ilvl w:val="3"/>
          <w:numId w:val="1"/>
        </w:numPr>
        <w:rPr>
          <w:rFonts w:asciiTheme="minorHAnsi" w:hAnsiTheme="minorHAnsi"/>
        </w:rPr>
      </w:pPr>
      <w:r w:rsidRPr="002734CC">
        <w:rPr>
          <w:rFonts w:asciiTheme="minorHAnsi" w:hAnsiTheme="minorHAnsi"/>
        </w:rPr>
        <w:t>Reagents required to perform this assay are located:</w:t>
      </w:r>
    </w:p>
    <w:p w:rsidR="002734CC" w:rsidRDefault="00A95C37" w:rsidP="002734CC">
      <w:pPr>
        <w:pStyle w:val="ListParagraph"/>
        <w:ind w:left="1800"/>
        <w:rPr>
          <w:rFonts w:asciiTheme="minorHAnsi" w:hAnsiTheme="minorHAnsi"/>
        </w:rPr>
      </w:pPr>
      <w:r>
        <w:rPr>
          <w:rFonts w:asciiTheme="minorHAnsi" w:hAnsiTheme="minorHAnsi"/>
        </w:rPr>
        <w:t xml:space="preserve">Equipment Room Refrigerator </w:t>
      </w:r>
      <w:r w:rsidRPr="0057600B">
        <w:rPr>
          <w:rFonts w:asciiTheme="minorHAnsi" w:hAnsiTheme="minorHAnsi"/>
        </w:rPr>
        <w:t xml:space="preserve">MM R 6 </w:t>
      </w:r>
      <w:r w:rsidR="0057600B" w:rsidRPr="0057600B">
        <w:rPr>
          <w:rFonts w:asciiTheme="minorHAnsi" w:hAnsiTheme="minorHAnsi"/>
        </w:rPr>
        <w:t>and</w:t>
      </w:r>
      <w:r w:rsidRPr="0057600B">
        <w:rPr>
          <w:rFonts w:asciiTheme="minorHAnsi" w:hAnsiTheme="minorHAnsi"/>
        </w:rPr>
        <w:t xml:space="preserve"> MM R7</w:t>
      </w:r>
      <w:r w:rsidR="0057600B">
        <w:rPr>
          <w:rFonts w:asciiTheme="minorHAnsi" w:hAnsiTheme="minorHAnsi"/>
        </w:rPr>
        <w:t>.</w:t>
      </w:r>
    </w:p>
    <w:p w:rsidR="00D26204" w:rsidRDefault="00D26204" w:rsidP="00D26204">
      <w:pPr>
        <w:pStyle w:val="ListParagraph"/>
        <w:rPr>
          <w:rFonts w:asciiTheme="minorHAnsi" w:hAnsiTheme="minorHAnsi"/>
        </w:rPr>
      </w:pPr>
    </w:p>
    <w:p w:rsidR="00CE14D9" w:rsidRDefault="00CE14D9" w:rsidP="002734CC">
      <w:pPr>
        <w:pStyle w:val="ListParagraph"/>
        <w:ind w:left="1800"/>
        <w:rPr>
          <w:rFonts w:asciiTheme="minorHAnsi" w:hAnsiTheme="minorHAnsi"/>
        </w:rPr>
      </w:pPr>
    </w:p>
    <w:p w:rsidR="000D4C13" w:rsidRDefault="000D4C13" w:rsidP="002734CC">
      <w:pPr>
        <w:pStyle w:val="ListParagraph"/>
        <w:ind w:left="1800"/>
        <w:rPr>
          <w:rFonts w:asciiTheme="minorHAnsi" w:hAnsiTheme="minorHAnsi"/>
        </w:rPr>
      </w:pPr>
    </w:p>
    <w:p w:rsidR="000D4C13" w:rsidRPr="002734CC" w:rsidRDefault="000D4C13" w:rsidP="002734CC">
      <w:pPr>
        <w:pStyle w:val="ListParagraph"/>
        <w:ind w:left="1800"/>
        <w:rPr>
          <w:rFonts w:asciiTheme="minorHAnsi" w:hAnsiTheme="minorHAnsi"/>
        </w:rPr>
      </w:pPr>
    </w:p>
    <w:p w:rsidR="007948E5" w:rsidRPr="00492C2C" w:rsidRDefault="00492C2C" w:rsidP="00CE14D9">
      <w:pPr>
        <w:pStyle w:val="ListParagraph"/>
        <w:numPr>
          <w:ilvl w:val="0"/>
          <w:numId w:val="1"/>
        </w:numPr>
        <w:rPr>
          <w:rFonts w:asciiTheme="minorHAnsi" w:hAnsiTheme="minorHAnsi"/>
          <w:u w:val="single"/>
        </w:rPr>
      </w:pPr>
      <w:bookmarkStart w:id="2" w:name="_Hlk509404242"/>
      <w:r>
        <w:rPr>
          <w:rFonts w:asciiTheme="minorHAnsi" w:hAnsiTheme="minorHAnsi"/>
          <w:b/>
          <w:u w:val="single"/>
        </w:rPr>
        <w:t>QUALITY CONTROL</w:t>
      </w:r>
    </w:p>
    <w:p w:rsidR="00D26204" w:rsidRDefault="00D26204" w:rsidP="00D26204">
      <w:pPr>
        <w:pStyle w:val="ListParagraph"/>
        <w:numPr>
          <w:ilvl w:val="1"/>
          <w:numId w:val="1"/>
        </w:numPr>
        <w:rPr>
          <w:rFonts w:asciiTheme="minorHAnsi" w:hAnsiTheme="minorHAnsi"/>
        </w:rPr>
      </w:pPr>
      <w:r>
        <w:rPr>
          <w:rFonts w:asciiTheme="minorHAnsi" w:hAnsiTheme="minorHAnsi"/>
        </w:rPr>
        <w:t>Quality Control Information</w:t>
      </w:r>
    </w:p>
    <w:p w:rsidR="00D26204" w:rsidRDefault="00D26204" w:rsidP="00D26204">
      <w:pPr>
        <w:pStyle w:val="ListParagraph"/>
        <w:numPr>
          <w:ilvl w:val="2"/>
          <w:numId w:val="1"/>
        </w:numPr>
        <w:rPr>
          <w:rFonts w:asciiTheme="minorHAnsi" w:hAnsiTheme="minorHAnsi"/>
        </w:rPr>
      </w:pPr>
      <w:r w:rsidRPr="00D26204">
        <w:rPr>
          <w:rFonts w:asciiTheme="minorHAnsi" w:hAnsiTheme="minorHAnsi"/>
        </w:rPr>
        <w:t xml:space="preserve">One negative control (–) C and two positive controls, a low positive control HIV-1 </w:t>
      </w:r>
      <w:proofErr w:type="gramStart"/>
      <w:r w:rsidRPr="00D26204">
        <w:rPr>
          <w:rFonts w:asciiTheme="minorHAnsi" w:hAnsiTheme="minorHAnsi"/>
        </w:rPr>
        <w:t>L(</w:t>
      </w:r>
      <w:proofErr w:type="gramEnd"/>
      <w:r w:rsidRPr="00D26204">
        <w:rPr>
          <w:rFonts w:asciiTheme="minorHAnsi" w:hAnsiTheme="minorHAnsi"/>
        </w:rPr>
        <w:t>+)C and a high positive control HIV-1 H(+)C, are processed with each batch.</w:t>
      </w:r>
    </w:p>
    <w:p w:rsidR="002F440C" w:rsidRPr="002F440C" w:rsidRDefault="00492C2C" w:rsidP="002F440C">
      <w:pPr>
        <w:pStyle w:val="ListParagraph"/>
        <w:numPr>
          <w:ilvl w:val="2"/>
          <w:numId w:val="1"/>
        </w:numPr>
        <w:rPr>
          <w:rFonts w:asciiTheme="minorHAnsi" w:hAnsiTheme="minorHAnsi"/>
        </w:rPr>
      </w:pPr>
      <w:r>
        <w:rPr>
          <w:rFonts w:asciiTheme="minorHAnsi" w:hAnsiTheme="minorHAnsi"/>
        </w:rPr>
        <w:t>Store controls at 2-8°</w:t>
      </w:r>
      <w:r w:rsidR="002F440C">
        <w:rPr>
          <w:rFonts w:asciiTheme="minorHAnsi" w:hAnsiTheme="minorHAnsi"/>
        </w:rPr>
        <w:t xml:space="preserve">C in refrigerator </w:t>
      </w:r>
      <w:r w:rsidR="002F440C" w:rsidRPr="0057600B">
        <w:rPr>
          <w:rFonts w:asciiTheme="minorHAnsi" w:hAnsiTheme="minorHAnsi"/>
        </w:rPr>
        <w:t xml:space="preserve">MM R6 </w:t>
      </w:r>
      <w:r w:rsidR="0057600B" w:rsidRPr="0057600B">
        <w:rPr>
          <w:rFonts w:asciiTheme="minorHAnsi" w:hAnsiTheme="minorHAnsi"/>
        </w:rPr>
        <w:t>and</w:t>
      </w:r>
      <w:r w:rsidR="002F440C" w:rsidRPr="0057600B">
        <w:rPr>
          <w:rFonts w:asciiTheme="minorHAnsi" w:hAnsiTheme="minorHAnsi"/>
        </w:rPr>
        <w:t xml:space="preserve"> MM R7.</w:t>
      </w:r>
      <w:r w:rsidR="002F440C">
        <w:rPr>
          <w:rFonts w:asciiTheme="minorHAnsi" w:hAnsiTheme="minorHAnsi"/>
        </w:rPr>
        <w:t xml:space="preserve"> Controls are stable until the expiration date indicated.</w:t>
      </w:r>
    </w:p>
    <w:p w:rsidR="002F440C" w:rsidRPr="00B358DD" w:rsidRDefault="002F440C" w:rsidP="00B358DD">
      <w:pPr>
        <w:pStyle w:val="ListParagraph"/>
        <w:numPr>
          <w:ilvl w:val="2"/>
          <w:numId w:val="1"/>
        </w:numPr>
        <w:rPr>
          <w:rFonts w:asciiTheme="minorHAnsi" w:hAnsiTheme="minorHAnsi"/>
        </w:rPr>
      </w:pPr>
      <w:r>
        <w:rPr>
          <w:rFonts w:asciiTheme="minorHAnsi" w:hAnsiTheme="minorHAnsi"/>
        </w:rPr>
        <w:t>Record QC results on the sheets provided. Include date of testing, kit lot #, control lot #s, expiration dates, and results.</w:t>
      </w:r>
    </w:p>
    <w:p w:rsidR="00D26204" w:rsidRDefault="00D26204" w:rsidP="00D26204">
      <w:pPr>
        <w:pStyle w:val="ListParagraph"/>
        <w:numPr>
          <w:ilvl w:val="2"/>
          <w:numId w:val="1"/>
        </w:numPr>
        <w:rPr>
          <w:rFonts w:asciiTheme="minorHAnsi" w:hAnsiTheme="minorHAnsi"/>
        </w:rPr>
      </w:pPr>
      <w:r>
        <w:rPr>
          <w:rFonts w:asciiTheme="minorHAnsi" w:hAnsiTheme="minorHAnsi"/>
        </w:rPr>
        <w:t>B</w:t>
      </w:r>
      <w:r w:rsidRPr="00D26204">
        <w:rPr>
          <w:rFonts w:asciiTheme="minorHAnsi" w:hAnsiTheme="minorHAnsi"/>
        </w:rPr>
        <w:t>atch validity</w:t>
      </w:r>
      <w:r>
        <w:rPr>
          <w:rFonts w:asciiTheme="minorHAnsi" w:hAnsiTheme="minorHAnsi"/>
        </w:rPr>
        <w:t xml:space="preserve"> is checked</w:t>
      </w:r>
      <w:r w:rsidRPr="00D26204">
        <w:rPr>
          <w:rFonts w:asciiTheme="minorHAnsi" w:hAnsiTheme="minorHAnsi"/>
        </w:rPr>
        <w:t xml:space="preserve"> within the cobas® 6800</w:t>
      </w:r>
      <w:r w:rsidR="002F440C">
        <w:rPr>
          <w:rFonts w:asciiTheme="minorHAnsi" w:hAnsiTheme="minorHAnsi"/>
        </w:rPr>
        <w:t xml:space="preserve"> </w:t>
      </w:r>
      <w:r w:rsidRPr="00D26204">
        <w:rPr>
          <w:rFonts w:asciiTheme="minorHAnsi" w:hAnsiTheme="minorHAnsi"/>
        </w:rPr>
        <w:t xml:space="preserve">software (monitor) </w:t>
      </w:r>
      <w:r>
        <w:rPr>
          <w:rFonts w:asciiTheme="minorHAnsi" w:hAnsiTheme="minorHAnsi"/>
        </w:rPr>
        <w:t>and is</w:t>
      </w:r>
      <w:r w:rsidRPr="00D26204">
        <w:rPr>
          <w:rFonts w:asciiTheme="minorHAnsi" w:hAnsiTheme="minorHAnsi"/>
        </w:rPr>
        <w:t xml:space="preserve"> printed</w:t>
      </w:r>
      <w:r>
        <w:rPr>
          <w:rFonts w:asciiTheme="minorHAnsi" w:hAnsiTheme="minorHAnsi"/>
        </w:rPr>
        <w:t xml:space="preserve"> with the run report</w:t>
      </w:r>
      <w:r w:rsidRPr="00D26204">
        <w:rPr>
          <w:rFonts w:asciiTheme="minorHAnsi" w:hAnsiTheme="minorHAnsi"/>
        </w:rPr>
        <w:t>.</w:t>
      </w:r>
    </w:p>
    <w:p w:rsidR="002F440C" w:rsidRDefault="00F5508B" w:rsidP="00F5508B">
      <w:pPr>
        <w:pStyle w:val="ListParagraph"/>
        <w:numPr>
          <w:ilvl w:val="2"/>
          <w:numId w:val="1"/>
        </w:numPr>
        <w:rPr>
          <w:rFonts w:asciiTheme="minorHAnsi" w:hAnsiTheme="minorHAnsi"/>
        </w:rPr>
      </w:pPr>
      <w:r w:rsidRPr="00F5508B">
        <w:rPr>
          <w:rFonts w:asciiTheme="minorHAnsi" w:hAnsiTheme="minorHAnsi"/>
        </w:rPr>
        <w:t>The batch is valid if no flags appear for all three controls, which include one negative control and two positive controls</w:t>
      </w:r>
      <w:r w:rsidR="002F440C">
        <w:rPr>
          <w:rFonts w:asciiTheme="minorHAnsi" w:hAnsiTheme="minorHAnsi"/>
        </w:rPr>
        <w:t>.</w:t>
      </w:r>
      <w:r w:rsidR="002F440C" w:rsidRPr="00F5508B">
        <w:rPr>
          <w:rFonts w:asciiTheme="minorHAnsi" w:hAnsiTheme="minorHAnsi"/>
        </w:rPr>
        <w:t xml:space="preserve"> </w:t>
      </w:r>
    </w:p>
    <w:p w:rsidR="00F5508B" w:rsidRPr="00F5508B" w:rsidRDefault="00F5508B" w:rsidP="00F5508B">
      <w:pPr>
        <w:pStyle w:val="ListParagraph"/>
        <w:numPr>
          <w:ilvl w:val="2"/>
          <w:numId w:val="1"/>
        </w:numPr>
        <w:rPr>
          <w:rFonts w:asciiTheme="minorHAnsi" w:hAnsiTheme="minorHAnsi"/>
        </w:rPr>
      </w:pPr>
      <w:r w:rsidRPr="00F5508B">
        <w:rPr>
          <w:rFonts w:asciiTheme="minorHAnsi" w:hAnsiTheme="minorHAnsi"/>
        </w:rPr>
        <w:t>Validation of results is performed a</w:t>
      </w:r>
      <w:r>
        <w:rPr>
          <w:rFonts w:asciiTheme="minorHAnsi" w:hAnsiTheme="minorHAnsi"/>
        </w:rPr>
        <w:t xml:space="preserve">utomatically by the cobas® 6800 </w:t>
      </w:r>
      <w:r w:rsidRPr="00F5508B">
        <w:rPr>
          <w:rFonts w:asciiTheme="minorHAnsi" w:hAnsiTheme="minorHAnsi"/>
        </w:rPr>
        <w:t>software based on negative and positive control results.</w:t>
      </w:r>
    </w:p>
    <w:p w:rsidR="00D26204" w:rsidRPr="00E91F22" w:rsidRDefault="00B358DD" w:rsidP="00D26204">
      <w:pPr>
        <w:pStyle w:val="ListParagraph"/>
        <w:numPr>
          <w:ilvl w:val="2"/>
          <w:numId w:val="1"/>
        </w:numPr>
        <w:rPr>
          <w:rFonts w:asciiTheme="minorHAnsi" w:hAnsiTheme="minorHAnsi"/>
        </w:rPr>
      </w:pPr>
      <w:r w:rsidRPr="00E91F22">
        <w:rPr>
          <w:rFonts w:asciiTheme="minorHAnsi" w:hAnsiTheme="minorHAnsi"/>
        </w:rPr>
        <w:t>New lot numbers/shipments of HIV kits are QC’d using control kits that have passed QC.</w:t>
      </w:r>
    </w:p>
    <w:p w:rsidR="00B358DD" w:rsidRDefault="00B358DD" w:rsidP="00D26204">
      <w:pPr>
        <w:pStyle w:val="ListParagraph"/>
        <w:numPr>
          <w:ilvl w:val="2"/>
          <w:numId w:val="1"/>
        </w:numPr>
        <w:rPr>
          <w:rFonts w:asciiTheme="minorHAnsi" w:hAnsiTheme="minorHAnsi"/>
        </w:rPr>
      </w:pPr>
      <w:r w:rsidRPr="00E91F22">
        <w:rPr>
          <w:rFonts w:asciiTheme="minorHAnsi" w:hAnsiTheme="minorHAnsi"/>
        </w:rPr>
        <w:t xml:space="preserve">New lot numbers/shipments of Positive and Negative Control Kits are run </w:t>
      </w:r>
      <w:r w:rsidR="00F5508B" w:rsidRPr="00E91F22">
        <w:rPr>
          <w:rFonts w:asciiTheme="minorHAnsi" w:hAnsiTheme="minorHAnsi"/>
        </w:rPr>
        <w:t>using HIV kits that have passed QC.</w:t>
      </w:r>
    </w:p>
    <w:p w:rsidR="00E91F22" w:rsidRDefault="00E91F22" w:rsidP="00E91F22">
      <w:pPr>
        <w:pStyle w:val="ListParagraph"/>
        <w:numPr>
          <w:ilvl w:val="2"/>
          <w:numId w:val="1"/>
        </w:numPr>
        <w:rPr>
          <w:rFonts w:asciiTheme="minorHAnsi" w:hAnsiTheme="minorHAnsi"/>
        </w:rPr>
      </w:pPr>
      <w:r>
        <w:rPr>
          <w:rFonts w:asciiTheme="minorHAnsi" w:hAnsiTheme="minorHAnsi"/>
        </w:rPr>
        <w:t>Verification of Performance is run on new lot numbers of HIV-1 kits and/or every 6 months, after Software Upgrades, and after major System Upgrades.</w:t>
      </w:r>
    </w:p>
    <w:p w:rsidR="00E91F22" w:rsidRDefault="00E91F22" w:rsidP="00E91F22">
      <w:pPr>
        <w:pStyle w:val="ListParagraph"/>
        <w:numPr>
          <w:ilvl w:val="3"/>
          <w:numId w:val="1"/>
        </w:numPr>
        <w:rPr>
          <w:rFonts w:asciiTheme="minorHAnsi" w:hAnsiTheme="minorHAnsi"/>
        </w:rPr>
      </w:pPr>
      <w:r>
        <w:rPr>
          <w:rFonts w:asciiTheme="minorHAnsi" w:hAnsiTheme="minorHAnsi"/>
        </w:rPr>
        <w:t xml:space="preserve">A </w:t>
      </w:r>
      <w:r w:rsidR="003F4110">
        <w:rPr>
          <w:rFonts w:asciiTheme="minorHAnsi" w:hAnsiTheme="minorHAnsi"/>
        </w:rPr>
        <w:t xml:space="preserve">purchased </w:t>
      </w:r>
      <w:r>
        <w:rPr>
          <w:rFonts w:asciiTheme="minorHAnsi" w:hAnsiTheme="minorHAnsi"/>
        </w:rPr>
        <w:t>Verification Panel is run which tests the linear range of the assay.</w:t>
      </w:r>
    </w:p>
    <w:p w:rsidR="00E91F22" w:rsidRDefault="00E91F22" w:rsidP="00E91F22">
      <w:pPr>
        <w:pStyle w:val="ListParagraph"/>
        <w:numPr>
          <w:ilvl w:val="3"/>
          <w:numId w:val="1"/>
        </w:numPr>
        <w:rPr>
          <w:rFonts w:asciiTheme="minorHAnsi" w:hAnsiTheme="minorHAnsi"/>
        </w:rPr>
      </w:pPr>
      <w:r>
        <w:rPr>
          <w:rFonts w:asciiTheme="minorHAnsi" w:hAnsiTheme="minorHAnsi"/>
        </w:rPr>
        <w:t xml:space="preserve">Results are plotted and the </w:t>
      </w:r>
      <w:bookmarkStart w:id="3" w:name="_Hlk33714040"/>
      <w:r>
        <w:rPr>
          <w:rFonts w:asciiTheme="minorHAnsi" w:hAnsiTheme="minorHAnsi"/>
        </w:rPr>
        <w:t xml:space="preserve">R² </w:t>
      </w:r>
      <w:bookmarkEnd w:id="3"/>
      <w:r>
        <w:rPr>
          <w:rFonts w:asciiTheme="minorHAnsi" w:hAnsiTheme="minorHAnsi"/>
        </w:rPr>
        <w:t>value is determined.</w:t>
      </w:r>
    </w:p>
    <w:p w:rsidR="00BD6B95" w:rsidRPr="00E91F22" w:rsidRDefault="00BD6B95" w:rsidP="00E91F22">
      <w:pPr>
        <w:pStyle w:val="ListParagraph"/>
        <w:numPr>
          <w:ilvl w:val="3"/>
          <w:numId w:val="1"/>
        </w:numPr>
        <w:rPr>
          <w:rFonts w:asciiTheme="minorHAnsi" w:hAnsiTheme="minorHAnsi"/>
        </w:rPr>
      </w:pPr>
      <w:r>
        <w:rPr>
          <w:rFonts w:asciiTheme="minorHAnsi" w:hAnsiTheme="minorHAnsi"/>
        </w:rPr>
        <w:t>An unacceptable result would be an R² value &lt;0.9900 or 2 panel members with a &gt;0.5 Log difference from the expected result and would warrant an investigation and repeat.</w:t>
      </w:r>
    </w:p>
    <w:p w:rsidR="002F440C" w:rsidRDefault="002F440C" w:rsidP="00D26204">
      <w:pPr>
        <w:pStyle w:val="ListParagraph"/>
        <w:numPr>
          <w:ilvl w:val="2"/>
          <w:numId w:val="1"/>
        </w:numPr>
        <w:rPr>
          <w:rFonts w:asciiTheme="minorHAnsi" w:hAnsiTheme="minorHAnsi"/>
        </w:rPr>
      </w:pPr>
      <w:r w:rsidRPr="002F440C">
        <w:rPr>
          <w:rFonts w:asciiTheme="minorHAnsi" w:hAnsiTheme="minorHAnsi"/>
        </w:rPr>
        <w:t>Environmental</w:t>
      </w:r>
      <w:r>
        <w:rPr>
          <w:rFonts w:asciiTheme="minorHAnsi" w:hAnsiTheme="minorHAnsi"/>
        </w:rPr>
        <w:t xml:space="preserve"> testing is performed monthly.</w:t>
      </w:r>
    </w:p>
    <w:p w:rsidR="002F440C" w:rsidRDefault="002F440C" w:rsidP="002F440C">
      <w:pPr>
        <w:pStyle w:val="ListParagraph"/>
        <w:numPr>
          <w:ilvl w:val="3"/>
          <w:numId w:val="1"/>
        </w:numPr>
        <w:rPr>
          <w:rFonts w:asciiTheme="minorHAnsi" w:hAnsiTheme="minorHAnsi"/>
        </w:rPr>
      </w:pPr>
      <w:r>
        <w:rPr>
          <w:rFonts w:asciiTheme="minorHAnsi" w:hAnsiTheme="minorHAnsi"/>
        </w:rPr>
        <w:t>The hood, instruments,</w:t>
      </w:r>
      <w:r w:rsidR="00714C79">
        <w:rPr>
          <w:rFonts w:asciiTheme="minorHAnsi" w:hAnsiTheme="minorHAnsi"/>
        </w:rPr>
        <w:t xml:space="preserve"> and bench space </w:t>
      </w:r>
      <w:proofErr w:type="gramStart"/>
      <w:r w:rsidR="00714C79">
        <w:rPr>
          <w:rFonts w:asciiTheme="minorHAnsi" w:hAnsiTheme="minorHAnsi"/>
        </w:rPr>
        <w:t>is</w:t>
      </w:r>
      <w:proofErr w:type="gramEnd"/>
      <w:r w:rsidR="00714C79">
        <w:rPr>
          <w:rFonts w:asciiTheme="minorHAnsi" w:hAnsiTheme="minorHAnsi"/>
        </w:rPr>
        <w:t xml:space="preserve"> swabbed and placed in an aliquot of plasma dilution matrix and placed on the run of patient samples.</w:t>
      </w:r>
    </w:p>
    <w:p w:rsidR="00714C79" w:rsidRDefault="00714C79" w:rsidP="002F440C">
      <w:pPr>
        <w:pStyle w:val="ListParagraph"/>
        <w:numPr>
          <w:ilvl w:val="3"/>
          <w:numId w:val="1"/>
        </w:numPr>
        <w:rPr>
          <w:rFonts w:asciiTheme="minorHAnsi" w:hAnsiTheme="minorHAnsi"/>
        </w:rPr>
      </w:pPr>
      <w:r>
        <w:rPr>
          <w:rFonts w:asciiTheme="minorHAnsi" w:hAnsiTheme="minorHAnsi"/>
        </w:rPr>
        <w:t>For any positive pooled result, clean all areas and retest.</w:t>
      </w:r>
    </w:p>
    <w:p w:rsidR="00AB06AD" w:rsidRDefault="00AB06AD" w:rsidP="00AB06AD">
      <w:pPr>
        <w:pStyle w:val="ListParagraph"/>
        <w:numPr>
          <w:ilvl w:val="1"/>
          <w:numId w:val="1"/>
        </w:numPr>
        <w:rPr>
          <w:rFonts w:asciiTheme="minorHAnsi" w:hAnsiTheme="minorHAnsi"/>
        </w:rPr>
      </w:pPr>
      <w:r>
        <w:rPr>
          <w:rFonts w:asciiTheme="minorHAnsi" w:hAnsiTheme="minorHAnsi"/>
        </w:rPr>
        <w:t>Acceptable Limits</w:t>
      </w:r>
    </w:p>
    <w:p w:rsidR="00AB06AD" w:rsidRPr="00AB06AD" w:rsidRDefault="00AB06AD" w:rsidP="00AB06AD">
      <w:pPr>
        <w:pStyle w:val="ListParagraph"/>
        <w:numPr>
          <w:ilvl w:val="2"/>
          <w:numId w:val="1"/>
        </w:numPr>
        <w:rPr>
          <w:rFonts w:asciiTheme="minorHAnsi" w:hAnsiTheme="minorHAnsi"/>
        </w:rPr>
      </w:pPr>
      <w:r>
        <w:rPr>
          <w:rFonts w:asciiTheme="minorHAnsi" w:hAnsiTheme="minorHAnsi"/>
        </w:rPr>
        <w:t>The HIV L</w:t>
      </w:r>
      <w:r w:rsidR="009A7CD5">
        <w:rPr>
          <w:rFonts w:asciiTheme="minorHAnsi" w:hAnsiTheme="minorHAnsi"/>
        </w:rPr>
        <w:t xml:space="preserve"> </w:t>
      </w:r>
      <w:r>
        <w:rPr>
          <w:rFonts w:asciiTheme="minorHAnsi" w:hAnsiTheme="minorHAnsi"/>
        </w:rPr>
        <w:t>(+) and HI</w:t>
      </w:r>
      <w:r w:rsidRPr="00AB06AD">
        <w:rPr>
          <w:rFonts w:asciiTheme="minorHAnsi" w:hAnsiTheme="minorHAnsi"/>
        </w:rPr>
        <w:t>V H</w:t>
      </w:r>
      <w:r w:rsidR="009A7CD5">
        <w:rPr>
          <w:rFonts w:asciiTheme="minorHAnsi" w:hAnsiTheme="minorHAnsi"/>
        </w:rPr>
        <w:t xml:space="preserve"> </w:t>
      </w:r>
      <w:r w:rsidRPr="00AB06AD">
        <w:rPr>
          <w:rFonts w:asciiTheme="minorHAnsi" w:hAnsiTheme="minorHAnsi"/>
        </w:rPr>
        <w:t>(+) Control results must be ‘Valid.’  The (–) Control result must be ‘Valid.’</w:t>
      </w:r>
    </w:p>
    <w:p w:rsidR="00AB06AD" w:rsidRDefault="00AB06AD" w:rsidP="00AB06AD">
      <w:pPr>
        <w:pStyle w:val="ListParagraph"/>
        <w:numPr>
          <w:ilvl w:val="2"/>
          <w:numId w:val="1"/>
        </w:numPr>
        <w:rPr>
          <w:rFonts w:asciiTheme="minorHAnsi" w:hAnsiTheme="minorHAnsi"/>
        </w:rPr>
      </w:pPr>
      <w:r w:rsidRPr="00AB06AD">
        <w:rPr>
          <w:rFonts w:asciiTheme="minorHAnsi" w:hAnsiTheme="minorHAnsi"/>
        </w:rPr>
        <w:t>For any run, valid results must be obtained for both the Positive and Negat</w:t>
      </w:r>
      <w:r>
        <w:rPr>
          <w:rFonts w:asciiTheme="minorHAnsi" w:hAnsiTheme="minorHAnsi"/>
        </w:rPr>
        <w:t>ive Control for the cobas® 6800</w:t>
      </w:r>
      <w:r w:rsidRPr="00AB06AD">
        <w:rPr>
          <w:rFonts w:asciiTheme="minorHAnsi" w:hAnsiTheme="minorHAnsi"/>
        </w:rPr>
        <w:t xml:space="preserve"> Software to display the reportable cobas® HIV-1 results from that run.</w:t>
      </w:r>
    </w:p>
    <w:p w:rsidR="00AB06AD" w:rsidRPr="00E91F22" w:rsidRDefault="00AB06AD" w:rsidP="00AB06AD">
      <w:pPr>
        <w:pStyle w:val="ListParagraph"/>
        <w:numPr>
          <w:ilvl w:val="2"/>
          <w:numId w:val="1"/>
        </w:numPr>
        <w:rPr>
          <w:rFonts w:asciiTheme="minorHAnsi" w:hAnsiTheme="minorHAnsi"/>
        </w:rPr>
      </w:pPr>
      <w:r w:rsidRPr="00E91F22">
        <w:rPr>
          <w:rFonts w:asciiTheme="minorHAnsi" w:hAnsiTheme="minorHAnsi"/>
        </w:rPr>
        <w:t>QC statistics are calculated monthly to define analytic imprecision and to monitor trends over time.</w:t>
      </w:r>
    </w:p>
    <w:p w:rsidR="002F440C" w:rsidRPr="00E91F22" w:rsidRDefault="00A738EB" w:rsidP="00A738EB">
      <w:pPr>
        <w:pStyle w:val="ListParagraph"/>
        <w:numPr>
          <w:ilvl w:val="0"/>
          <w:numId w:val="12"/>
        </w:numPr>
        <w:rPr>
          <w:rFonts w:asciiTheme="minorHAnsi" w:hAnsiTheme="minorHAnsi"/>
        </w:rPr>
      </w:pPr>
      <w:r w:rsidRPr="00E91F22">
        <w:rPr>
          <w:rFonts w:asciiTheme="minorHAnsi" w:hAnsiTheme="minorHAnsi"/>
        </w:rPr>
        <w:t xml:space="preserve">Refer to </w:t>
      </w:r>
      <w:r w:rsidR="00E91F22" w:rsidRPr="00E91F22">
        <w:rPr>
          <w:rFonts w:asciiTheme="minorHAnsi" w:hAnsiTheme="minorHAnsi"/>
        </w:rPr>
        <w:t>Viral Load Monitoring</w:t>
      </w:r>
      <w:r w:rsidRPr="00E91F22">
        <w:rPr>
          <w:rFonts w:asciiTheme="minorHAnsi" w:hAnsiTheme="minorHAnsi"/>
        </w:rPr>
        <w:t xml:space="preserve"> Statistics on the M drive</w:t>
      </w:r>
      <w:r w:rsidR="00E91F22" w:rsidRPr="00E91F22">
        <w:rPr>
          <w:rFonts w:asciiTheme="minorHAnsi" w:hAnsiTheme="minorHAnsi"/>
        </w:rPr>
        <w:t xml:space="preserve"> Molecular folder</w:t>
      </w:r>
      <w:r w:rsidRPr="00E91F22">
        <w:rPr>
          <w:rFonts w:asciiTheme="minorHAnsi" w:hAnsiTheme="minorHAnsi"/>
        </w:rPr>
        <w:t>.</w:t>
      </w:r>
    </w:p>
    <w:p w:rsidR="00F5508B" w:rsidRDefault="00A738EB" w:rsidP="00F5508B">
      <w:pPr>
        <w:pStyle w:val="ListParagraph"/>
        <w:numPr>
          <w:ilvl w:val="1"/>
          <w:numId w:val="1"/>
        </w:numPr>
        <w:rPr>
          <w:rFonts w:asciiTheme="minorHAnsi" w:hAnsiTheme="minorHAnsi"/>
        </w:rPr>
      </w:pPr>
      <w:r>
        <w:rPr>
          <w:rFonts w:asciiTheme="minorHAnsi" w:hAnsiTheme="minorHAnsi"/>
        </w:rPr>
        <w:t>Corrective Actions</w:t>
      </w:r>
    </w:p>
    <w:p w:rsidR="00A738EB" w:rsidRPr="00492C2C" w:rsidRDefault="00A738EB" w:rsidP="00A738EB">
      <w:pPr>
        <w:pStyle w:val="ListParagraph"/>
        <w:numPr>
          <w:ilvl w:val="2"/>
          <w:numId w:val="1"/>
        </w:numPr>
        <w:rPr>
          <w:rFonts w:asciiTheme="minorHAnsi" w:hAnsiTheme="minorHAnsi"/>
        </w:rPr>
      </w:pPr>
      <w:r w:rsidRPr="00492C2C">
        <w:rPr>
          <w:rFonts w:asciiTheme="minorHAnsi" w:hAnsiTheme="minorHAnsi"/>
        </w:rPr>
        <w:t>Assay will require repeating if either positive or negative controls are not valid.</w:t>
      </w:r>
    </w:p>
    <w:p w:rsidR="00A738EB" w:rsidRPr="00A738EB" w:rsidRDefault="00A738EB" w:rsidP="00A738EB">
      <w:pPr>
        <w:pStyle w:val="ListParagraph"/>
        <w:numPr>
          <w:ilvl w:val="2"/>
          <w:numId w:val="1"/>
        </w:numPr>
        <w:rPr>
          <w:rFonts w:asciiTheme="minorHAnsi" w:hAnsiTheme="minorHAnsi"/>
        </w:rPr>
      </w:pPr>
      <w:r w:rsidRPr="00492C2C">
        <w:rPr>
          <w:rFonts w:asciiTheme="minorHAnsi" w:hAnsiTheme="minorHAnsi"/>
        </w:rPr>
        <w:t>If the HIV L</w:t>
      </w:r>
      <w:r w:rsidR="009A7CD5" w:rsidRPr="00492C2C">
        <w:rPr>
          <w:rFonts w:asciiTheme="minorHAnsi" w:hAnsiTheme="minorHAnsi"/>
        </w:rPr>
        <w:t xml:space="preserve"> </w:t>
      </w:r>
      <w:r w:rsidRPr="00492C2C">
        <w:rPr>
          <w:rFonts w:asciiTheme="minorHAnsi" w:hAnsiTheme="minorHAnsi"/>
        </w:rPr>
        <w:t>(+) and HIV H</w:t>
      </w:r>
      <w:r w:rsidR="009A7CD5" w:rsidRPr="00492C2C">
        <w:rPr>
          <w:rFonts w:asciiTheme="minorHAnsi" w:hAnsiTheme="minorHAnsi"/>
        </w:rPr>
        <w:t xml:space="preserve"> </w:t>
      </w:r>
      <w:r w:rsidRPr="00492C2C">
        <w:rPr>
          <w:rFonts w:asciiTheme="minorHAnsi" w:hAnsiTheme="minorHAnsi"/>
        </w:rPr>
        <w:t>(+) Control or the (–) Control results are consistently</w:t>
      </w:r>
      <w:r w:rsidRPr="00A738EB">
        <w:rPr>
          <w:rFonts w:asciiTheme="minorHAnsi" w:hAnsiTheme="minorHAnsi"/>
        </w:rPr>
        <w:t xml:space="preserve"> invalid, contact your local Roche Customer Support Center for technical </w:t>
      </w:r>
      <w:r w:rsidRPr="00A738EB">
        <w:rPr>
          <w:rFonts w:asciiTheme="minorHAnsi" w:hAnsiTheme="minorHAnsi"/>
        </w:rPr>
        <w:lastRenderedPageBreak/>
        <w:t>assistance.</w:t>
      </w:r>
    </w:p>
    <w:p w:rsidR="00A738EB" w:rsidRDefault="00A738EB" w:rsidP="00A738EB">
      <w:pPr>
        <w:pStyle w:val="ListParagraph"/>
        <w:numPr>
          <w:ilvl w:val="1"/>
          <w:numId w:val="1"/>
        </w:numPr>
        <w:rPr>
          <w:rFonts w:asciiTheme="minorHAnsi" w:hAnsiTheme="minorHAnsi"/>
        </w:rPr>
      </w:pPr>
      <w:r>
        <w:rPr>
          <w:rFonts w:asciiTheme="minorHAnsi" w:hAnsiTheme="minorHAnsi"/>
        </w:rPr>
        <w:t>Control Flags</w:t>
      </w:r>
    </w:p>
    <w:p w:rsidR="00A738EB" w:rsidRDefault="00A738EB" w:rsidP="00A738EB">
      <w:pPr>
        <w:pStyle w:val="ListParagraph"/>
        <w:numPr>
          <w:ilvl w:val="2"/>
          <w:numId w:val="1"/>
        </w:numPr>
        <w:rPr>
          <w:rFonts w:asciiTheme="minorHAnsi" w:hAnsiTheme="minorHAnsi"/>
        </w:rPr>
      </w:pPr>
      <w:r w:rsidRPr="00A738EB">
        <w:rPr>
          <w:rFonts w:asciiTheme="minorHAnsi" w:hAnsiTheme="minorHAnsi"/>
        </w:rPr>
        <w:t>Control flags for negative and positive controls:</w:t>
      </w:r>
    </w:p>
    <w:p w:rsidR="000D4C13" w:rsidRDefault="000D4C13" w:rsidP="000D4C13">
      <w:pPr>
        <w:pStyle w:val="ListParagraph"/>
        <w:ind w:left="144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027"/>
        <w:gridCol w:w="809"/>
        <w:gridCol w:w="3869"/>
      </w:tblGrid>
      <w:tr w:rsidR="00A738EB" w:rsidRPr="00D868D0" w:rsidTr="002F2350">
        <w:tc>
          <w:tcPr>
            <w:tcW w:w="171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Negative Control</w:t>
            </w:r>
          </w:p>
        </w:tc>
        <w:tc>
          <w:tcPr>
            <w:tcW w:w="207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Flag</w:t>
            </w:r>
          </w:p>
        </w:tc>
        <w:tc>
          <w:tcPr>
            <w:tcW w:w="81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Result</w:t>
            </w:r>
          </w:p>
        </w:tc>
        <w:tc>
          <w:tcPr>
            <w:tcW w:w="396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Interpretation</w:t>
            </w:r>
          </w:p>
        </w:tc>
      </w:tr>
      <w:tr w:rsidR="00A738EB" w:rsidRPr="00D868D0" w:rsidTr="002F2350">
        <w:tc>
          <w:tcPr>
            <w:tcW w:w="1710" w:type="dxa"/>
            <w:shd w:val="clear" w:color="auto" w:fill="auto"/>
          </w:tcPr>
          <w:p w:rsidR="00A738EB" w:rsidRPr="00D868D0" w:rsidRDefault="00A738EB" w:rsidP="002F2350">
            <w:pPr>
              <w:rPr>
                <w:bCs/>
                <w:sz w:val="20"/>
                <w:szCs w:val="20"/>
                <w:lang w:eastAsia="zh-CN"/>
              </w:rPr>
            </w:pPr>
            <w:r w:rsidRPr="00D868D0">
              <w:rPr>
                <w:bCs/>
                <w:sz w:val="20"/>
                <w:szCs w:val="20"/>
                <w:lang w:eastAsia="zh-CN"/>
              </w:rPr>
              <w:t>(–) C</w:t>
            </w:r>
          </w:p>
        </w:tc>
        <w:tc>
          <w:tcPr>
            <w:tcW w:w="2070" w:type="dxa"/>
            <w:shd w:val="clear" w:color="auto" w:fill="auto"/>
          </w:tcPr>
          <w:p w:rsidR="00A738EB" w:rsidRPr="00D868D0" w:rsidRDefault="00A738EB" w:rsidP="002F2350">
            <w:pPr>
              <w:rPr>
                <w:bCs/>
                <w:sz w:val="20"/>
                <w:szCs w:val="20"/>
                <w:lang w:eastAsia="zh-CN"/>
              </w:rPr>
            </w:pPr>
            <w:r w:rsidRPr="00D868D0">
              <w:rPr>
                <w:bCs/>
                <w:sz w:val="20"/>
                <w:szCs w:val="20"/>
                <w:lang w:eastAsia="zh-CN"/>
              </w:rPr>
              <w:t>Q02</w:t>
            </w:r>
          </w:p>
          <w:p w:rsidR="00A738EB" w:rsidRPr="00D868D0" w:rsidRDefault="00A738EB" w:rsidP="002F2350">
            <w:pPr>
              <w:rPr>
                <w:bCs/>
                <w:sz w:val="20"/>
                <w:szCs w:val="20"/>
                <w:lang w:eastAsia="zh-CN"/>
              </w:rPr>
            </w:pPr>
            <w:r w:rsidRPr="00D868D0">
              <w:rPr>
                <w:bCs/>
                <w:sz w:val="20"/>
                <w:szCs w:val="20"/>
                <w:lang w:eastAsia="zh-CN"/>
              </w:rPr>
              <w:t>(Control batch failed)</w:t>
            </w:r>
          </w:p>
        </w:tc>
        <w:tc>
          <w:tcPr>
            <w:tcW w:w="810" w:type="dxa"/>
            <w:shd w:val="clear" w:color="auto" w:fill="auto"/>
          </w:tcPr>
          <w:p w:rsidR="00A738EB" w:rsidRPr="00D868D0" w:rsidRDefault="00A738EB" w:rsidP="002F2350">
            <w:pPr>
              <w:rPr>
                <w:bCs/>
                <w:sz w:val="20"/>
                <w:szCs w:val="20"/>
                <w:lang w:eastAsia="zh-CN"/>
              </w:rPr>
            </w:pPr>
            <w:r w:rsidRPr="00D868D0">
              <w:rPr>
                <w:bCs/>
                <w:sz w:val="20"/>
                <w:szCs w:val="20"/>
                <w:lang w:eastAsia="zh-CN"/>
              </w:rPr>
              <w:t>Invalid</w:t>
            </w:r>
          </w:p>
        </w:tc>
        <w:tc>
          <w:tcPr>
            <w:tcW w:w="3960" w:type="dxa"/>
            <w:shd w:val="clear" w:color="auto" w:fill="auto"/>
          </w:tcPr>
          <w:p w:rsidR="00A738EB" w:rsidRPr="00D868D0" w:rsidRDefault="00A738EB" w:rsidP="002F2350">
            <w:pPr>
              <w:rPr>
                <w:bCs/>
                <w:sz w:val="20"/>
                <w:szCs w:val="20"/>
                <w:lang w:eastAsia="zh-CN"/>
              </w:rPr>
            </w:pPr>
            <w:r w:rsidRPr="00D868D0">
              <w:rPr>
                <w:bCs/>
                <w:sz w:val="20"/>
                <w:szCs w:val="20"/>
                <w:lang w:eastAsia="zh-CN"/>
              </w:rPr>
              <w:t>An invalid result or the calculated titer result for the negative control is not negative.</w:t>
            </w:r>
          </w:p>
        </w:tc>
      </w:tr>
      <w:tr w:rsidR="00A738EB" w:rsidRPr="00D868D0" w:rsidTr="002F2350">
        <w:tc>
          <w:tcPr>
            <w:tcW w:w="171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Positive Control</w:t>
            </w:r>
          </w:p>
        </w:tc>
        <w:tc>
          <w:tcPr>
            <w:tcW w:w="207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Flag</w:t>
            </w:r>
          </w:p>
        </w:tc>
        <w:tc>
          <w:tcPr>
            <w:tcW w:w="81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Result</w:t>
            </w:r>
          </w:p>
        </w:tc>
        <w:tc>
          <w:tcPr>
            <w:tcW w:w="3960" w:type="dxa"/>
            <w:shd w:val="clear" w:color="auto" w:fill="BFBFBF"/>
          </w:tcPr>
          <w:p w:rsidR="00A738EB" w:rsidRPr="00D868D0" w:rsidRDefault="00A738EB" w:rsidP="002F2350">
            <w:pPr>
              <w:rPr>
                <w:b/>
                <w:bCs/>
                <w:sz w:val="20"/>
                <w:szCs w:val="20"/>
                <w:lang w:eastAsia="zh-CN"/>
              </w:rPr>
            </w:pPr>
            <w:r w:rsidRPr="00D868D0">
              <w:rPr>
                <w:b/>
                <w:bCs/>
                <w:sz w:val="20"/>
                <w:szCs w:val="20"/>
                <w:lang w:eastAsia="zh-CN"/>
              </w:rPr>
              <w:t>Interpretation</w:t>
            </w:r>
          </w:p>
        </w:tc>
      </w:tr>
      <w:tr w:rsidR="00A738EB" w:rsidRPr="00D868D0" w:rsidTr="002F2350">
        <w:tc>
          <w:tcPr>
            <w:tcW w:w="1710" w:type="dxa"/>
            <w:shd w:val="clear" w:color="auto" w:fill="auto"/>
          </w:tcPr>
          <w:p w:rsidR="00A738EB" w:rsidRPr="00D868D0" w:rsidRDefault="00A738EB" w:rsidP="002F2350">
            <w:pPr>
              <w:rPr>
                <w:bCs/>
                <w:sz w:val="20"/>
                <w:szCs w:val="20"/>
                <w:lang w:eastAsia="zh-CN"/>
              </w:rPr>
            </w:pPr>
            <w:proofErr w:type="spellStart"/>
            <w:r w:rsidRPr="00D868D0">
              <w:rPr>
                <w:bCs/>
                <w:sz w:val="20"/>
                <w:szCs w:val="20"/>
                <w:lang w:eastAsia="zh-CN"/>
              </w:rPr>
              <w:t>HxV</w:t>
            </w:r>
            <w:proofErr w:type="spellEnd"/>
            <w:r w:rsidRPr="00D868D0">
              <w:rPr>
                <w:bCs/>
                <w:sz w:val="20"/>
                <w:szCs w:val="20"/>
                <w:lang w:eastAsia="zh-CN"/>
              </w:rPr>
              <w:t xml:space="preserve"> </w:t>
            </w:r>
            <w:proofErr w:type="gramStart"/>
            <w:r w:rsidRPr="00D868D0">
              <w:rPr>
                <w:bCs/>
                <w:sz w:val="20"/>
                <w:szCs w:val="20"/>
                <w:lang w:eastAsia="zh-CN"/>
              </w:rPr>
              <w:t>L(</w:t>
            </w:r>
            <w:proofErr w:type="gramEnd"/>
            <w:r w:rsidRPr="00D868D0">
              <w:rPr>
                <w:bCs/>
                <w:sz w:val="20"/>
                <w:szCs w:val="20"/>
                <w:lang w:eastAsia="zh-CN"/>
              </w:rPr>
              <w:t>+)C</w:t>
            </w:r>
          </w:p>
        </w:tc>
        <w:tc>
          <w:tcPr>
            <w:tcW w:w="2070" w:type="dxa"/>
            <w:shd w:val="clear" w:color="auto" w:fill="auto"/>
          </w:tcPr>
          <w:p w:rsidR="00A738EB" w:rsidRPr="00D868D0" w:rsidRDefault="00A738EB" w:rsidP="002F2350">
            <w:pPr>
              <w:rPr>
                <w:bCs/>
                <w:sz w:val="20"/>
                <w:szCs w:val="20"/>
                <w:lang w:eastAsia="zh-CN"/>
              </w:rPr>
            </w:pPr>
            <w:r w:rsidRPr="00D868D0">
              <w:rPr>
                <w:bCs/>
                <w:sz w:val="20"/>
                <w:szCs w:val="20"/>
                <w:lang w:eastAsia="zh-CN"/>
              </w:rPr>
              <w:t>Q02</w:t>
            </w:r>
          </w:p>
          <w:p w:rsidR="00A738EB" w:rsidRPr="00D868D0" w:rsidRDefault="00A738EB" w:rsidP="002F2350">
            <w:pPr>
              <w:rPr>
                <w:bCs/>
                <w:sz w:val="20"/>
                <w:szCs w:val="20"/>
                <w:lang w:eastAsia="zh-CN"/>
              </w:rPr>
            </w:pPr>
            <w:r w:rsidRPr="00D868D0">
              <w:rPr>
                <w:bCs/>
                <w:sz w:val="20"/>
                <w:szCs w:val="20"/>
                <w:lang w:eastAsia="zh-CN"/>
              </w:rPr>
              <w:t>(Control batch failed)</w:t>
            </w:r>
          </w:p>
        </w:tc>
        <w:tc>
          <w:tcPr>
            <w:tcW w:w="810" w:type="dxa"/>
            <w:shd w:val="clear" w:color="auto" w:fill="auto"/>
          </w:tcPr>
          <w:p w:rsidR="00A738EB" w:rsidRPr="00D868D0" w:rsidRDefault="00A738EB" w:rsidP="002F2350">
            <w:pPr>
              <w:rPr>
                <w:bCs/>
                <w:sz w:val="20"/>
                <w:szCs w:val="20"/>
                <w:lang w:eastAsia="zh-CN"/>
              </w:rPr>
            </w:pPr>
            <w:r w:rsidRPr="00D868D0">
              <w:rPr>
                <w:bCs/>
                <w:sz w:val="20"/>
                <w:szCs w:val="20"/>
                <w:lang w:eastAsia="zh-CN"/>
              </w:rPr>
              <w:t>Invalid</w:t>
            </w:r>
          </w:p>
        </w:tc>
        <w:tc>
          <w:tcPr>
            <w:tcW w:w="3960" w:type="dxa"/>
            <w:shd w:val="clear" w:color="auto" w:fill="auto"/>
          </w:tcPr>
          <w:p w:rsidR="00A738EB" w:rsidRPr="00D868D0" w:rsidRDefault="00A738EB" w:rsidP="002F2350">
            <w:pPr>
              <w:rPr>
                <w:bCs/>
                <w:sz w:val="20"/>
                <w:szCs w:val="20"/>
                <w:lang w:eastAsia="zh-CN"/>
              </w:rPr>
            </w:pPr>
            <w:r w:rsidRPr="00D868D0">
              <w:rPr>
                <w:bCs/>
                <w:sz w:val="20"/>
                <w:szCs w:val="20"/>
                <w:lang w:eastAsia="zh-CN"/>
              </w:rPr>
              <w:t>An invalid result or the calculated titer result for the low positive control is not within the assigned range.</w:t>
            </w:r>
          </w:p>
        </w:tc>
      </w:tr>
      <w:tr w:rsidR="00A738EB" w:rsidRPr="00D868D0" w:rsidTr="002F2350">
        <w:tc>
          <w:tcPr>
            <w:tcW w:w="1710" w:type="dxa"/>
            <w:shd w:val="clear" w:color="auto" w:fill="auto"/>
          </w:tcPr>
          <w:p w:rsidR="00A738EB" w:rsidRPr="00D868D0" w:rsidRDefault="00A738EB" w:rsidP="002F2350">
            <w:pPr>
              <w:rPr>
                <w:sz w:val="20"/>
                <w:szCs w:val="20"/>
                <w:lang w:eastAsia="zh-CN"/>
              </w:rPr>
            </w:pPr>
            <w:proofErr w:type="spellStart"/>
            <w:r w:rsidRPr="00D868D0">
              <w:rPr>
                <w:sz w:val="20"/>
                <w:szCs w:val="20"/>
                <w:lang w:eastAsia="zh-CN"/>
              </w:rPr>
              <w:t>HxV</w:t>
            </w:r>
            <w:proofErr w:type="spellEnd"/>
            <w:r w:rsidRPr="00D868D0">
              <w:rPr>
                <w:sz w:val="20"/>
                <w:szCs w:val="20"/>
                <w:lang w:eastAsia="zh-CN"/>
              </w:rPr>
              <w:t xml:space="preserve"> </w:t>
            </w:r>
            <w:proofErr w:type="gramStart"/>
            <w:r w:rsidRPr="00D868D0">
              <w:rPr>
                <w:sz w:val="20"/>
                <w:szCs w:val="20"/>
                <w:lang w:eastAsia="zh-CN"/>
              </w:rPr>
              <w:t>H(</w:t>
            </w:r>
            <w:proofErr w:type="gramEnd"/>
            <w:r w:rsidRPr="00D868D0">
              <w:rPr>
                <w:sz w:val="20"/>
                <w:szCs w:val="20"/>
                <w:lang w:eastAsia="zh-CN"/>
              </w:rPr>
              <w:t>+)C</w:t>
            </w:r>
          </w:p>
        </w:tc>
        <w:tc>
          <w:tcPr>
            <w:tcW w:w="2070" w:type="dxa"/>
            <w:shd w:val="clear" w:color="auto" w:fill="auto"/>
          </w:tcPr>
          <w:p w:rsidR="00A738EB" w:rsidRPr="00D868D0" w:rsidRDefault="00A738EB" w:rsidP="002F2350">
            <w:pPr>
              <w:rPr>
                <w:bCs/>
                <w:sz w:val="20"/>
                <w:szCs w:val="20"/>
                <w:lang w:eastAsia="zh-CN"/>
              </w:rPr>
            </w:pPr>
            <w:r w:rsidRPr="00D868D0">
              <w:rPr>
                <w:bCs/>
                <w:sz w:val="20"/>
                <w:szCs w:val="20"/>
                <w:lang w:eastAsia="zh-CN"/>
              </w:rPr>
              <w:t>Q02</w:t>
            </w:r>
          </w:p>
          <w:p w:rsidR="00A738EB" w:rsidRPr="00D868D0" w:rsidRDefault="00A738EB" w:rsidP="002F2350">
            <w:pPr>
              <w:rPr>
                <w:bCs/>
                <w:sz w:val="20"/>
                <w:szCs w:val="20"/>
                <w:lang w:eastAsia="zh-CN"/>
              </w:rPr>
            </w:pPr>
            <w:r w:rsidRPr="00D868D0">
              <w:rPr>
                <w:bCs/>
                <w:sz w:val="20"/>
                <w:szCs w:val="20"/>
                <w:lang w:eastAsia="zh-CN"/>
              </w:rPr>
              <w:t>(Control batch failed)</w:t>
            </w:r>
          </w:p>
        </w:tc>
        <w:tc>
          <w:tcPr>
            <w:tcW w:w="810" w:type="dxa"/>
            <w:shd w:val="clear" w:color="auto" w:fill="auto"/>
          </w:tcPr>
          <w:p w:rsidR="00A738EB" w:rsidRPr="00D868D0" w:rsidRDefault="00A738EB" w:rsidP="002F2350">
            <w:pPr>
              <w:rPr>
                <w:bCs/>
                <w:sz w:val="20"/>
                <w:szCs w:val="20"/>
                <w:lang w:eastAsia="zh-CN"/>
              </w:rPr>
            </w:pPr>
            <w:r w:rsidRPr="00D868D0">
              <w:rPr>
                <w:bCs/>
                <w:sz w:val="20"/>
                <w:szCs w:val="20"/>
                <w:lang w:eastAsia="zh-CN"/>
              </w:rPr>
              <w:t>Invalid</w:t>
            </w:r>
          </w:p>
        </w:tc>
        <w:tc>
          <w:tcPr>
            <w:tcW w:w="3960" w:type="dxa"/>
            <w:shd w:val="clear" w:color="auto" w:fill="auto"/>
          </w:tcPr>
          <w:p w:rsidR="00A738EB" w:rsidRPr="00D868D0" w:rsidRDefault="00A738EB" w:rsidP="002F2350">
            <w:pPr>
              <w:rPr>
                <w:bCs/>
                <w:sz w:val="20"/>
                <w:szCs w:val="20"/>
                <w:lang w:eastAsia="zh-CN"/>
              </w:rPr>
            </w:pPr>
            <w:r w:rsidRPr="00D868D0">
              <w:rPr>
                <w:bCs/>
                <w:sz w:val="20"/>
                <w:szCs w:val="20"/>
                <w:lang w:eastAsia="zh-CN"/>
              </w:rPr>
              <w:t>An invalid result or the calculated titer result for the high positive control is not within the assigned range.</w:t>
            </w:r>
          </w:p>
        </w:tc>
      </w:tr>
    </w:tbl>
    <w:p w:rsidR="00A738EB" w:rsidRDefault="00A738EB" w:rsidP="00A738EB">
      <w:pPr>
        <w:ind w:left="1080"/>
        <w:rPr>
          <w:bCs/>
          <w:i/>
          <w:sz w:val="18"/>
          <w:szCs w:val="18"/>
          <w:lang w:eastAsia="zh-CN"/>
        </w:rPr>
      </w:pPr>
      <w:r w:rsidRPr="006C6E99">
        <w:rPr>
          <w:bCs/>
          <w:i/>
          <w:sz w:val="18"/>
          <w:szCs w:val="18"/>
          <w:lang w:eastAsia="zh-CN"/>
        </w:rPr>
        <w:t xml:space="preserve">If the batch is invalid, repeat testing of the entire batch </w:t>
      </w:r>
      <w:r>
        <w:rPr>
          <w:bCs/>
          <w:i/>
          <w:sz w:val="18"/>
          <w:szCs w:val="18"/>
          <w:lang w:eastAsia="zh-CN"/>
        </w:rPr>
        <w:t>including samples and controls.</w:t>
      </w:r>
    </w:p>
    <w:p w:rsidR="00A738EB" w:rsidRPr="0090345D" w:rsidRDefault="00A738EB" w:rsidP="00A738EB">
      <w:pPr>
        <w:ind w:left="1080"/>
        <w:rPr>
          <w:bCs/>
          <w:i/>
          <w:sz w:val="18"/>
          <w:szCs w:val="18"/>
          <w:lang w:eastAsia="zh-CN"/>
        </w:rPr>
      </w:pPr>
      <w:proofErr w:type="spellStart"/>
      <w:r w:rsidRPr="006C6E99">
        <w:rPr>
          <w:bCs/>
          <w:i/>
          <w:sz w:val="18"/>
          <w:szCs w:val="18"/>
          <w:lang w:eastAsia="zh-CN"/>
        </w:rPr>
        <w:t>HxV</w:t>
      </w:r>
      <w:proofErr w:type="spellEnd"/>
      <w:r w:rsidRPr="006C6E99">
        <w:rPr>
          <w:bCs/>
          <w:i/>
          <w:sz w:val="18"/>
          <w:szCs w:val="18"/>
          <w:lang w:eastAsia="zh-CN"/>
        </w:rPr>
        <w:t xml:space="preserve"> </w:t>
      </w:r>
      <w:proofErr w:type="gramStart"/>
      <w:r w:rsidRPr="006C6E99">
        <w:rPr>
          <w:bCs/>
          <w:i/>
          <w:sz w:val="18"/>
          <w:szCs w:val="18"/>
          <w:lang w:eastAsia="zh-CN"/>
        </w:rPr>
        <w:t>L(</w:t>
      </w:r>
      <w:proofErr w:type="gramEnd"/>
      <w:r w:rsidRPr="006C6E99">
        <w:rPr>
          <w:bCs/>
          <w:i/>
          <w:sz w:val="18"/>
          <w:szCs w:val="18"/>
          <w:lang w:eastAsia="zh-CN"/>
        </w:rPr>
        <w:t xml:space="preserve">+)C stands for cobas® HBV/HCV/HIV-1 low positive control and </w:t>
      </w:r>
      <w:proofErr w:type="spellStart"/>
      <w:r w:rsidRPr="006C6E99">
        <w:rPr>
          <w:bCs/>
          <w:i/>
          <w:sz w:val="18"/>
          <w:szCs w:val="18"/>
          <w:lang w:eastAsia="zh-CN"/>
        </w:rPr>
        <w:t>HxV</w:t>
      </w:r>
      <w:proofErr w:type="spellEnd"/>
      <w:r w:rsidRPr="006C6E99">
        <w:rPr>
          <w:bCs/>
          <w:i/>
          <w:sz w:val="18"/>
          <w:szCs w:val="18"/>
          <w:lang w:eastAsia="zh-CN"/>
        </w:rPr>
        <w:t xml:space="preserve"> H(+)C stands for cobas® HBV/HCV/HIV-1 high positive control in the cobas® 6800/8800 software.</w:t>
      </w:r>
    </w:p>
    <w:p w:rsidR="00D26204" w:rsidRPr="00A738EB" w:rsidRDefault="00D26204" w:rsidP="00A738EB">
      <w:pPr>
        <w:rPr>
          <w:rFonts w:asciiTheme="minorHAnsi" w:hAnsiTheme="minorHAnsi"/>
        </w:rPr>
      </w:pPr>
    </w:p>
    <w:bookmarkEnd w:id="2"/>
    <w:p w:rsidR="00D26204" w:rsidRPr="00492C2C" w:rsidRDefault="00492C2C" w:rsidP="00D26204">
      <w:pPr>
        <w:pStyle w:val="ListParagraph"/>
        <w:numPr>
          <w:ilvl w:val="0"/>
          <w:numId w:val="1"/>
        </w:numPr>
        <w:rPr>
          <w:rFonts w:asciiTheme="minorHAnsi" w:hAnsiTheme="minorHAnsi"/>
          <w:b/>
          <w:u w:val="single"/>
        </w:rPr>
      </w:pPr>
      <w:r>
        <w:rPr>
          <w:rFonts w:asciiTheme="minorHAnsi" w:hAnsiTheme="minorHAnsi"/>
          <w:b/>
          <w:u w:val="single"/>
        </w:rPr>
        <w:t>TEST PROCEDURE</w:t>
      </w:r>
    </w:p>
    <w:p w:rsidR="00CE14D9" w:rsidRDefault="00CE14D9" w:rsidP="00CE14D9">
      <w:pPr>
        <w:pStyle w:val="ListParagraph"/>
        <w:numPr>
          <w:ilvl w:val="1"/>
          <w:numId w:val="1"/>
        </w:numPr>
        <w:rPr>
          <w:rFonts w:asciiTheme="minorHAnsi" w:hAnsiTheme="minorHAnsi"/>
        </w:rPr>
      </w:pPr>
      <w:r>
        <w:rPr>
          <w:rFonts w:asciiTheme="minorHAnsi" w:hAnsiTheme="minorHAnsi"/>
        </w:rPr>
        <w:t>Procedure Notes</w:t>
      </w:r>
    </w:p>
    <w:p w:rsidR="00CE14D9" w:rsidRPr="00CE14D9" w:rsidRDefault="00CE14D9" w:rsidP="00CE14D9">
      <w:pPr>
        <w:pStyle w:val="ListParagraph"/>
        <w:numPr>
          <w:ilvl w:val="2"/>
          <w:numId w:val="1"/>
        </w:numPr>
        <w:rPr>
          <w:rFonts w:asciiTheme="minorHAnsi" w:hAnsiTheme="minorHAnsi"/>
        </w:rPr>
      </w:pPr>
      <w:r w:rsidRPr="00CE14D9">
        <w:rPr>
          <w:rFonts w:asciiTheme="minorHAnsi" w:hAnsiTheme="minorHAnsi"/>
        </w:rPr>
        <w:t>Do not use cobas® HIV-1 reagents, cobas® HBV/HCV/HIV-1 Control Kit, cobas® NHP Negative Control Kit, or cobas omni reagents after their expiry dates.</w:t>
      </w:r>
    </w:p>
    <w:p w:rsidR="00CE14D9" w:rsidRPr="00CE14D9" w:rsidRDefault="00CE14D9" w:rsidP="00CE14D9">
      <w:pPr>
        <w:pStyle w:val="ListParagraph"/>
        <w:numPr>
          <w:ilvl w:val="2"/>
          <w:numId w:val="1"/>
        </w:numPr>
        <w:rPr>
          <w:rFonts w:asciiTheme="minorHAnsi" w:hAnsiTheme="minorHAnsi"/>
        </w:rPr>
      </w:pPr>
      <w:r w:rsidRPr="00CE14D9">
        <w:rPr>
          <w:rFonts w:asciiTheme="minorHAnsi" w:hAnsiTheme="minorHAnsi"/>
        </w:rPr>
        <w:t>Do not reuse consumables. They are for one-time use only.</w:t>
      </w:r>
    </w:p>
    <w:p w:rsidR="00CE14D9" w:rsidRPr="00CE14D9" w:rsidRDefault="00CE14D9" w:rsidP="00CE14D9">
      <w:pPr>
        <w:pStyle w:val="ListParagraph"/>
        <w:numPr>
          <w:ilvl w:val="2"/>
          <w:numId w:val="1"/>
        </w:numPr>
        <w:rPr>
          <w:rFonts w:asciiTheme="minorHAnsi" w:hAnsiTheme="minorHAnsi"/>
        </w:rPr>
      </w:pPr>
      <w:r w:rsidRPr="00CE14D9">
        <w:rPr>
          <w:rFonts w:asciiTheme="minorHAnsi" w:hAnsiTheme="minorHAnsi"/>
        </w:rPr>
        <w:t>Refer to the cobas® 6800/8800 Systems Operator’s Manual for proper maintenance of instruments.</w:t>
      </w:r>
    </w:p>
    <w:p w:rsidR="00CE14D9" w:rsidRDefault="00CE14D9" w:rsidP="00CE14D9">
      <w:pPr>
        <w:pStyle w:val="ListParagraph"/>
        <w:numPr>
          <w:ilvl w:val="1"/>
          <w:numId w:val="1"/>
        </w:numPr>
        <w:rPr>
          <w:rFonts w:asciiTheme="minorHAnsi" w:hAnsiTheme="minorHAnsi"/>
        </w:rPr>
      </w:pPr>
      <w:r>
        <w:rPr>
          <w:rFonts w:asciiTheme="minorHAnsi" w:hAnsiTheme="minorHAnsi"/>
        </w:rPr>
        <w:t>Running the test</w:t>
      </w:r>
    </w:p>
    <w:p w:rsidR="00CE14D9" w:rsidRDefault="00CE14D9" w:rsidP="00CE14D9">
      <w:pPr>
        <w:pStyle w:val="ListParagraph"/>
        <w:ind w:left="1080"/>
        <w:rPr>
          <w:rFonts w:asciiTheme="minorHAnsi" w:hAnsiTheme="minorHAnsi"/>
        </w:rPr>
      </w:pPr>
      <w:r w:rsidRPr="00CE14D9">
        <w:rPr>
          <w:rFonts w:asciiTheme="minorHAnsi" w:hAnsiTheme="minorHAnsi"/>
          <w:b/>
        </w:rPr>
        <w:t>Note</w:t>
      </w:r>
      <w:r>
        <w:rPr>
          <w:rFonts w:asciiTheme="minorHAnsi" w:hAnsiTheme="minorHAnsi"/>
        </w:rPr>
        <w:t xml:space="preserve">: Refer to Cobas 6800 Systems Operator Manual </w:t>
      </w:r>
      <w:r w:rsidR="00BE2C98">
        <w:rPr>
          <w:rFonts w:asciiTheme="minorHAnsi" w:hAnsiTheme="minorHAnsi"/>
        </w:rPr>
        <w:t>on M drive/Molecular Folder/ Roche 6800.</w:t>
      </w:r>
    </w:p>
    <w:p w:rsidR="00BE2C98" w:rsidRDefault="00BE2C98" w:rsidP="00CE14D9">
      <w:pPr>
        <w:pStyle w:val="ListParagraph"/>
        <w:ind w:left="1080"/>
        <w:rPr>
          <w:rFonts w:asciiTheme="minorHAnsi" w:hAnsiTheme="minorHAnsi"/>
        </w:rPr>
      </w:pPr>
      <w:r>
        <w:rPr>
          <w:rFonts w:asciiTheme="minorHAnsi" w:hAnsiTheme="minorHAnsi"/>
          <w:b/>
        </w:rPr>
        <w:t>Note</w:t>
      </w:r>
      <w:r w:rsidRPr="00BE2C98">
        <w:rPr>
          <w:rFonts w:asciiTheme="minorHAnsi" w:hAnsiTheme="minorHAnsi"/>
        </w:rPr>
        <w:t>:</w:t>
      </w:r>
      <w:r>
        <w:rPr>
          <w:rFonts w:asciiTheme="minorHAnsi" w:hAnsiTheme="minorHAnsi"/>
        </w:rPr>
        <w:t xml:space="preserve"> Refer to Coro Molecular Micro Cobas 6800 Operating Procedure for detailed procedure</w:t>
      </w:r>
    </w:p>
    <w:p w:rsidR="00CE14D9" w:rsidRDefault="00CE14D9" w:rsidP="00CE14D9">
      <w:pPr>
        <w:pStyle w:val="ListParagraph"/>
        <w:ind w:left="1080"/>
        <w:rPr>
          <w:rFonts w:asciiTheme="minorHAnsi" w:hAnsiTheme="minorHAnsi"/>
        </w:rPr>
      </w:pPr>
      <w:r w:rsidRPr="00CE14D9">
        <w:rPr>
          <w:rFonts w:asciiTheme="minorHAnsi" w:hAnsiTheme="minorHAnsi"/>
          <w:b/>
        </w:rPr>
        <w:t>Note</w:t>
      </w:r>
      <w:r>
        <w:rPr>
          <w:rFonts w:asciiTheme="minorHAnsi" w:hAnsiTheme="minorHAnsi"/>
        </w:rPr>
        <w:t xml:space="preserve">: </w:t>
      </w:r>
      <w:r w:rsidRPr="00BE2C98">
        <w:rPr>
          <w:rFonts w:asciiTheme="minorHAnsi" w:hAnsiTheme="minorHAnsi"/>
        </w:rPr>
        <w:t xml:space="preserve">Refer to Appendix </w:t>
      </w:r>
      <w:r w:rsidR="00BE2C98" w:rsidRPr="00BE2C98">
        <w:rPr>
          <w:rFonts w:asciiTheme="minorHAnsi" w:hAnsiTheme="minorHAnsi"/>
        </w:rPr>
        <w:t>A</w:t>
      </w:r>
      <w:r w:rsidR="009A7CD5">
        <w:rPr>
          <w:rFonts w:asciiTheme="minorHAnsi" w:hAnsiTheme="minorHAnsi"/>
        </w:rPr>
        <w:t xml:space="preserve"> </w:t>
      </w:r>
      <w:bookmarkStart w:id="4" w:name="_Hlk33101850"/>
      <w:r w:rsidR="009A7CD5">
        <w:rPr>
          <w:rFonts w:asciiTheme="minorHAnsi" w:hAnsiTheme="minorHAnsi"/>
        </w:rPr>
        <w:t>of Cobas Operating Procedure</w:t>
      </w:r>
      <w:r w:rsidRPr="00BE2C98">
        <w:rPr>
          <w:rFonts w:asciiTheme="minorHAnsi" w:hAnsiTheme="minorHAnsi"/>
        </w:rPr>
        <w:t xml:space="preserve"> </w:t>
      </w:r>
      <w:bookmarkEnd w:id="4"/>
      <w:r w:rsidRPr="00BE2C98">
        <w:rPr>
          <w:rFonts w:asciiTheme="minorHAnsi" w:hAnsiTheme="minorHAnsi"/>
        </w:rPr>
        <w:t xml:space="preserve">for </w:t>
      </w:r>
      <w:r w:rsidR="00BE2C98">
        <w:rPr>
          <w:rFonts w:asciiTheme="minorHAnsi" w:hAnsiTheme="minorHAnsi"/>
        </w:rPr>
        <w:t>Cobas 6800 Quick Start Guide</w:t>
      </w:r>
    </w:p>
    <w:p w:rsidR="00E6647C" w:rsidRDefault="00E6647C" w:rsidP="00CE14D9">
      <w:pPr>
        <w:pStyle w:val="ListParagraph"/>
        <w:ind w:left="1080"/>
        <w:rPr>
          <w:rFonts w:asciiTheme="minorHAnsi" w:hAnsiTheme="minorHAnsi"/>
        </w:rPr>
      </w:pPr>
      <w:r>
        <w:rPr>
          <w:rFonts w:asciiTheme="minorHAnsi" w:hAnsiTheme="minorHAnsi"/>
          <w:b/>
        </w:rPr>
        <w:t>Note</w:t>
      </w:r>
      <w:r w:rsidRPr="00E6647C">
        <w:rPr>
          <w:rFonts w:asciiTheme="minorHAnsi" w:hAnsiTheme="minorHAnsi"/>
        </w:rPr>
        <w:t>:</w:t>
      </w:r>
      <w:r>
        <w:rPr>
          <w:rFonts w:asciiTheme="minorHAnsi" w:hAnsiTheme="minorHAnsi"/>
        </w:rPr>
        <w:t xml:space="preserve"> Refer to Appendix B</w:t>
      </w:r>
      <w:r w:rsidR="009A7CD5">
        <w:rPr>
          <w:rFonts w:asciiTheme="minorHAnsi" w:hAnsiTheme="minorHAnsi"/>
        </w:rPr>
        <w:t xml:space="preserve"> of Cobas Operating Procedure</w:t>
      </w:r>
      <w:r>
        <w:rPr>
          <w:rFonts w:asciiTheme="minorHAnsi" w:hAnsiTheme="minorHAnsi"/>
        </w:rPr>
        <w:t xml:space="preserve"> for Cobas 6800 Maintenance</w:t>
      </w:r>
    </w:p>
    <w:p w:rsidR="004C56A0" w:rsidRDefault="0089392F" w:rsidP="00CE14D9">
      <w:pPr>
        <w:pStyle w:val="ListParagraph"/>
        <w:ind w:left="1080"/>
        <w:rPr>
          <w:rFonts w:asciiTheme="minorHAnsi" w:hAnsiTheme="minorHAnsi"/>
        </w:rPr>
      </w:pPr>
      <w:r>
        <w:rPr>
          <w:rFonts w:asciiTheme="minorHAnsi" w:hAnsiTheme="minorHAnsi"/>
          <w:b/>
        </w:rPr>
        <w:t>Note</w:t>
      </w:r>
      <w:r w:rsidRPr="0089392F">
        <w:rPr>
          <w:rFonts w:asciiTheme="minorHAnsi" w:hAnsiTheme="minorHAnsi"/>
        </w:rPr>
        <w:t>:</w:t>
      </w:r>
      <w:r>
        <w:rPr>
          <w:rFonts w:asciiTheme="minorHAnsi" w:hAnsiTheme="minorHAnsi"/>
        </w:rPr>
        <w:t xml:space="preserve"> Clean benchtops with 10% bleach followed by 70% alcohol pre and post running the assay.</w:t>
      </w:r>
    </w:p>
    <w:p w:rsidR="00CE14D9" w:rsidRDefault="00CE14D9" w:rsidP="00CE14D9">
      <w:pPr>
        <w:pStyle w:val="ListParagraph"/>
        <w:ind w:left="1080"/>
        <w:rPr>
          <w:rFonts w:asciiTheme="minorHAnsi" w:hAnsiTheme="minorHAnsi"/>
        </w:rPr>
      </w:pPr>
    </w:p>
    <w:p w:rsidR="00CE14D9" w:rsidRDefault="00D26204" w:rsidP="00CE14D9">
      <w:pPr>
        <w:pStyle w:val="ListParagraph"/>
        <w:numPr>
          <w:ilvl w:val="2"/>
          <w:numId w:val="1"/>
        </w:numPr>
        <w:rPr>
          <w:rFonts w:asciiTheme="minorHAnsi" w:hAnsiTheme="minorHAnsi"/>
        </w:rPr>
      </w:pPr>
      <w:r>
        <w:rPr>
          <w:rFonts w:asciiTheme="minorHAnsi" w:hAnsiTheme="minorHAnsi"/>
        </w:rPr>
        <w:t>Remove frozen plasma samples from freezer to thaw and come to room temperature. They may be placed in DI H20.</w:t>
      </w:r>
    </w:p>
    <w:p w:rsidR="00D26204" w:rsidRDefault="00D26204" w:rsidP="00CE14D9">
      <w:pPr>
        <w:pStyle w:val="ListParagraph"/>
        <w:numPr>
          <w:ilvl w:val="2"/>
          <w:numId w:val="1"/>
        </w:numPr>
        <w:rPr>
          <w:rFonts w:asciiTheme="minorHAnsi" w:hAnsiTheme="minorHAnsi"/>
        </w:rPr>
      </w:pPr>
      <w:r>
        <w:rPr>
          <w:rFonts w:asciiTheme="minorHAnsi" w:hAnsiTheme="minorHAnsi"/>
        </w:rPr>
        <w:t>Required sample volume is 650 ul.</w:t>
      </w:r>
    </w:p>
    <w:p w:rsidR="00BE2C98" w:rsidRDefault="00BE2C98" w:rsidP="00CE14D9">
      <w:pPr>
        <w:pStyle w:val="ListParagraph"/>
        <w:numPr>
          <w:ilvl w:val="2"/>
          <w:numId w:val="1"/>
        </w:numPr>
        <w:rPr>
          <w:rFonts w:asciiTheme="minorHAnsi" w:hAnsiTheme="minorHAnsi"/>
        </w:rPr>
      </w:pPr>
      <w:r>
        <w:rPr>
          <w:rFonts w:asciiTheme="minorHAnsi" w:hAnsiTheme="minorHAnsi"/>
        </w:rPr>
        <w:t>Go to the 6800</w:t>
      </w:r>
      <w:r w:rsidR="00806597">
        <w:rPr>
          <w:rFonts w:asciiTheme="minorHAnsi" w:hAnsiTheme="minorHAnsi"/>
        </w:rPr>
        <w:t xml:space="preserve"> </w:t>
      </w:r>
      <w:r w:rsidR="00806597" w:rsidRPr="00806597">
        <w:rPr>
          <w:rFonts w:asciiTheme="minorHAnsi" w:hAnsiTheme="minorHAnsi"/>
          <w:b/>
        </w:rPr>
        <w:t>Monitor Tab</w:t>
      </w:r>
      <w:r>
        <w:rPr>
          <w:rFonts w:asciiTheme="minorHAnsi" w:hAnsiTheme="minorHAnsi"/>
        </w:rPr>
        <w:t xml:space="preserve"> and check the taskbar and messages at the top left on the monitor screen.</w:t>
      </w:r>
    </w:p>
    <w:p w:rsidR="00BE2C98" w:rsidRDefault="00BE2C98" w:rsidP="00BE2C98">
      <w:pPr>
        <w:pStyle w:val="ListParagraph"/>
        <w:numPr>
          <w:ilvl w:val="3"/>
          <w:numId w:val="1"/>
        </w:numPr>
        <w:rPr>
          <w:rFonts w:asciiTheme="minorHAnsi" w:hAnsiTheme="minorHAnsi"/>
        </w:rPr>
      </w:pPr>
      <w:r>
        <w:rPr>
          <w:rFonts w:asciiTheme="minorHAnsi" w:hAnsiTheme="minorHAnsi"/>
        </w:rPr>
        <w:t>Address any issues or maintenance due.</w:t>
      </w:r>
    </w:p>
    <w:p w:rsidR="00D26204" w:rsidRPr="00D26204" w:rsidRDefault="00D26204" w:rsidP="00D26204">
      <w:pPr>
        <w:pStyle w:val="ListParagraph"/>
        <w:numPr>
          <w:ilvl w:val="2"/>
          <w:numId w:val="1"/>
        </w:numPr>
        <w:rPr>
          <w:rFonts w:asciiTheme="minorHAnsi" w:hAnsiTheme="minorHAnsi"/>
        </w:rPr>
      </w:pPr>
      <w:r w:rsidRPr="00D26204">
        <w:rPr>
          <w:rFonts w:asciiTheme="minorHAnsi" w:hAnsiTheme="minorHAnsi"/>
        </w:rPr>
        <w:t>Refill reagents and consumables as prompted by the system:</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Load wash reagent, lysis reagent and diluent.</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Load</w:t>
      </w:r>
      <w:r w:rsidR="009A7CD5">
        <w:rPr>
          <w:rFonts w:asciiTheme="minorHAnsi" w:hAnsiTheme="minorHAnsi"/>
        </w:rPr>
        <w:t xml:space="preserve"> tip racks,</w:t>
      </w:r>
      <w:r w:rsidRPr="00D26204">
        <w:rPr>
          <w:rFonts w:asciiTheme="minorHAnsi" w:hAnsiTheme="minorHAnsi"/>
        </w:rPr>
        <w:t xml:space="preserve"> processing plates and amplification plates.</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Load Magnetic Glass Particles.</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lastRenderedPageBreak/>
        <w:t>Load test specific reagents.</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Load control cassettes.</w:t>
      </w:r>
    </w:p>
    <w:p w:rsidR="00D26204" w:rsidRDefault="00D26204" w:rsidP="00D26204">
      <w:pPr>
        <w:pStyle w:val="ListParagraph"/>
        <w:numPr>
          <w:ilvl w:val="3"/>
          <w:numId w:val="1"/>
        </w:numPr>
        <w:rPr>
          <w:rFonts w:asciiTheme="minorHAnsi" w:hAnsiTheme="minorHAnsi"/>
        </w:rPr>
      </w:pPr>
      <w:r w:rsidRPr="00D26204">
        <w:rPr>
          <w:rFonts w:asciiTheme="minorHAnsi" w:hAnsiTheme="minorHAnsi"/>
        </w:rPr>
        <w:t>Replace rack for clotted tips.</w:t>
      </w:r>
    </w:p>
    <w:p w:rsidR="00BE2C98" w:rsidRDefault="00BE2C98" w:rsidP="00BE2C98">
      <w:pPr>
        <w:pStyle w:val="ListParagraph"/>
        <w:numPr>
          <w:ilvl w:val="2"/>
          <w:numId w:val="1"/>
        </w:numPr>
        <w:rPr>
          <w:rFonts w:asciiTheme="minorHAnsi" w:hAnsiTheme="minorHAnsi"/>
        </w:rPr>
      </w:pPr>
      <w:r>
        <w:rPr>
          <w:rFonts w:asciiTheme="minorHAnsi" w:hAnsiTheme="minorHAnsi"/>
        </w:rPr>
        <w:t>Set the system to “Ready”.</w:t>
      </w:r>
    </w:p>
    <w:p w:rsidR="00053004" w:rsidRDefault="00053004" w:rsidP="00053004">
      <w:pPr>
        <w:pStyle w:val="ListParagraph"/>
        <w:numPr>
          <w:ilvl w:val="3"/>
          <w:numId w:val="1"/>
        </w:numPr>
        <w:rPr>
          <w:rFonts w:asciiTheme="minorHAnsi" w:hAnsiTheme="minorHAnsi"/>
        </w:rPr>
      </w:pPr>
      <w:r>
        <w:rPr>
          <w:rFonts w:asciiTheme="minorHAnsi" w:hAnsiTheme="minorHAnsi"/>
        </w:rPr>
        <w:t>In the task overview, ensure that there is no maintenance overdue.</w:t>
      </w:r>
    </w:p>
    <w:p w:rsidR="00053004" w:rsidRDefault="00053004" w:rsidP="00053004">
      <w:pPr>
        <w:pStyle w:val="ListParagraph"/>
        <w:numPr>
          <w:ilvl w:val="3"/>
          <w:numId w:val="1"/>
        </w:numPr>
        <w:rPr>
          <w:rFonts w:asciiTheme="minorHAnsi" w:hAnsiTheme="minorHAnsi"/>
        </w:rPr>
      </w:pPr>
      <w:r>
        <w:rPr>
          <w:rFonts w:asciiTheme="minorHAnsi" w:hAnsiTheme="minorHAnsi"/>
        </w:rPr>
        <w:t xml:space="preserve">On the </w:t>
      </w:r>
      <w:r w:rsidRPr="00053004">
        <w:rPr>
          <w:rFonts w:asciiTheme="minorHAnsi" w:hAnsiTheme="minorHAnsi"/>
          <w:b/>
          <w:color w:val="0070C0"/>
        </w:rPr>
        <w:t>Monitoring</w:t>
      </w:r>
      <w:r>
        <w:rPr>
          <w:rFonts w:asciiTheme="minorHAnsi" w:hAnsiTheme="minorHAnsi"/>
        </w:rPr>
        <w:t xml:space="preserve"> tab, Choose the </w:t>
      </w:r>
      <w:r w:rsidRPr="00053004">
        <w:rPr>
          <w:rFonts w:asciiTheme="minorHAnsi" w:hAnsiTheme="minorHAnsi"/>
          <w:b/>
          <w:color w:val="0070C0"/>
        </w:rPr>
        <w:t>Start</w:t>
      </w:r>
      <w:r>
        <w:rPr>
          <w:rFonts w:asciiTheme="minorHAnsi" w:hAnsiTheme="minorHAnsi"/>
        </w:rPr>
        <w:t xml:space="preserve"> button.</w:t>
      </w:r>
    </w:p>
    <w:p w:rsidR="00053004" w:rsidRDefault="00053004" w:rsidP="00053004">
      <w:pPr>
        <w:pStyle w:val="ListParagraph"/>
        <w:numPr>
          <w:ilvl w:val="4"/>
          <w:numId w:val="1"/>
        </w:numPr>
        <w:rPr>
          <w:rFonts w:asciiTheme="minorHAnsi" w:hAnsiTheme="minorHAnsi"/>
        </w:rPr>
      </w:pPr>
      <w:r>
        <w:rPr>
          <w:rFonts w:asciiTheme="minorHAnsi" w:hAnsiTheme="minorHAnsi"/>
        </w:rPr>
        <w:t xml:space="preserve">The system changes to </w:t>
      </w:r>
      <w:r w:rsidRPr="00053004">
        <w:rPr>
          <w:rFonts w:asciiTheme="minorHAnsi" w:hAnsiTheme="minorHAnsi"/>
          <w:b/>
          <w:color w:val="0070C0"/>
        </w:rPr>
        <w:t>Preparing</w:t>
      </w:r>
      <w:r>
        <w:rPr>
          <w:rFonts w:asciiTheme="minorHAnsi" w:hAnsiTheme="minorHAnsi"/>
        </w:rPr>
        <w:t xml:space="preserve"> status.</w:t>
      </w:r>
    </w:p>
    <w:p w:rsidR="00053004" w:rsidRDefault="00053004" w:rsidP="00053004">
      <w:pPr>
        <w:pStyle w:val="ListParagraph"/>
        <w:numPr>
          <w:ilvl w:val="3"/>
          <w:numId w:val="1"/>
        </w:numPr>
        <w:rPr>
          <w:rFonts w:asciiTheme="minorHAnsi" w:hAnsiTheme="minorHAnsi"/>
        </w:rPr>
      </w:pPr>
      <w:r>
        <w:rPr>
          <w:rFonts w:asciiTheme="minorHAnsi" w:hAnsiTheme="minorHAnsi"/>
        </w:rPr>
        <w:t xml:space="preserve">Wait for the system to change to </w:t>
      </w:r>
      <w:r w:rsidRPr="00053004">
        <w:rPr>
          <w:rFonts w:asciiTheme="minorHAnsi" w:hAnsiTheme="minorHAnsi"/>
          <w:b/>
          <w:color w:val="0070C0"/>
        </w:rPr>
        <w:t>Ready</w:t>
      </w:r>
      <w:r>
        <w:rPr>
          <w:rFonts w:asciiTheme="minorHAnsi" w:hAnsiTheme="minorHAnsi"/>
        </w:rPr>
        <w:t xml:space="preserve"> status before you start loading. This may take 15 minutes.</w:t>
      </w:r>
    </w:p>
    <w:p w:rsidR="00BE2C98" w:rsidRDefault="00BE2C98" w:rsidP="00BE2C98">
      <w:pPr>
        <w:pStyle w:val="ListParagraph"/>
        <w:numPr>
          <w:ilvl w:val="2"/>
          <w:numId w:val="1"/>
        </w:numPr>
        <w:rPr>
          <w:rFonts w:asciiTheme="minorHAnsi" w:hAnsiTheme="minorHAnsi"/>
        </w:rPr>
      </w:pPr>
      <w:r>
        <w:rPr>
          <w:rFonts w:asciiTheme="minorHAnsi" w:hAnsiTheme="minorHAnsi"/>
        </w:rPr>
        <w:t xml:space="preserve">Organize the Viral Load runs for the day and make </w:t>
      </w:r>
      <w:proofErr w:type="spellStart"/>
      <w:r>
        <w:rPr>
          <w:rFonts w:asciiTheme="minorHAnsi" w:hAnsiTheme="minorHAnsi"/>
        </w:rPr>
        <w:t>Tasklists</w:t>
      </w:r>
      <w:proofErr w:type="spellEnd"/>
      <w:r>
        <w:rPr>
          <w:rFonts w:asciiTheme="minorHAnsi" w:hAnsiTheme="minorHAnsi"/>
        </w:rPr>
        <w:t>.</w:t>
      </w:r>
    </w:p>
    <w:p w:rsidR="009A7CD5" w:rsidRDefault="009A7CD5" w:rsidP="00BE2C98">
      <w:pPr>
        <w:pStyle w:val="ListParagraph"/>
        <w:numPr>
          <w:ilvl w:val="2"/>
          <w:numId w:val="1"/>
        </w:numPr>
        <w:rPr>
          <w:rFonts w:asciiTheme="minorHAnsi" w:hAnsiTheme="minorHAnsi"/>
        </w:rPr>
      </w:pPr>
      <w:r>
        <w:rPr>
          <w:rFonts w:asciiTheme="minorHAnsi" w:hAnsiTheme="minorHAnsi"/>
        </w:rPr>
        <w:t>Load sample racks onto rack trays.</w:t>
      </w:r>
    </w:p>
    <w:p w:rsidR="00C6230F" w:rsidRDefault="00C6230F" w:rsidP="00C6230F">
      <w:pPr>
        <w:pStyle w:val="ListParagraph"/>
        <w:numPr>
          <w:ilvl w:val="3"/>
          <w:numId w:val="1"/>
        </w:numPr>
        <w:rPr>
          <w:rFonts w:asciiTheme="minorHAnsi" w:hAnsiTheme="minorHAnsi"/>
        </w:rPr>
      </w:pPr>
      <w:r>
        <w:rPr>
          <w:rFonts w:asciiTheme="minorHAnsi" w:hAnsiTheme="minorHAnsi"/>
        </w:rPr>
        <w:t>Cobas 6800 has LIS Order Download</w:t>
      </w:r>
    </w:p>
    <w:p w:rsidR="00C6230F" w:rsidRDefault="00C6230F" w:rsidP="00C6230F">
      <w:pPr>
        <w:pStyle w:val="ListParagraph"/>
        <w:numPr>
          <w:ilvl w:val="3"/>
          <w:numId w:val="1"/>
        </w:numPr>
        <w:rPr>
          <w:rFonts w:asciiTheme="minorHAnsi" w:hAnsiTheme="minorHAnsi"/>
        </w:rPr>
      </w:pPr>
      <w:r>
        <w:rPr>
          <w:rFonts w:asciiTheme="minorHAnsi" w:hAnsiTheme="minorHAnsi"/>
        </w:rPr>
        <w:t>For any samples without LIS barcode use Rack Based Ordering</w:t>
      </w:r>
      <w:r w:rsidR="00E1371F">
        <w:rPr>
          <w:rFonts w:asciiTheme="minorHAnsi" w:hAnsiTheme="minorHAnsi"/>
        </w:rPr>
        <w:t xml:space="preserve">, </w:t>
      </w:r>
      <w:proofErr w:type="spellStart"/>
      <w:r w:rsidR="00E1371F">
        <w:rPr>
          <w:rFonts w:asciiTheme="minorHAnsi" w:hAnsiTheme="minorHAnsi"/>
        </w:rPr>
        <w:t>ie</w:t>
      </w:r>
      <w:proofErr w:type="spellEnd"/>
      <w:r w:rsidR="00E1371F">
        <w:rPr>
          <w:rFonts w:asciiTheme="minorHAnsi" w:hAnsiTheme="minorHAnsi"/>
        </w:rPr>
        <w:t>. environmental samples.</w:t>
      </w:r>
    </w:p>
    <w:p w:rsidR="00C6230F" w:rsidRDefault="00C6230F" w:rsidP="00C6230F">
      <w:pPr>
        <w:pStyle w:val="ListParagraph"/>
        <w:numPr>
          <w:ilvl w:val="4"/>
          <w:numId w:val="1"/>
        </w:numPr>
        <w:rPr>
          <w:rFonts w:asciiTheme="minorHAnsi" w:hAnsiTheme="minorHAnsi"/>
        </w:rPr>
      </w:pPr>
      <w:r>
        <w:rPr>
          <w:rFonts w:asciiTheme="minorHAnsi" w:hAnsiTheme="minorHAnsi"/>
        </w:rPr>
        <w:t>Designated HIV racks have Blue labels on them</w:t>
      </w:r>
    </w:p>
    <w:p w:rsidR="00C6230F" w:rsidRPr="00E1371F" w:rsidRDefault="00C6230F" w:rsidP="00E1371F">
      <w:pPr>
        <w:pStyle w:val="ListParagraph"/>
        <w:numPr>
          <w:ilvl w:val="4"/>
          <w:numId w:val="1"/>
        </w:numPr>
        <w:rPr>
          <w:rFonts w:asciiTheme="minorHAnsi" w:hAnsiTheme="minorHAnsi"/>
        </w:rPr>
      </w:pPr>
      <w:r>
        <w:rPr>
          <w:rFonts w:asciiTheme="minorHAnsi" w:hAnsiTheme="minorHAnsi"/>
        </w:rPr>
        <w:t xml:space="preserve">Sample ID must be entered in Manual </w:t>
      </w:r>
      <w:r w:rsidR="00E1371F">
        <w:rPr>
          <w:rFonts w:asciiTheme="minorHAnsi" w:hAnsiTheme="minorHAnsi"/>
        </w:rPr>
        <w:t>Barcode Entry tab</w:t>
      </w:r>
    </w:p>
    <w:p w:rsidR="00D26204" w:rsidRDefault="009A7CD5" w:rsidP="00D26204">
      <w:pPr>
        <w:pStyle w:val="ListParagraph"/>
        <w:numPr>
          <w:ilvl w:val="2"/>
          <w:numId w:val="1"/>
        </w:numPr>
        <w:rPr>
          <w:rFonts w:asciiTheme="minorHAnsi" w:hAnsiTheme="minorHAnsi"/>
        </w:rPr>
      </w:pPr>
      <w:r>
        <w:rPr>
          <w:rFonts w:asciiTheme="minorHAnsi" w:hAnsiTheme="minorHAnsi"/>
        </w:rPr>
        <w:t>Bring racks and samples to hood for l</w:t>
      </w:r>
      <w:r w:rsidR="00D26204" w:rsidRPr="00D26204">
        <w:rPr>
          <w:rFonts w:asciiTheme="minorHAnsi" w:hAnsiTheme="minorHAnsi"/>
        </w:rPr>
        <w:t>oad</w:t>
      </w:r>
      <w:r>
        <w:rPr>
          <w:rFonts w:asciiTheme="minorHAnsi" w:hAnsiTheme="minorHAnsi"/>
        </w:rPr>
        <w:t>ing</w:t>
      </w:r>
      <w:r w:rsidR="00D26204" w:rsidRPr="00D26204">
        <w:rPr>
          <w:rFonts w:asciiTheme="minorHAnsi" w:hAnsiTheme="minorHAnsi"/>
        </w:rPr>
        <w:t xml:space="preserve"> racks with samples.</w:t>
      </w:r>
    </w:p>
    <w:p w:rsidR="00E6647C" w:rsidRDefault="00E6647C" w:rsidP="00E6647C">
      <w:pPr>
        <w:pStyle w:val="ListParagraph"/>
        <w:numPr>
          <w:ilvl w:val="3"/>
          <w:numId w:val="1"/>
        </w:numPr>
        <w:rPr>
          <w:rFonts w:asciiTheme="minorHAnsi" w:hAnsiTheme="minorHAnsi"/>
        </w:rPr>
      </w:pPr>
      <w:r>
        <w:rPr>
          <w:rFonts w:asciiTheme="minorHAnsi" w:hAnsiTheme="minorHAnsi"/>
        </w:rPr>
        <w:t>HIV-1 and HCV viral loads can be performed at the same time on the same processing plates.</w:t>
      </w:r>
    </w:p>
    <w:p w:rsidR="007C4152" w:rsidRDefault="007C4152" w:rsidP="007C4152">
      <w:pPr>
        <w:pStyle w:val="ListParagraph"/>
        <w:numPr>
          <w:ilvl w:val="3"/>
          <w:numId w:val="1"/>
        </w:numPr>
        <w:rPr>
          <w:rFonts w:asciiTheme="minorHAnsi" w:hAnsiTheme="minorHAnsi"/>
        </w:rPr>
      </w:pPr>
      <w:r>
        <w:rPr>
          <w:rFonts w:asciiTheme="minorHAnsi" w:hAnsiTheme="minorHAnsi"/>
        </w:rPr>
        <w:t>Vortex samples and discard caps</w:t>
      </w:r>
    </w:p>
    <w:p w:rsidR="007C4152" w:rsidRDefault="007C4152" w:rsidP="007C4152">
      <w:pPr>
        <w:pStyle w:val="ListParagraph"/>
        <w:numPr>
          <w:ilvl w:val="3"/>
          <w:numId w:val="1"/>
        </w:numPr>
        <w:rPr>
          <w:rFonts w:asciiTheme="minorHAnsi" w:hAnsiTheme="minorHAnsi"/>
        </w:rPr>
      </w:pPr>
      <w:r>
        <w:rPr>
          <w:rFonts w:asciiTheme="minorHAnsi" w:hAnsiTheme="minorHAnsi"/>
        </w:rPr>
        <w:t>Check for bubbles and remove if needed</w:t>
      </w:r>
    </w:p>
    <w:p w:rsidR="007C4152" w:rsidRDefault="007C4152" w:rsidP="007C4152">
      <w:pPr>
        <w:pStyle w:val="ListParagraph"/>
        <w:numPr>
          <w:ilvl w:val="3"/>
          <w:numId w:val="1"/>
        </w:numPr>
        <w:rPr>
          <w:rFonts w:asciiTheme="minorHAnsi" w:hAnsiTheme="minorHAnsi"/>
        </w:rPr>
      </w:pPr>
      <w:r>
        <w:rPr>
          <w:rFonts w:asciiTheme="minorHAnsi" w:hAnsiTheme="minorHAnsi"/>
        </w:rPr>
        <w:t>Samples can be centrifuged to collect all sample volume at bottom of tube if needed</w:t>
      </w:r>
    </w:p>
    <w:p w:rsidR="009A7CD5" w:rsidRDefault="009A7CD5" w:rsidP="007C4152">
      <w:pPr>
        <w:pStyle w:val="ListParagraph"/>
        <w:numPr>
          <w:ilvl w:val="3"/>
          <w:numId w:val="1"/>
        </w:numPr>
        <w:rPr>
          <w:rFonts w:asciiTheme="minorHAnsi" w:hAnsiTheme="minorHAnsi"/>
        </w:rPr>
      </w:pPr>
      <w:r>
        <w:rPr>
          <w:rFonts w:asciiTheme="minorHAnsi" w:hAnsiTheme="minorHAnsi"/>
        </w:rPr>
        <w:t>Add sample plasma tubes to sample racks</w:t>
      </w:r>
    </w:p>
    <w:p w:rsidR="00BE2C98" w:rsidRDefault="00BE2C98" w:rsidP="00BE2C98">
      <w:pPr>
        <w:pStyle w:val="ListParagraph"/>
        <w:numPr>
          <w:ilvl w:val="2"/>
          <w:numId w:val="1"/>
        </w:numPr>
        <w:rPr>
          <w:rFonts w:asciiTheme="minorHAnsi" w:hAnsiTheme="minorHAnsi"/>
        </w:rPr>
      </w:pPr>
      <w:r>
        <w:rPr>
          <w:rFonts w:asciiTheme="minorHAnsi" w:hAnsiTheme="minorHAnsi"/>
        </w:rPr>
        <w:t>Load</w:t>
      </w:r>
      <w:r w:rsidR="009A7CD5">
        <w:rPr>
          <w:rFonts w:asciiTheme="minorHAnsi" w:hAnsiTheme="minorHAnsi"/>
        </w:rPr>
        <w:t xml:space="preserve"> trays with sample</w:t>
      </w:r>
      <w:r>
        <w:rPr>
          <w:rFonts w:asciiTheme="minorHAnsi" w:hAnsiTheme="minorHAnsi"/>
        </w:rPr>
        <w:t xml:space="preserve"> racks onto the Sample Supply module</w:t>
      </w:r>
      <w:r w:rsidR="00E6647C">
        <w:rPr>
          <w:rFonts w:asciiTheme="minorHAnsi" w:hAnsiTheme="minorHAnsi"/>
        </w:rPr>
        <w:t xml:space="preserve"> and go to the “Batches” tab.</w:t>
      </w:r>
    </w:p>
    <w:p w:rsidR="007C5ADC" w:rsidRDefault="009A7CD5" w:rsidP="007C5ADC">
      <w:pPr>
        <w:pStyle w:val="ListParagraph"/>
        <w:numPr>
          <w:ilvl w:val="3"/>
          <w:numId w:val="1"/>
        </w:numPr>
        <w:rPr>
          <w:rFonts w:asciiTheme="minorHAnsi" w:hAnsiTheme="minorHAnsi"/>
        </w:rPr>
      </w:pPr>
      <w:r>
        <w:rPr>
          <w:rFonts w:asciiTheme="minorHAnsi" w:hAnsiTheme="minorHAnsi"/>
        </w:rPr>
        <w:t>Monitor</w:t>
      </w:r>
      <w:r w:rsidR="007C5ADC">
        <w:rPr>
          <w:rFonts w:asciiTheme="minorHAnsi" w:hAnsiTheme="minorHAnsi"/>
        </w:rPr>
        <w:t xml:space="preserve"> the “error lane” for any problems</w:t>
      </w:r>
    </w:p>
    <w:p w:rsidR="00E6647C" w:rsidRDefault="00E6647C" w:rsidP="00E6647C">
      <w:pPr>
        <w:pStyle w:val="ListParagraph"/>
        <w:numPr>
          <w:ilvl w:val="3"/>
          <w:numId w:val="1"/>
        </w:numPr>
        <w:rPr>
          <w:rFonts w:asciiTheme="minorHAnsi" w:hAnsiTheme="minorHAnsi"/>
        </w:rPr>
      </w:pPr>
      <w:r>
        <w:rPr>
          <w:rFonts w:asciiTheme="minorHAnsi" w:hAnsiTheme="minorHAnsi"/>
        </w:rPr>
        <w:t xml:space="preserve">After the sample barcodes are read it will make the </w:t>
      </w:r>
      <w:r w:rsidR="007C5ADC">
        <w:rPr>
          <w:rFonts w:asciiTheme="minorHAnsi" w:hAnsiTheme="minorHAnsi"/>
        </w:rPr>
        <w:t>“</w:t>
      </w:r>
      <w:r>
        <w:rPr>
          <w:rFonts w:asciiTheme="minorHAnsi" w:hAnsiTheme="minorHAnsi"/>
        </w:rPr>
        <w:t>batch</w:t>
      </w:r>
      <w:r w:rsidR="007C5ADC">
        <w:rPr>
          <w:rFonts w:asciiTheme="minorHAnsi" w:hAnsiTheme="minorHAnsi"/>
        </w:rPr>
        <w:t>”</w:t>
      </w:r>
      <w:r>
        <w:rPr>
          <w:rFonts w:asciiTheme="minorHAnsi" w:hAnsiTheme="minorHAnsi"/>
        </w:rPr>
        <w:t xml:space="preserve"> and list </w:t>
      </w:r>
      <w:r w:rsidR="007C5ADC">
        <w:rPr>
          <w:rFonts w:asciiTheme="minorHAnsi" w:hAnsiTheme="minorHAnsi"/>
        </w:rPr>
        <w:t>the number of</w:t>
      </w:r>
      <w:r>
        <w:rPr>
          <w:rFonts w:asciiTheme="minorHAnsi" w:hAnsiTheme="minorHAnsi"/>
        </w:rPr>
        <w:t xml:space="preserve"> HIVs or HIVs and HCVs in the batch.</w:t>
      </w:r>
    </w:p>
    <w:p w:rsidR="00E6647C" w:rsidRDefault="00E6647C" w:rsidP="00E6647C">
      <w:pPr>
        <w:pStyle w:val="ListParagraph"/>
        <w:numPr>
          <w:ilvl w:val="4"/>
          <w:numId w:val="1"/>
        </w:numPr>
        <w:rPr>
          <w:rFonts w:asciiTheme="minorHAnsi" w:hAnsiTheme="minorHAnsi"/>
        </w:rPr>
      </w:pPr>
      <w:r w:rsidRPr="00E6647C">
        <w:rPr>
          <w:rFonts w:asciiTheme="minorHAnsi" w:hAnsiTheme="minorHAnsi"/>
          <w:b/>
        </w:rPr>
        <w:t>Make sure that number matches the expected number of tests</w:t>
      </w:r>
      <w:r>
        <w:rPr>
          <w:rFonts w:asciiTheme="minorHAnsi" w:hAnsiTheme="minorHAnsi"/>
        </w:rPr>
        <w:t>.</w:t>
      </w:r>
    </w:p>
    <w:p w:rsidR="00E6647C" w:rsidRDefault="007C5ADC" w:rsidP="00E6647C">
      <w:pPr>
        <w:pStyle w:val="ListParagraph"/>
        <w:numPr>
          <w:ilvl w:val="4"/>
          <w:numId w:val="1"/>
        </w:numPr>
        <w:rPr>
          <w:rFonts w:asciiTheme="minorHAnsi" w:hAnsiTheme="minorHAnsi"/>
        </w:rPr>
      </w:pPr>
      <w:r>
        <w:rPr>
          <w:rFonts w:asciiTheme="minorHAnsi" w:hAnsiTheme="minorHAnsi"/>
        </w:rPr>
        <w:t>Resolve any discrepancies</w:t>
      </w:r>
    </w:p>
    <w:p w:rsidR="00806597" w:rsidRDefault="00806597" w:rsidP="00806597">
      <w:pPr>
        <w:pStyle w:val="ListParagraph"/>
        <w:numPr>
          <w:ilvl w:val="2"/>
          <w:numId w:val="1"/>
        </w:numPr>
        <w:rPr>
          <w:rFonts w:asciiTheme="minorHAnsi" w:hAnsiTheme="minorHAnsi"/>
        </w:rPr>
      </w:pPr>
      <w:r>
        <w:rPr>
          <w:rFonts w:asciiTheme="minorHAnsi" w:hAnsiTheme="minorHAnsi"/>
        </w:rPr>
        <w:t>Hit the “</w:t>
      </w:r>
      <w:r w:rsidRPr="00806597">
        <w:rPr>
          <w:rFonts w:asciiTheme="minorHAnsi" w:hAnsiTheme="minorHAnsi"/>
          <w:b/>
        </w:rPr>
        <w:t>Start</w:t>
      </w:r>
      <w:r>
        <w:rPr>
          <w:rFonts w:asciiTheme="minorHAnsi" w:hAnsiTheme="minorHAnsi"/>
          <w:b/>
        </w:rPr>
        <w:t xml:space="preserve"> Manually</w:t>
      </w:r>
      <w:r>
        <w:rPr>
          <w:rFonts w:asciiTheme="minorHAnsi" w:hAnsiTheme="minorHAnsi"/>
        </w:rPr>
        <w:t>” button to begin processing.</w:t>
      </w:r>
    </w:p>
    <w:p w:rsidR="00806597" w:rsidRDefault="00806597" w:rsidP="00806597">
      <w:pPr>
        <w:pStyle w:val="ListParagraph"/>
        <w:numPr>
          <w:ilvl w:val="3"/>
          <w:numId w:val="1"/>
        </w:numPr>
        <w:rPr>
          <w:rFonts w:asciiTheme="minorHAnsi" w:hAnsiTheme="minorHAnsi"/>
        </w:rPr>
      </w:pPr>
      <w:r>
        <w:rPr>
          <w:rFonts w:asciiTheme="minorHAnsi" w:hAnsiTheme="minorHAnsi"/>
        </w:rPr>
        <w:t>At this point you may go to the Routine Tab&gt; Test Order Status to see the finish time.</w:t>
      </w:r>
    </w:p>
    <w:p w:rsidR="00BE2C98" w:rsidRDefault="00BE2C98" w:rsidP="00BE2C98">
      <w:pPr>
        <w:pStyle w:val="ListParagraph"/>
        <w:numPr>
          <w:ilvl w:val="2"/>
          <w:numId w:val="1"/>
        </w:numPr>
        <w:rPr>
          <w:rFonts w:asciiTheme="minorHAnsi" w:hAnsiTheme="minorHAnsi"/>
        </w:rPr>
      </w:pPr>
      <w:r>
        <w:rPr>
          <w:rFonts w:asciiTheme="minorHAnsi" w:hAnsiTheme="minorHAnsi"/>
        </w:rPr>
        <w:t>Monitor the instrument</w:t>
      </w:r>
      <w:r w:rsidR="00A22C6E">
        <w:rPr>
          <w:rFonts w:asciiTheme="minorHAnsi" w:hAnsiTheme="minorHAnsi"/>
        </w:rPr>
        <w:t xml:space="preserve"> during processing in the Transfer Module</w:t>
      </w:r>
      <w:r w:rsidR="007C5ADC">
        <w:rPr>
          <w:rFonts w:asciiTheme="minorHAnsi" w:hAnsiTheme="minorHAnsi"/>
        </w:rPr>
        <w:t>.</w:t>
      </w:r>
    </w:p>
    <w:p w:rsidR="00A22C6E" w:rsidRDefault="00A22C6E" w:rsidP="00A22C6E">
      <w:pPr>
        <w:pStyle w:val="ListParagraph"/>
        <w:numPr>
          <w:ilvl w:val="3"/>
          <w:numId w:val="1"/>
        </w:numPr>
        <w:rPr>
          <w:rFonts w:asciiTheme="minorHAnsi" w:hAnsiTheme="minorHAnsi"/>
        </w:rPr>
      </w:pPr>
      <w:r>
        <w:rPr>
          <w:rFonts w:asciiTheme="minorHAnsi" w:hAnsiTheme="minorHAnsi"/>
        </w:rPr>
        <w:t>Address any errors or issues.</w:t>
      </w:r>
    </w:p>
    <w:p w:rsidR="00A22C6E" w:rsidRPr="00A22C6E" w:rsidRDefault="00A22C6E" w:rsidP="00A22C6E">
      <w:pPr>
        <w:ind w:left="1440"/>
        <w:rPr>
          <w:rFonts w:asciiTheme="minorHAnsi" w:hAnsiTheme="minorHAnsi"/>
          <w:b/>
        </w:rPr>
      </w:pPr>
      <w:r w:rsidRPr="00A22C6E">
        <w:rPr>
          <w:rFonts w:asciiTheme="minorHAnsi" w:hAnsiTheme="minorHAnsi"/>
          <w:b/>
        </w:rPr>
        <w:t>Note:</w:t>
      </w:r>
      <w:r>
        <w:rPr>
          <w:rFonts w:asciiTheme="minorHAnsi" w:hAnsiTheme="minorHAnsi"/>
          <w:b/>
        </w:rPr>
        <w:t xml:space="preserve"> Do not walk away from instrument until samples are moved to the Processing module</w:t>
      </w:r>
    </w:p>
    <w:p w:rsidR="007C4152" w:rsidRDefault="007C4152" w:rsidP="007C4152">
      <w:pPr>
        <w:pStyle w:val="ListParagraph"/>
        <w:numPr>
          <w:ilvl w:val="2"/>
          <w:numId w:val="1"/>
        </w:numPr>
        <w:rPr>
          <w:rFonts w:asciiTheme="minorHAnsi" w:hAnsiTheme="minorHAnsi"/>
        </w:rPr>
      </w:pPr>
      <w:r>
        <w:rPr>
          <w:rFonts w:asciiTheme="minorHAnsi" w:hAnsiTheme="minorHAnsi"/>
        </w:rPr>
        <w:t>Unload racks and samples when finished pipetting</w:t>
      </w:r>
    </w:p>
    <w:p w:rsidR="007C4152" w:rsidRPr="00D26204" w:rsidRDefault="007C4152" w:rsidP="007C4152">
      <w:pPr>
        <w:pStyle w:val="ListParagraph"/>
        <w:numPr>
          <w:ilvl w:val="3"/>
          <w:numId w:val="1"/>
        </w:numPr>
        <w:rPr>
          <w:rFonts w:asciiTheme="minorHAnsi" w:hAnsiTheme="minorHAnsi"/>
        </w:rPr>
      </w:pPr>
      <w:r>
        <w:rPr>
          <w:rFonts w:asciiTheme="minorHAnsi" w:hAnsiTheme="minorHAnsi"/>
        </w:rPr>
        <w:t>Recap tubes</w:t>
      </w:r>
      <w:r w:rsidR="009A7CD5">
        <w:rPr>
          <w:rFonts w:asciiTheme="minorHAnsi" w:hAnsiTheme="minorHAnsi"/>
        </w:rPr>
        <w:t xml:space="preserve"> in the hood</w:t>
      </w:r>
      <w:r>
        <w:rPr>
          <w:rFonts w:asciiTheme="minorHAnsi" w:hAnsiTheme="minorHAnsi"/>
        </w:rPr>
        <w:t xml:space="preserve"> with new caps and store in freezer boxes </w:t>
      </w:r>
    </w:p>
    <w:p w:rsidR="00D26204" w:rsidRPr="00D26204" w:rsidRDefault="00D26204" w:rsidP="00D26204">
      <w:pPr>
        <w:pStyle w:val="ListParagraph"/>
        <w:numPr>
          <w:ilvl w:val="2"/>
          <w:numId w:val="1"/>
        </w:numPr>
        <w:rPr>
          <w:rFonts w:asciiTheme="minorHAnsi" w:hAnsiTheme="minorHAnsi"/>
        </w:rPr>
      </w:pPr>
      <w:r w:rsidRPr="00D26204">
        <w:rPr>
          <w:rFonts w:asciiTheme="minorHAnsi" w:hAnsiTheme="minorHAnsi"/>
        </w:rPr>
        <w:t>Unload consumables</w:t>
      </w:r>
      <w:r w:rsidR="009A7CD5">
        <w:rPr>
          <w:rFonts w:asciiTheme="minorHAnsi" w:hAnsiTheme="minorHAnsi"/>
        </w:rPr>
        <w:t xml:space="preserve"> at the end of processing</w:t>
      </w:r>
      <w:r w:rsidRPr="00D26204">
        <w:rPr>
          <w:rFonts w:asciiTheme="minorHAnsi" w:hAnsiTheme="minorHAnsi"/>
        </w:rPr>
        <w:t>:</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Remove amplification plates from the analytic module.</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Unload empty control cassettes.</w:t>
      </w:r>
    </w:p>
    <w:p w:rsidR="00D26204" w:rsidRPr="00D26204" w:rsidRDefault="00D26204" w:rsidP="00D26204">
      <w:pPr>
        <w:pStyle w:val="ListParagraph"/>
        <w:numPr>
          <w:ilvl w:val="3"/>
          <w:numId w:val="1"/>
        </w:numPr>
        <w:rPr>
          <w:rFonts w:asciiTheme="minorHAnsi" w:hAnsiTheme="minorHAnsi"/>
        </w:rPr>
      </w:pPr>
      <w:r w:rsidRPr="00D26204">
        <w:rPr>
          <w:rFonts w:asciiTheme="minorHAnsi" w:hAnsiTheme="minorHAnsi"/>
        </w:rPr>
        <w:t>Empty solid waste.</w:t>
      </w:r>
    </w:p>
    <w:p w:rsidR="00D26204" w:rsidRDefault="00D26204" w:rsidP="00D26204">
      <w:pPr>
        <w:pStyle w:val="ListParagraph"/>
        <w:numPr>
          <w:ilvl w:val="3"/>
          <w:numId w:val="1"/>
        </w:numPr>
        <w:rPr>
          <w:rFonts w:asciiTheme="minorHAnsi" w:hAnsiTheme="minorHAnsi"/>
        </w:rPr>
      </w:pPr>
      <w:r w:rsidRPr="00D26204">
        <w:rPr>
          <w:rFonts w:asciiTheme="minorHAnsi" w:hAnsiTheme="minorHAnsi"/>
        </w:rPr>
        <w:lastRenderedPageBreak/>
        <w:t>Empty liquid waste.</w:t>
      </w:r>
    </w:p>
    <w:p w:rsidR="00E32EC4" w:rsidRDefault="00E32EC4" w:rsidP="000D4C13">
      <w:pPr>
        <w:rPr>
          <w:rFonts w:asciiTheme="minorHAnsi" w:hAnsiTheme="minorHAnsi"/>
        </w:rPr>
      </w:pPr>
    </w:p>
    <w:p w:rsidR="00E1371F" w:rsidRDefault="00E1371F" w:rsidP="000D4C13">
      <w:pPr>
        <w:rPr>
          <w:rFonts w:asciiTheme="minorHAnsi" w:hAnsiTheme="minorHAnsi"/>
        </w:rPr>
      </w:pPr>
    </w:p>
    <w:p w:rsidR="00E1371F" w:rsidRPr="000D4C13" w:rsidRDefault="00E1371F" w:rsidP="000D4C13">
      <w:pPr>
        <w:rPr>
          <w:rFonts w:asciiTheme="minorHAnsi" w:hAnsiTheme="minorHAnsi"/>
        </w:rPr>
      </w:pPr>
    </w:p>
    <w:p w:rsidR="00D26204" w:rsidRPr="00492C2C" w:rsidRDefault="00492C2C" w:rsidP="00E32EC4">
      <w:pPr>
        <w:pStyle w:val="ListParagraph"/>
        <w:numPr>
          <w:ilvl w:val="0"/>
          <w:numId w:val="1"/>
        </w:numPr>
        <w:rPr>
          <w:rFonts w:asciiTheme="minorHAnsi" w:hAnsiTheme="minorHAnsi"/>
          <w:u w:val="single"/>
        </w:rPr>
      </w:pPr>
      <w:r>
        <w:rPr>
          <w:rFonts w:asciiTheme="minorHAnsi" w:hAnsiTheme="minorHAnsi"/>
          <w:b/>
          <w:u w:val="single"/>
        </w:rPr>
        <w:t>RESULTS INTERPRETATION</w:t>
      </w:r>
    </w:p>
    <w:p w:rsidR="009D6D84" w:rsidRDefault="009D6D84" w:rsidP="009D6D84">
      <w:pPr>
        <w:pStyle w:val="ListParagraph"/>
        <w:numPr>
          <w:ilvl w:val="1"/>
          <w:numId w:val="1"/>
        </w:numPr>
        <w:rPr>
          <w:rFonts w:asciiTheme="minorHAnsi" w:hAnsiTheme="minorHAnsi"/>
        </w:rPr>
      </w:pPr>
      <w:r>
        <w:rPr>
          <w:rFonts w:asciiTheme="minorHAnsi" w:hAnsiTheme="minorHAnsi"/>
        </w:rPr>
        <w:t>Results</w:t>
      </w:r>
    </w:p>
    <w:p w:rsidR="009D6D84" w:rsidRPr="009D6D84" w:rsidRDefault="009D6D84" w:rsidP="009D6D84">
      <w:pPr>
        <w:pStyle w:val="ListParagraph"/>
        <w:numPr>
          <w:ilvl w:val="2"/>
          <w:numId w:val="1"/>
        </w:numPr>
        <w:rPr>
          <w:rFonts w:asciiTheme="minorHAnsi" w:hAnsiTheme="minorHAnsi"/>
        </w:rPr>
      </w:pPr>
      <w:r>
        <w:rPr>
          <w:rFonts w:asciiTheme="minorHAnsi" w:hAnsiTheme="minorHAnsi"/>
        </w:rPr>
        <w:t xml:space="preserve">From the </w:t>
      </w:r>
      <w:r w:rsidRPr="005778EF">
        <w:rPr>
          <w:rFonts w:asciiTheme="minorHAnsi" w:hAnsiTheme="minorHAnsi"/>
          <w:b/>
        </w:rPr>
        <w:t>Routine Tab</w:t>
      </w:r>
      <w:r>
        <w:rPr>
          <w:rFonts w:asciiTheme="minorHAnsi" w:hAnsiTheme="minorHAnsi"/>
          <w:b/>
        </w:rPr>
        <w:t xml:space="preserve"> &gt; Control Batch</w:t>
      </w:r>
    </w:p>
    <w:p w:rsidR="009D6D84" w:rsidRDefault="009D6D84" w:rsidP="009D6D84">
      <w:pPr>
        <w:pStyle w:val="ListParagraph"/>
        <w:numPr>
          <w:ilvl w:val="2"/>
          <w:numId w:val="1"/>
        </w:numPr>
        <w:rPr>
          <w:rFonts w:asciiTheme="minorHAnsi" w:hAnsiTheme="minorHAnsi"/>
        </w:rPr>
      </w:pPr>
      <w:r>
        <w:rPr>
          <w:rFonts w:asciiTheme="minorHAnsi" w:hAnsiTheme="minorHAnsi"/>
        </w:rPr>
        <w:t>Choose the control batch for your run</w:t>
      </w:r>
    </w:p>
    <w:p w:rsidR="009D6D84" w:rsidRDefault="009D6D84" w:rsidP="009D6D84">
      <w:pPr>
        <w:pStyle w:val="ListParagraph"/>
        <w:numPr>
          <w:ilvl w:val="2"/>
          <w:numId w:val="1"/>
        </w:numPr>
        <w:rPr>
          <w:rFonts w:asciiTheme="minorHAnsi" w:hAnsiTheme="minorHAnsi"/>
        </w:rPr>
      </w:pPr>
      <w:r>
        <w:rPr>
          <w:rFonts w:asciiTheme="minorHAnsi" w:hAnsiTheme="minorHAnsi"/>
        </w:rPr>
        <w:t>From the drop-down list choose Print from both right and left side of screen.</w:t>
      </w:r>
    </w:p>
    <w:p w:rsidR="009D6D84" w:rsidRDefault="009D6D84" w:rsidP="009D6D84">
      <w:pPr>
        <w:pStyle w:val="ListParagraph"/>
        <w:numPr>
          <w:ilvl w:val="3"/>
          <w:numId w:val="1"/>
        </w:numPr>
        <w:rPr>
          <w:rFonts w:asciiTheme="minorHAnsi" w:hAnsiTheme="minorHAnsi"/>
        </w:rPr>
      </w:pPr>
      <w:r>
        <w:rPr>
          <w:rFonts w:asciiTheme="minorHAnsi" w:hAnsiTheme="minorHAnsi"/>
        </w:rPr>
        <w:t>The printout from the left has lot #s of reagents and controls</w:t>
      </w:r>
    </w:p>
    <w:p w:rsidR="009D6D84" w:rsidRDefault="009D6D84" w:rsidP="009D6D84">
      <w:pPr>
        <w:pStyle w:val="ListParagraph"/>
        <w:numPr>
          <w:ilvl w:val="3"/>
          <w:numId w:val="1"/>
        </w:numPr>
        <w:rPr>
          <w:rFonts w:asciiTheme="minorHAnsi" w:hAnsiTheme="minorHAnsi"/>
        </w:rPr>
      </w:pPr>
      <w:r>
        <w:rPr>
          <w:rFonts w:asciiTheme="minorHAnsi" w:hAnsiTheme="minorHAnsi"/>
        </w:rPr>
        <w:t>The printout from the right has the actual results of controls.</w:t>
      </w:r>
    </w:p>
    <w:p w:rsidR="003A5401" w:rsidRDefault="003A5401" w:rsidP="009D6D84">
      <w:pPr>
        <w:pStyle w:val="ListParagraph"/>
        <w:numPr>
          <w:ilvl w:val="3"/>
          <w:numId w:val="1"/>
        </w:numPr>
        <w:rPr>
          <w:rFonts w:asciiTheme="minorHAnsi" w:hAnsiTheme="minorHAnsi"/>
        </w:rPr>
      </w:pPr>
      <w:r>
        <w:rPr>
          <w:rFonts w:asciiTheme="minorHAnsi" w:hAnsiTheme="minorHAnsi"/>
        </w:rPr>
        <w:t>View results</w:t>
      </w:r>
    </w:p>
    <w:p w:rsidR="00E32EC4" w:rsidRPr="009D6D84" w:rsidRDefault="00E32EC4" w:rsidP="009D6D84">
      <w:pPr>
        <w:pStyle w:val="ListParagraph"/>
        <w:numPr>
          <w:ilvl w:val="1"/>
          <w:numId w:val="1"/>
        </w:numPr>
        <w:rPr>
          <w:rFonts w:asciiTheme="minorHAnsi" w:hAnsiTheme="minorHAnsi"/>
        </w:rPr>
      </w:pPr>
      <w:r w:rsidRPr="009D6D84">
        <w:rPr>
          <w:rFonts w:asciiTheme="minorHAnsi" w:hAnsiTheme="minorHAnsi"/>
        </w:rPr>
        <w:t>Reporting Results</w:t>
      </w:r>
      <w:r w:rsidR="001041A0" w:rsidRPr="009D6D84">
        <w:rPr>
          <w:rFonts w:asciiTheme="minorHAnsi" w:hAnsiTheme="minorHAnsi"/>
        </w:rPr>
        <w:t xml:space="preserve">- </w:t>
      </w:r>
      <w:r w:rsidR="001041A0" w:rsidRPr="00E1371F">
        <w:rPr>
          <w:rFonts w:asciiTheme="minorHAnsi" w:hAnsiTheme="minorHAnsi"/>
        </w:rPr>
        <w:t>Refer to Appendix</w:t>
      </w:r>
      <w:r w:rsidR="00A22C6E" w:rsidRPr="00E1371F">
        <w:rPr>
          <w:rFonts w:asciiTheme="minorHAnsi" w:hAnsiTheme="minorHAnsi"/>
        </w:rPr>
        <w:t xml:space="preserve"> </w:t>
      </w:r>
      <w:r w:rsidR="00E1371F" w:rsidRPr="00E1371F">
        <w:rPr>
          <w:rFonts w:asciiTheme="minorHAnsi" w:hAnsiTheme="minorHAnsi"/>
        </w:rPr>
        <w:t>A</w:t>
      </w:r>
      <w:r w:rsidR="001041A0" w:rsidRPr="00E1371F">
        <w:rPr>
          <w:rFonts w:asciiTheme="minorHAnsi" w:hAnsiTheme="minorHAnsi"/>
        </w:rPr>
        <w:t xml:space="preserve"> for LIS resulting instructions.</w:t>
      </w:r>
    </w:p>
    <w:p w:rsidR="00E32EC4" w:rsidRPr="00E32EC4" w:rsidRDefault="00E32EC4" w:rsidP="00E32EC4">
      <w:pPr>
        <w:pStyle w:val="ListParagraph"/>
        <w:ind w:left="2160" w:hanging="1080"/>
        <w:rPr>
          <w:rFonts w:asciiTheme="minorHAnsi" w:hAnsiTheme="minorHAnsi"/>
        </w:rPr>
      </w:pPr>
      <w:r w:rsidRPr="00E32EC4">
        <w:rPr>
          <w:rFonts w:asciiTheme="minorHAnsi" w:hAnsiTheme="minorHAnsi"/>
          <w:b/>
        </w:rPr>
        <w:t>NOTE:</w:t>
      </w:r>
      <w:r w:rsidRPr="00E32EC4">
        <w:rPr>
          <w:rFonts w:asciiTheme="minorHAnsi" w:hAnsiTheme="minorHAnsi"/>
        </w:rPr>
        <w:tab/>
        <w:t>All assay and run validation is p</w:t>
      </w:r>
      <w:r>
        <w:rPr>
          <w:rFonts w:asciiTheme="minorHAnsi" w:hAnsiTheme="minorHAnsi"/>
        </w:rPr>
        <w:t xml:space="preserve">erformed by the cobas® </w:t>
      </w:r>
      <w:r w:rsidR="0089392F">
        <w:rPr>
          <w:rFonts w:asciiTheme="minorHAnsi" w:hAnsiTheme="minorHAnsi"/>
        </w:rPr>
        <w:t>6800</w:t>
      </w:r>
      <w:r w:rsidR="0089392F" w:rsidRPr="00E32EC4">
        <w:rPr>
          <w:rFonts w:asciiTheme="minorHAnsi" w:hAnsiTheme="minorHAnsi"/>
        </w:rPr>
        <w:t xml:space="preserve"> </w:t>
      </w:r>
      <w:r w:rsidR="0089392F">
        <w:rPr>
          <w:rFonts w:asciiTheme="minorHAnsi" w:hAnsiTheme="minorHAnsi"/>
        </w:rPr>
        <w:t>Software</w:t>
      </w:r>
      <w:r w:rsidRPr="00E32EC4">
        <w:rPr>
          <w:rFonts w:asciiTheme="minorHAnsi" w:hAnsiTheme="minorHAnsi"/>
        </w:rPr>
        <w:t>.</w:t>
      </w:r>
    </w:p>
    <w:p w:rsidR="00E32EC4" w:rsidRDefault="00E32EC4" w:rsidP="00E32EC4">
      <w:pPr>
        <w:pStyle w:val="ListParagraph"/>
        <w:ind w:left="1080"/>
        <w:rPr>
          <w:rFonts w:asciiTheme="minorHAnsi" w:hAnsiTheme="minorHAnsi"/>
        </w:rPr>
      </w:pPr>
      <w:r w:rsidRPr="00E32EC4">
        <w:rPr>
          <w:rFonts w:asciiTheme="minorHAnsi" w:hAnsiTheme="minorHAnsi"/>
          <w:b/>
        </w:rPr>
        <w:t>NOTE:</w:t>
      </w:r>
      <w:r w:rsidRPr="00E32EC4">
        <w:rPr>
          <w:rFonts w:asciiTheme="minorHAnsi" w:hAnsiTheme="minorHAnsi"/>
        </w:rPr>
        <w:tab/>
        <w:t>A valid run may include both valid and invalid specimen results.</w:t>
      </w:r>
    </w:p>
    <w:p w:rsidR="00E32EC4" w:rsidRPr="00E32EC4" w:rsidRDefault="00E32EC4" w:rsidP="00E32EC4">
      <w:pPr>
        <w:pStyle w:val="ListParagraph"/>
        <w:numPr>
          <w:ilvl w:val="2"/>
          <w:numId w:val="1"/>
        </w:numPr>
        <w:rPr>
          <w:rFonts w:asciiTheme="minorHAnsi" w:hAnsiTheme="minorHAnsi"/>
        </w:rPr>
      </w:pPr>
      <w:r w:rsidRPr="00E32EC4">
        <w:rPr>
          <w:rFonts w:asciiTheme="minorHAnsi" w:hAnsiTheme="minorHAnsi"/>
        </w:rPr>
        <w:t xml:space="preserve">The cobas® </w:t>
      </w:r>
      <w:r>
        <w:rPr>
          <w:rFonts w:asciiTheme="minorHAnsi" w:hAnsiTheme="minorHAnsi"/>
        </w:rPr>
        <w:t>6800</w:t>
      </w:r>
      <w:r w:rsidRPr="00E32EC4">
        <w:rPr>
          <w:rFonts w:asciiTheme="minorHAnsi" w:hAnsiTheme="minorHAnsi"/>
        </w:rPr>
        <w:t xml:space="preserve"> Systems automatically determine</w:t>
      </w:r>
      <w:r>
        <w:rPr>
          <w:rFonts w:asciiTheme="minorHAnsi" w:hAnsiTheme="minorHAnsi"/>
        </w:rPr>
        <w:t>s</w:t>
      </w:r>
      <w:r w:rsidRPr="00E32EC4">
        <w:rPr>
          <w:rFonts w:asciiTheme="minorHAnsi" w:hAnsiTheme="minorHAnsi"/>
        </w:rPr>
        <w:t xml:space="preserve"> the HIV-1 RNA concentration for the samples and controls. The HIV-1 RNA concentration is expressed in copies per milliliter (cp/mL</w:t>
      </w:r>
      <w:r w:rsidR="001041A0" w:rsidRPr="00E32EC4">
        <w:rPr>
          <w:rFonts w:asciiTheme="minorHAnsi" w:hAnsiTheme="minorHAnsi"/>
        </w:rPr>
        <w:t>).</w:t>
      </w:r>
      <w:r w:rsidRPr="00E32EC4">
        <w:rPr>
          <w:rFonts w:asciiTheme="minorHAnsi" w:hAnsiTheme="minorHAnsi"/>
        </w:rPr>
        <w:t xml:space="preserve"> </w:t>
      </w:r>
    </w:p>
    <w:p w:rsidR="00E32EC4" w:rsidRDefault="00E32EC4" w:rsidP="00E32EC4">
      <w:pPr>
        <w:pStyle w:val="ListParagraph"/>
        <w:numPr>
          <w:ilvl w:val="2"/>
          <w:numId w:val="1"/>
        </w:numPr>
        <w:rPr>
          <w:rFonts w:asciiTheme="minorHAnsi" w:hAnsiTheme="minorHAnsi"/>
        </w:rPr>
      </w:pPr>
      <w:r w:rsidRPr="00E32EC4">
        <w:rPr>
          <w:rFonts w:asciiTheme="minorHAnsi" w:hAnsiTheme="minorHAnsi"/>
        </w:rPr>
        <w:t>For a valid batch, check each individual samp</w:t>
      </w:r>
      <w:r>
        <w:rPr>
          <w:rFonts w:asciiTheme="minorHAnsi" w:hAnsiTheme="minorHAnsi"/>
        </w:rPr>
        <w:t xml:space="preserve">le for flags in the cobas® 6800 </w:t>
      </w:r>
      <w:r w:rsidRPr="00E32EC4">
        <w:rPr>
          <w:rFonts w:asciiTheme="minorHAnsi" w:hAnsiTheme="minorHAnsi"/>
        </w:rPr>
        <w:t>software and/or report. The result interpretation should be as follows:</w:t>
      </w:r>
    </w:p>
    <w:p w:rsidR="00E32EC4" w:rsidRDefault="00E32EC4" w:rsidP="00E32EC4">
      <w:pPr>
        <w:rPr>
          <w:rFonts w:asciiTheme="minorHAnsi" w:hAnsiTheme="minorHAnsi"/>
        </w:rPr>
      </w:pPr>
    </w:p>
    <w:p w:rsidR="00E32EC4" w:rsidRDefault="00E32EC4" w:rsidP="00E32EC4">
      <w:pPr>
        <w:rPr>
          <w:rFonts w:asciiTheme="minorHAnsi" w:hAnsiTheme="minorHAnsi"/>
        </w:rPr>
      </w:pPr>
    </w:p>
    <w:p w:rsidR="00E32EC4" w:rsidRPr="00E32EC4" w:rsidRDefault="00E32EC4" w:rsidP="00E32EC4">
      <w:pPr>
        <w:rPr>
          <w:rFonts w:asciiTheme="minorHAnsi" w:hAnsi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6557"/>
      </w:tblGrid>
      <w:tr w:rsidR="00E32EC4" w:rsidRPr="00C77BF0" w:rsidTr="002F2350">
        <w:trPr>
          <w:trHeight w:val="432"/>
        </w:trPr>
        <w:tc>
          <w:tcPr>
            <w:tcW w:w="2520" w:type="dxa"/>
            <w:shd w:val="clear" w:color="auto" w:fill="D9D9D9"/>
            <w:vAlign w:val="center"/>
          </w:tcPr>
          <w:p w:rsidR="00E32EC4" w:rsidRPr="001E3E62" w:rsidRDefault="00E32EC4" w:rsidP="002F2350">
            <w:pPr>
              <w:rPr>
                <w:b/>
                <w:szCs w:val="22"/>
                <w:lang w:eastAsia="zh-CN"/>
              </w:rPr>
            </w:pPr>
            <w:r>
              <w:rPr>
                <w:b/>
                <w:bCs/>
                <w:szCs w:val="22"/>
                <w:lang w:eastAsia="zh-CN"/>
              </w:rPr>
              <w:t>Results</w:t>
            </w:r>
          </w:p>
        </w:tc>
        <w:tc>
          <w:tcPr>
            <w:tcW w:w="6750" w:type="dxa"/>
            <w:shd w:val="clear" w:color="auto" w:fill="D9D9D9"/>
            <w:vAlign w:val="center"/>
          </w:tcPr>
          <w:p w:rsidR="00E32EC4" w:rsidRPr="00C77BF0" w:rsidRDefault="00E32EC4" w:rsidP="002F2350">
            <w:pPr>
              <w:jc w:val="center"/>
              <w:rPr>
                <w:b/>
                <w:szCs w:val="22"/>
                <w:lang w:eastAsia="zh-CN"/>
              </w:rPr>
            </w:pPr>
            <w:r w:rsidRPr="007A678F">
              <w:rPr>
                <w:b/>
                <w:bCs/>
                <w:szCs w:val="22"/>
                <w:lang w:eastAsia="zh-CN"/>
              </w:rPr>
              <w:t>Interpretation</w:t>
            </w:r>
          </w:p>
        </w:tc>
      </w:tr>
      <w:tr w:rsidR="00E32EC4" w:rsidRPr="00C5549F" w:rsidTr="002F2350">
        <w:trPr>
          <w:trHeight w:val="445"/>
        </w:trPr>
        <w:tc>
          <w:tcPr>
            <w:tcW w:w="2520" w:type="dxa"/>
            <w:shd w:val="clear" w:color="auto" w:fill="auto"/>
          </w:tcPr>
          <w:p w:rsidR="00E32EC4" w:rsidRPr="00C5549F" w:rsidRDefault="00E32EC4" w:rsidP="002F2350">
            <w:pPr>
              <w:ind w:left="42" w:right="-20"/>
              <w:rPr>
                <w:rFonts w:eastAsia="Imago"/>
                <w:sz w:val="20"/>
                <w:szCs w:val="20"/>
              </w:rPr>
            </w:pPr>
            <w:r w:rsidRPr="00C5549F">
              <w:rPr>
                <w:rFonts w:eastAsia="Imago"/>
                <w:spacing w:val="1"/>
                <w:sz w:val="20"/>
                <w:szCs w:val="20"/>
              </w:rPr>
              <w:t>Target Not Detected</w:t>
            </w:r>
          </w:p>
        </w:tc>
        <w:tc>
          <w:tcPr>
            <w:tcW w:w="6750" w:type="dxa"/>
            <w:shd w:val="clear" w:color="auto" w:fill="auto"/>
          </w:tcPr>
          <w:p w:rsidR="00E32EC4" w:rsidRPr="00C5549F" w:rsidRDefault="00E32EC4" w:rsidP="002F2350">
            <w:pPr>
              <w:spacing w:before="57"/>
              <w:ind w:left="42" w:right="-20"/>
              <w:rPr>
                <w:rFonts w:eastAsia="Imago"/>
                <w:sz w:val="20"/>
                <w:szCs w:val="20"/>
              </w:rPr>
            </w:pPr>
            <w:r w:rsidRPr="00C5549F">
              <w:rPr>
                <w:rFonts w:eastAsia="Imago"/>
                <w:sz w:val="20"/>
                <w:szCs w:val="20"/>
              </w:rPr>
              <w:t>HIV-1 RNA not detected.</w:t>
            </w:r>
          </w:p>
          <w:p w:rsidR="00E32EC4" w:rsidRPr="00C5549F" w:rsidRDefault="00E32EC4" w:rsidP="002F2350">
            <w:pPr>
              <w:spacing w:before="57"/>
              <w:ind w:left="42" w:right="-20"/>
              <w:rPr>
                <w:rFonts w:eastAsia="Imago"/>
                <w:sz w:val="20"/>
                <w:szCs w:val="20"/>
              </w:rPr>
            </w:pPr>
            <w:r w:rsidRPr="00C5549F">
              <w:rPr>
                <w:rFonts w:eastAsia="Imago"/>
                <w:sz w:val="20"/>
                <w:szCs w:val="20"/>
              </w:rPr>
              <w:t>Report results as “</w:t>
            </w:r>
            <w:r w:rsidR="00E91F22">
              <w:rPr>
                <w:rFonts w:eastAsia="Imago"/>
                <w:sz w:val="20"/>
                <w:szCs w:val="20"/>
              </w:rPr>
              <w:t>N</w:t>
            </w:r>
            <w:r w:rsidRPr="00C5549F">
              <w:rPr>
                <w:rFonts w:eastAsia="Imago"/>
                <w:sz w:val="20"/>
                <w:szCs w:val="20"/>
              </w:rPr>
              <w:t xml:space="preserve">ot </w:t>
            </w:r>
            <w:r w:rsidR="00E91F22">
              <w:rPr>
                <w:rFonts w:eastAsia="Imago"/>
                <w:sz w:val="20"/>
                <w:szCs w:val="20"/>
              </w:rPr>
              <w:t>D</w:t>
            </w:r>
            <w:r w:rsidRPr="00C5549F">
              <w:rPr>
                <w:rFonts w:eastAsia="Imago"/>
                <w:sz w:val="20"/>
                <w:szCs w:val="20"/>
              </w:rPr>
              <w:t>etected.”</w:t>
            </w:r>
          </w:p>
        </w:tc>
      </w:tr>
      <w:tr w:rsidR="00E32EC4" w:rsidRPr="00C5549F" w:rsidTr="002F2350">
        <w:trPr>
          <w:trHeight w:val="356"/>
        </w:trPr>
        <w:tc>
          <w:tcPr>
            <w:tcW w:w="2520" w:type="dxa"/>
            <w:shd w:val="clear" w:color="auto" w:fill="auto"/>
          </w:tcPr>
          <w:p w:rsidR="00E32EC4" w:rsidRPr="00C5549F" w:rsidRDefault="00E32EC4" w:rsidP="002F2350">
            <w:pPr>
              <w:ind w:left="42" w:right="-20"/>
              <w:rPr>
                <w:rFonts w:eastAsia="Imago"/>
                <w:sz w:val="20"/>
                <w:szCs w:val="20"/>
              </w:rPr>
            </w:pPr>
            <w:r w:rsidRPr="00C5549F">
              <w:rPr>
                <w:rFonts w:eastAsia="Imago"/>
                <w:sz w:val="20"/>
                <w:szCs w:val="20"/>
              </w:rPr>
              <w:t>&lt; Titer Min</w:t>
            </w:r>
          </w:p>
        </w:tc>
        <w:tc>
          <w:tcPr>
            <w:tcW w:w="6750" w:type="dxa"/>
            <w:shd w:val="clear" w:color="auto" w:fill="auto"/>
          </w:tcPr>
          <w:p w:rsidR="00E32EC4" w:rsidRPr="00C5549F" w:rsidRDefault="00E32EC4" w:rsidP="002F2350">
            <w:pPr>
              <w:spacing w:before="57"/>
              <w:ind w:left="42" w:right="-20"/>
              <w:rPr>
                <w:rFonts w:eastAsia="Imago"/>
                <w:sz w:val="20"/>
                <w:szCs w:val="20"/>
              </w:rPr>
            </w:pPr>
            <w:r w:rsidRPr="00C5549F">
              <w:rPr>
                <w:rFonts w:eastAsia="Imago"/>
                <w:sz w:val="20"/>
                <w:szCs w:val="20"/>
              </w:rPr>
              <w:t>Calculated titer is below the Lower Limit of Quantitation (</w:t>
            </w:r>
            <w:proofErr w:type="spellStart"/>
            <w:r w:rsidRPr="00C5549F">
              <w:rPr>
                <w:rFonts w:eastAsia="Imago"/>
                <w:sz w:val="20"/>
                <w:szCs w:val="20"/>
              </w:rPr>
              <w:t>LLoQ</w:t>
            </w:r>
            <w:proofErr w:type="spellEnd"/>
            <w:r w:rsidRPr="00C5549F">
              <w:rPr>
                <w:rFonts w:eastAsia="Imago"/>
                <w:sz w:val="20"/>
                <w:szCs w:val="20"/>
              </w:rPr>
              <w:t>) of the assay. Report results as “</w:t>
            </w:r>
            <w:r w:rsidR="00E91F22">
              <w:rPr>
                <w:rFonts w:eastAsia="Imago"/>
                <w:sz w:val="20"/>
                <w:szCs w:val="20"/>
              </w:rPr>
              <w:t>&lt;20 Copies/mL</w:t>
            </w:r>
          </w:p>
          <w:p w:rsidR="00E32EC4" w:rsidRPr="00C5549F" w:rsidRDefault="00E32EC4" w:rsidP="002F2350">
            <w:pPr>
              <w:spacing w:before="57"/>
              <w:ind w:left="42" w:right="-20"/>
              <w:rPr>
                <w:rFonts w:eastAsia="Imago"/>
                <w:sz w:val="20"/>
                <w:szCs w:val="20"/>
              </w:rPr>
            </w:pPr>
            <w:r w:rsidRPr="00C5549F">
              <w:rPr>
                <w:rFonts w:eastAsia="Imago"/>
                <w:sz w:val="20"/>
                <w:szCs w:val="20"/>
              </w:rPr>
              <w:t xml:space="preserve">Titer min = 20 cp/mL </w:t>
            </w:r>
          </w:p>
        </w:tc>
      </w:tr>
      <w:tr w:rsidR="00E32EC4" w:rsidRPr="00C5549F" w:rsidTr="002F2350">
        <w:trPr>
          <w:trHeight w:val="339"/>
        </w:trPr>
        <w:tc>
          <w:tcPr>
            <w:tcW w:w="2520" w:type="dxa"/>
            <w:shd w:val="clear" w:color="auto" w:fill="auto"/>
          </w:tcPr>
          <w:p w:rsidR="00E32EC4" w:rsidRPr="00C5549F" w:rsidRDefault="00E32EC4" w:rsidP="002F2350">
            <w:pPr>
              <w:ind w:left="42" w:right="-20"/>
              <w:rPr>
                <w:rFonts w:eastAsia="Imago"/>
                <w:sz w:val="20"/>
                <w:szCs w:val="20"/>
              </w:rPr>
            </w:pPr>
            <w:r w:rsidRPr="00C5549F">
              <w:rPr>
                <w:rFonts w:eastAsia="Imago"/>
                <w:sz w:val="20"/>
                <w:szCs w:val="20"/>
              </w:rPr>
              <w:t>Titer</w:t>
            </w:r>
          </w:p>
        </w:tc>
        <w:tc>
          <w:tcPr>
            <w:tcW w:w="6750" w:type="dxa"/>
            <w:shd w:val="clear" w:color="auto" w:fill="auto"/>
          </w:tcPr>
          <w:p w:rsidR="00E32EC4" w:rsidRPr="00C5549F" w:rsidRDefault="00E32EC4" w:rsidP="002F2350">
            <w:pPr>
              <w:rPr>
                <w:bCs/>
                <w:sz w:val="20"/>
                <w:szCs w:val="20"/>
                <w:lang w:eastAsia="zh-CN"/>
              </w:rPr>
            </w:pPr>
            <w:r w:rsidRPr="00C5549F">
              <w:rPr>
                <w:bCs/>
                <w:sz w:val="20"/>
                <w:szCs w:val="20"/>
                <w:lang w:eastAsia="zh-CN"/>
              </w:rPr>
              <w:t>Calculated titer is within the Linear Range of the assay – greater than or equal to Titer Min and less than or equal to Titer Max.</w:t>
            </w:r>
          </w:p>
          <w:p w:rsidR="00E32EC4" w:rsidRPr="00C5549F" w:rsidRDefault="00E32EC4" w:rsidP="002F2350">
            <w:pPr>
              <w:rPr>
                <w:bCs/>
                <w:sz w:val="20"/>
                <w:szCs w:val="20"/>
                <w:lang w:eastAsia="zh-CN"/>
              </w:rPr>
            </w:pPr>
            <w:r w:rsidRPr="00C5549F">
              <w:rPr>
                <w:bCs/>
                <w:sz w:val="20"/>
                <w:szCs w:val="20"/>
                <w:lang w:eastAsia="zh-CN"/>
              </w:rPr>
              <w:t>Report results as “(Titer)</w:t>
            </w:r>
            <w:r w:rsidR="00431271">
              <w:rPr>
                <w:bCs/>
                <w:sz w:val="20"/>
                <w:szCs w:val="20"/>
                <w:lang w:eastAsia="zh-CN"/>
              </w:rPr>
              <w:t xml:space="preserve"> Copies/mL</w:t>
            </w:r>
            <w:r w:rsidRPr="00C5549F">
              <w:rPr>
                <w:bCs/>
                <w:sz w:val="20"/>
                <w:szCs w:val="20"/>
                <w:lang w:eastAsia="zh-CN"/>
              </w:rPr>
              <w:t>”.</w:t>
            </w:r>
          </w:p>
        </w:tc>
      </w:tr>
      <w:tr w:rsidR="00E32EC4" w:rsidRPr="00C5549F" w:rsidTr="002F2350">
        <w:trPr>
          <w:trHeight w:val="339"/>
        </w:trPr>
        <w:tc>
          <w:tcPr>
            <w:tcW w:w="2520" w:type="dxa"/>
            <w:shd w:val="clear" w:color="auto" w:fill="auto"/>
          </w:tcPr>
          <w:p w:rsidR="00E32EC4" w:rsidRPr="00C5549F" w:rsidRDefault="00E32EC4" w:rsidP="002F2350">
            <w:pPr>
              <w:ind w:right="-20"/>
              <w:rPr>
                <w:rFonts w:eastAsia="Imago"/>
                <w:sz w:val="20"/>
                <w:szCs w:val="20"/>
              </w:rPr>
            </w:pPr>
            <w:r w:rsidRPr="00C5549F">
              <w:rPr>
                <w:rFonts w:eastAsia="Imago"/>
                <w:sz w:val="20"/>
                <w:szCs w:val="20"/>
              </w:rPr>
              <w:t xml:space="preserve">&gt; Titer </w:t>
            </w:r>
            <w:proofErr w:type="spellStart"/>
            <w:r w:rsidRPr="00C5549F">
              <w:rPr>
                <w:rFonts w:eastAsia="Imago"/>
                <w:sz w:val="20"/>
                <w:szCs w:val="20"/>
              </w:rPr>
              <w:t>Max</w:t>
            </w:r>
            <w:r w:rsidRPr="00C5549F">
              <w:rPr>
                <w:rFonts w:eastAsia="Imago"/>
                <w:sz w:val="20"/>
                <w:szCs w:val="20"/>
                <w:vertAlign w:val="superscript"/>
              </w:rPr>
              <w:t>a</w:t>
            </w:r>
            <w:proofErr w:type="spellEnd"/>
          </w:p>
        </w:tc>
        <w:tc>
          <w:tcPr>
            <w:tcW w:w="6750" w:type="dxa"/>
            <w:shd w:val="clear" w:color="auto" w:fill="auto"/>
          </w:tcPr>
          <w:p w:rsidR="00E32EC4" w:rsidRPr="00C5549F" w:rsidRDefault="00E32EC4" w:rsidP="002F2350">
            <w:pPr>
              <w:spacing w:before="28" w:line="260" w:lineRule="auto"/>
              <w:ind w:left="42" w:right="116"/>
              <w:rPr>
                <w:rFonts w:eastAsia="Imago"/>
                <w:sz w:val="20"/>
                <w:szCs w:val="20"/>
              </w:rPr>
            </w:pPr>
            <w:r w:rsidRPr="00C5549F">
              <w:rPr>
                <w:rFonts w:eastAsia="Imago"/>
                <w:sz w:val="20"/>
                <w:szCs w:val="20"/>
              </w:rPr>
              <w:t>Calculated titer is above the Upper Limit of Quantitation (</w:t>
            </w:r>
            <w:proofErr w:type="spellStart"/>
            <w:r w:rsidRPr="00C5549F">
              <w:rPr>
                <w:rFonts w:eastAsia="Imago"/>
                <w:sz w:val="20"/>
                <w:szCs w:val="20"/>
              </w:rPr>
              <w:t>ULoQ</w:t>
            </w:r>
            <w:proofErr w:type="spellEnd"/>
            <w:r w:rsidRPr="00C5549F">
              <w:rPr>
                <w:rFonts w:eastAsia="Imago"/>
                <w:sz w:val="20"/>
                <w:szCs w:val="20"/>
              </w:rPr>
              <w:t>) of the assay. Report results as “</w:t>
            </w:r>
            <w:r w:rsidR="00431271">
              <w:rPr>
                <w:rFonts w:eastAsia="Imago"/>
                <w:sz w:val="20"/>
                <w:szCs w:val="20"/>
              </w:rPr>
              <w:t>&gt;10,000,000 Copies/mL</w:t>
            </w:r>
          </w:p>
          <w:p w:rsidR="00E32EC4" w:rsidRPr="00C5549F" w:rsidRDefault="00E32EC4" w:rsidP="002F2350">
            <w:pPr>
              <w:spacing w:before="28" w:line="260" w:lineRule="auto"/>
              <w:ind w:left="42" w:right="116"/>
              <w:rPr>
                <w:rFonts w:eastAsia="Imago"/>
                <w:sz w:val="20"/>
                <w:szCs w:val="20"/>
              </w:rPr>
            </w:pPr>
            <w:r w:rsidRPr="00C5549F">
              <w:rPr>
                <w:rFonts w:eastAsia="Imago"/>
                <w:sz w:val="20"/>
                <w:szCs w:val="20"/>
              </w:rPr>
              <w:t>Titer max = 1</w:t>
            </w:r>
            <w:r w:rsidR="00431271">
              <w:rPr>
                <w:rFonts w:eastAsia="Imago"/>
                <w:sz w:val="20"/>
                <w:szCs w:val="20"/>
              </w:rPr>
              <w:t>0,000,000 Copies/mL</w:t>
            </w:r>
          </w:p>
        </w:tc>
      </w:tr>
      <w:tr w:rsidR="00E32EC4" w:rsidRPr="00C5549F" w:rsidTr="002F2350">
        <w:trPr>
          <w:trHeight w:val="339"/>
        </w:trPr>
        <w:tc>
          <w:tcPr>
            <w:tcW w:w="9270" w:type="dxa"/>
            <w:gridSpan w:val="2"/>
            <w:shd w:val="clear" w:color="auto" w:fill="auto"/>
            <w:vAlign w:val="center"/>
          </w:tcPr>
          <w:p w:rsidR="00E32EC4" w:rsidRPr="00C5549F" w:rsidRDefault="00E32EC4" w:rsidP="002F2350">
            <w:pPr>
              <w:tabs>
                <w:tab w:val="left" w:pos="342"/>
              </w:tabs>
              <w:ind w:left="342" w:hanging="270"/>
              <w:rPr>
                <w:b/>
                <w:bCs/>
                <w:sz w:val="18"/>
                <w:szCs w:val="18"/>
              </w:rPr>
            </w:pPr>
            <w:r w:rsidRPr="00C5549F">
              <w:rPr>
                <w:rFonts w:eastAsia="Imago"/>
                <w:sz w:val="18"/>
                <w:szCs w:val="18"/>
                <w:vertAlign w:val="superscript"/>
              </w:rPr>
              <w:t>a</w:t>
            </w:r>
            <w:r w:rsidRPr="00C5549F">
              <w:rPr>
                <w:b/>
                <w:bCs/>
                <w:sz w:val="18"/>
                <w:szCs w:val="18"/>
              </w:rPr>
              <w:tab/>
            </w:r>
            <w:r w:rsidRPr="00C5549F">
              <w:rPr>
                <w:bCs/>
                <w:i/>
                <w:sz w:val="18"/>
                <w:szCs w:val="18"/>
              </w:rPr>
              <w:t>Sample result &gt; Titer Max refers to HIV-1 positive samples detected with titers above the upper limit of quantitation (</w:t>
            </w:r>
            <w:proofErr w:type="spellStart"/>
            <w:r w:rsidRPr="00C5549F">
              <w:rPr>
                <w:bCs/>
                <w:i/>
                <w:sz w:val="18"/>
                <w:szCs w:val="18"/>
              </w:rPr>
              <w:t>ULoQ</w:t>
            </w:r>
            <w:proofErr w:type="spellEnd"/>
            <w:r w:rsidRPr="00C5549F">
              <w:rPr>
                <w:bCs/>
                <w:i/>
                <w:sz w:val="18"/>
                <w:szCs w:val="18"/>
              </w:rPr>
              <w:t>). If a quantitative result is desired, the original sample should be diluted with HIV-1 negative EDTA plasma, depending on the type of the original sample, and the test should be repeated. Multiply the reported result by the dilution factor.</w:t>
            </w:r>
          </w:p>
        </w:tc>
      </w:tr>
    </w:tbl>
    <w:p w:rsidR="00E32EC4" w:rsidRPr="00E32EC4" w:rsidRDefault="00E32EC4" w:rsidP="00E32EC4">
      <w:pPr>
        <w:pStyle w:val="ListParagraph"/>
        <w:ind w:left="1440"/>
        <w:rPr>
          <w:rFonts w:asciiTheme="minorHAnsi" w:hAnsiTheme="minorHAnsi"/>
        </w:rPr>
      </w:pPr>
    </w:p>
    <w:p w:rsidR="003A5401" w:rsidRDefault="003A5401" w:rsidP="00E32EC4">
      <w:pPr>
        <w:pStyle w:val="ListParagraph"/>
        <w:numPr>
          <w:ilvl w:val="2"/>
          <w:numId w:val="1"/>
        </w:numPr>
        <w:rPr>
          <w:rFonts w:asciiTheme="minorHAnsi" w:hAnsiTheme="minorHAnsi"/>
        </w:rPr>
      </w:pPr>
      <w:r>
        <w:rPr>
          <w:rFonts w:asciiTheme="minorHAnsi" w:hAnsiTheme="minorHAnsi"/>
        </w:rPr>
        <w:t>Release Results</w:t>
      </w:r>
    </w:p>
    <w:p w:rsidR="003A5401" w:rsidRDefault="003A5401" w:rsidP="003A5401">
      <w:pPr>
        <w:pStyle w:val="ListParagraph"/>
        <w:numPr>
          <w:ilvl w:val="3"/>
          <w:numId w:val="1"/>
        </w:numPr>
        <w:rPr>
          <w:rFonts w:asciiTheme="minorHAnsi" w:hAnsiTheme="minorHAnsi"/>
        </w:rPr>
      </w:pPr>
      <w:r>
        <w:rPr>
          <w:rFonts w:asciiTheme="minorHAnsi" w:hAnsiTheme="minorHAnsi"/>
        </w:rPr>
        <w:t>Select all test results to be released</w:t>
      </w:r>
    </w:p>
    <w:p w:rsidR="003A5401" w:rsidRPr="003A5401" w:rsidRDefault="003A5401" w:rsidP="003A5401">
      <w:pPr>
        <w:pStyle w:val="ListParagraph"/>
        <w:numPr>
          <w:ilvl w:val="3"/>
          <w:numId w:val="1"/>
        </w:numPr>
        <w:rPr>
          <w:rFonts w:asciiTheme="minorHAnsi" w:hAnsiTheme="minorHAnsi"/>
        </w:rPr>
      </w:pPr>
      <w:r>
        <w:rPr>
          <w:rFonts w:asciiTheme="minorHAnsi" w:hAnsiTheme="minorHAnsi"/>
        </w:rPr>
        <w:t xml:space="preserve">Choose the </w:t>
      </w:r>
      <w:r w:rsidRPr="003A5401">
        <w:rPr>
          <w:rFonts w:asciiTheme="minorHAnsi" w:hAnsiTheme="minorHAnsi"/>
          <w:b/>
        </w:rPr>
        <w:t>Release</w:t>
      </w:r>
      <w:r>
        <w:rPr>
          <w:rFonts w:asciiTheme="minorHAnsi" w:hAnsiTheme="minorHAnsi"/>
          <w:b/>
        </w:rPr>
        <w:t xml:space="preserve"> button</w:t>
      </w:r>
    </w:p>
    <w:p w:rsidR="003A5401" w:rsidRDefault="003A5401" w:rsidP="003A5401">
      <w:pPr>
        <w:pStyle w:val="ListParagraph"/>
        <w:numPr>
          <w:ilvl w:val="4"/>
          <w:numId w:val="1"/>
        </w:numPr>
        <w:rPr>
          <w:rFonts w:asciiTheme="minorHAnsi" w:hAnsiTheme="minorHAnsi"/>
        </w:rPr>
      </w:pPr>
      <w:r w:rsidRPr="003A5401">
        <w:rPr>
          <w:rFonts w:asciiTheme="minorHAnsi" w:hAnsiTheme="minorHAnsi"/>
        </w:rPr>
        <w:t>It is possible to release an Invalid result so use caution when releasing.</w:t>
      </w:r>
    </w:p>
    <w:p w:rsidR="003A5401" w:rsidRPr="003A5401" w:rsidRDefault="003A5401" w:rsidP="003A5401">
      <w:pPr>
        <w:pStyle w:val="ListParagraph"/>
        <w:numPr>
          <w:ilvl w:val="3"/>
          <w:numId w:val="1"/>
        </w:numPr>
        <w:rPr>
          <w:rFonts w:asciiTheme="minorHAnsi" w:hAnsiTheme="minorHAnsi"/>
        </w:rPr>
      </w:pPr>
      <w:r>
        <w:rPr>
          <w:rFonts w:asciiTheme="minorHAnsi" w:hAnsiTheme="minorHAnsi"/>
        </w:rPr>
        <w:t>Test results are sent to the SOFT Instrument Menu for posting.</w:t>
      </w:r>
    </w:p>
    <w:p w:rsidR="003A5401" w:rsidRPr="003A5401" w:rsidRDefault="00E5481D" w:rsidP="003A5401">
      <w:pPr>
        <w:pStyle w:val="ListParagraph"/>
        <w:numPr>
          <w:ilvl w:val="2"/>
          <w:numId w:val="1"/>
        </w:numPr>
        <w:rPr>
          <w:rFonts w:asciiTheme="minorHAnsi" w:hAnsiTheme="minorHAnsi"/>
        </w:rPr>
      </w:pPr>
      <w:r>
        <w:rPr>
          <w:rFonts w:asciiTheme="minorHAnsi" w:hAnsiTheme="minorHAnsi"/>
        </w:rPr>
        <w:lastRenderedPageBreak/>
        <w:t>Invalid patient Results</w:t>
      </w:r>
    </w:p>
    <w:p w:rsidR="00E5481D" w:rsidRDefault="0089392F" w:rsidP="00E5481D">
      <w:pPr>
        <w:pStyle w:val="ListParagraph"/>
        <w:numPr>
          <w:ilvl w:val="3"/>
          <w:numId w:val="1"/>
        </w:numPr>
        <w:rPr>
          <w:rFonts w:asciiTheme="minorHAnsi" w:hAnsiTheme="minorHAnsi"/>
        </w:rPr>
      </w:pPr>
      <w:r>
        <w:rPr>
          <w:rFonts w:asciiTheme="minorHAnsi" w:hAnsiTheme="minorHAnsi"/>
        </w:rPr>
        <w:t>R</w:t>
      </w:r>
      <w:r w:rsidR="00E5481D">
        <w:rPr>
          <w:rFonts w:asciiTheme="minorHAnsi" w:hAnsiTheme="minorHAnsi"/>
        </w:rPr>
        <w:t>etest the sample on the next run. If it repeats as invalid report as Indeterminate- Suggest repeat.</w:t>
      </w:r>
    </w:p>
    <w:p w:rsidR="00F443AD" w:rsidRPr="00F443AD" w:rsidRDefault="00F443AD" w:rsidP="00F443AD">
      <w:pPr>
        <w:pStyle w:val="ListParagraph"/>
        <w:numPr>
          <w:ilvl w:val="2"/>
          <w:numId w:val="1"/>
        </w:numPr>
        <w:rPr>
          <w:rFonts w:asciiTheme="minorHAnsi" w:hAnsiTheme="minorHAnsi"/>
        </w:rPr>
      </w:pPr>
      <w:r w:rsidRPr="00F443AD">
        <w:rPr>
          <w:rFonts w:asciiTheme="minorHAnsi" w:hAnsiTheme="minorHAnsi"/>
        </w:rPr>
        <w:t xml:space="preserve">Assay is not FDA approved for diagnosis of acute HIV in patients that are  </w:t>
      </w:r>
    </w:p>
    <w:p w:rsidR="00F443AD" w:rsidRPr="00AE5793" w:rsidRDefault="00F443AD" w:rsidP="00AE5793">
      <w:pPr>
        <w:pStyle w:val="ListParagraph"/>
        <w:ind w:left="1440"/>
        <w:rPr>
          <w:rFonts w:asciiTheme="minorHAnsi" w:hAnsiTheme="minorHAnsi"/>
        </w:rPr>
      </w:pPr>
      <w:r w:rsidRPr="00F443AD">
        <w:rPr>
          <w:rFonts w:asciiTheme="minorHAnsi" w:hAnsiTheme="minorHAnsi"/>
        </w:rPr>
        <w:t xml:space="preserve">HIV antibody negative. On physician request test is performed </w:t>
      </w:r>
      <w:r w:rsidR="00AE5793">
        <w:rPr>
          <w:rFonts w:asciiTheme="minorHAnsi" w:hAnsiTheme="minorHAnsi"/>
        </w:rPr>
        <w:t>with approval from</w:t>
      </w:r>
      <w:r w:rsidRPr="00AE5793">
        <w:rPr>
          <w:rFonts w:asciiTheme="minorHAnsi" w:hAnsiTheme="minorHAnsi"/>
        </w:rPr>
        <w:t xml:space="preserve"> Medical Director</w:t>
      </w:r>
      <w:bookmarkStart w:id="5" w:name="_Hlk32500738"/>
      <w:r w:rsidRPr="00AE5793">
        <w:rPr>
          <w:rFonts w:asciiTheme="minorHAnsi" w:hAnsiTheme="minorHAnsi"/>
        </w:rPr>
        <w:t xml:space="preserve">. A disclaimer is added to lab report and results and </w:t>
      </w:r>
    </w:p>
    <w:p w:rsidR="00F443AD" w:rsidRDefault="00F443AD" w:rsidP="00F443AD">
      <w:pPr>
        <w:pStyle w:val="ListParagraph"/>
        <w:ind w:left="1440"/>
        <w:rPr>
          <w:rFonts w:asciiTheme="minorHAnsi" w:hAnsiTheme="minorHAnsi"/>
        </w:rPr>
      </w:pPr>
      <w:r w:rsidRPr="00F443AD">
        <w:rPr>
          <w:rFonts w:asciiTheme="minorHAnsi" w:hAnsiTheme="minorHAnsi"/>
        </w:rPr>
        <w:t xml:space="preserve"> statistics are reviewed by Lab Director.</w:t>
      </w:r>
    </w:p>
    <w:bookmarkEnd w:id="5"/>
    <w:p w:rsidR="00AE5793" w:rsidRPr="00AE5793" w:rsidRDefault="00AE5793" w:rsidP="00AE5793">
      <w:pPr>
        <w:pStyle w:val="ListParagraph"/>
        <w:numPr>
          <w:ilvl w:val="2"/>
          <w:numId w:val="1"/>
        </w:numPr>
        <w:rPr>
          <w:rFonts w:asciiTheme="minorHAnsi" w:hAnsiTheme="minorHAnsi"/>
        </w:rPr>
      </w:pPr>
      <w:r w:rsidRPr="00AE5793">
        <w:rPr>
          <w:rFonts w:asciiTheme="minorHAnsi" w:hAnsiTheme="minorHAnsi"/>
        </w:rPr>
        <w:t xml:space="preserve">Assay will be performed on pediatric patients &lt;2 years as the HIV </w:t>
      </w:r>
      <w:r w:rsidR="00E1371F">
        <w:rPr>
          <w:rFonts w:asciiTheme="minorHAnsi" w:hAnsiTheme="minorHAnsi"/>
        </w:rPr>
        <w:t>A</w:t>
      </w:r>
      <w:r w:rsidRPr="00AE5793">
        <w:rPr>
          <w:rFonts w:asciiTheme="minorHAnsi" w:hAnsiTheme="minorHAnsi"/>
        </w:rPr>
        <w:t>b/</w:t>
      </w:r>
      <w:r w:rsidR="00E1371F">
        <w:rPr>
          <w:rFonts w:asciiTheme="minorHAnsi" w:hAnsiTheme="minorHAnsi"/>
        </w:rPr>
        <w:t>A</w:t>
      </w:r>
      <w:r w:rsidRPr="00AE5793">
        <w:rPr>
          <w:rFonts w:asciiTheme="minorHAnsi" w:hAnsiTheme="minorHAnsi"/>
        </w:rPr>
        <w:t xml:space="preserve">g test cannot be performed.  A disclaimer is added to lab report and results and </w:t>
      </w:r>
    </w:p>
    <w:p w:rsidR="00AE5793" w:rsidRPr="00AE5793" w:rsidRDefault="00AE5793" w:rsidP="00AE5793">
      <w:pPr>
        <w:ind w:left="1080"/>
        <w:rPr>
          <w:rFonts w:asciiTheme="minorHAnsi" w:hAnsiTheme="minorHAnsi"/>
        </w:rPr>
      </w:pPr>
      <w:r>
        <w:rPr>
          <w:rFonts w:asciiTheme="minorHAnsi" w:hAnsiTheme="minorHAnsi"/>
        </w:rPr>
        <w:t xml:space="preserve">      </w:t>
      </w:r>
      <w:r w:rsidRPr="00AE5793">
        <w:rPr>
          <w:rFonts w:asciiTheme="minorHAnsi" w:hAnsiTheme="minorHAnsi"/>
        </w:rPr>
        <w:t xml:space="preserve"> statistics are reviewed by Lab Director.</w:t>
      </w:r>
    </w:p>
    <w:p w:rsidR="001041A0" w:rsidRDefault="001041A0" w:rsidP="001041A0">
      <w:pPr>
        <w:pStyle w:val="ListParagraph"/>
        <w:ind w:left="1800"/>
        <w:rPr>
          <w:rFonts w:asciiTheme="minorHAnsi" w:hAnsiTheme="minorHAnsi"/>
        </w:rPr>
      </w:pPr>
    </w:p>
    <w:p w:rsidR="00E5481D" w:rsidRPr="00492C2C" w:rsidRDefault="00492C2C" w:rsidP="001041A0">
      <w:pPr>
        <w:pStyle w:val="ListParagraph"/>
        <w:numPr>
          <w:ilvl w:val="0"/>
          <w:numId w:val="1"/>
        </w:numPr>
        <w:rPr>
          <w:rFonts w:asciiTheme="minorHAnsi" w:hAnsiTheme="minorHAnsi"/>
          <w:b/>
          <w:u w:val="single"/>
        </w:rPr>
      </w:pPr>
      <w:r>
        <w:rPr>
          <w:rFonts w:asciiTheme="minorHAnsi" w:hAnsiTheme="minorHAnsi"/>
          <w:b/>
          <w:u w:val="single"/>
        </w:rPr>
        <w:t>PROCEDURAL NOTES</w:t>
      </w:r>
    </w:p>
    <w:p w:rsidR="00BD3387" w:rsidRDefault="00BD3387" w:rsidP="00BD3387">
      <w:pPr>
        <w:pStyle w:val="ListParagraph"/>
        <w:numPr>
          <w:ilvl w:val="1"/>
          <w:numId w:val="1"/>
        </w:numPr>
        <w:rPr>
          <w:rFonts w:asciiTheme="minorHAnsi" w:hAnsiTheme="minorHAnsi"/>
        </w:rPr>
      </w:pPr>
      <w:r>
        <w:rPr>
          <w:rFonts w:asciiTheme="minorHAnsi" w:hAnsiTheme="minorHAnsi"/>
        </w:rPr>
        <w:t>Warnings and Precautions</w:t>
      </w:r>
    </w:p>
    <w:p w:rsidR="00BD3387" w:rsidRPr="00BD3387" w:rsidRDefault="00BD3387" w:rsidP="00BD3387">
      <w:pPr>
        <w:pStyle w:val="ListParagraph"/>
        <w:numPr>
          <w:ilvl w:val="2"/>
          <w:numId w:val="1"/>
        </w:numPr>
        <w:rPr>
          <w:rFonts w:asciiTheme="minorHAnsi" w:hAnsiTheme="minorHAnsi"/>
        </w:rPr>
      </w:pPr>
      <w:r w:rsidRPr="00BD3387">
        <w:rPr>
          <w:rFonts w:asciiTheme="minorHAnsi" w:hAnsiTheme="minorHAnsi"/>
        </w:rPr>
        <w:t>As with any test procedure, good laboratory practice is essential to the proper performance of this assay. Due to the high sensitivity of this test, care should be taken to keep reagents and amplification mixtures free of contamination (Refer to CLSI guideline, MM19-A10).</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cobas® HIV-1 is only intended for quantitation of HIV-1 viral load and is not intended for initial clinical diagnosis of HIV-1 infection.</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cobas® HIV-1 is not intended for use as a screening test for the presence of HIV-1 in donated blood or plasma or as a diagnostic test to confirm the presence of HIV-1 infection.</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For in vitro diagnostic use only.</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All patient samples should be handled as if infectious, using good laboratory procedures as outlined in Biosafety in Microbiological and Biomedical Laboratories and in the CLSI Document M29-A4.11,12 Only personnel proficient in handling infectious materials and the use of c</w:t>
      </w:r>
      <w:r>
        <w:rPr>
          <w:rFonts w:asciiTheme="minorHAnsi" w:hAnsiTheme="minorHAnsi"/>
        </w:rPr>
        <w:t>obas® HIV-1 and cobas® 6800 System</w:t>
      </w:r>
      <w:r w:rsidRPr="00BD3387">
        <w:rPr>
          <w:rFonts w:asciiTheme="minorHAnsi" w:hAnsiTheme="minorHAnsi"/>
        </w:rPr>
        <w:t xml:space="preserve"> should perform this procedure.</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All human-sourced materials should be considered potentially infectious and should be handled with universal precautions. If spillage occurs, immediately disinfect with a freshly prepared solution of 0.5% sodium hypochlorite in distilled or deionized water (dilute h</w:t>
      </w:r>
      <w:r>
        <w:rPr>
          <w:rFonts w:asciiTheme="minorHAnsi" w:hAnsiTheme="minorHAnsi"/>
        </w:rPr>
        <w:t>ousehold bleach 1:10).</w:t>
      </w:r>
    </w:p>
    <w:p w:rsidR="00BD3387" w:rsidRPr="00BD3387" w:rsidRDefault="00BD3387" w:rsidP="00BD3387">
      <w:pPr>
        <w:pStyle w:val="ListParagraph"/>
        <w:numPr>
          <w:ilvl w:val="3"/>
          <w:numId w:val="1"/>
        </w:numPr>
        <w:rPr>
          <w:rFonts w:asciiTheme="minorHAnsi" w:hAnsiTheme="minorHAnsi"/>
        </w:rPr>
      </w:pPr>
      <w:r>
        <w:rPr>
          <w:rFonts w:asciiTheme="minorHAnsi" w:hAnsiTheme="minorHAnsi"/>
        </w:rPr>
        <w:t>C</w:t>
      </w:r>
      <w:r w:rsidRPr="00BD3387">
        <w:rPr>
          <w:rFonts w:asciiTheme="minorHAnsi" w:hAnsiTheme="minorHAnsi"/>
        </w:rPr>
        <w:t xml:space="preserve">obas® HBV/HCV/HIV-1 Control Kit and cobas® NHP Negative Control Kit contain plasma derived from human blood. The source material has been tested by licensed antibody tests and found non-reactive for the presence of antibody to HCV, antibody to HIV-1/2, HBsAg, and antibody to </w:t>
      </w:r>
      <w:proofErr w:type="spellStart"/>
      <w:r w:rsidRPr="00BD3387">
        <w:rPr>
          <w:rFonts w:asciiTheme="minorHAnsi" w:hAnsiTheme="minorHAnsi"/>
        </w:rPr>
        <w:t>HBc</w:t>
      </w:r>
      <w:proofErr w:type="spellEnd"/>
      <w:r w:rsidRPr="00BD3387">
        <w:rPr>
          <w:rFonts w:asciiTheme="minorHAnsi" w:hAnsiTheme="minorHAnsi"/>
        </w:rPr>
        <w:t>. Testing of normal human plasma by PCR methods also showed no detectable HIV-1 (Groups M and O) RNA, HIV-2 RNA, HCV RNA, HBV DNA, HEV RNA, WNV RNA, and CMV DNA. No known test method can offer complete assurance that products derived from human blood will not transmit infectious agents.</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Do not freeze whole blood or any samples stored in primary tubes.</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Use only supplied or specified required consumables to ensure optimal test performance.</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 xml:space="preserve">Safety Data Sheets (SDS) are available on request from your local Roche </w:t>
      </w:r>
      <w:r w:rsidRPr="00BD3387">
        <w:rPr>
          <w:rFonts w:asciiTheme="minorHAnsi" w:hAnsiTheme="minorHAnsi"/>
        </w:rPr>
        <w:lastRenderedPageBreak/>
        <w:t>representative.</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Closely follow procedures and guidelines provided to ensure that the test is performed correctly. Any deviation from the procedures and guidelines may affect optimal test performance.</w:t>
      </w:r>
    </w:p>
    <w:p w:rsidR="00BD3387" w:rsidRPr="00BD3387" w:rsidRDefault="00BD3387" w:rsidP="00BD3387">
      <w:pPr>
        <w:pStyle w:val="ListParagraph"/>
        <w:numPr>
          <w:ilvl w:val="3"/>
          <w:numId w:val="1"/>
        </w:numPr>
        <w:rPr>
          <w:rFonts w:asciiTheme="minorHAnsi" w:hAnsiTheme="minorHAnsi"/>
        </w:rPr>
      </w:pPr>
      <w:r w:rsidRPr="00BD3387">
        <w:rPr>
          <w:rFonts w:asciiTheme="minorHAnsi" w:hAnsiTheme="minorHAnsi"/>
        </w:rPr>
        <w:t>False positive results may occur if carryover of samples is not adequately controlled during sample handling and processing.</w:t>
      </w:r>
    </w:p>
    <w:p w:rsidR="001041A0" w:rsidRDefault="001041A0" w:rsidP="001041A0">
      <w:pPr>
        <w:pStyle w:val="ListParagraph"/>
        <w:numPr>
          <w:ilvl w:val="1"/>
          <w:numId w:val="1"/>
        </w:numPr>
        <w:rPr>
          <w:rFonts w:asciiTheme="minorHAnsi" w:hAnsiTheme="minorHAnsi"/>
        </w:rPr>
      </w:pPr>
      <w:r>
        <w:rPr>
          <w:rFonts w:asciiTheme="minorHAnsi" w:hAnsiTheme="minorHAnsi"/>
        </w:rPr>
        <w:t>Limitations</w:t>
      </w:r>
    </w:p>
    <w:p w:rsidR="001041A0" w:rsidRPr="001041A0" w:rsidRDefault="001041A0" w:rsidP="001041A0">
      <w:pPr>
        <w:pStyle w:val="ListParagraph"/>
        <w:numPr>
          <w:ilvl w:val="2"/>
          <w:numId w:val="1"/>
        </w:numPr>
        <w:rPr>
          <w:rFonts w:asciiTheme="minorHAnsi" w:hAnsiTheme="minorHAnsi"/>
        </w:rPr>
      </w:pPr>
      <w:r w:rsidRPr="001041A0">
        <w:rPr>
          <w:rFonts w:asciiTheme="minorHAnsi" w:hAnsiTheme="minorHAnsi"/>
        </w:rPr>
        <w:t>The cobas® HIV-1 has been evaluated only for use in combination with the cobas® HBV/HCV/HIV-1 Control Kit, cobas® NHP Negative Control Kit, cobas omni MGP Reagent, cobas omni Lysis Reagent, cobas omni Specimen Diluent, and cobas omni Wash Reagent for use o</w:t>
      </w:r>
      <w:r>
        <w:rPr>
          <w:rFonts w:asciiTheme="minorHAnsi" w:hAnsiTheme="minorHAnsi"/>
        </w:rPr>
        <w:t>n the cobas® 6800 System</w:t>
      </w:r>
      <w:r w:rsidRPr="001041A0">
        <w:rPr>
          <w:rFonts w:asciiTheme="minorHAnsi" w:hAnsiTheme="minorHAnsi"/>
        </w:rPr>
        <w:t>.</w:t>
      </w:r>
    </w:p>
    <w:p w:rsidR="001041A0" w:rsidRDefault="001041A0" w:rsidP="001041A0">
      <w:pPr>
        <w:pStyle w:val="ListParagraph"/>
        <w:numPr>
          <w:ilvl w:val="2"/>
          <w:numId w:val="1"/>
        </w:numPr>
        <w:rPr>
          <w:rFonts w:asciiTheme="minorHAnsi" w:hAnsiTheme="minorHAnsi"/>
        </w:rPr>
      </w:pPr>
      <w:r w:rsidRPr="001041A0">
        <w:rPr>
          <w:rFonts w:asciiTheme="minorHAnsi" w:hAnsiTheme="minorHAnsi"/>
        </w:rPr>
        <w:t>Reliable results depend on proper sample collection, storage and handling procedures.</w:t>
      </w:r>
    </w:p>
    <w:p w:rsidR="001041A0" w:rsidRPr="001041A0" w:rsidRDefault="001041A0" w:rsidP="001041A0">
      <w:pPr>
        <w:pStyle w:val="ListParagraph"/>
        <w:numPr>
          <w:ilvl w:val="2"/>
          <w:numId w:val="1"/>
        </w:numPr>
        <w:rPr>
          <w:rFonts w:asciiTheme="minorHAnsi" w:hAnsiTheme="minorHAnsi"/>
        </w:rPr>
      </w:pPr>
      <w:r w:rsidRPr="001041A0">
        <w:rPr>
          <w:rFonts w:asciiTheme="minorHAnsi" w:hAnsiTheme="minorHAnsi"/>
        </w:rPr>
        <w:t>Quantitation of HIV-1 RNA is dependent on the number of virus particles present in the samples and may be affected by sample collection methods.</w:t>
      </w:r>
    </w:p>
    <w:p w:rsidR="001041A0" w:rsidRDefault="001041A0" w:rsidP="001041A0">
      <w:pPr>
        <w:pStyle w:val="ListParagraph"/>
        <w:numPr>
          <w:ilvl w:val="2"/>
          <w:numId w:val="1"/>
        </w:numPr>
        <w:rPr>
          <w:rFonts w:asciiTheme="minorHAnsi" w:hAnsiTheme="minorHAnsi"/>
        </w:rPr>
      </w:pPr>
      <w:r w:rsidRPr="001041A0">
        <w:rPr>
          <w:rFonts w:asciiTheme="minorHAnsi" w:hAnsiTheme="minorHAnsi"/>
        </w:rPr>
        <w:t>Though rare, mutations within the highly conserved regions of a viral genome covered by cobas® HIV-1 may affect primers and/or probe binding resulting in the under-quantitation of virus or failure to detect the presence of virus.</w:t>
      </w:r>
    </w:p>
    <w:p w:rsidR="006B1439" w:rsidRPr="006B1439" w:rsidRDefault="006B1439" w:rsidP="006B1439">
      <w:pPr>
        <w:pStyle w:val="ListParagraph"/>
        <w:numPr>
          <w:ilvl w:val="2"/>
          <w:numId w:val="1"/>
        </w:numPr>
        <w:rPr>
          <w:rFonts w:asciiTheme="minorHAnsi" w:hAnsiTheme="minorHAnsi"/>
        </w:rPr>
      </w:pPr>
      <w:r w:rsidRPr="006B1439">
        <w:rPr>
          <w:rFonts w:asciiTheme="minorHAnsi" w:hAnsiTheme="minorHAnsi"/>
        </w:rPr>
        <w:t xml:space="preserve">The detection rate of HIV-1 group O at 20 cp/mL (claimed </w:t>
      </w:r>
      <w:proofErr w:type="spellStart"/>
      <w:r w:rsidRPr="006B1439">
        <w:rPr>
          <w:rFonts w:asciiTheme="minorHAnsi" w:hAnsiTheme="minorHAnsi"/>
        </w:rPr>
        <w:t>LLoQ</w:t>
      </w:r>
      <w:proofErr w:type="spellEnd"/>
      <w:r w:rsidRPr="006B1439">
        <w:rPr>
          <w:rFonts w:asciiTheme="minorHAnsi" w:hAnsiTheme="minorHAnsi"/>
        </w:rPr>
        <w:t xml:space="preserve"> for the cobas® HIV- 1) was observed to be 90.5% which is less than what was determined for all other genotypes.</w:t>
      </w:r>
    </w:p>
    <w:p w:rsidR="006B1439" w:rsidRPr="006B1439" w:rsidRDefault="006B1439" w:rsidP="006B1439">
      <w:pPr>
        <w:pStyle w:val="ListParagraph"/>
        <w:numPr>
          <w:ilvl w:val="2"/>
          <w:numId w:val="1"/>
        </w:numPr>
        <w:rPr>
          <w:rFonts w:asciiTheme="minorHAnsi" w:hAnsiTheme="minorHAnsi"/>
        </w:rPr>
      </w:pPr>
      <w:r w:rsidRPr="006B1439">
        <w:rPr>
          <w:rFonts w:asciiTheme="minorHAnsi" w:hAnsiTheme="minorHAnsi"/>
        </w:rPr>
        <w:t xml:space="preserve">Due to inherent differences between technologies, it is recommended that, prior to switching from one technology to the next, users perform method correlation studies in their laboratory to qualify technology differences. Users should follow their own specific policies/procedures. </w:t>
      </w:r>
    </w:p>
    <w:p w:rsidR="006B1439" w:rsidRPr="006B1439" w:rsidRDefault="006B1439" w:rsidP="006B1439">
      <w:pPr>
        <w:pStyle w:val="ListParagraph"/>
        <w:numPr>
          <w:ilvl w:val="2"/>
          <w:numId w:val="1"/>
        </w:numPr>
        <w:rPr>
          <w:rFonts w:asciiTheme="minorHAnsi" w:hAnsiTheme="minorHAnsi"/>
        </w:rPr>
      </w:pPr>
      <w:r w:rsidRPr="006B1439">
        <w:rPr>
          <w:rFonts w:asciiTheme="minorHAnsi" w:hAnsiTheme="minorHAnsi"/>
        </w:rPr>
        <w:t xml:space="preserve">cobas® HIV-1 is not intended for use as a screening test for the presence of HIV-1 in donated blood or </w:t>
      </w:r>
      <w:r w:rsidR="00431271" w:rsidRPr="006B1439">
        <w:rPr>
          <w:rFonts w:asciiTheme="minorHAnsi" w:hAnsiTheme="minorHAnsi"/>
        </w:rPr>
        <w:t>plasma,</w:t>
      </w:r>
      <w:r w:rsidRPr="006B1439">
        <w:rPr>
          <w:rFonts w:asciiTheme="minorHAnsi" w:hAnsiTheme="minorHAnsi"/>
        </w:rPr>
        <w:t xml:space="preserve"> or as a diagnostic test to confirm the presence of HIV-1 infection.</w:t>
      </w:r>
    </w:p>
    <w:p w:rsidR="006B1439" w:rsidRDefault="006B1439" w:rsidP="006B1439">
      <w:pPr>
        <w:pStyle w:val="ListParagraph"/>
        <w:numPr>
          <w:ilvl w:val="2"/>
          <w:numId w:val="1"/>
        </w:numPr>
        <w:rPr>
          <w:rFonts w:asciiTheme="minorHAnsi" w:hAnsiTheme="minorHAnsi"/>
        </w:rPr>
      </w:pPr>
      <w:r w:rsidRPr="006B1439">
        <w:rPr>
          <w:rFonts w:asciiTheme="minorHAnsi" w:hAnsiTheme="minorHAnsi"/>
        </w:rPr>
        <w:t>Samples from subjects under 19 years of age were not evaluated.</w:t>
      </w:r>
    </w:p>
    <w:p w:rsidR="006B1439" w:rsidRDefault="006B1439" w:rsidP="006B1439">
      <w:pPr>
        <w:pStyle w:val="ListParagraph"/>
        <w:numPr>
          <w:ilvl w:val="1"/>
          <w:numId w:val="1"/>
        </w:numPr>
        <w:rPr>
          <w:rFonts w:asciiTheme="minorHAnsi" w:hAnsiTheme="minorHAnsi"/>
        </w:rPr>
      </w:pPr>
      <w:r>
        <w:rPr>
          <w:rFonts w:asciiTheme="minorHAnsi" w:hAnsiTheme="minorHAnsi"/>
        </w:rPr>
        <w:t>Interferences</w:t>
      </w:r>
    </w:p>
    <w:p w:rsidR="006B1439" w:rsidRDefault="006B1439" w:rsidP="006B1439">
      <w:pPr>
        <w:pStyle w:val="ListParagraph"/>
        <w:numPr>
          <w:ilvl w:val="2"/>
          <w:numId w:val="1"/>
        </w:numPr>
        <w:rPr>
          <w:rFonts w:asciiTheme="minorHAnsi" w:hAnsiTheme="minorHAnsi"/>
        </w:rPr>
      </w:pPr>
      <w:r w:rsidRPr="006B1439">
        <w:rPr>
          <w:rFonts w:asciiTheme="minorHAnsi" w:hAnsiTheme="minorHAnsi"/>
        </w:rPr>
        <w:t xml:space="preserve">The analytical specificity of cobas® HIV-1 was evaluated by testing a panel of microorganisms prepared in HIV RNA negative EDTA plasma. Potential interference was evaluated by testing the same organisms in EDTA plasma containing low levels of HIV-1 RNA. None of the non-HIV pathogens interfered with test performance. Negative results were obtained with cobas® HIV-1 for all microorganism samples without HIV-1 target and positive results were obtained on </w:t>
      </w:r>
      <w:proofErr w:type="gramStart"/>
      <w:r w:rsidRPr="006B1439">
        <w:rPr>
          <w:rFonts w:asciiTheme="minorHAnsi" w:hAnsiTheme="minorHAnsi"/>
        </w:rPr>
        <w:t>all of</w:t>
      </w:r>
      <w:proofErr w:type="gramEnd"/>
      <w:r w:rsidRPr="006B1439">
        <w:rPr>
          <w:rFonts w:asciiTheme="minorHAnsi" w:hAnsiTheme="minorHAnsi"/>
        </w:rPr>
        <w:t xml:space="preserve"> the microorganism samples with HIV-1 target. The mean log10 titer of each of the positive HIV-1 samples containing potentially cross-reacting organisms was within ± 0.3 log10 of the mean log10 titer of the respective positive spike control.</w:t>
      </w:r>
    </w:p>
    <w:p w:rsidR="00E1371F" w:rsidRDefault="00E1371F" w:rsidP="00E1371F">
      <w:pPr>
        <w:rPr>
          <w:rFonts w:asciiTheme="minorHAnsi" w:hAnsiTheme="minorHAnsi"/>
        </w:rPr>
      </w:pPr>
    </w:p>
    <w:p w:rsidR="00E1371F" w:rsidRDefault="00E1371F" w:rsidP="00E1371F">
      <w:pPr>
        <w:rPr>
          <w:rFonts w:asciiTheme="minorHAnsi" w:hAnsiTheme="minorHAnsi"/>
        </w:rPr>
      </w:pPr>
    </w:p>
    <w:p w:rsidR="00E1371F" w:rsidRDefault="00E1371F" w:rsidP="00E1371F">
      <w:pPr>
        <w:rPr>
          <w:rFonts w:asciiTheme="minorHAnsi" w:hAnsiTheme="minorHAnsi"/>
        </w:rPr>
      </w:pPr>
    </w:p>
    <w:p w:rsidR="00E1371F" w:rsidRDefault="00E1371F" w:rsidP="00E1371F">
      <w:pPr>
        <w:rPr>
          <w:rFonts w:asciiTheme="minorHAnsi" w:hAnsiTheme="minorHAnsi"/>
        </w:rPr>
      </w:pPr>
    </w:p>
    <w:p w:rsidR="00E1371F" w:rsidRDefault="00E1371F" w:rsidP="00E1371F">
      <w:pPr>
        <w:rPr>
          <w:rFonts w:asciiTheme="minorHAnsi" w:hAnsiTheme="minorHAnsi"/>
        </w:rPr>
      </w:pPr>
    </w:p>
    <w:p w:rsidR="00E1371F" w:rsidRPr="00E1371F" w:rsidRDefault="00E1371F" w:rsidP="00E1371F">
      <w:pPr>
        <w:rPr>
          <w:rFonts w:asciiTheme="minorHAnsi" w:hAnsiTheme="minorHAnsi"/>
        </w:rPr>
      </w:pPr>
    </w:p>
    <w:p w:rsidR="006B1439" w:rsidRPr="007948E5" w:rsidRDefault="006B1439" w:rsidP="006B1439">
      <w:pPr>
        <w:pStyle w:val="ListParagraph"/>
        <w:ind w:left="1440"/>
        <w:rPr>
          <w:rFonts w:asciiTheme="minorHAnsi" w:hAnsiTheme="minorHAns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734"/>
        <w:gridCol w:w="2140"/>
        <w:gridCol w:w="1592"/>
      </w:tblGrid>
      <w:tr w:rsidR="006B1439" w:rsidRPr="005A3BE3" w:rsidTr="002F2350">
        <w:trPr>
          <w:trHeight w:val="359"/>
        </w:trPr>
        <w:tc>
          <w:tcPr>
            <w:tcW w:w="5760" w:type="dxa"/>
            <w:gridSpan w:val="2"/>
            <w:tcBorders>
              <w:bottom w:val="single" w:sz="4" w:space="0" w:color="auto"/>
            </w:tcBorders>
            <w:shd w:val="clear" w:color="auto" w:fill="A6A6A6"/>
            <w:vAlign w:val="center"/>
          </w:tcPr>
          <w:p w:rsidR="006B1439" w:rsidRPr="005A3BE3" w:rsidRDefault="006B1439" w:rsidP="002F2350">
            <w:pPr>
              <w:ind w:right="115"/>
              <w:jc w:val="center"/>
              <w:rPr>
                <w:b/>
                <w:sz w:val="20"/>
                <w:szCs w:val="20"/>
              </w:rPr>
            </w:pPr>
            <w:r w:rsidRPr="005A3BE3">
              <w:rPr>
                <w:b/>
                <w:sz w:val="20"/>
                <w:szCs w:val="20"/>
              </w:rPr>
              <w:t>Viruses</w:t>
            </w:r>
          </w:p>
        </w:tc>
        <w:tc>
          <w:tcPr>
            <w:tcW w:w="2160" w:type="dxa"/>
            <w:shd w:val="clear" w:color="auto" w:fill="A6A6A6"/>
            <w:vAlign w:val="center"/>
          </w:tcPr>
          <w:p w:rsidR="006B1439" w:rsidRPr="005A3BE3" w:rsidRDefault="006B1439" w:rsidP="002F2350">
            <w:pPr>
              <w:ind w:right="115"/>
              <w:rPr>
                <w:b/>
                <w:sz w:val="20"/>
                <w:szCs w:val="20"/>
              </w:rPr>
            </w:pPr>
            <w:r w:rsidRPr="005A3BE3">
              <w:rPr>
                <w:b/>
                <w:sz w:val="20"/>
                <w:szCs w:val="20"/>
              </w:rPr>
              <w:t>Bacteria</w:t>
            </w:r>
          </w:p>
        </w:tc>
        <w:tc>
          <w:tcPr>
            <w:tcW w:w="1620" w:type="dxa"/>
            <w:shd w:val="clear" w:color="auto" w:fill="A6A6A6"/>
            <w:vAlign w:val="center"/>
          </w:tcPr>
          <w:p w:rsidR="006B1439" w:rsidRPr="005A3BE3" w:rsidRDefault="006B1439" w:rsidP="002F2350">
            <w:pPr>
              <w:ind w:right="115"/>
              <w:rPr>
                <w:b/>
                <w:sz w:val="20"/>
                <w:szCs w:val="20"/>
              </w:rPr>
            </w:pPr>
            <w:r w:rsidRPr="005A3BE3">
              <w:rPr>
                <w:b/>
                <w:sz w:val="20"/>
                <w:szCs w:val="20"/>
              </w:rPr>
              <w:t>Yeast</w:t>
            </w:r>
          </w:p>
        </w:tc>
      </w:tr>
      <w:tr w:rsidR="006B1439" w:rsidRPr="005A3BE3" w:rsidTr="002F2350">
        <w:tc>
          <w:tcPr>
            <w:tcW w:w="2970" w:type="dxa"/>
            <w:tcBorders>
              <w:right w:val="nil"/>
            </w:tcBorders>
            <w:shd w:val="clear" w:color="auto" w:fill="auto"/>
          </w:tcPr>
          <w:p w:rsidR="006B1439" w:rsidRPr="005A3BE3" w:rsidRDefault="006B1439" w:rsidP="002F2350">
            <w:pPr>
              <w:spacing w:after="60"/>
              <w:ind w:right="115"/>
              <w:rPr>
                <w:sz w:val="18"/>
                <w:szCs w:val="18"/>
              </w:rPr>
            </w:pPr>
            <w:r w:rsidRPr="005A3BE3">
              <w:rPr>
                <w:sz w:val="18"/>
                <w:szCs w:val="18"/>
              </w:rPr>
              <w:t>Adenovirus type 5</w:t>
            </w:r>
          </w:p>
          <w:p w:rsidR="006B1439" w:rsidRPr="005A3BE3" w:rsidRDefault="006B1439" w:rsidP="002F2350">
            <w:pPr>
              <w:spacing w:after="60"/>
              <w:ind w:right="115"/>
              <w:rPr>
                <w:sz w:val="18"/>
                <w:szCs w:val="18"/>
              </w:rPr>
            </w:pPr>
            <w:r w:rsidRPr="005A3BE3">
              <w:rPr>
                <w:sz w:val="18"/>
                <w:szCs w:val="18"/>
              </w:rPr>
              <w:t>Cytomegalovirus</w:t>
            </w:r>
          </w:p>
          <w:p w:rsidR="006B1439" w:rsidRPr="005A3BE3" w:rsidRDefault="006B1439" w:rsidP="002F2350">
            <w:pPr>
              <w:spacing w:after="60"/>
              <w:ind w:right="115"/>
              <w:rPr>
                <w:sz w:val="18"/>
                <w:szCs w:val="18"/>
              </w:rPr>
            </w:pPr>
            <w:r w:rsidRPr="005A3BE3">
              <w:rPr>
                <w:sz w:val="18"/>
                <w:szCs w:val="18"/>
              </w:rPr>
              <w:t>Epstein-Barr Virus</w:t>
            </w:r>
          </w:p>
          <w:p w:rsidR="006B1439" w:rsidRPr="005A3BE3" w:rsidRDefault="006B1439" w:rsidP="002F2350">
            <w:pPr>
              <w:spacing w:after="60"/>
              <w:ind w:right="115"/>
              <w:rPr>
                <w:sz w:val="18"/>
                <w:szCs w:val="18"/>
              </w:rPr>
            </w:pPr>
            <w:r w:rsidRPr="005A3BE3">
              <w:rPr>
                <w:sz w:val="18"/>
                <w:szCs w:val="18"/>
              </w:rPr>
              <w:t>Hepatitis A Virus</w:t>
            </w:r>
          </w:p>
          <w:p w:rsidR="006B1439" w:rsidRPr="005A3BE3" w:rsidRDefault="006B1439" w:rsidP="002F2350">
            <w:pPr>
              <w:spacing w:after="60"/>
              <w:ind w:right="115"/>
              <w:rPr>
                <w:sz w:val="18"/>
                <w:szCs w:val="18"/>
              </w:rPr>
            </w:pPr>
            <w:r w:rsidRPr="005A3BE3">
              <w:rPr>
                <w:sz w:val="18"/>
                <w:szCs w:val="18"/>
              </w:rPr>
              <w:t>Hepatitis B Virus</w:t>
            </w:r>
          </w:p>
          <w:p w:rsidR="006B1439" w:rsidRPr="005A3BE3" w:rsidRDefault="006B1439" w:rsidP="002F2350">
            <w:pPr>
              <w:spacing w:after="60"/>
              <w:ind w:right="115"/>
              <w:rPr>
                <w:sz w:val="18"/>
                <w:szCs w:val="18"/>
              </w:rPr>
            </w:pPr>
            <w:r w:rsidRPr="005A3BE3">
              <w:rPr>
                <w:sz w:val="18"/>
                <w:szCs w:val="18"/>
              </w:rPr>
              <w:t>Hepatitis C Virus</w:t>
            </w:r>
          </w:p>
          <w:p w:rsidR="006B1439" w:rsidRPr="005A3BE3" w:rsidRDefault="006B1439" w:rsidP="002F2350">
            <w:pPr>
              <w:spacing w:after="60"/>
              <w:ind w:right="115"/>
              <w:rPr>
                <w:sz w:val="18"/>
                <w:szCs w:val="18"/>
              </w:rPr>
            </w:pPr>
            <w:r w:rsidRPr="005A3BE3">
              <w:rPr>
                <w:sz w:val="18"/>
                <w:szCs w:val="18"/>
              </w:rPr>
              <w:t>Hepatitis D Virus</w:t>
            </w:r>
          </w:p>
          <w:p w:rsidR="006B1439" w:rsidRPr="005A3BE3" w:rsidRDefault="006B1439" w:rsidP="002F2350">
            <w:pPr>
              <w:spacing w:after="60"/>
              <w:ind w:right="115"/>
              <w:rPr>
                <w:sz w:val="18"/>
                <w:szCs w:val="18"/>
              </w:rPr>
            </w:pPr>
            <w:r w:rsidRPr="005A3BE3">
              <w:rPr>
                <w:sz w:val="18"/>
                <w:szCs w:val="18"/>
              </w:rPr>
              <w:t>Human T-Cell Lymphotropic Virus types 1 and 2</w:t>
            </w:r>
          </w:p>
          <w:p w:rsidR="006B1439" w:rsidRPr="005A3BE3" w:rsidRDefault="006B1439" w:rsidP="002F2350">
            <w:pPr>
              <w:spacing w:after="60"/>
              <w:ind w:right="115"/>
              <w:rPr>
                <w:sz w:val="18"/>
                <w:szCs w:val="18"/>
              </w:rPr>
            </w:pPr>
            <w:r w:rsidRPr="005A3BE3">
              <w:rPr>
                <w:sz w:val="18"/>
                <w:szCs w:val="18"/>
              </w:rPr>
              <w:t>Human Herpes Virus Type-6</w:t>
            </w:r>
          </w:p>
          <w:p w:rsidR="006B1439" w:rsidRPr="005A3BE3" w:rsidRDefault="006B1439" w:rsidP="002F2350">
            <w:pPr>
              <w:spacing w:after="60"/>
              <w:ind w:right="115"/>
              <w:rPr>
                <w:sz w:val="18"/>
                <w:szCs w:val="18"/>
              </w:rPr>
            </w:pPr>
            <w:r w:rsidRPr="005A3BE3">
              <w:rPr>
                <w:sz w:val="18"/>
                <w:szCs w:val="18"/>
              </w:rPr>
              <w:t>Herpes Simplex Virus Type 1 and 2</w:t>
            </w:r>
          </w:p>
        </w:tc>
        <w:tc>
          <w:tcPr>
            <w:tcW w:w="2790" w:type="dxa"/>
            <w:tcBorders>
              <w:left w:val="nil"/>
            </w:tcBorders>
            <w:shd w:val="clear" w:color="auto" w:fill="auto"/>
          </w:tcPr>
          <w:p w:rsidR="006B1439" w:rsidRPr="005A3BE3" w:rsidRDefault="006B1439" w:rsidP="002F2350">
            <w:pPr>
              <w:spacing w:after="60"/>
              <w:ind w:right="115"/>
              <w:rPr>
                <w:sz w:val="18"/>
                <w:szCs w:val="18"/>
              </w:rPr>
            </w:pPr>
            <w:r w:rsidRPr="005A3BE3">
              <w:rPr>
                <w:sz w:val="18"/>
                <w:szCs w:val="18"/>
              </w:rPr>
              <w:t>Varicella-Zoster Virus</w:t>
            </w:r>
          </w:p>
          <w:p w:rsidR="006B1439" w:rsidRPr="005A3BE3" w:rsidRDefault="006B1439" w:rsidP="002F2350">
            <w:pPr>
              <w:spacing w:after="60"/>
              <w:ind w:right="115"/>
              <w:rPr>
                <w:sz w:val="18"/>
                <w:szCs w:val="18"/>
              </w:rPr>
            </w:pPr>
            <w:r w:rsidRPr="005A3BE3">
              <w:rPr>
                <w:sz w:val="18"/>
                <w:szCs w:val="18"/>
              </w:rPr>
              <w:t>West Nile Virus</w:t>
            </w:r>
          </w:p>
          <w:p w:rsidR="006B1439" w:rsidRPr="005A3BE3" w:rsidRDefault="006B1439" w:rsidP="002F2350">
            <w:pPr>
              <w:spacing w:after="60"/>
              <w:ind w:right="115"/>
              <w:rPr>
                <w:sz w:val="18"/>
                <w:szCs w:val="18"/>
              </w:rPr>
            </w:pPr>
            <w:r w:rsidRPr="005A3BE3">
              <w:rPr>
                <w:sz w:val="18"/>
                <w:szCs w:val="18"/>
              </w:rPr>
              <w:t>St. Louis encephalitis Virus</w:t>
            </w:r>
          </w:p>
          <w:p w:rsidR="006B1439" w:rsidRPr="005A3BE3" w:rsidRDefault="006B1439" w:rsidP="002F2350">
            <w:pPr>
              <w:spacing w:after="60"/>
              <w:ind w:right="115"/>
              <w:rPr>
                <w:sz w:val="18"/>
                <w:szCs w:val="18"/>
              </w:rPr>
            </w:pPr>
            <w:r w:rsidRPr="005A3BE3">
              <w:rPr>
                <w:sz w:val="18"/>
                <w:szCs w:val="18"/>
              </w:rPr>
              <w:t>Murray Valley encephalitis Virus</w:t>
            </w:r>
          </w:p>
          <w:p w:rsidR="006B1439" w:rsidRPr="005A3BE3" w:rsidRDefault="006B1439" w:rsidP="002F2350">
            <w:pPr>
              <w:spacing w:after="60"/>
              <w:ind w:right="115"/>
              <w:rPr>
                <w:sz w:val="18"/>
                <w:szCs w:val="18"/>
              </w:rPr>
            </w:pPr>
            <w:r w:rsidRPr="005A3BE3">
              <w:rPr>
                <w:sz w:val="18"/>
                <w:szCs w:val="18"/>
              </w:rPr>
              <w:t>Dengue virus types 1, 2, 3, and 4</w:t>
            </w:r>
          </w:p>
          <w:p w:rsidR="006B1439" w:rsidRPr="005A3BE3" w:rsidRDefault="006B1439" w:rsidP="002F2350">
            <w:pPr>
              <w:spacing w:after="60"/>
              <w:ind w:right="115"/>
              <w:rPr>
                <w:sz w:val="18"/>
                <w:szCs w:val="18"/>
              </w:rPr>
            </w:pPr>
            <w:r w:rsidRPr="005A3BE3">
              <w:rPr>
                <w:sz w:val="18"/>
                <w:szCs w:val="18"/>
              </w:rPr>
              <w:t>TBE Virus (strain HYPR)</w:t>
            </w:r>
          </w:p>
          <w:p w:rsidR="006B1439" w:rsidRPr="005A3BE3" w:rsidRDefault="006B1439" w:rsidP="002F2350">
            <w:pPr>
              <w:spacing w:after="60"/>
              <w:ind w:right="115"/>
              <w:rPr>
                <w:sz w:val="18"/>
                <w:szCs w:val="18"/>
              </w:rPr>
            </w:pPr>
            <w:r w:rsidRPr="005A3BE3">
              <w:rPr>
                <w:sz w:val="18"/>
                <w:szCs w:val="18"/>
              </w:rPr>
              <w:t>Influenza Virus A</w:t>
            </w:r>
          </w:p>
          <w:p w:rsidR="006B1439" w:rsidRPr="005A3BE3" w:rsidRDefault="006B1439" w:rsidP="002F2350">
            <w:pPr>
              <w:spacing w:after="60"/>
              <w:ind w:right="115"/>
              <w:rPr>
                <w:sz w:val="18"/>
                <w:szCs w:val="18"/>
              </w:rPr>
            </w:pPr>
            <w:r w:rsidRPr="005A3BE3">
              <w:rPr>
                <w:sz w:val="18"/>
                <w:szCs w:val="18"/>
              </w:rPr>
              <w:t>Zika Virus</w:t>
            </w:r>
          </w:p>
          <w:p w:rsidR="006B1439" w:rsidRPr="005A3BE3" w:rsidRDefault="006B1439" w:rsidP="002F2350">
            <w:pPr>
              <w:spacing w:after="60"/>
              <w:ind w:right="115"/>
              <w:rPr>
                <w:sz w:val="14"/>
                <w:szCs w:val="14"/>
              </w:rPr>
            </w:pPr>
          </w:p>
          <w:p w:rsidR="006B1439" w:rsidRPr="005A3BE3" w:rsidRDefault="006B1439" w:rsidP="002F2350">
            <w:pPr>
              <w:spacing w:after="60"/>
              <w:ind w:right="115"/>
              <w:rPr>
                <w:sz w:val="18"/>
                <w:szCs w:val="18"/>
              </w:rPr>
            </w:pPr>
            <w:r w:rsidRPr="005A3BE3">
              <w:rPr>
                <w:sz w:val="18"/>
                <w:szCs w:val="18"/>
              </w:rPr>
              <w:t>Human Papillomavirus</w:t>
            </w:r>
          </w:p>
          <w:p w:rsidR="006B1439" w:rsidRPr="005A3BE3" w:rsidRDefault="006B1439" w:rsidP="002F2350">
            <w:pPr>
              <w:spacing w:after="60"/>
              <w:ind w:right="115"/>
              <w:rPr>
                <w:sz w:val="18"/>
                <w:szCs w:val="18"/>
              </w:rPr>
            </w:pPr>
            <w:r w:rsidRPr="005A3BE3">
              <w:rPr>
                <w:sz w:val="18"/>
                <w:szCs w:val="18"/>
              </w:rPr>
              <w:t>Yellow Fever Virus</w:t>
            </w:r>
          </w:p>
        </w:tc>
        <w:tc>
          <w:tcPr>
            <w:tcW w:w="2160" w:type="dxa"/>
            <w:shd w:val="clear" w:color="auto" w:fill="auto"/>
          </w:tcPr>
          <w:p w:rsidR="006B1439" w:rsidRPr="005A3BE3" w:rsidRDefault="006B1439" w:rsidP="002F2350">
            <w:pPr>
              <w:spacing w:after="60"/>
              <w:ind w:right="115"/>
              <w:rPr>
                <w:sz w:val="18"/>
                <w:szCs w:val="18"/>
              </w:rPr>
            </w:pPr>
            <w:r w:rsidRPr="005A3BE3">
              <w:rPr>
                <w:sz w:val="18"/>
                <w:szCs w:val="18"/>
              </w:rPr>
              <w:t>Propionibacterium acnes</w:t>
            </w:r>
          </w:p>
          <w:p w:rsidR="006B1439" w:rsidRPr="005A3BE3" w:rsidRDefault="006B1439" w:rsidP="002F2350">
            <w:pPr>
              <w:spacing w:after="60"/>
              <w:ind w:right="115"/>
              <w:rPr>
                <w:sz w:val="18"/>
                <w:szCs w:val="18"/>
              </w:rPr>
            </w:pPr>
            <w:r w:rsidRPr="005A3BE3">
              <w:rPr>
                <w:sz w:val="18"/>
                <w:szCs w:val="18"/>
              </w:rPr>
              <w:t>Staphylococcus aureus</w:t>
            </w:r>
          </w:p>
        </w:tc>
        <w:tc>
          <w:tcPr>
            <w:tcW w:w="1620" w:type="dxa"/>
            <w:shd w:val="clear" w:color="auto" w:fill="auto"/>
          </w:tcPr>
          <w:p w:rsidR="006B1439" w:rsidRPr="005A3BE3" w:rsidRDefault="006B1439" w:rsidP="002F2350">
            <w:pPr>
              <w:spacing w:after="60"/>
              <w:ind w:right="115"/>
              <w:rPr>
                <w:sz w:val="18"/>
                <w:szCs w:val="18"/>
              </w:rPr>
            </w:pPr>
            <w:r w:rsidRPr="005A3BE3">
              <w:rPr>
                <w:sz w:val="18"/>
                <w:szCs w:val="18"/>
              </w:rPr>
              <w:t>Candida albicans</w:t>
            </w:r>
          </w:p>
        </w:tc>
      </w:tr>
    </w:tbl>
    <w:p w:rsidR="0081752D" w:rsidRDefault="0081752D" w:rsidP="0081752D">
      <w:pPr>
        <w:pStyle w:val="ListParagraph"/>
        <w:ind w:left="1440"/>
        <w:rPr>
          <w:rFonts w:asciiTheme="minorHAnsi" w:hAnsiTheme="minorHAnsi"/>
          <w:b/>
        </w:rPr>
      </w:pPr>
    </w:p>
    <w:p w:rsidR="000D4C13" w:rsidRDefault="000D4C13" w:rsidP="0081752D">
      <w:pPr>
        <w:pStyle w:val="ListParagraph"/>
        <w:ind w:left="1440"/>
        <w:rPr>
          <w:rFonts w:asciiTheme="minorHAnsi" w:hAnsiTheme="minorHAnsi"/>
          <w:b/>
        </w:rPr>
      </w:pPr>
    </w:p>
    <w:p w:rsidR="006B1439" w:rsidRDefault="006B1439" w:rsidP="006B1439">
      <w:pPr>
        <w:pStyle w:val="ListParagraph"/>
        <w:numPr>
          <w:ilvl w:val="1"/>
          <w:numId w:val="1"/>
        </w:numPr>
        <w:rPr>
          <w:rFonts w:asciiTheme="minorHAnsi" w:hAnsiTheme="minorHAnsi"/>
        </w:rPr>
      </w:pPr>
      <w:r>
        <w:rPr>
          <w:rFonts w:asciiTheme="minorHAnsi" w:hAnsiTheme="minorHAnsi"/>
        </w:rPr>
        <w:t>Potentially Interfering Endogenous and Exogenous Substances</w:t>
      </w:r>
    </w:p>
    <w:p w:rsidR="006B1439" w:rsidRDefault="006B1439" w:rsidP="006B1439">
      <w:pPr>
        <w:pStyle w:val="ListParagraph"/>
        <w:numPr>
          <w:ilvl w:val="2"/>
          <w:numId w:val="1"/>
        </w:numPr>
        <w:rPr>
          <w:rFonts w:asciiTheme="minorHAnsi" w:hAnsiTheme="minorHAnsi"/>
        </w:rPr>
      </w:pPr>
      <w:r w:rsidRPr="006B1439">
        <w:rPr>
          <w:rFonts w:asciiTheme="minorHAnsi" w:hAnsiTheme="minorHAnsi"/>
        </w:rPr>
        <w:t>Elevated levels of triglycerides (up to 34.5 g/L), conjugated bilirubin (0.252 g/L), unconjugated bilirubin (0.253 g/L), albumin (58.7 g/L), hemoglobin (up to 2.85 g/L) and human DNA (2 mg/L) in samples as well as the presence of autoimmune diseases such as systemic lupus erythematosus (SLE), rheumatoid arthritis (RA), and antinuclear antibody (ANA) have been tested in presence and absence of HIV-1 RNA.</w:t>
      </w:r>
    </w:p>
    <w:p w:rsidR="006B1439" w:rsidRDefault="006B1439" w:rsidP="006B1439">
      <w:pPr>
        <w:pStyle w:val="ListParagraph"/>
        <w:numPr>
          <w:ilvl w:val="2"/>
          <w:numId w:val="1"/>
        </w:numPr>
        <w:rPr>
          <w:rFonts w:asciiTheme="minorHAnsi" w:hAnsiTheme="minorHAnsi"/>
        </w:rPr>
      </w:pPr>
      <w:r w:rsidRPr="006B1439">
        <w:rPr>
          <w:rFonts w:asciiTheme="minorHAnsi" w:hAnsiTheme="minorHAnsi"/>
        </w:rPr>
        <w:t xml:space="preserve">In addition, the drug compounds listed in the following table were tested at three times the </w:t>
      </w:r>
      <w:proofErr w:type="spellStart"/>
      <w:r w:rsidRPr="006B1439">
        <w:rPr>
          <w:rFonts w:asciiTheme="minorHAnsi" w:hAnsiTheme="minorHAnsi"/>
        </w:rPr>
        <w:t>Cmax</w:t>
      </w:r>
      <w:proofErr w:type="spellEnd"/>
      <w:r w:rsidRPr="006B1439">
        <w:rPr>
          <w:rFonts w:asciiTheme="minorHAnsi" w:hAnsiTheme="minorHAnsi"/>
        </w:rPr>
        <w:t xml:space="preserve"> in pr</w:t>
      </w:r>
      <w:r>
        <w:rPr>
          <w:rFonts w:asciiTheme="minorHAnsi" w:hAnsiTheme="minorHAnsi"/>
        </w:rPr>
        <w:t>esence and absence of HIV-1 RNA.</w:t>
      </w:r>
    </w:p>
    <w:p w:rsidR="006B1439" w:rsidRDefault="006B1439" w:rsidP="006B1439">
      <w:pPr>
        <w:pStyle w:val="ListParagraph"/>
        <w:numPr>
          <w:ilvl w:val="2"/>
          <w:numId w:val="1"/>
        </w:numPr>
        <w:rPr>
          <w:rFonts w:asciiTheme="minorHAnsi" w:hAnsiTheme="minorHAnsi"/>
        </w:rPr>
      </w:pPr>
      <w:r w:rsidRPr="006B1439">
        <w:rPr>
          <w:rFonts w:asciiTheme="minorHAnsi" w:hAnsiTheme="minorHAnsi"/>
        </w:rPr>
        <w:t>All potentially interfering substances show no interference with the test performance.</w:t>
      </w:r>
    </w:p>
    <w:p w:rsidR="006B1439" w:rsidRDefault="006B1439" w:rsidP="006B1439">
      <w:pPr>
        <w:pStyle w:val="ListParagraph"/>
        <w:numPr>
          <w:ilvl w:val="3"/>
          <w:numId w:val="1"/>
        </w:numPr>
        <w:rPr>
          <w:rFonts w:asciiTheme="minorHAnsi" w:hAnsiTheme="minorHAnsi"/>
        </w:rPr>
      </w:pPr>
      <w:r w:rsidRPr="006B1439">
        <w:rPr>
          <w:rFonts w:asciiTheme="minorHAnsi" w:hAnsiTheme="minorHAnsi"/>
        </w:rPr>
        <w:t xml:space="preserve">Negative results were obtained with cobas® HIV-1 for all samples without HIV target and positive results were obtained on </w:t>
      </w:r>
      <w:proofErr w:type="gramStart"/>
      <w:r w:rsidRPr="006B1439">
        <w:rPr>
          <w:rFonts w:asciiTheme="minorHAnsi" w:hAnsiTheme="minorHAnsi"/>
        </w:rPr>
        <w:t>all of</w:t>
      </w:r>
      <w:proofErr w:type="gramEnd"/>
      <w:r w:rsidRPr="006B1439">
        <w:rPr>
          <w:rFonts w:asciiTheme="minorHAnsi" w:hAnsiTheme="minorHAnsi"/>
        </w:rPr>
        <w:t xml:space="preserve"> the samples with HIV-1 target. The mean log10 titer of each of the positive HIV-1 samples containing potentially interfering substances was within ± 0.3 log10 of the mean log10 titer of the respective positive spike control.</w:t>
      </w:r>
    </w:p>
    <w:p w:rsidR="00BD3387" w:rsidRDefault="00BD3387" w:rsidP="00BD3387">
      <w:pPr>
        <w:pStyle w:val="ListParagraph"/>
        <w:ind w:left="1800"/>
        <w:rPr>
          <w:rFonts w:asciiTheme="minorHAnsi" w:hAnsi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tblGrid>
      <w:tr w:rsidR="00BD3387" w:rsidRPr="00D868D0" w:rsidTr="008853CB">
        <w:tc>
          <w:tcPr>
            <w:tcW w:w="2520" w:type="dxa"/>
            <w:shd w:val="clear" w:color="auto" w:fill="auto"/>
          </w:tcPr>
          <w:p w:rsidR="00BD3387" w:rsidRPr="00D868D0" w:rsidRDefault="00BD3387" w:rsidP="002F2350">
            <w:pPr>
              <w:spacing w:after="200"/>
              <w:ind w:right="115"/>
              <w:jc w:val="center"/>
              <w:rPr>
                <w:b/>
                <w:sz w:val="18"/>
                <w:szCs w:val="18"/>
              </w:rPr>
            </w:pPr>
            <w:r w:rsidRPr="00D868D0">
              <w:rPr>
                <w:b/>
                <w:sz w:val="18"/>
                <w:szCs w:val="18"/>
              </w:rPr>
              <w:t>Class of drug</w:t>
            </w:r>
          </w:p>
        </w:tc>
        <w:tc>
          <w:tcPr>
            <w:tcW w:w="5040" w:type="dxa"/>
            <w:gridSpan w:val="2"/>
            <w:tcBorders>
              <w:bottom w:val="single" w:sz="4" w:space="0" w:color="auto"/>
            </w:tcBorders>
            <w:shd w:val="clear" w:color="auto" w:fill="auto"/>
          </w:tcPr>
          <w:p w:rsidR="00BD3387" w:rsidRPr="00D868D0" w:rsidRDefault="00BD3387" w:rsidP="002F2350">
            <w:pPr>
              <w:spacing w:after="200"/>
              <w:ind w:right="115"/>
              <w:jc w:val="center"/>
              <w:rPr>
                <w:b/>
                <w:sz w:val="18"/>
                <w:szCs w:val="18"/>
              </w:rPr>
            </w:pPr>
            <w:r w:rsidRPr="00D868D0">
              <w:rPr>
                <w:b/>
                <w:sz w:val="18"/>
                <w:szCs w:val="18"/>
              </w:rPr>
              <w:t>Generic drug name</w:t>
            </w:r>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Immune Modulators</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Peginterferon α-2a</w:t>
            </w:r>
          </w:p>
          <w:p w:rsidR="00BD3387" w:rsidRPr="00D868D0" w:rsidRDefault="00BD3387" w:rsidP="002F2350">
            <w:pPr>
              <w:spacing w:after="60"/>
              <w:ind w:right="115"/>
              <w:rPr>
                <w:sz w:val="18"/>
                <w:szCs w:val="18"/>
              </w:rPr>
            </w:pPr>
            <w:r w:rsidRPr="00D868D0">
              <w:rPr>
                <w:sz w:val="18"/>
                <w:szCs w:val="18"/>
              </w:rPr>
              <w:t>Peginterferon α-2b</w:t>
            </w:r>
          </w:p>
        </w:tc>
        <w:tc>
          <w:tcPr>
            <w:tcW w:w="2520" w:type="dxa"/>
            <w:tcBorders>
              <w:left w:val="nil"/>
            </w:tcBorders>
            <w:shd w:val="clear" w:color="auto" w:fill="auto"/>
          </w:tcPr>
          <w:p w:rsidR="00BD3387" w:rsidRPr="00D868D0" w:rsidRDefault="00BD3387" w:rsidP="002F2350">
            <w:pPr>
              <w:spacing w:after="60"/>
              <w:ind w:right="115"/>
              <w:rPr>
                <w:sz w:val="18"/>
                <w:szCs w:val="18"/>
              </w:rPr>
            </w:pPr>
            <w:r w:rsidRPr="00D868D0">
              <w:rPr>
                <w:sz w:val="18"/>
                <w:szCs w:val="18"/>
              </w:rPr>
              <w:t>Ribavirin</w:t>
            </w:r>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HIV Entry Inhibitor</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Maraviroc</w:t>
            </w:r>
          </w:p>
        </w:tc>
        <w:tc>
          <w:tcPr>
            <w:tcW w:w="2520" w:type="dxa"/>
            <w:tcBorders>
              <w:left w:val="nil"/>
            </w:tcBorders>
            <w:shd w:val="clear" w:color="auto" w:fill="auto"/>
          </w:tcPr>
          <w:p w:rsidR="00BD3387" w:rsidRPr="00D868D0" w:rsidRDefault="00BD3387" w:rsidP="002F2350">
            <w:pPr>
              <w:spacing w:after="60"/>
              <w:ind w:right="115"/>
              <w:rPr>
                <w:sz w:val="18"/>
                <w:szCs w:val="18"/>
              </w:rPr>
            </w:pPr>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HIV Integrase Inhibitors</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Elvitegravir/Cobicistat</w:t>
            </w:r>
          </w:p>
        </w:tc>
        <w:tc>
          <w:tcPr>
            <w:tcW w:w="2520" w:type="dxa"/>
            <w:tcBorders>
              <w:left w:val="nil"/>
            </w:tcBorders>
            <w:shd w:val="clear" w:color="auto" w:fill="auto"/>
          </w:tcPr>
          <w:p w:rsidR="00BD3387" w:rsidRPr="00D868D0" w:rsidRDefault="00BD3387" w:rsidP="002F2350">
            <w:pPr>
              <w:spacing w:after="60"/>
              <w:ind w:right="115"/>
              <w:rPr>
                <w:sz w:val="18"/>
                <w:szCs w:val="18"/>
              </w:rPr>
            </w:pPr>
            <w:proofErr w:type="spellStart"/>
            <w:r w:rsidRPr="00D868D0">
              <w:rPr>
                <w:sz w:val="18"/>
                <w:szCs w:val="18"/>
              </w:rPr>
              <w:t>Raltegravir</w:t>
            </w:r>
            <w:proofErr w:type="spellEnd"/>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Non-nucleoside HIV Reverse Transcriptase Inhibitors</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Efavirenz</w:t>
            </w:r>
          </w:p>
          <w:p w:rsidR="00BD3387" w:rsidRPr="00D868D0" w:rsidRDefault="00BD3387" w:rsidP="002F2350">
            <w:pPr>
              <w:spacing w:after="60"/>
              <w:ind w:right="115"/>
              <w:rPr>
                <w:sz w:val="18"/>
                <w:szCs w:val="18"/>
              </w:rPr>
            </w:pPr>
            <w:r w:rsidRPr="00D868D0">
              <w:rPr>
                <w:sz w:val="18"/>
                <w:szCs w:val="18"/>
              </w:rPr>
              <w:t>Etravirine</w:t>
            </w:r>
          </w:p>
        </w:tc>
        <w:tc>
          <w:tcPr>
            <w:tcW w:w="2520" w:type="dxa"/>
            <w:tcBorders>
              <w:left w:val="nil"/>
            </w:tcBorders>
            <w:shd w:val="clear" w:color="auto" w:fill="auto"/>
          </w:tcPr>
          <w:p w:rsidR="00BD3387" w:rsidRPr="00D868D0" w:rsidRDefault="00BD3387" w:rsidP="002F2350">
            <w:pPr>
              <w:spacing w:after="60"/>
              <w:ind w:right="115"/>
              <w:rPr>
                <w:sz w:val="18"/>
                <w:szCs w:val="18"/>
              </w:rPr>
            </w:pPr>
            <w:r w:rsidRPr="00D868D0">
              <w:rPr>
                <w:sz w:val="18"/>
                <w:szCs w:val="18"/>
              </w:rPr>
              <w:t>Nevirapine</w:t>
            </w:r>
          </w:p>
          <w:p w:rsidR="00BD3387" w:rsidRPr="00D868D0" w:rsidRDefault="00BD3387" w:rsidP="002F2350">
            <w:pPr>
              <w:spacing w:after="60"/>
              <w:ind w:right="115"/>
              <w:rPr>
                <w:sz w:val="18"/>
                <w:szCs w:val="18"/>
              </w:rPr>
            </w:pPr>
            <w:proofErr w:type="spellStart"/>
            <w:r w:rsidRPr="00D868D0">
              <w:rPr>
                <w:sz w:val="18"/>
                <w:szCs w:val="18"/>
              </w:rPr>
              <w:t>Rilpivirine</w:t>
            </w:r>
            <w:proofErr w:type="spellEnd"/>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HIV Protease Inhibitors</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Atazanavir</w:t>
            </w:r>
          </w:p>
          <w:p w:rsidR="00BD3387" w:rsidRPr="00D868D0" w:rsidRDefault="00BD3387" w:rsidP="002F2350">
            <w:pPr>
              <w:spacing w:after="60"/>
              <w:ind w:right="115"/>
              <w:rPr>
                <w:sz w:val="18"/>
                <w:szCs w:val="18"/>
              </w:rPr>
            </w:pPr>
            <w:r w:rsidRPr="00D868D0">
              <w:rPr>
                <w:sz w:val="18"/>
                <w:szCs w:val="18"/>
              </w:rPr>
              <w:t>Tipranavir</w:t>
            </w:r>
          </w:p>
          <w:p w:rsidR="00BD3387" w:rsidRPr="00D868D0" w:rsidRDefault="00BD3387" w:rsidP="002F2350">
            <w:pPr>
              <w:spacing w:after="60"/>
              <w:ind w:right="115"/>
              <w:rPr>
                <w:sz w:val="18"/>
                <w:szCs w:val="18"/>
              </w:rPr>
            </w:pPr>
            <w:r w:rsidRPr="00D868D0">
              <w:rPr>
                <w:sz w:val="18"/>
                <w:szCs w:val="18"/>
              </w:rPr>
              <w:lastRenderedPageBreak/>
              <w:t>Darunavir</w:t>
            </w:r>
          </w:p>
          <w:p w:rsidR="00BD3387" w:rsidRPr="00D868D0" w:rsidRDefault="00BD3387" w:rsidP="002F2350">
            <w:pPr>
              <w:spacing w:after="60"/>
              <w:ind w:right="115"/>
              <w:rPr>
                <w:sz w:val="18"/>
                <w:szCs w:val="18"/>
              </w:rPr>
            </w:pPr>
            <w:proofErr w:type="spellStart"/>
            <w:r w:rsidRPr="00D868D0">
              <w:rPr>
                <w:sz w:val="18"/>
                <w:szCs w:val="18"/>
              </w:rPr>
              <w:t>Fosamprenavir</w:t>
            </w:r>
            <w:proofErr w:type="spellEnd"/>
          </w:p>
        </w:tc>
        <w:tc>
          <w:tcPr>
            <w:tcW w:w="2520" w:type="dxa"/>
            <w:tcBorders>
              <w:left w:val="nil"/>
            </w:tcBorders>
            <w:shd w:val="clear" w:color="auto" w:fill="auto"/>
          </w:tcPr>
          <w:p w:rsidR="00BD3387" w:rsidRPr="00D868D0" w:rsidRDefault="00BD3387" w:rsidP="002F2350">
            <w:pPr>
              <w:spacing w:after="60"/>
              <w:ind w:right="115"/>
              <w:rPr>
                <w:sz w:val="18"/>
                <w:szCs w:val="18"/>
              </w:rPr>
            </w:pPr>
            <w:r w:rsidRPr="00D868D0">
              <w:rPr>
                <w:sz w:val="18"/>
                <w:szCs w:val="18"/>
              </w:rPr>
              <w:lastRenderedPageBreak/>
              <w:t>Lopinavir</w:t>
            </w:r>
          </w:p>
          <w:p w:rsidR="00BD3387" w:rsidRPr="00D868D0" w:rsidRDefault="00BD3387" w:rsidP="002F2350">
            <w:pPr>
              <w:spacing w:after="60"/>
              <w:ind w:right="115"/>
              <w:rPr>
                <w:sz w:val="18"/>
                <w:szCs w:val="18"/>
              </w:rPr>
            </w:pPr>
            <w:r w:rsidRPr="00D868D0">
              <w:rPr>
                <w:sz w:val="18"/>
                <w:szCs w:val="18"/>
              </w:rPr>
              <w:t>Nelfinavir</w:t>
            </w:r>
          </w:p>
          <w:p w:rsidR="00BD3387" w:rsidRPr="00D868D0" w:rsidRDefault="00BD3387" w:rsidP="002F2350">
            <w:pPr>
              <w:spacing w:after="60"/>
              <w:ind w:right="115"/>
              <w:rPr>
                <w:sz w:val="18"/>
                <w:szCs w:val="18"/>
              </w:rPr>
            </w:pPr>
            <w:r w:rsidRPr="00D868D0">
              <w:rPr>
                <w:sz w:val="18"/>
                <w:szCs w:val="18"/>
              </w:rPr>
              <w:lastRenderedPageBreak/>
              <w:t>Ritonavir</w:t>
            </w:r>
          </w:p>
          <w:p w:rsidR="00BD3387" w:rsidRPr="00D868D0" w:rsidRDefault="00BD3387" w:rsidP="002F2350">
            <w:pPr>
              <w:spacing w:after="60"/>
              <w:ind w:right="115"/>
              <w:rPr>
                <w:sz w:val="18"/>
                <w:szCs w:val="18"/>
              </w:rPr>
            </w:pPr>
            <w:r w:rsidRPr="00D868D0">
              <w:rPr>
                <w:sz w:val="18"/>
                <w:szCs w:val="18"/>
              </w:rPr>
              <w:t>Saquinavir</w:t>
            </w:r>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lastRenderedPageBreak/>
              <w:t>HCV Protease Inhibitors</w:t>
            </w:r>
          </w:p>
        </w:tc>
        <w:tc>
          <w:tcPr>
            <w:tcW w:w="2520" w:type="dxa"/>
            <w:tcBorders>
              <w:right w:val="nil"/>
            </w:tcBorders>
            <w:shd w:val="clear" w:color="auto" w:fill="auto"/>
          </w:tcPr>
          <w:p w:rsidR="00BD3387" w:rsidRPr="00D868D0" w:rsidRDefault="00BD3387" w:rsidP="002F2350">
            <w:pPr>
              <w:spacing w:after="60"/>
              <w:ind w:right="115"/>
              <w:rPr>
                <w:sz w:val="18"/>
                <w:szCs w:val="18"/>
              </w:rPr>
            </w:pPr>
            <w:r w:rsidRPr="00D868D0">
              <w:rPr>
                <w:sz w:val="18"/>
                <w:szCs w:val="18"/>
              </w:rPr>
              <w:t>Boceprevir</w:t>
            </w:r>
          </w:p>
          <w:p w:rsidR="00BD3387" w:rsidRPr="00D868D0" w:rsidRDefault="00BD3387" w:rsidP="002F2350">
            <w:pPr>
              <w:spacing w:after="60"/>
              <w:ind w:right="115"/>
              <w:rPr>
                <w:sz w:val="18"/>
                <w:szCs w:val="18"/>
              </w:rPr>
            </w:pPr>
            <w:proofErr w:type="spellStart"/>
            <w:r w:rsidRPr="00D868D0">
              <w:rPr>
                <w:sz w:val="18"/>
                <w:szCs w:val="18"/>
              </w:rPr>
              <w:t>Simeprevir</w:t>
            </w:r>
            <w:proofErr w:type="spellEnd"/>
          </w:p>
        </w:tc>
        <w:tc>
          <w:tcPr>
            <w:tcW w:w="2520" w:type="dxa"/>
            <w:tcBorders>
              <w:left w:val="nil"/>
            </w:tcBorders>
            <w:shd w:val="clear" w:color="auto" w:fill="auto"/>
          </w:tcPr>
          <w:p w:rsidR="00BD3387" w:rsidRPr="00D868D0" w:rsidRDefault="00BD3387" w:rsidP="002F2350">
            <w:pPr>
              <w:spacing w:after="60"/>
              <w:ind w:right="115"/>
              <w:rPr>
                <w:sz w:val="18"/>
                <w:szCs w:val="18"/>
              </w:rPr>
            </w:pPr>
            <w:r w:rsidRPr="00D868D0">
              <w:rPr>
                <w:sz w:val="18"/>
                <w:szCs w:val="18"/>
              </w:rPr>
              <w:t>Telaprevir</w:t>
            </w:r>
          </w:p>
        </w:tc>
      </w:tr>
      <w:tr w:rsidR="00BD3387" w:rsidRPr="00D868D0" w:rsidTr="008853CB">
        <w:trPr>
          <w:trHeight w:val="2384"/>
        </w:trPr>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Reverse Transcriptase or DNA Polymerase Inhibitors</w:t>
            </w:r>
          </w:p>
        </w:tc>
        <w:tc>
          <w:tcPr>
            <w:tcW w:w="2520" w:type="dxa"/>
            <w:tcBorders>
              <w:right w:val="nil"/>
            </w:tcBorders>
            <w:shd w:val="clear" w:color="auto" w:fill="auto"/>
          </w:tcPr>
          <w:p w:rsidR="00BD3387" w:rsidRPr="00D868D0" w:rsidRDefault="00BD3387" w:rsidP="002F2350">
            <w:pPr>
              <w:spacing w:after="60"/>
              <w:ind w:left="72" w:right="115"/>
              <w:jc w:val="both"/>
              <w:rPr>
                <w:sz w:val="18"/>
                <w:szCs w:val="18"/>
              </w:rPr>
            </w:pPr>
            <w:r w:rsidRPr="00D868D0">
              <w:rPr>
                <w:sz w:val="18"/>
                <w:szCs w:val="18"/>
              </w:rPr>
              <w:t>Abacavir</w:t>
            </w:r>
          </w:p>
          <w:p w:rsidR="00BD3387" w:rsidRPr="00D868D0" w:rsidRDefault="00BD3387" w:rsidP="002F2350">
            <w:pPr>
              <w:spacing w:after="60"/>
              <w:ind w:left="72" w:right="115"/>
              <w:jc w:val="both"/>
              <w:rPr>
                <w:sz w:val="18"/>
                <w:szCs w:val="18"/>
              </w:rPr>
            </w:pPr>
            <w:r w:rsidRPr="00D868D0">
              <w:rPr>
                <w:sz w:val="18"/>
                <w:szCs w:val="18"/>
              </w:rPr>
              <w:t>Emtricitabine</w:t>
            </w:r>
          </w:p>
          <w:p w:rsidR="00BD3387" w:rsidRPr="00D868D0" w:rsidRDefault="00BD3387" w:rsidP="002F2350">
            <w:pPr>
              <w:spacing w:after="60"/>
              <w:ind w:left="72" w:right="115"/>
              <w:jc w:val="both"/>
              <w:rPr>
                <w:sz w:val="18"/>
                <w:szCs w:val="18"/>
              </w:rPr>
            </w:pPr>
            <w:r w:rsidRPr="00D868D0">
              <w:rPr>
                <w:sz w:val="18"/>
                <w:szCs w:val="18"/>
              </w:rPr>
              <w:t>Entecavir</w:t>
            </w:r>
          </w:p>
          <w:p w:rsidR="00BD3387" w:rsidRPr="00D868D0" w:rsidRDefault="00BD3387" w:rsidP="002F2350">
            <w:pPr>
              <w:spacing w:after="60"/>
              <w:ind w:left="72" w:right="115"/>
              <w:jc w:val="both"/>
              <w:rPr>
                <w:sz w:val="18"/>
                <w:szCs w:val="18"/>
              </w:rPr>
            </w:pPr>
            <w:proofErr w:type="spellStart"/>
            <w:r w:rsidRPr="00D868D0">
              <w:rPr>
                <w:sz w:val="18"/>
                <w:szCs w:val="18"/>
              </w:rPr>
              <w:t>Foscarnet</w:t>
            </w:r>
            <w:proofErr w:type="spellEnd"/>
          </w:p>
          <w:p w:rsidR="00BD3387" w:rsidRPr="00D868D0" w:rsidRDefault="00BD3387" w:rsidP="002F2350">
            <w:pPr>
              <w:spacing w:after="60"/>
              <w:ind w:left="72" w:right="115"/>
              <w:jc w:val="both"/>
              <w:rPr>
                <w:sz w:val="18"/>
                <w:szCs w:val="18"/>
              </w:rPr>
            </w:pPr>
            <w:r w:rsidRPr="00D868D0">
              <w:rPr>
                <w:sz w:val="18"/>
                <w:szCs w:val="18"/>
              </w:rPr>
              <w:t>Cidofovir</w:t>
            </w:r>
          </w:p>
          <w:p w:rsidR="00BD3387" w:rsidRPr="00D868D0" w:rsidRDefault="00BD3387" w:rsidP="002F2350">
            <w:pPr>
              <w:spacing w:after="60"/>
              <w:ind w:left="72" w:right="115"/>
              <w:jc w:val="both"/>
              <w:rPr>
                <w:sz w:val="18"/>
                <w:szCs w:val="18"/>
              </w:rPr>
            </w:pPr>
            <w:r w:rsidRPr="00D868D0">
              <w:rPr>
                <w:sz w:val="18"/>
                <w:szCs w:val="18"/>
              </w:rPr>
              <w:t>Lamivudine</w:t>
            </w:r>
          </w:p>
          <w:p w:rsidR="00BD3387" w:rsidRPr="00D868D0" w:rsidRDefault="00BD3387" w:rsidP="002F2350">
            <w:pPr>
              <w:spacing w:after="60"/>
              <w:ind w:left="72" w:right="115"/>
              <w:jc w:val="both"/>
              <w:rPr>
                <w:sz w:val="18"/>
                <w:szCs w:val="18"/>
              </w:rPr>
            </w:pPr>
            <w:r w:rsidRPr="00D868D0">
              <w:rPr>
                <w:sz w:val="18"/>
                <w:szCs w:val="18"/>
              </w:rPr>
              <w:t>Ganciclovir</w:t>
            </w:r>
          </w:p>
        </w:tc>
        <w:tc>
          <w:tcPr>
            <w:tcW w:w="2520" w:type="dxa"/>
            <w:tcBorders>
              <w:left w:val="nil"/>
            </w:tcBorders>
            <w:shd w:val="clear" w:color="auto" w:fill="auto"/>
          </w:tcPr>
          <w:p w:rsidR="00BD3387" w:rsidRPr="00D868D0" w:rsidRDefault="00BD3387" w:rsidP="002F2350">
            <w:pPr>
              <w:spacing w:after="60"/>
              <w:ind w:left="-15" w:right="115"/>
              <w:rPr>
                <w:sz w:val="18"/>
                <w:szCs w:val="18"/>
              </w:rPr>
            </w:pPr>
            <w:r w:rsidRPr="00D868D0">
              <w:rPr>
                <w:sz w:val="18"/>
                <w:szCs w:val="18"/>
              </w:rPr>
              <w:t>Tenofovir</w:t>
            </w:r>
          </w:p>
          <w:p w:rsidR="00BD3387" w:rsidRPr="00D868D0" w:rsidRDefault="00BD3387" w:rsidP="002F2350">
            <w:pPr>
              <w:spacing w:after="60"/>
              <w:ind w:left="-15" w:right="115"/>
              <w:rPr>
                <w:sz w:val="18"/>
                <w:szCs w:val="18"/>
              </w:rPr>
            </w:pPr>
            <w:r w:rsidRPr="00D868D0">
              <w:rPr>
                <w:sz w:val="18"/>
                <w:szCs w:val="18"/>
              </w:rPr>
              <w:t xml:space="preserve">Adefovir </w:t>
            </w:r>
            <w:proofErr w:type="spellStart"/>
            <w:r w:rsidRPr="00D868D0">
              <w:rPr>
                <w:sz w:val="18"/>
                <w:szCs w:val="18"/>
              </w:rPr>
              <w:t>dipivoxil</w:t>
            </w:r>
            <w:proofErr w:type="spellEnd"/>
          </w:p>
          <w:p w:rsidR="00BD3387" w:rsidRPr="00D868D0" w:rsidRDefault="00BD3387" w:rsidP="002F2350">
            <w:pPr>
              <w:spacing w:after="60"/>
              <w:ind w:left="-15" w:right="115"/>
              <w:rPr>
                <w:sz w:val="18"/>
                <w:szCs w:val="18"/>
              </w:rPr>
            </w:pPr>
            <w:r w:rsidRPr="00D868D0">
              <w:rPr>
                <w:sz w:val="18"/>
                <w:szCs w:val="18"/>
              </w:rPr>
              <w:t>Telbivudine</w:t>
            </w:r>
          </w:p>
          <w:p w:rsidR="00BD3387" w:rsidRPr="00D868D0" w:rsidRDefault="00BD3387" w:rsidP="002F2350">
            <w:pPr>
              <w:spacing w:after="60"/>
              <w:ind w:left="-15" w:right="115"/>
              <w:rPr>
                <w:sz w:val="18"/>
                <w:szCs w:val="18"/>
              </w:rPr>
            </w:pPr>
            <w:r w:rsidRPr="00D868D0">
              <w:rPr>
                <w:sz w:val="18"/>
                <w:szCs w:val="18"/>
              </w:rPr>
              <w:t>Zidovudine</w:t>
            </w:r>
          </w:p>
          <w:p w:rsidR="00BD3387" w:rsidRPr="00D868D0" w:rsidRDefault="00BD3387" w:rsidP="002F2350">
            <w:pPr>
              <w:spacing w:after="60"/>
              <w:ind w:left="-15" w:right="115"/>
              <w:rPr>
                <w:sz w:val="18"/>
                <w:szCs w:val="18"/>
              </w:rPr>
            </w:pPr>
            <w:r w:rsidRPr="00D868D0">
              <w:rPr>
                <w:sz w:val="18"/>
                <w:szCs w:val="18"/>
              </w:rPr>
              <w:t>Acyclovir</w:t>
            </w:r>
          </w:p>
          <w:p w:rsidR="00BD3387" w:rsidRPr="00D868D0" w:rsidRDefault="00BD3387" w:rsidP="002F2350">
            <w:pPr>
              <w:spacing w:after="60"/>
              <w:ind w:left="-15" w:right="115"/>
              <w:rPr>
                <w:sz w:val="18"/>
                <w:szCs w:val="18"/>
              </w:rPr>
            </w:pPr>
            <w:r w:rsidRPr="00D868D0">
              <w:rPr>
                <w:sz w:val="18"/>
                <w:szCs w:val="18"/>
              </w:rPr>
              <w:t>Valganciclovir</w:t>
            </w:r>
          </w:p>
          <w:p w:rsidR="00BD3387" w:rsidRPr="00D868D0" w:rsidRDefault="00BD3387" w:rsidP="002F2350">
            <w:pPr>
              <w:spacing w:after="60"/>
              <w:ind w:left="-15" w:right="115"/>
              <w:rPr>
                <w:sz w:val="18"/>
                <w:szCs w:val="18"/>
              </w:rPr>
            </w:pPr>
            <w:r w:rsidRPr="00D868D0">
              <w:rPr>
                <w:sz w:val="18"/>
                <w:szCs w:val="18"/>
              </w:rPr>
              <w:t>Sofosbuvir</w:t>
            </w:r>
          </w:p>
        </w:tc>
      </w:tr>
      <w:tr w:rsidR="00BD3387" w:rsidRPr="00D868D0" w:rsidTr="008853CB">
        <w:tc>
          <w:tcPr>
            <w:tcW w:w="2520" w:type="dxa"/>
            <w:shd w:val="clear" w:color="auto" w:fill="auto"/>
          </w:tcPr>
          <w:p w:rsidR="00BD3387" w:rsidRPr="00D868D0" w:rsidRDefault="00BD3387" w:rsidP="002F2350">
            <w:pPr>
              <w:spacing w:after="200"/>
              <w:ind w:right="115"/>
              <w:rPr>
                <w:sz w:val="18"/>
                <w:szCs w:val="18"/>
              </w:rPr>
            </w:pPr>
            <w:r w:rsidRPr="00D868D0">
              <w:rPr>
                <w:sz w:val="18"/>
                <w:szCs w:val="18"/>
              </w:rPr>
              <w:t>Compounds for Treatment of Opportunistic Infections</w:t>
            </w:r>
          </w:p>
        </w:tc>
        <w:tc>
          <w:tcPr>
            <w:tcW w:w="2520" w:type="dxa"/>
            <w:tcBorders>
              <w:right w:val="nil"/>
            </w:tcBorders>
            <w:shd w:val="clear" w:color="auto" w:fill="auto"/>
          </w:tcPr>
          <w:p w:rsidR="00BD3387" w:rsidRPr="00D868D0" w:rsidRDefault="00BD3387" w:rsidP="002F2350">
            <w:pPr>
              <w:spacing w:after="60"/>
              <w:ind w:left="72" w:right="115"/>
              <w:rPr>
                <w:sz w:val="18"/>
                <w:szCs w:val="18"/>
              </w:rPr>
            </w:pPr>
            <w:r w:rsidRPr="00D868D0">
              <w:rPr>
                <w:sz w:val="18"/>
                <w:szCs w:val="18"/>
              </w:rPr>
              <w:t>Azithromycin</w:t>
            </w:r>
          </w:p>
          <w:p w:rsidR="00BD3387" w:rsidRPr="00D868D0" w:rsidRDefault="00BD3387" w:rsidP="002F2350">
            <w:pPr>
              <w:spacing w:after="60"/>
              <w:ind w:left="72" w:right="115"/>
              <w:rPr>
                <w:sz w:val="18"/>
                <w:szCs w:val="18"/>
              </w:rPr>
            </w:pPr>
            <w:r w:rsidRPr="00D868D0">
              <w:rPr>
                <w:sz w:val="18"/>
                <w:szCs w:val="18"/>
              </w:rPr>
              <w:t>Clarithromycin</w:t>
            </w:r>
          </w:p>
          <w:p w:rsidR="00BD3387" w:rsidRPr="00D868D0" w:rsidRDefault="00BD3387" w:rsidP="002F2350">
            <w:pPr>
              <w:spacing w:after="60"/>
              <w:ind w:left="72" w:right="115"/>
              <w:rPr>
                <w:sz w:val="18"/>
                <w:szCs w:val="18"/>
              </w:rPr>
            </w:pPr>
            <w:r w:rsidRPr="00D868D0">
              <w:rPr>
                <w:sz w:val="18"/>
                <w:szCs w:val="18"/>
              </w:rPr>
              <w:t>Ethambutol</w:t>
            </w:r>
          </w:p>
          <w:p w:rsidR="00BD3387" w:rsidRPr="00D868D0" w:rsidRDefault="00BD3387" w:rsidP="002F2350">
            <w:pPr>
              <w:spacing w:after="60"/>
              <w:ind w:left="72" w:right="115"/>
              <w:rPr>
                <w:sz w:val="18"/>
                <w:szCs w:val="18"/>
              </w:rPr>
            </w:pPr>
            <w:r w:rsidRPr="00D868D0">
              <w:rPr>
                <w:sz w:val="18"/>
                <w:szCs w:val="18"/>
              </w:rPr>
              <w:t>Fluconazole</w:t>
            </w:r>
          </w:p>
          <w:p w:rsidR="00BD3387" w:rsidRPr="00D868D0" w:rsidRDefault="00BD3387" w:rsidP="002F2350">
            <w:pPr>
              <w:spacing w:after="60"/>
              <w:ind w:left="72" w:right="115"/>
              <w:rPr>
                <w:sz w:val="18"/>
                <w:szCs w:val="18"/>
              </w:rPr>
            </w:pPr>
            <w:r w:rsidRPr="00D868D0">
              <w:rPr>
                <w:sz w:val="18"/>
                <w:szCs w:val="18"/>
              </w:rPr>
              <w:t>Isoniazid</w:t>
            </w:r>
          </w:p>
        </w:tc>
        <w:tc>
          <w:tcPr>
            <w:tcW w:w="2520" w:type="dxa"/>
            <w:tcBorders>
              <w:left w:val="nil"/>
            </w:tcBorders>
            <w:shd w:val="clear" w:color="auto" w:fill="auto"/>
          </w:tcPr>
          <w:p w:rsidR="00BD3387" w:rsidRPr="00D868D0" w:rsidRDefault="00BD3387" w:rsidP="002F2350">
            <w:pPr>
              <w:spacing w:after="60"/>
              <w:ind w:left="-15" w:right="115"/>
              <w:rPr>
                <w:sz w:val="18"/>
                <w:szCs w:val="18"/>
              </w:rPr>
            </w:pPr>
            <w:r w:rsidRPr="00D868D0">
              <w:rPr>
                <w:sz w:val="18"/>
                <w:szCs w:val="18"/>
              </w:rPr>
              <w:t>Pyrazinamide</w:t>
            </w:r>
          </w:p>
          <w:p w:rsidR="00BD3387" w:rsidRPr="00D868D0" w:rsidRDefault="00BD3387" w:rsidP="002F2350">
            <w:pPr>
              <w:spacing w:after="60"/>
              <w:ind w:left="-15" w:right="115"/>
              <w:rPr>
                <w:sz w:val="18"/>
                <w:szCs w:val="18"/>
              </w:rPr>
            </w:pPr>
            <w:r w:rsidRPr="00D868D0">
              <w:rPr>
                <w:sz w:val="18"/>
                <w:szCs w:val="18"/>
              </w:rPr>
              <w:t>Rifabutin</w:t>
            </w:r>
          </w:p>
          <w:p w:rsidR="00BD3387" w:rsidRPr="00D868D0" w:rsidRDefault="00BD3387" w:rsidP="002F2350">
            <w:pPr>
              <w:spacing w:after="60"/>
              <w:ind w:left="-15" w:right="115"/>
              <w:rPr>
                <w:sz w:val="18"/>
                <w:szCs w:val="18"/>
              </w:rPr>
            </w:pPr>
            <w:r w:rsidRPr="00D868D0">
              <w:rPr>
                <w:sz w:val="18"/>
                <w:szCs w:val="18"/>
              </w:rPr>
              <w:t>Rifampicin</w:t>
            </w:r>
          </w:p>
          <w:p w:rsidR="00BD3387" w:rsidRPr="00D868D0" w:rsidRDefault="00BD3387" w:rsidP="002F2350">
            <w:pPr>
              <w:spacing w:after="60"/>
              <w:ind w:left="-15" w:right="115"/>
              <w:rPr>
                <w:sz w:val="18"/>
                <w:szCs w:val="18"/>
              </w:rPr>
            </w:pPr>
            <w:r w:rsidRPr="00D868D0">
              <w:rPr>
                <w:sz w:val="18"/>
                <w:szCs w:val="18"/>
              </w:rPr>
              <w:t>Sulfamethoxazole</w:t>
            </w:r>
          </w:p>
          <w:p w:rsidR="00BD3387" w:rsidRPr="00D868D0" w:rsidRDefault="00BD3387" w:rsidP="002F2350">
            <w:pPr>
              <w:spacing w:after="60"/>
              <w:ind w:left="-15" w:right="115"/>
              <w:rPr>
                <w:sz w:val="18"/>
                <w:szCs w:val="18"/>
              </w:rPr>
            </w:pPr>
            <w:r w:rsidRPr="00D868D0">
              <w:rPr>
                <w:sz w:val="18"/>
                <w:szCs w:val="18"/>
              </w:rPr>
              <w:t>Trimethoprim</w:t>
            </w:r>
          </w:p>
        </w:tc>
      </w:tr>
    </w:tbl>
    <w:p w:rsidR="00BD3387" w:rsidRDefault="00BD3387" w:rsidP="00BD3387">
      <w:pPr>
        <w:pStyle w:val="ListParagraph"/>
        <w:ind w:left="1800"/>
        <w:rPr>
          <w:rFonts w:asciiTheme="minorHAnsi" w:hAnsiTheme="minorHAnsi"/>
        </w:rPr>
      </w:pPr>
    </w:p>
    <w:p w:rsidR="00BD3387" w:rsidRPr="00492C2C" w:rsidRDefault="00492C2C" w:rsidP="00A8422F">
      <w:pPr>
        <w:pStyle w:val="ListParagraph"/>
        <w:numPr>
          <w:ilvl w:val="0"/>
          <w:numId w:val="1"/>
        </w:numPr>
        <w:rPr>
          <w:rFonts w:asciiTheme="minorHAnsi" w:hAnsiTheme="minorHAnsi"/>
          <w:b/>
          <w:u w:val="single"/>
        </w:rPr>
      </w:pPr>
      <w:r>
        <w:rPr>
          <w:rFonts w:asciiTheme="minorHAnsi" w:hAnsiTheme="minorHAnsi"/>
          <w:b/>
          <w:u w:val="single"/>
        </w:rPr>
        <w:t>TECHNICAL ASSISTANCE</w:t>
      </w:r>
    </w:p>
    <w:p w:rsidR="00A8422F" w:rsidRDefault="00A8422F" w:rsidP="00A8422F">
      <w:pPr>
        <w:pStyle w:val="ListParagraph"/>
        <w:numPr>
          <w:ilvl w:val="1"/>
          <w:numId w:val="1"/>
        </w:numPr>
        <w:rPr>
          <w:rFonts w:asciiTheme="minorHAnsi" w:hAnsiTheme="minorHAnsi"/>
        </w:rPr>
      </w:pPr>
      <w:r w:rsidRPr="00A8422F">
        <w:rPr>
          <w:rFonts w:asciiTheme="minorHAnsi" w:hAnsiTheme="minorHAnsi"/>
        </w:rPr>
        <w:t>Roche Support Network Customer Support Center at 1-800-526-1247.</w:t>
      </w:r>
    </w:p>
    <w:p w:rsidR="00A8422F" w:rsidRDefault="00A8422F" w:rsidP="00A8422F">
      <w:pPr>
        <w:pStyle w:val="ListParagraph"/>
        <w:ind w:left="1080"/>
        <w:rPr>
          <w:rFonts w:asciiTheme="minorHAnsi" w:hAnsiTheme="minorHAnsi"/>
        </w:rPr>
      </w:pPr>
    </w:p>
    <w:p w:rsidR="00A8422F" w:rsidRPr="00492C2C" w:rsidRDefault="00492C2C" w:rsidP="00A8422F">
      <w:pPr>
        <w:pStyle w:val="ListParagraph"/>
        <w:numPr>
          <w:ilvl w:val="0"/>
          <w:numId w:val="1"/>
        </w:numPr>
        <w:rPr>
          <w:rFonts w:asciiTheme="minorHAnsi" w:hAnsiTheme="minorHAnsi"/>
          <w:b/>
          <w:u w:val="single"/>
        </w:rPr>
      </w:pPr>
      <w:r>
        <w:rPr>
          <w:rFonts w:asciiTheme="minorHAnsi" w:hAnsiTheme="minorHAnsi"/>
          <w:b/>
          <w:u w:val="single"/>
        </w:rPr>
        <w:t>REFERENCES</w:t>
      </w:r>
    </w:p>
    <w:p w:rsidR="00A8422F" w:rsidRDefault="00DA2BD7" w:rsidP="00A8422F">
      <w:pPr>
        <w:pStyle w:val="ListParagraph"/>
        <w:numPr>
          <w:ilvl w:val="1"/>
          <w:numId w:val="1"/>
        </w:numPr>
        <w:rPr>
          <w:rFonts w:asciiTheme="minorHAnsi" w:hAnsiTheme="minorHAnsi"/>
        </w:rPr>
      </w:pPr>
      <w:r>
        <w:rPr>
          <w:rFonts w:asciiTheme="minorHAnsi" w:hAnsiTheme="minorHAnsi"/>
        </w:rPr>
        <w:t>Roche Cobas HIV-1 Package Insert Rev 3</w:t>
      </w:r>
    </w:p>
    <w:p w:rsidR="00A22C6E" w:rsidRDefault="00A22C6E" w:rsidP="00A8422F">
      <w:pPr>
        <w:pStyle w:val="ListParagraph"/>
        <w:numPr>
          <w:ilvl w:val="1"/>
          <w:numId w:val="1"/>
        </w:numPr>
        <w:rPr>
          <w:rFonts w:asciiTheme="minorHAnsi" w:hAnsiTheme="minorHAnsi"/>
        </w:rPr>
      </w:pPr>
      <w:r>
        <w:rPr>
          <w:rFonts w:asciiTheme="minorHAnsi" w:hAnsiTheme="minorHAnsi"/>
        </w:rPr>
        <w:t>Roche Cobas 6800 Operating Manual</w:t>
      </w:r>
    </w:p>
    <w:p w:rsidR="001865E0" w:rsidRPr="001865E0" w:rsidRDefault="001865E0" w:rsidP="001865E0">
      <w:pPr>
        <w:pStyle w:val="ListParagraph"/>
        <w:numPr>
          <w:ilvl w:val="1"/>
          <w:numId w:val="1"/>
        </w:numPr>
        <w:rPr>
          <w:rFonts w:asciiTheme="minorHAnsi" w:hAnsiTheme="minorHAnsi"/>
        </w:rPr>
      </w:pPr>
      <w:r>
        <w:rPr>
          <w:rFonts w:asciiTheme="minorHAnsi" w:hAnsiTheme="minorHAnsi"/>
        </w:rPr>
        <w:t>C</w:t>
      </w:r>
      <w:r w:rsidRPr="001865E0">
        <w:rPr>
          <w:rFonts w:asciiTheme="minorHAnsi" w:hAnsiTheme="minorHAnsi"/>
        </w:rPr>
        <w:t>obas® HIV-1 Laboratory Procedure Manual 7202-00-1216, Version 0</w:t>
      </w:r>
    </w:p>
    <w:p w:rsidR="00A8422F" w:rsidRPr="00A8422F" w:rsidRDefault="00A8422F" w:rsidP="00A8422F">
      <w:pPr>
        <w:pStyle w:val="ListParagraph"/>
        <w:numPr>
          <w:ilvl w:val="1"/>
          <w:numId w:val="1"/>
        </w:numPr>
        <w:rPr>
          <w:rFonts w:asciiTheme="minorHAnsi" w:hAnsiTheme="minorHAnsi"/>
        </w:rPr>
      </w:pPr>
      <w:proofErr w:type="spellStart"/>
      <w:r w:rsidRPr="00A8422F">
        <w:rPr>
          <w:rFonts w:asciiTheme="minorHAnsi" w:hAnsiTheme="minorHAnsi"/>
        </w:rPr>
        <w:t>Mellors</w:t>
      </w:r>
      <w:proofErr w:type="spellEnd"/>
      <w:r w:rsidRPr="00A8422F">
        <w:rPr>
          <w:rFonts w:asciiTheme="minorHAnsi" w:hAnsiTheme="minorHAnsi"/>
        </w:rPr>
        <w:t xml:space="preserve"> JW, Muñoz A, Giorgi JV, et al. Plasma viral load and CD4+ lymphocytes as prognostic markers of HIV-1 infection. Ann Intern Med 1997;126(12):946-54.</w:t>
      </w:r>
    </w:p>
    <w:p w:rsidR="00A8422F" w:rsidRPr="00A8422F" w:rsidRDefault="00A8422F" w:rsidP="00A8422F">
      <w:pPr>
        <w:pStyle w:val="ListParagraph"/>
        <w:numPr>
          <w:ilvl w:val="1"/>
          <w:numId w:val="1"/>
        </w:numPr>
        <w:rPr>
          <w:rFonts w:asciiTheme="minorHAnsi" w:hAnsiTheme="minorHAnsi"/>
        </w:rPr>
      </w:pPr>
      <w:proofErr w:type="spellStart"/>
      <w:r w:rsidRPr="00A8422F">
        <w:rPr>
          <w:rFonts w:asciiTheme="minorHAnsi" w:hAnsiTheme="minorHAnsi"/>
        </w:rPr>
        <w:t>Mellors</w:t>
      </w:r>
      <w:proofErr w:type="spellEnd"/>
      <w:r w:rsidRPr="00A8422F">
        <w:rPr>
          <w:rFonts w:asciiTheme="minorHAnsi" w:hAnsiTheme="minorHAnsi"/>
        </w:rPr>
        <w:t xml:space="preserve"> JW, </w:t>
      </w:r>
      <w:proofErr w:type="spellStart"/>
      <w:r w:rsidRPr="00A8422F">
        <w:rPr>
          <w:rFonts w:asciiTheme="minorHAnsi" w:hAnsiTheme="minorHAnsi"/>
        </w:rPr>
        <w:t>Margolick</w:t>
      </w:r>
      <w:proofErr w:type="spellEnd"/>
      <w:r w:rsidRPr="00A8422F">
        <w:rPr>
          <w:rFonts w:asciiTheme="minorHAnsi" w:hAnsiTheme="minorHAnsi"/>
        </w:rPr>
        <w:t xml:space="preserve"> JB, </w:t>
      </w:r>
      <w:proofErr w:type="spellStart"/>
      <w:r w:rsidRPr="00A8422F">
        <w:rPr>
          <w:rFonts w:asciiTheme="minorHAnsi" w:hAnsiTheme="minorHAnsi"/>
        </w:rPr>
        <w:t>Phair</w:t>
      </w:r>
      <w:proofErr w:type="spellEnd"/>
      <w:r w:rsidRPr="00A8422F">
        <w:rPr>
          <w:rFonts w:asciiTheme="minorHAnsi" w:hAnsiTheme="minorHAnsi"/>
        </w:rPr>
        <w:t xml:space="preserve"> JP, et al. Prognostic value of HIV-1 RNA, CD4 cell count, and CD4 Cell count slope for progression to AIDS and death in untreated HIV-1 infection. JAMA, 2007 Jun 6;297(21):2349-50.</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Panel on Antiretroviral Guidelines for Adults and Adolescents. Guidelines for the use of antiretroviral agents in HIV-1-infected adults and adolescents. Department of Health and Human Services. Available at: http://aidsinfo.nih.gov/ContentFiles/AdultandAdolescentGL.pdf. Updated 2015.</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 xml:space="preserve">Cohen MS, Chen YQ, McCauley M, et al. HPTN Study Team. Prevention of HIV-1 infection with early antiretroviral therapy. N </w:t>
      </w:r>
      <w:proofErr w:type="spellStart"/>
      <w:r w:rsidRPr="00A8422F">
        <w:rPr>
          <w:rFonts w:asciiTheme="minorHAnsi" w:hAnsiTheme="minorHAnsi"/>
        </w:rPr>
        <w:t>Engl</w:t>
      </w:r>
      <w:proofErr w:type="spellEnd"/>
      <w:r w:rsidRPr="00A8422F">
        <w:rPr>
          <w:rFonts w:asciiTheme="minorHAnsi" w:hAnsiTheme="minorHAnsi"/>
        </w:rPr>
        <w:t xml:space="preserve"> J Med. 2011 Aug 11;365(6):493-505.</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Longo MC, Berninger MS, Hartley JL. Use of uracil DNA glycosylase to control carry-over contamination in polymerase chain reactions. Gene 1990;93(1):125-8.</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Savva R, McAuley-Hecht K, Brown T, Pearl L. The structural basis of specific base-excision repair by uracil-DNA glycosylase. Nature. 1995 Feb 9;373(6514):487-93.</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 xml:space="preserve">Mol CD, </w:t>
      </w:r>
      <w:proofErr w:type="spellStart"/>
      <w:r w:rsidRPr="00A8422F">
        <w:rPr>
          <w:rFonts w:asciiTheme="minorHAnsi" w:hAnsiTheme="minorHAnsi"/>
        </w:rPr>
        <w:t>Arvai</w:t>
      </w:r>
      <w:proofErr w:type="spellEnd"/>
      <w:r w:rsidRPr="00A8422F">
        <w:rPr>
          <w:rFonts w:asciiTheme="minorHAnsi" w:hAnsiTheme="minorHAnsi"/>
        </w:rPr>
        <w:t xml:space="preserve"> AS, </w:t>
      </w:r>
      <w:proofErr w:type="spellStart"/>
      <w:r w:rsidRPr="00A8422F">
        <w:rPr>
          <w:rFonts w:asciiTheme="minorHAnsi" w:hAnsiTheme="minorHAnsi"/>
        </w:rPr>
        <w:t>Slupphaug</w:t>
      </w:r>
      <w:proofErr w:type="spellEnd"/>
      <w:r w:rsidRPr="00A8422F">
        <w:rPr>
          <w:rFonts w:asciiTheme="minorHAnsi" w:hAnsiTheme="minorHAnsi"/>
        </w:rPr>
        <w:t xml:space="preserve"> G, et al. Crystal structure and mutational analysis of human uracil-DNA glycosylase: structural basis for specificity and catalysis. Cell. 1995 Mar 24;80(6):869-78.</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lastRenderedPageBreak/>
        <w:t>Higuchi R, Dollinger G, Walsh PS, Griffith R. Simultaneous amplification and detection of specific DNA sequences. Biotechnology (NY) 1992;10(4):413-7.</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 xml:space="preserve">Heid CA, Stevens J, </w:t>
      </w:r>
      <w:proofErr w:type="spellStart"/>
      <w:r w:rsidRPr="00A8422F">
        <w:rPr>
          <w:rFonts w:asciiTheme="minorHAnsi" w:hAnsiTheme="minorHAnsi"/>
        </w:rPr>
        <w:t>Livak</w:t>
      </w:r>
      <w:proofErr w:type="spellEnd"/>
      <w:r w:rsidRPr="00A8422F">
        <w:rPr>
          <w:rFonts w:asciiTheme="minorHAnsi" w:hAnsiTheme="minorHAnsi"/>
        </w:rPr>
        <w:t xml:space="preserve"> KJ, Williams PM. Real time quantitative PCR. Genome Res. 1996 Oct;6(10):986-94.</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Clinical and Laboratory Standards Institute (CLSI) MM19-A. Establishing molecular testing in clinical laboratory environments; approved guideline. CLSI Document MM-19A: Wayne, PA; CLSI, 2011.</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Center for Disease Control and Prevention. Biosafety in Microbiological and Biomedical Laboratories, 5th ed. U.S. Department of Health and Human Services, Public Health Service, Centers for Disease Control and Prevention, National Institutes of Health HHS Publication No. (CDC) 21-1112, revised December 2009.</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Clinical and Laboratory Standards Institute (CLSI). Protection of laboratory workers from occupationally acquired infections. Approved Guideline-Fourth Edition. CLSI Document M29-A</w:t>
      </w:r>
      <w:proofErr w:type="gramStart"/>
      <w:r w:rsidRPr="00A8422F">
        <w:rPr>
          <w:rFonts w:asciiTheme="minorHAnsi" w:hAnsiTheme="minorHAnsi"/>
        </w:rPr>
        <w:t>4:Wayne</w:t>
      </w:r>
      <w:proofErr w:type="gramEnd"/>
      <w:r w:rsidRPr="00A8422F">
        <w:rPr>
          <w:rFonts w:asciiTheme="minorHAnsi" w:hAnsiTheme="minorHAnsi"/>
        </w:rPr>
        <w:t>, PA;CLSI, 2014.</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Clinical and Laboratory Standards Institute (CLSI) EP06-A. Evaluation of the linearity of quantitative measurement procedures: A statistical approach. CLSI Document EP06-</w:t>
      </w:r>
      <w:proofErr w:type="gramStart"/>
      <w:r w:rsidRPr="00A8422F">
        <w:rPr>
          <w:rFonts w:asciiTheme="minorHAnsi" w:hAnsiTheme="minorHAnsi"/>
        </w:rPr>
        <w:t>A:Wayne</w:t>
      </w:r>
      <w:proofErr w:type="gramEnd"/>
      <w:r w:rsidRPr="00A8422F">
        <w:rPr>
          <w:rFonts w:asciiTheme="minorHAnsi" w:hAnsiTheme="minorHAnsi"/>
        </w:rPr>
        <w:t xml:space="preserve">, PA; CLSI, 2003. </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 xml:space="preserve">U.S. Department of Health and Human Services, Public Health Service, Centers for Disease Control and Prevention, National Institutes of Health. HHS Publication No. (CDC) 21-1112. Biosafety in microbiological and biomedical laboratories. 5th edition. Revised December 2009. </w:t>
      </w:r>
    </w:p>
    <w:p w:rsidR="00A8422F" w:rsidRPr="00A8422F" w:rsidRDefault="00A8422F" w:rsidP="00A8422F">
      <w:pPr>
        <w:pStyle w:val="ListParagraph"/>
        <w:numPr>
          <w:ilvl w:val="1"/>
          <w:numId w:val="1"/>
        </w:numPr>
        <w:rPr>
          <w:rFonts w:asciiTheme="minorHAnsi" w:hAnsiTheme="minorHAnsi"/>
        </w:rPr>
      </w:pPr>
      <w:r w:rsidRPr="00A8422F">
        <w:rPr>
          <w:rFonts w:asciiTheme="minorHAnsi" w:hAnsiTheme="minorHAnsi"/>
        </w:rPr>
        <w:t>Clinical and Laboratory Standards Institute (CLSI). Protection of laboratory workers from occupationally acquired infections. Approved Guideline-Fourth Edition. CLSI Document M29-A</w:t>
      </w:r>
      <w:proofErr w:type="gramStart"/>
      <w:r w:rsidRPr="00A8422F">
        <w:rPr>
          <w:rFonts w:asciiTheme="minorHAnsi" w:hAnsiTheme="minorHAnsi"/>
        </w:rPr>
        <w:t>4:Wayne</w:t>
      </w:r>
      <w:proofErr w:type="gramEnd"/>
      <w:r w:rsidRPr="00A8422F">
        <w:rPr>
          <w:rFonts w:asciiTheme="minorHAnsi" w:hAnsiTheme="minorHAnsi"/>
        </w:rPr>
        <w:t xml:space="preserve">, PA;CLSI, 2014. </w:t>
      </w:r>
    </w:p>
    <w:p w:rsidR="00A8422F" w:rsidRDefault="00A8422F" w:rsidP="00A8422F">
      <w:pPr>
        <w:pStyle w:val="ListParagraph"/>
        <w:numPr>
          <w:ilvl w:val="1"/>
          <w:numId w:val="1"/>
        </w:numPr>
        <w:rPr>
          <w:rFonts w:asciiTheme="minorHAnsi" w:hAnsiTheme="minorHAnsi"/>
        </w:rPr>
      </w:pPr>
      <w:r w:rsidRPr="00A8422F">
        <w:rPr>
          <w:rFonts w:asciiTheme="minorHAnsi" w:hAnsiTheme="minorHAnsi"/>
        </w:rPr>
        <w:t>CLSI Document GP2-A5; Laboratory Documents: Development and Control; Approved Guideline; Fifth Edition; 2006.</w:t>
      </w:r>
    </w:p>
    <w:p w:rsidR="00A8422F" w:rsidRPr="00A8422F" w:rsidRDefault="00A8422F" w:rsidP="001865E0">
      <w:pPr>
        <w:pStyle w:val="ListParagraph"/>
        <w:ind w:left="1080"/>
        <w:rPr>
          <w:rFonts w:asciiTheme="minorHAnsi" w:hAnsiTheme="minorHAnsi"/>
        </w:rPr>
      </w:pPr>
    </w:p>
    <w:p w:rsidR="00AE389C" w:rsidRPr="00AE389C" w:rsidRDefault="00AE389C" w:rsidP="007948E5">
      <w:pPr>
        <w:pStyle w:val="ListParagraph"/>
        <w:ind w:left="1080"/>
        <w:rPr>
          <w:rFonts w:asciiTheme="minorHAnsi" w:hAnsiTheme="minorHAnsi"/>
          <w:b/>
        </w:rPr>
      </w:pPr>
    </w:p>
    <w:p w:rsidR="00AE389C" w:rsidRPr="00AE389C" w:rsidRDefault="00AE389C" w:rsidP="00AE389C">
      <w:pPr>
        <w:pStyle w:val="ListParagraph"/>
        <w:ind w:left="1080"/>
        <w:rPr>
          <w:rFonts w:asciiTheme="minorHAnsi" w:hAnsiTheme="minorHAnsi"/>
          <w:b/>
        </w:rPr>
      </w:pPr>
    </w:p>
    <w:p w:rsidR="00020221" w:rsidRPr="00020221" w:rsidRDefault="00020221" w:rsidP="00020221">
      <w:pPr>
        <w:pStyle w:val="ListParagraph"/>
        <w:ind w:left="2160" w:hanging="1080"/>
        <w:rPr>
          <w:rFonts w:asciiTheme="minorHAnsi" w:hAnsiTheme="minorHAnsi"/>
        </w:rPr>
      </w:pPr>
    </w:p>
    <w:p w:rsidR="00020221" w:rsidRPr="00020221" w:rsidRDefault="00020221" w:rsidP="00020221">
      <w:pPr>
        <w:rPr>
          <w:rFonts w:asciiTheme="minorHAnsi" w:hAnsiTheme="minorHAnsi"/>
          <w:b/>
        </w:rPr>
      </w:pPr>
    </w:p>
    <w:p w:rsidR="00475F58" w:rsidRPr="00135B4D" w:rsidRDefault="00475F58" w:rsidP="00020221">
      <w:pPr>
        <w:ind w:left="1080"/>
        <w:rPr>
          <w:rFonts w:asciiTheme="minorHAnsi" w:hAnsiTheme="minorHAnsi"/>
        </w:rPr>
      </w:pPr>
    </w:p>
    <w:p w:rsidR="00475F58" w:rsidRDefault="00475F58" w:rsidP="00475F58">
      <w:pPr>
        <w:pStyle w:val="ListParagraph"/>
        <w:tabs>
          <w:tab w:val="left" w:pos="450"/>
        </w:tabs>
        <w:ind w:left="1080"/>
        <w:rPr>
          <w:rFonts w:asciiTheme="minorHAnsi" w:hAnsiTheme="minorHAnsi"/>
        </w:rPr>
      </w:pPr>
      <w:r w:rsidRPr="00475F58">
        <w:rPr>
          <w:rFonts w:asciiTheme="minorHAnsi" w:hAnsiTheme="minorHAnsi"/>
        </w:rPr>
        <w:tab/>
        <w:t xml:space="preserve">      </w:t>
      </w:r>
    </w:p>
    <w:p w:rsidR="00475F58" w:rsidRPr="00475F58" w:rsidRDefault="00475F58" w:rsidP="00475F58">
      <w:pPr>
        <w:tabs>
          <w:tab w:val="left" w:pos="450"/>
        </w:tabs>
        <w:rPr>
          <w:rFonts w:asciiTheme="minorHAnsi" w:hAnsiTheme="minorHAnsi"/>
        </w:rPr>
      </w:pPr>
    </w:p>
    <w:p w:rsidR="00475F58" w:rsidRDefault="00475F58"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Default="00395C4F" w:rsidP="00475F58">
      <w:pPr>
        <w:ind w:left="1080"/>
        <w:rPr>
          <w:rFonts w:asciiTheme="minorHAnsi" w:hAnsiTheme="minorHAnsi"/>
        </w:rPr>
      </w:pPr>
    </w:p>
    <w:p w:rsidR="00395C4F" w:rsidRPr="00395C4F" w:rsidRDefault="00395C4F" w:rsidP="00395C4F">
      <w:pPr>
        <w:widowControl/>
        <w:autoSpaceDE/>
        <w:autoSpaceDN/>
        <w:adjustRightInd/>
        <w:ind w:left="720"/>
        <w:contextualSpacing/>
        <w:rPr>
          <w:rFonts w:ascii="Times" w:eastAsia="Times New Roman" w:hAnsi="Times"/>
          <w:szCs w:val="20"/>
        </w:rPr>
      </w:pPr>
    </w:p>
    <w:p w:rsidR="00395C4F" w:rsidRPr="00847081" w:rsidRDefault="00395C4F" w:rsidP="00395C4F">
      <w:pPr>
        <w:keepNext/>
        <w:widowControl/>
        <w:ind w:left="720"/>
        <w:outlineLvl w:val="6"/>
        <w:rPr>
          <w:rFonts w:asciiTheme="minorHAnsi" w:eastAsia="Times New Roman" w:hAnsiTheme="minorHAnsi" w:cs="Arial"/>
          <w:b/>
        </w:rPr>
      </w:pPr>
      <w:r w:rsidRPr="00395C4F">
        <w:rPr>
          <w:rFonts w:asciiTheme="minorHAnsi" w:eastAsia="Times New Roman" w:hAnsiTheme="minorHAnsi" w:cs="Arial"/>
        </w:rPr>
        <w:t xml:space="preserve">                                                                                                                                      </w:t>
      </w:r>
      <w:r w:rsidRPr="00847081">
        <w:rPr>
          <w:rFonts w:asciiTheme="minorHAnsi" w:eastAsia="Times New Roman" w:hAnsiTheme="minorHAnsi" w:cs="Arial"/>
          <w:b/>
        </w:rPr>
        <w:t>Appendix A</w:t>
      </w:r>
    </w:p>
    <w:p w:rsidR="00395C4F" w:rsidRPr="00395C4F" w:rsidRDefault="00395C4F" w:rsidP="00395C4F">
      <w:pPr>
        <w:widowControl/>
        <w:tabs>
          <w:tab w:val="left" w:pos="720"/>
          <w:tab w:val="center" w:pos="4320"/>
          <w:tab w:val="right" w:pos="8640"/>
        </w:tabs>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w:t>
      </w:r>
    </w:p>
    <w:p w:rsidR="00395C4F" w:rsidRPr="00395C4F" w:rsidRDefault="00395C4F" w:rsidP="00395C4F">
      <w:pPr>
        <w:keepNext/>
        <w:widowControl/>
        <w:ind w:left="720"/>
        <w:jc w:val="center"/>
        <w:outlineLvl w:val="0"/>
        <w:rPr>
          <w:rFonts w:asciiTheme="minorHAnsi" w:eastAsia="Times New Roman" w:hAnsiTheme="minorHAnsi" w:cs="Arial"/>
          <w:b/>
          <w:bCs/>
          <w:sz w:val="28"/>
          <w:szCs w:val="28"/>
        </w:rPr>
      </w:pPr>
      <w:r w:rsidRPr="00395C4F">
        <w:rPr>
          <w:rFonts w:asciiTheme="minorHAnsi" w:eastAsia="Times New Roman" w:hAnsiTheme="minorHAnsi" w:cs="Arial"/>
          <w:b/>
          <w:bCs/>
          <w:sz w:val="28"/>
          <w:szCs w:val="28"/>
        </w:rPr>
        <w:t xml:space="preserve">HIV Viral Load </w:t>
      </w:r>
      <w:r w:rsidRPr="00395C4F">
        <w:rPr>
          <w:rFonts w:asciiTheme="minorHAnsi" w:eastAsia="Times New Roman" w:hAnsiTheme="minorHAnsi" w:cs="Arial"/>
          <w:b/>
          <w:sz w:val="28"/>
          <w:szCs w:val="28"/>
        </w:rPr>
        <w:t>SCC Soft Resulting</w:t>
      </w:r>
    </w:p>
    <w:p w:rsidR="00395C4F" w:rsidRPr="00395C4F" w:rsidRDefault="00395C4F" w:rsidP="00395C4F">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Test ID: </w:t>
      </w:r>
      <w:r w:rsidRPr="00395C4F">
        <w:rPr>
          <w:rFonts w:asciiTheme="minorHAnsi" w:eastAsia="Times New Roman" w:hAnsiTheme="minorHAnsi" w:cs="Arial"/>
          <w:b/>
          <w:bCs/>
        </w:rPr>
        <w:t>HIVL2</w:t>
      </w:r>
    </w:p>
    <w:p w:rsidR="00395C4F" w:rsidRPr="00395C4F" w:rsidRDefault="00395C4F" w:rsidP="00395C4F">
      <w:pPr>
        <w:widowControl/>
        <w:autoSpaceDE/>
        <w:autoSpaceDN/>
        <w:adjustRightInd/>
        <w:rPr>
          <w:rFonts w:asciiTheme="minorHAnsi" w:eastAsia="Times New Roman" w:hAnsiTheme="minorHAnsi" w:cs="Arial"/>
        </w:rPr>
      </w:pPr>
      <w:r w:rsidRPr="00395C4F">
        <w:rPr>
          <w:rFonts w:asciiTheme="minorHAnsi" w:eastAsia="Times New Roman" w:hAnsiTheme="minorHAnsi" w:cs="Arial"/>
        </w:rPr>
        <w:t xml:space="preserve">Template: </w:t>
      </w:r>
      <w:r w:rsidRPr="00395C4F">
        <w:rPr>
          <w:rFonts w:asciiTheme="minorHAnsi" w:eastAsia="Times New Roman" w:hAnsiTheme="minorHAnsi" w:cs="Arial"/>
          <w:b/>
          <w:bCs/>
        </w:rPr>
        <w:t>HIVLD</w:t>
      </w:r>
    </w:p>
    <w:p w:rsidR="00395C4F" w:rsidRPr="00395C4F" w:rsidRDefault="00395C4F" w:rsidP="00395C4F">
      <w:pPr>
        <w:widowControl/>
        <w:autoSpaceDE/>
        <w:autoSpaceDN/>
        <w:adjustRightInd/>
        <w:rPr>
          <w:rFonts w:asciiTheme="minorHAnsi" w:eastAsia="Times New Roman" w:hAnsiTheme="minorHAnsi" w:cs="Arial"/>
          <w:b/>
          <w:bCs/>
        </w:rPr>
      </w:pPr>
      <w:r w:rsidRPr="00395C4F">
        <w:rPr>
          <w:rFonts w:asciiTheme="minorHAnsi" w:eastAsia="Times New Roman" w:hAnsiTheme="minorHAnsi" w:cs="Arial"/>
        </w:rPr>
        <w:t xml:space="preserve">Workstation: </w:t>
      </w:r>
      <w:r w:rsidRPr="00395C4F">
        <w:rPr>
          <w:rFonts w:asciiTheme="minorHAnsi" w:eastAsia="Times New Roman" w:hAnsiTheme="minorHAnsi" w:cs="Arial"/>
          <w:b/>
          <w:bCs/>
        </w:rPr>
        <w:t>MMOLM</w:t>
      </w:r>
    </w:p>
    <w:p w:rsidR="00395C4F" w:rsidRPr="00395C4F" w:rsidRDefault="00395C4F" w:rsidP="00395C4F">
      <w:pPr>
        <w:widowControl/>
        <w:autoSpaceDE/>
        <w:autoSpaceDN/>
        <w:adjustRightInd/>
        <w:rPr>
          <w:rFonts w:asciiTheme="minorHAnsi" w:eastAsia="Times New Roman" w:hAnsiTheme="minorHAnsi" w:cs="Arial"/>
        </w:rPr>
      </w:pPr>
    </w:p>
    <w:p w:rsidR="00395C4F" w:rsidRPr="00395C4F" w:rsidRDefault="00395C4F" w:rsidP="00395C4F">
      <w:pPr>
        <w:widowControl/>
        <w:numPr>
          <w:ilvl w:val="0"/>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Print a “Resulting Worklist” by Template: HIVLD</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Status= Pending and Nonverified</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Start date= go back 1 month</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End date= current date</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Received box- unchecked</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Check list for any old outstanding orders- investigate and resolve any issues.</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List will be in Order sequence number from low to high. Except: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STATs will go to top of list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Add </w:t>
      </w:r>
      <w:proofErr w:type="spellStart"/>
      <w:r w:rsidRPr="00395C4F">
        <w:rPr>
          <w:rFonts w:asciiTheme="minorHAnsi" w:eastAsia="Times New Roman" w:hAnsiTheme="minorHAnsi" w:cs="Arial"/>
        </w:rPr>
        <w:t>ons</w:t>
      </w:r>
      <w:proofErr w:type="spellEnd"/>
      <w:r w:rsidRPr="00395C4F">
        <w:rPr>
          <w:rFonts w:asciiTheme="minorHAnsi" w:eastAsia="Times New Roman" w:hAnsiTheme="minorHAnsi" w:cs="Arial"/>
        </w:rPr>
        <w:t xml:space="preserve"> or any order that has been changed will stay at the bottom</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Print list:</w:t>
      </w:r>
    </w:p>
    <w:p w:rsidR="00395C4F" w:rsidRPr="00395C4F" w:rsidRDefault="00395C4F" w:rsidP="00395C4F">
      <w:pPr>
        <w:widowControl/>
        <w:numPr>
          <w:ilvl w:val="3"/>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Click Printer icon</w:t>
      </w:r>
    </w:p>
    <w:p w:rsidR="00395C4F" w:rsidRPr="00395C4F" w:rsidRDefault="00395C4F" w:rsidP="00395C4F">
      <w:pPr>
        <w:widowControl/>
        <w:numPr>
          <w:ilvl w:val="3"/>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Choose Worklist- Layout Horizontal or Vertical</w:t>
      </w:r>
    </w:p>
    <w:p w:rsidR="00395C4F" w:rsidRPr="00395C4F" w:rsidRDefault="00395C4F" w:rsidP="00395C4F">
      <w:pPr>
        <w:widowControl/>
        <w:numPr>
          <w:ilvl w:val="3"/>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Print to Local Printer J73</w:t>
      </w:r>
      <w:r w:rsidRPr="00395C4F">
        <w:rPr>
          <w:rFonts w:asciiTheme="minorHAnsi" w:eastAsia="Times New Roman" w:hAnsiTheme="minorHAnsi" w:cs="Arial"/>
          <w:b/>
        </w:rPr>
        <w:t xml:space="preserve">             </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Use this list to check against specimens in the freezer</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Use this list to check other lab results, HIV AB, diagnosis, </w:t>
      </w:r>
      <w:proofErr w:type="spellStart"/>
      <w:r w:rsidRPr="00395C4F">
        <w:rPr>
          <w:rFonts w:asciiTheme="minorHAnsi" w:eastAsia="Times New Roman" w:hAnsiTheme="minorHAnsi" w:cs="Arial"/>
        </w:rPr>
        <w:t>ect</w:t>
      </w:r>
      <w:proofErr w:type="spellEnd"/>
      <w:r w:rsidRPr="00395C4F">
        <w:rPr>
          <w:rFonts w:asciiTheme="minorHAnsi" w:eastAsia="Times New Roman" w:hAnsiTheme="minorHAnsi" w:cs="Arial"/>
        </w:rPr>
        <w: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There is a DX box- check diagnosis</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Bridge to Lab Query (magnifier glass) to check other lab results</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In </w:t>
      </w:r>
      <w:proofErr w:type="spellStart"/>
      <w:r w:rsidRPr="00395C4F">
        <w:rPr>
          <w:rFonts w:asciiTheme="minorHAnsi" w:eastAsia="Times New Roman" w:hAnsiTheme="minorHAnsi" w:cs="Arial"/>
        </w:rPr>
        <w:t>pt</w:t>
      </w:r>
      <w:proofErr w:type="spellEnd"/>
      <w:r w:rsidRPr="00395C4F">
        <w:rPr>
          <w:rFonts w:asciiTheme="minorHAnsi" w:eastAsia="Times New Roman" w:hAnsiTheme="minorHAnsi" w:cs="Arial"/>
        </w:rPr>
        <w:t xml:space="preserve"> info box- Click “More” for doctor, location, dx, </w:t>
      </w:r>
      <w:proofErr w:type="spellStart"/>
      <w:r w:rsidRPr="00395C4F">
        <w:rPr>
          <w:rFonts w:asciiTheme="minorHAnsi" w:eastAsia="Times New Roman" w:hAnsiTheme="minorHAnsi" w:cs="Arial"/>
        </w:rPr>
        <w:t>pt</w:t>
      </w:r>
      <w:proofErr w:type="spellEnd"/>
      <w:r w:rsidRPr="00395C4F">
        <w:rPr>
          <w:rFonts w:asciiTheme="minorHAnsi" w:eastAsia="Times New Roman" w:hAnsiTheme="minorHAnsi" w:cs="Arial"/>
        </w:rPr>
        <w:t xml:space="preserve"> phone #, </w:t>
      </w:r>
      <w:proofErr w:type="spellStart"/>
      <w:r w:rsidRPr="00395C4F">
        <w:rPr>
          <w:rFonts w:asciiTheme="minorHAnsi" w:eastAsia="Times New Roman" w:hAnsiTheme="minorHAnsi" w:cs="Arial"/>
        </w:rPr>
        <w:t>ect</w:t>
      </w:r>
      <w:proofErr w:type="spellEnd"/>
      <w:r w:rsidRPr="00395C4F">
        <w:rPr>
          <w:rFonts w:asciiTheme="minorHAnsi" w:eastAsia="Times New Roman" w:hAnsiTheme="minorHAnsi" w:cs="Arial"/>
        </w:rPr>
        <w:t>.</w:t>
      </w:r>
    </w:p>
    <w:p w:rsidR="00395C4F" w:rsidRPr="00395C4F" w:rsidRDefault="00395C4F" w:rsidP="00395C4F">
      <w:pPr>
        <w:widowControl/>
        <w:numPr>
          <w:ilvl w:val="0"/>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Create a Tasklist</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Follow procedure for “Creating a Tasklist” in Soft Manual under TASKLIST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 Template= HIVLD</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Number the specimens according to the tasklist beginning with #1 and ending with #93 </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Print the worklist and check it against the samples to verify both are in the same order.</w:t>
      </w:r>
    </w:p>
    <w:p w:rsidR="00395C4F" w:rsidRPr="00395C4F" w:rsidRDefault="00395C4F" w:rsidP="00395C4F">
      <w:pPr>
        <w:widowControl/>
        <w:numPr>
          <w:ilvl w:val="0"/>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Posting Results using LIS Interface</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View and Review results from the cobas 6800</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Click on all results to be released and click the </w:t>
      </w:r>
      <w:r w:rsidRPr="00395C4F">
        <w:rPr>
          <w:rFonts w:asciiTheme="minorHAnsi" w:eastAsia="Times New Roman" w:hAnsiTheme="minorHAnsi" w:cs="Arial"/>
          <w:b/>
        </w:rPr>
        <w:t xml:space="preserve">RELEASE </w:t>
      </w:r>
      <w:r w:rsidRPr="00395C4F">
        <w:rPr>
          <w:rFonts w:asciiTheme="minorHAnsi" w:eastAsia="Times New Roman" w:hAnsiTheme="minorHAnsi" w:cs="Arial"/>
        </w:rPr>
        <w:t>button</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Results will transfer to the Soft Instrument Menu</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From SoftLab, go to “Interfaces”, and “Instrument Menu”</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Select Cobas 6800 from the Instrument Menu</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Select “Loadlist and Today’s Results”, “Not Posted”, “By Sequence”</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Each order will be highlighted individually. Verify the result against the instrument printout. Click “Post All” for each order to be verified.</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lastRenderedPageBreak/>
        <w:t xml:space="preserve">If any Result Comments, </w:t>
      </w:r>
      <w:proofErr w:type="spellStart"/>
      <w:r w:rsidRPr="00395C4F">
        <w:rPr>
          <w:rFonts w:asciiTheme="minorHAnsi" w:eastAsia="Times New Roman" w:hAnsiTheme="minorHAnsi" w:cs="Arial"/>
        </w:rPr>
        <w:t>ie</w:t>
      </w:r>
      <w:proofErr w:type="spellEnd"/>
      <w:r w:rsidRPr="00395C4F">
        <w:rPr>
          <w:rFonts w:asciiTheme="minorHAnsi" w:eastAsia="Times New Roman" w:hAnsiTheme="minorHAnsi" w:cs="Arial"/>
        </w:rPr>
        <w:t>. Acute HIV, (@AHIV) need to be added:</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Do not Post result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Go to</w:t>
      </w:r>
      <w:r w:rsidR="00A11C96">
        <w:rPr>
          <w:rFonts w:asciiTheme="minorHAnsi" w:eastAsia="Times New Roman" w:hAnsiTheme="minorHAnsi" w:cs="Arial"/>
        </w:rPr>
        <w:t xml:space="preserve"> </w:t>
      </w:r>
      <w:bookmarkStart w:id="6" w:name="_GoBack"/>
      <w:bookmarkEnd w:id="6"/>
      <w:r w:rsidRPr="00395C4F">
        <w:rPr>
          <w:rFonts w:asciiTheme="minorHAnsi" w:eastAsia="Times New Roman" w:hAnsiTheme="minorHAnsi" w:cs="Arial"/>
        </w:rPr>
        <w:t xml:space="preserve">”Lab Result” tab. </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Open “Comment” box for line HIPCR and add comment, </w:t>
      </w:r>
      <w:proofErr w:type="spellStart"/>
      <w:r w:rsidRPr="00395C4F">
        <w:rPr>
          <w:rFonts w:asciiTheme="minorHAnsi" w:eastAsia="Times New Roman" w:hAnsiTheme="minorHAnsi" w:cs="Arial"/>
        </w:rPr>
        <w:t>ie</w:t>
      </w:r>
      <w:proofErr w:type="spellEnd"/>
      <w:r w:rsidRPr="00395C4F">
        <w:rPr>
          <w:rFonts w:asciiTheme="minorHAnsi" w:eastAsia="Times New Roman" w:hAnsiTheme="minorHAnsi" w:cs="Arial"/>
        </w:rPr>
        <w:t xml:space="preserve"> @AHIV, to the box. OK and Save</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Go back to “Instrument” tab and “Post” result.</w:t>
      </w:r>
    </w:p>
    <w:p w:rsidR="00395C4F" w:rsidRPr="00395C4F" w:rsidRDefault="00395C4F" w:rsidP="00395C4F">
      <w:pPr>
        <w:widowControl/>
        <w:numPr>
          <w:ilvl w:val="1"/>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Check Results</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Go to “Resulting Worklist” by Tasklist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Choose Tasklist</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 xml:space="preserve">Enter Tasklist ID </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Review Worklist to verify that all results have posted. They should all have “*” next to them/</w:t>
      </w:r>
    </w:p>
    <w:p w:rsidR="00395C4F" w:rsidRPr="00395C4F" w:rsidRDefault="00395C4F" w:rsidP="00395C4F">
      <w:pPr>
        <w:widowControl/>
        <w:numPr>
          <w:ilvl w:val="2"/>
          <w:numId w:val="17"/>
        </w:numPr>
        <w:autoSpaceDE/>
        <w:autoSpaceDN/>
        <w:adjustRightInd/>
        <w:rPr>
          <w:rFonts w:asciiTheme="minorHAnsi" w:eastAsia="Times New Roman" w:hAnsiTheme="minorHAnsi" w:cs="Arial"/>
        </w:rPr>
      </w:pPr>
      <w:r w:rsidRPr="00395C4F">
        <w:rPr>
          <w:rFonts w:asciiTheme="minorHAnsi" w:eastAsia="Times New Roman" w:hAnsiTheme="minorHAnsi" w:cs="Arial"/>
        </w:rPr>
        <w:t>Print a new pending worklist and check on any outstanding orders.</w:t>
      </w:r>
    </w:p>
    <w:p w:rsidR="00395C4F" w:rsidRPr="00475F58" w:rsidRDefault="00395C4F" w:rsidP="00475F58">
      <w:pPr>
        <w:ind w:left="1080"/>
        <w:rPr>
          <w:rFonts w:asciiTheme="minorHAnsi" w:hAnsiTheme="minorHAnsi"/>
        </w:rPr>
      </w:pPr>
    </w:p>
    <w:sectPr w:rsidR="00395C4F" w:rsidRPr="00475F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00B" w:rsidRDefault="0057600B" w:rsidP="00541160">
      <w:r>
        <w:separator/>
      </w:r>
    </w:p>
  </w:endnote>
  <w:endnote w:type="continuationSeparator" w:id="0">
    <w:p w:rsidR="0057600B" w:rsidRDefault="0057600B"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ago">
    <w:charset w:val="00"/>
    <w:family w:val="auto"/>
    <w:pitch w:val="variable"/>
    <w:sig w:usb0="A00002AF" w:usb1="5000205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00B" w:rsidRPr="006F4951" w:rsidRDefault="0057600B"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sidR="00847081">
      <w:rPr>
        <w:rFonts w:ascii="Arial" w:eastAsia="Times New Roman" w:hAnsi="Arial" w:cs="Arial"/>
        <w:noProof/>
        <w:sz w:val="16"/>
        <w:szCs w:val="16"/>
      </w:rPr>
      <w:t>14</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sidR="00847081">
      <w:rPr>
        <w:rFonts w:ascii="Arial" w:eastAsia="Times New Roman" w:hAnsi="Arial" w:cs="Arial"/>
        <w:noProof/>
        <w:sz w:val="16"/>
        <w:szCs w:val="16"/>
      </w:rPr>
      <w:t>18</w:t>
    </w:r>
    <w:r w:rsidRPr="006F4951">
      <w:rPr>
        <w:rFonts w:ascii="Arial" w:eastAsia="Times New Roman" w:hAnsi="Arial" w:cs="Arial"/>
        <w:sz w:val="16"/>
        <w:szCs w:val="16"/>
      </w:rPr>
      <w:fldChar w:fldCharType="end"/>
    </w:r>
  </w:p>
  <w:p w:rsidR="0057600B" w:rsidRPr="00196403" w:rsidRDefault="0057600B"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00B" w:rsidRDefault="0057600B" w:rsidP="00541160">
      <w:r>
        <w:separator/>
      </w:r>
    </w:p>
  </w:footnote>
  <w:footnote w:type="continuationSeparator" w:id="0">
    <w:p w:rsidR="0057600B" w:rsidRDefault="0057600B"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00B" w:rsidRDefault="0057600B" w:rsidP="00BC5381">
    <w:pPr>
      <w:pStyle w:val="Header"/>
      <w:tabs>
        <w:tab w:val="clear" w:pos="4680"/>
        <w:tab w:val="clear" w:pos="9360"/>
        <w:tab w:val="left" w:pos="7956"/>
      </w:tabs>
    </w:pPr>
    <w:r>
      <w:t xml:space="preserve">                                                                                                                               Date: 3/1/2020</w:t>
    </w:r>
  </w:p>
  <w:p w:rsidR="0057600B" w:rsidRDefault="0057600B"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1093"/>
    <w:multiLevelType w:val="hybridMultilevel"/>
    <w:tmpl w:val="87764862"/>
    <w:lvl w:ilvl="0" w:tplc="506817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C581D"/>
    <w:multiLevelType w:val="singleLevel"/>
    <w:tmpl w:val="C16E5282"/>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09A1A9A"/>
    <w:multiLevelType w:val="hybridMultilevel"/>
    <w:tmpl w:val="95CC1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8F37ED"/>
    <w:multiLevelType w:val="hybridMultilevel"/>
    <w:tmpl w:val="4E022DDC"/>
    <w:lvl w:ilvl="0" w:tplc="F05A43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322BCA"/>
    <w:multiLevelType w:val="multilevel"/>
    <w:tmpl w:val="318C242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DB36D7"/>
    <w:multiLevelType w:val="multilevel"/>
    <w:tmpl w:val="1A30120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2E295F"/>
    <w:multiLevelType w:val="hybridMultilevel"/>
    <w:tmpl w:val="CC4C2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486A18"/>
    <w:multiLevelType w:val="hybridMultilevel"/>
    <w:tmpl w:val="EC32C2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C087C"/>
    <w:multiLevelType w:val="multilevel"/>
    <w:tmpl w:val="9A3C8C34"/>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B871E6"/>
    <w:multiLevelType w:val="hybridMultilevel"/>
    <w:tmpl w:val="B0924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40BA8"/>
    <w:multiLevelType w:val="hybridMultilevel"/>
    <w:tmpl w:val="AEB866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CA471CD"/>
    <w:multiLevelType w:val="multilevel"/>
    <w:tmpl w:val="18CA481E"/>
    <w:lvl w:ilvl="0">
      <w:start w:val="1"/>
      <w:numFmt w:val="upperLetter"/>
      <w:lvlText w:val="%1."/>
      <w:lvlJc w:val="righ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sz w:val="24"/>
        <w:szCs w:val="24"/>
      </w:rPr>
    </w:lvl>
    <w:lvl w:ilvl="2">
      <w:start w:val="1"/>
      <w:numFmt w:val="lowerLetter"/>
      <w:lvlText w:val="%3."/>
      <w:lvlJc w:val="left"/>
      <w:pPr>
        <w:tabs>
          <w:tab w:val="num" w:pos="2160"/>
        </w:tabs>
        <w:ind w:left="1440" w:hanging="360"/>
      </w:pPr>
      <w:rPr>
        <w:rFonts w:hint="default"/>
      </w:rPr>
    </w:lvl>
    <w:lvl w:ilvl="3">
      <w:start w:val="1"/>
      <w:numFmt w:val="lowerRoman"/>
      <w:lvlText w:val="%4."/>
      <w:lvlJc w:val="left"/>
      <w:pPr>
        <w:tabs>
          <w:tab w:val="num" w:pos="288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4"/>
  </w:num>
  <w:num w:numId="3">
    <w:abstractNumId w:val="8"/>
  </w:num>
  <w:num w:numId="4">
    <w:abstractNumId w:val="1"/>
    <w:lvlOverride w:ilvl="0">
      <w:lvl w:ilvl="0">
        <w:start w:val="29"/>
        <w:numFmt w:val="decimal"/>
        <w:lvlText w:val="%1"/>
        <w:legacy w:legacy="1" w:legacySpace="0" w:legacyIndent="360"/>
        <w:lvlJc w:val="left"/>
        <w:rPr>
          <w:rFonts w:ascii="Arial" w:hAnsi="Arial" w:cs="Arial" w:hint="default"/>
        </w:rPr>
      </w:lvl>
    </w:lvlOverride>
  </w:num>
  <w:num w:numId="5">
    <w:abstractNumId w:val="1"/>
    <w:lvlOverride w:ilvl="0">
      <w:lvl w:ilvl="0">
        <w:start w:val="30"/>
        <w:numFmt w:val="decimal"/>
        <w:lvlText w:val="%1"/>
        <w:legacy w:legacy="1" w:legacySpace="0" w:legacyIndent="360"/>
        <w:lvlJc w:val="left"/>
        <w:rPr>
          <w:rFonts w:ascii="Arial" w:hAnsi="Arial" w:cs="Arial" w:hint="default"/>
        </w:rPr>
      </w:lvl>
    </w:lvlOverride>
  </w:num>
  <w:num w:numId="6">
    <w:abstractNumId w:val="1"/>
    <w:lvlOverride w:ilvl="0">
      <w:lvl w:ilvl="0">
        <w:start w:val="31"/>
        <w:numFmt w:val="decimal"/>
        <w:lvlText w:val="%1"/>
        <w:legacy w:legacy="1" w:legacySpace="0" w:legacyIndent="360"/>
        <w:lvlJc w:val="left"/>
        <w:rPr>
          <w:rFonts w:ascii="Arial" w:hAnsi="Arial" w:cs="Arial" w:hint="default"/>
        </w:rPr>
      </w:lvl>
    </w:lvlOverride>
  </w:num>
  <w:num w:numId="7">
    <w:abstractNumId w:val="1"/>
    <w:lvlOverride w:ilvl="0">
      <w:lvl w:ilvl="0">
        <w:start w:val="32"/>
        <w:numFmt w:val="decimal"/>
        <w:lvlText w:val="%1"/>
        <w:legacy w:legacy="1" w:legacySpace="0" w:legacyIndent="360"/>
        <w:lvlJc w:val="left"/>
        <w:rPr>
          <w:rFonts w:ascii="Arial" w:hAnsi="Arial" w:cs="Arial" w:hint="default"/>
        </w:rPr>
      </w:lvl>
    </w:lvlOverride>
  </w:num>
  <w:num w:numId="8">
    <w:abstractNumId w:val="1"/>
    <w:lvlOverride w:ilvl="0">
      <w:lvl w:ilvl="0">
        <w:start w:val="33"/>
        <w:numFmt w:val="decimal"/>
        <w:lvlText w:val="%1"/>
        <w:legacy w:legacy="1" w:legacySpace="0" w:legacyIndent="360"/>
        <w:lvlJc w:val="left"/>
        <w:rPr>
          <w:rFonts w:ascii="Arial" w:hAnsi="Arial" w:cs="Arial" w:hint="default"/>
        </w:rPr>
      </w:lvl>
    </w:lvlOverride>
  </w:num>
  <w:num w:numId="9">
    <w:abstractNumId w:val="1"/>
    <w:lvlOverride w:ilvl="0">
      <w:lvl w:ilvl="0">
        <w:start w:val="34"/>
        <w:numFmt w:val="decimal"/>
        <w:lvlText w:val="%1"/>
        <w:legacy w:legacy="1" w:legacySpace="0" w:legacyIndent="360"/>
        <w:lvlJc w:val="left"/>
        <w:rPr>
          <w:rFonts w:ascii="Arial" w:hAnsi="Arial" w:cs="Arial" w:hint="default"/>
        </w:rPr>
      </w:lvl>
    </w:lvlOverride>
  </w:num>
  <w:num w:numId="10">
    <w:abstractNumId w:val="7"/>
  </w:num>
  <w:num w:numId="11">
    <w:abstractNumId w:val="10"/>
  </w:num>
  <w:num w:numId="12">
    <w:abstractNumId w:val="2"/>
  </w:num>
  <w:num w:numId="13">
    <w:abstractNumId w:val="0"/>
  </w:num>
  <w:num w:numId="14">
    <w:abstractNumId w:val="3"/>
  </w:num>
  <w:num w:numId="15">
    <w:abstractNumId w:val="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F58"/>
    <w:rsid w:val="00020221"/>
    <w:rsid w:val="00023894"/>
    <w:rsid w:val="00053004"/>
    <w:rsid w:val="00061DF6"/>
    <w:rsid w:val="00070546"/>
    <w:rsid w:val="000D4C13"/>
    <w:rsid w:val="001041A0"/>
    <w:rsid w:val="00135B4D"/>
    <w:rsid w:val="00184737"/>
    <w:rsid w:val="001865E0"/>
    <w:rsid w:val="001876BE"/>
    <w:rsid w:val="00196403"/>
    <w:rsid w:val="00200B66"/>
    <w:rsid w:val="002064F0"/>
    <w:rsid w:val="002219DD"/>
    <w:rsid w:val="002734CC"/>
    <w:rsid w:val="002F2350"/>
    <w:rsid w:val="002F440C"/>
    <w:rsid w:val="003875A9"/>
    <w:rsid w:val="00395C4F"/>
    <w:rsid w:val="003A5401"/>
    <w:rsid w:val="003D2CF9"/>
    <w:rsid w:val="003F4110"/>
    <w:rsid w:val="00431271"/>
    <w:rsid w:val="00475F58"/>
    <w:rsid w:val="00482D4A"/>
    <w:rsid w:val="00492C2C"/>
    <w:rsid w:val="004B08D7"/>
    <w:rsid w:val="004C56A0"/>
    <w:rsid w:val="005164AA"/>
    <w:rsid w:val="00532A31"/>
    <w:rsid w:val="00541160"/>
    <w:rsid w:val="0057600B"/>
    <w:rsid w:val="005778EF"/>
    <w:rsid w:val="005E0785"/>
    <w:rsid w:val="006701C8"/>
    <w:rsid w:val="006B1439"/>
    <w:rsid w:val="006F4951"/>
    <w:rsid w:val="00714C79"/>
    <w:rsid w:val="00784819"/>
    <w:rsid w:val="007948E5"/>
    <w:rsid w:val="007C4152"/>
    <w:rsid w:val="007C5ADC"/>
    <w:rsid w:val="00806597"/>
    <w:rsid w:val="0081752D"/>
    <w:rsid w:val="00824FE5"/>
    <w:rsid w:val="008463E2"/>
    <w:rsid w:val="00847081"/>
    <w:rsid w:val="008853CB"/>
    <w:rsid w:val="008903BE"/>
    <w:rsid w:val="0089392F"/>
    <w:rsid w:val="008E544E"/>
    <w:rsid w:val="009612C6"/>
    <w:rsid w:val="009A7CD5"/>
    <w:rsid w:val="009D6D84"/>
    <w:rsid w:val="009E2FDA"/>
    <w:rsid w:val="00A11C96"/>
    <w:rsid w:val="00A22C6E"/>
    <w:rsid w:val="00A738EB"/>
    <w:rsid w:val="00A8422F"/>
    <w:rsid w:val="00A95C37"/>
    <w:rsid w:val="00AB06AD"/>
    <w:rsid w:val="00AE389C"/>
    <w:rsid w:val="00AE5793"/>
    <w:rsid w:val="00B358DD"/>
    <w:rsid w:val="00B67250"/>
    <w:rsid w:val="00BA5F83"/>
    <w:rsid w:val="00BC5381"/>
    <w:rsid w:val="00BD00C6"/>
    <w:rsid w:val="00BD3387"/>
    <w:rsid w:val="00BD6B95"/>
    <w:rsid w:val="00BE2C98"/>
    <w:rsid w:val="00C42E11"/>
    <w:rsid w:val="00C6230F"/>
    <w:rsid w:val="00C9754C"/>
    <w:rsid w:val="00CE14D9"/>
    <w:rsid w:val="00D26204"/>
    <w:rsid w:val="00DA2BD7"/>
    <w:rsid w:val="00E1371F"/>
    <w:rsid w:val="00E14892"/>
    <w:rsid w:val="00E32EC4"/>
    <w:rsid w:val="00E5481D"/>
    <w:rsid w:val="00E6647C"/>
    <w:rsid w:val="00E73514"/>
    <w:rsid w:val="00E91F22"/>
    <w:rsid w:val="00F443AD"/>
    <w:rsid w:val="00F5508B"/>
    <w:rsid w:val="00F85DB2"/>
    <w:rsid w:val="00FA1780"/>
    <w:rsid w:val="00FC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5610"/>
  <w15:docId w15:val="{839A6E89-E217-46E9-A9E3-0CCBD56E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8E5"/>
    <w:pPr>
      <w:widowControl w:val="0"/>
      <w:autoSpaceDE w:val="0"/>
      <w:autoSpaceDN w:val="0"/>
      <w:adjustRightInd w:val="0"/>
      <w:ind w:firstLine="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iPriority w:val="99"/>
    <w:unhideWhenUsed/>
    <w:rsid w:val="00541160"/>
    <w:pPr>
      <w:tabs>
        <w:tab w:val="center" w:pos="4680"/>
        <w:tab w:val="right" w:pos="9360"/>
      </w:tabs>
    </w:pPr>
  </w:style>
  <w:style w:type="character" w:customStyle="1" w:styleId="HeaderChar">
    <w:name w:val="Header Char"/>
    <w:basedOn w:val="DefaultParagraphFont"/>
    <w:link w:val="Header"/>
    <w:uiPriority w:val="99"/>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FE094-452C-49B6-8B7C-BD0D0E9C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Vickery, Lynne M</cp:lastModifiedBy>
  <cp:revision>5</cp:revision>
  <cp:lastPrinted>2018-01-25T20:19:00Z</cp:lastPrinted>
  <dcterms:created xsi:type="dcterms:W3CDTF">2020-03-01T21:13:00Z</dcterms:created>
  <dcterms:modified xsi:type="dcterms:W3CDTF">2020-03-02T14:41:00Z</dcterms:modified>
</cp:coreProperties>
</file>