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3B42" w14:textId="77777777" w:rsidR="004048B9" w:rsidRPr="00B51B02" w:rsidRDefault="004048B9" w:rsidP="00FE38E0">
      <w:pPr>
        <w:snapToGrid w:val="0"/>
        <w:spacing w:after="0" w:line="240" w:lineRule="auto"/>
        <w:jc w:val="center"/>
        <w:rPr>
          <w:rFonts w:ascii="Arial" w:eastAsia="Times New Roman" w:hAnsi="Arial" w:cs="Arial"/>
          <w:b/>
          <w:bCs/>
          <w:sz w:val="20"/>
          <w:szCs w:val="20"/>
        </w:rPr>
      </w:pPr>
      <w:r w:rsidRPr="00B51B02">
        <w:rPr>
          <w:rFonts w:ascii="Arial" w:eastAsia="Times New Roman" w:hAnsi="Arial" w:cs="Arial"/>
          <w:b/>
          <w:bCs/>
          <w:sz w:val="20"/>
          <w:szCs w:val="20"/>
          <w:u w:val="single"/>
        </w:rPr>
        <w:t>PROCEDURE</w:t>
      </w:r>
      <w:r w:rsidRPr="00B51B02">
        <w:rPr>
          <w:rFonts w:ascii="Arial" w:eastAsia="Times New Roman" w:hAnsi="Arial" w:cs="Arial"/>
          <w:b/>
          <w:bCs/>
          <w:sz w:val="20"/>
          <w:szCs w:val="20"/>
        </w:rPr>
        <w:t xml:space="preserve">: </w:t>
      </w:r>
      <w:r w:rsidRPr="00B51B02">
        <w:rPr>
          <w:rFonts w:ascii="Arial" w:eastAsia="Times New Roman" w:hAnsi="Arial" w:cs="Arial"/>
          <w:b/>
          <w:bCs/>
          <w:sz w:val="20"/>
          <w:szCs w:val="20"/>
        </w:rPr>
        <w:tab/>
      </w:r>
      <w:r w:rsidR="00FF261A" w:rsidRPr="00B51B02">
        <w:rPr>
          <w:rFonts w:ascii="Arial" w:eastAsia="Times New Roman" w:hAnsi="Arial" w:cs="Arial"/>
          <w:b/>
          <w:bCs/>
          <w:sz w:val="20"/>
          <w:szCs w:val="20"/>
        </w:rPr>
        <w:t xml:space="preserve">GENMARK EPLEX </w:t>
      </w:r>
      <w:r w:rsidR="0062227B">
        <w:rPr>
          <w:rFonts w:ascii="Arial" w:eastAsia="Times New Roman" w:hAnsi="Arial" w:cs="Arial"/>
          <w:b/>
          <w:bCs/>
          <w:sz w:val="20"/>
          <w:szCs w:val="20"/>
        </w:rPr>
        <w:t>SAR-CoV-2</w:t>
      </w:r>
    </w:p>
    <w:p w14:paraId="46303A9A" w14:textId="77777777" w:rsidR="004048B9" w:rsidRPr="00B51B02" w:rsidRDefault="004048B9" w:rsidP="00FE38E0">
      <w:pPr>
        <w:spacing w:line="240" w:lineRule="auto"/>
        <w:rPr>
          <w:rFonts w:ascii="Arial" w:hAnsi="Arial" w:cs="Arial"/>
          <w:b/>
          <w:sz w:val="20"/>
          <w:szCs w:val="20"/>
        </w:rPr>
      </w:pPr>
    </w:p>
    <w:p w14:paraId="434507CD" w14:textId="77777777" w:rsidR="00FE38E0" w:rsidRPr="00B51B02" w:rsidRDefault="00BF7154" w:rsidP="00FE38E0">
      <w:pPr>
        <w:pStyle w:val="ListParagraph"/>
        <w:numPr>
          <w:ilvl w:val="0"/>
          <w:numId w:val="11"/>
        </w:numPr>
        <w:spacing w:line="240" w:lineRule="auto"/>
        <w:ind w:hanging="540"/>
        <w:rPr>
          <w:rFonts w:ascii="Arial" w:hAnsi="Arial" w:cs="Arial"/>
          <w:b/>
          <w:sz w:val="20"/>
          <w:szCs w:val="20"/>
        </w:rPr>
      </w:pPr>
      <w:r w:rsidRPr="00B51B02">
        <w:rPr>
          <w:rFonts w:ascii="Arial" w:hAnsi="Arial" w:cs="Arial"/>
          <w:b/>
          <w:sz w:val="20"/>
          <w:szCs w:val="20"/>
        </w:rPr>
        <w:t>PRINCIPLE</w:t>
      </w:r>
    </w:p>
    <w:p w14:paraId="4A4925DA" w14:textId="77777777" w:rsidR="00FE38E0" w:rsidRPr="00B51B02" w:rsidRDefault="00FE38E0" w:rsidP="00FE38E0">
      <w:pPr>
        <w:pStyle w:val="ListParagraph"/>
        <w:spacing w:line="240" w:lineRule="auto"/>
        <w:rPr>
          <w:rFonts w:ascii="Arial" w:hAnsi="Arial" w:cs="Arial"/>
          <w:b/>
          <w:sz w:val="20"/>
          <w:szCs w:val="20"/>
        </w:rPr>
      </w:pPr>
    </w:p>
    <w:p w14:paraId="733E08FD" w14:textId="44689EB8" w:rsidR="00FE38E0" w:rsidRPr="00B51B02" w:rsidRDefault="00FF261A" w:rsidP="00FE38E0">
      <w:pPr>
        <w:pStyle w:val="ListParagraph"/>
        <w:spacing w:line="240" w:lineRule="auto"/>
        <w:rPr>
          <w:rFonts w:ascii="Arial" w:hAnsi="Arial" w:cs="Arial"/>
          <w:sz w:val="20"/>
          <w:szCs w:val="20"/>
        </w:rPr>
      </w:pPr>
      <w:r w:rsidRPr="00B51B02">
        <w:rPr>
          <w:rFonts w:ascii="Arial" w:hAnsi="Arial" w:cs="Arial"/>
          <w:sz w:val="20"/>
          <w:szCs w:val="20"/>
        </w:rPr>
        <w:t xml:space="preserve">The GenMark ePlex </w:t>
      </w:r>
      <w:r w:rsidR="0062227B">
        <w:rPr>
          <w:rFonts w:ascii="Arial" w:hAnsi="Arial" w:cs="Arial"/>
          <w:sz w:val="20"/>
          <w:szCs w:val="20"/>
        </w:rPr>
        <w:t>SARS-CoV-2</w:t>
      </w:r>
      <w:r w:rsidRPr="00B51B02">
        <w:rPr>
          <w:rFonts w:ascii="Arial" w:hAnsi="Arial" w:cs="Arial"/>
          <w:sz w:val="20"/>
          <w:szCs w:val="20"/>
        </w:rPr>
        <w:t xml:space="preserve"> is a qualitative nucleic acid multiplex </w:t>
      </w:r>
      <w:r w:rsidRPr="0062227B">
        <w:rPr>
          <w:rFonts w:ascii="Arial" w:hAnsi="Arial" w:cs="Arial"/>
          <w:i/>
          <w:iCs/>
          <w:sz w:val="20"/>
          <w:szCs w:val="20"/>
        </w:rPr>
        <w:t>in vitro</w:t>
      </w:r>
      <w:r w:rsidRPr="00B51B02">
        <w:rPr>
          <w:rFonts w:ascii="Arial" w:hAnsi="Arial" w:cs="Arial"/>
          <w:sz w:val="20"/>
          <w:szCs w:val="20"/>
        </w:rPr>
        <w:t xml:space="preserve"> diagnostic test intended for use </w:t>
      </w:r>
      <w:r w:rsidR="00A938F3" w:rsidRPr="00B51B02">
        <w:rPr>
          <w:rFonts w:ascii="Arial" w:hAnsi="Arial" w:cs="Arial"/>
          <w:sz w:val="20"/>
          <w:szCs w:val="20"/>
        </w:rPr>
        <w:t xml:space="preserve">on the ePlex System for the simultaneous detection and identification of </w:t>
      </w:r>
      <w:r w:rsidR="0062227B">
        <w:rPr>
          <w:rFonts w:ascii="Arial" w:hAnsi="Arial" w:cs="Arial"/>
          <w:sz w:val="20"/>
          <w:szCs w:val="20"/>
        </w:rPr>
        <w:t>SARS-CoV</w:t>
      </w:r>
      <w:r w:rsidR="00275D04">
        <w:rPr>
          <w:rFonts w:ascii="Arial" w:hAnsi="Arial" w:cs="Arial"/>
          <w:sz w:val="20"/>
          <w:szCs w:val="20"/>
        </w:rPr>
        <w:t>-</w:t>
      </w:r>
      <w:r w:rsidR="0062227B">
        <w:rPr>
          <w:rFonts w:ascii="Arial" w:hAnsi="Arial" w:cs="Arial"/>
          <w:sz w:val="20"/>
          <w:szCs w:val="20"/>
        </w:rPr>
        <w:t>2 nucleic acid</w:t>
      </w:r>
      <w:r w:rsidR="00A938F3" w:rsidRPr="00B51B02">
        <w:rPr>
          <w:rFonts w:ascii="Arial" w:hAnsi="Arial" w:cs="Arial"/>
          <w:sz w:val="20"/>
          <w:szCs w:val="20"/>
        </w:rPr>
        <w:t xml:space="preserve"> in nasopharyngeal swabs (NP swabs).</w:t>
      </w:r>
    </w:p>
    <w:p w14:paraId="2DEBC839" w14:textId="77777777" w:rsidR="00FE38E0" w:rsidRPr="00B51B02" w:rsidRDefault="00FE38E0" w:rsidP="00FE38E0">
      <w:pPr>
        <w:pStyle w:val="ListParagraph"/>
        <w:spacing w:line="240" w:lineRule="auto"/>
        <w:rPr>
          <w:rFonts w:ascii="Arial" w:hAnsi="Arial" w:cs="Arial"/>
          <w:sz w:val="20"/>
          <w:szCs w:val="20"/>
        </w:rPr>
      </w:pPr>
    </w:p>
    <w:p w14:paraId="496D055A" w14:textId="77777777" w:rsidR="00FE38E0" w:rsidRPr="00B51B02" w:rsidRDefault="00573056" w:rsidP="00FE38E0">
      <w:pPr>
        <w:pStyle w:val="ListParagraph"/>
        <w:spacing w:line="240" w:lineRule="auto"/>
        <w:rPr>
          <w:rFonts w:ascii="Arial" w:hAnsi="Arial" w:cs="Arial"/>
          <w:sz w:val="20"/>
          <w:szCs w:val="20"/>
        </w:rPr>
      </w:pPr>
      <w:r w:rsidRPr="00B51B02">
        <w:rPr>
          <w:rFonts w:ascii="Arial" w:hAnsi="Arial" w:cs="Arial"/>
          <w:sz w:val="20"/>
          <w:szCs w:val="20"/>
        </w:rPr>
        <w:t xml:space="preserve">The ePlex system automates all aspects of nucleic acid testing including extraction, amplification, and detection, combining electrowetting and GenMark’s eSensor technology in a single use cartridge.  </w:t>
      </w:r>
    </w:p>
    <w:p w14:paraId="767334F2" w14:textId="77777777" w:rsidR="00FE38E0" w:rsidRPr="00B51B02" w:rsidRDefault="00FE38E0" w:rsidP="00FE38E0">
      <w:pPr>
        <w:pStyle w:val="ListParagraph"/>
        <w:spacing w:line="240" w:lineRule="auto"/>
        <w:rPr>
          <w:rFonts w:ascii="Arial" w:hAnsi="Arial" w:cs="Arial"/>
          <w:b/>
          <w:sz w:val="20"/>
          <w:szCs w:val="20"/>
        </w:rPr>
      </w:pPr>
    </w:p>
    <w:p w14:paraId="3CC30D4B" w14:textId="77777777" w:rsidR="00FE38E0" w:rsidRPr="00B51B02" w:rsidRDefault="00573056" w:rsidP="00FE38E0">
      <w:pPr>
        <w:pStyle w:val="ListParagraph"/>
        <w:spacing w:line="240" w:lineRule="auto"/>
        <w:rPr>
          <w:rFonts w:ascii="Arial" w:hAnsi="Arial" w:cs="Arial"/>
          <w:sz w:val="20"/>
          <w:szCs w:val="20"/>
        </w:rPr>
      </w:pPr>
      <w:r w:rsidRPr="00B51B02">
        <w:rPr>
          <w:rFonts w:ascii="Arial" w:hAnsi="Arial" w:cs="Arial"/>
          <w:sz w:val="20"/>
          <w:szCs w:val="20"/>
        </w:rPr>
        <w:t>Electro</w:t>
      </w:r>
      <w:r w:rsidR="005E7B4A" w:rsidRPr="00B51B02">
        <w:rPr>
          <w:rFonts w:ascii="Arial" w:hAnsi="Arial" w:cs="Arial"/>
          <w:sz w:val="20"/>
          <w:szCs w:val="20"/>
        </w:rPr>
        <w:t>wetting, or digital microfluidi</w:t>
      </w:r>
      <w:r w:rsidRPr="00B51B02">
        <w:rPr>
          <w:rFonts w:ascii="Arial" w:hAnsi="Arial" w:cs="Arial"/>
          <w:sz w:val="20"/>
          <w:szCs w:val="20"/>
        </w:rPr>
        <w:t>cs, uses electrical field</w:t>
      </w:r>
      <w:r w:rsidR="008E6FE2" w:rsidRPr="00B51B02">
        <w:rPr>
          <w:rFonts w:ascii="Arial" w:hAnsi="Arial" w:cs="Arial"/>
          <w:sz w:val="20"/>
          <w:szCs w:val="20"/>
        </w:rPr>
        <w:t xml:space="preserve">s to directly manipulate discrete droplets on the </w:t>
      </w:r>
      <w:r w:rsidR="005E7B4A" w:rsidRPr="00B51B02">
        <w:rPr>
          <w:rFonts w:ascii="Arial" w:hAnsi="Arial" w:cs="Arial"/>
          <w:sz w:val="20"/>
          <w:szCs w:val="20"/>
        </w:rPr>
        <w:t>surface</w:t>
      </w:r>
      <w:r w:rsidR="008E6FE2" w:rsidRPr="00B51B02">
        <w:rPr>
          <w:rFonts w:ascii="Arial" w:hAnsi="Arial" w:cs="Arial"/>
          <w:sz w:val="20"/>
          <w:szCs w:val="20"/>
        </w:rPr>
        <w:t xml:space="preserve"> of a hydrophobically coated printed circuit board. Sample and reagents are moved in a programmable fashion in the ePlex cartridge to complete all portions of the sample processing from nucleic acid extraction to detection.</w:t>
      </w:r>
    </w:p>
    <w:p w14:paraId="21E1C6F2" w14:textId="77777777" w:rsidR="00FE38E0" w:rsidRPr="00B51B02" w:rsidRDefault="00FE38E0" w:rsidP="00FE38E0">
      <w:pPr>
        <w:pStyle w:val="ListParagraph"/>
        <w:spacing w:line="240" w:lineRule="auto"/>
        <w:rPr>
          <w:rFonts w:ascii="Arial" w:hAnsi="Arial" w:cs="Arial"/>
          <w:b/>
          <w:sz w:val="20"/>
          <w:szCs w:val="20"/>
        </w:rPr>
      </w:pPr>
    </w:p>
    <w:p w14:paraId="6D99FD70" w14:textId="6E11A408" w:rsidR="00FE38E0" w:rsidRPr="00B51B02" w:rsidRDefault="008E6FE2" w:rsidP="00FE38E0">
      <w:pPr>
        <w:pStyle w:val="ListParagraph"/>
        <w:spacing w:line="240" w:lineRule="auto"/>
        <w:rPr>
          <w:rFonts w:ascii="Arial" w:hAnsi="Arial" w:cs="Arial"/>
          <w:sz w:val="20"/>
          <w:szCs w:val="20"/>
        </w:rPr>
      </w:pPr>
      <w:r w:rsidRPr="00B51B02">
        <w:rPr>
          <w:rFonts w:ascii="Arial" w:hAnsi="Arial" w:cs="Arial"/>
          <w:sz w:val="20"/>
          <w:szCs w:val="20"/>
        </w:rPr>
        <w:t xml:space="preserve">A sample is loaded onto the ePlex cartridge, and nucleic acids are extracted and purified from the sample via magnetic solid phase extraction.  </w:t>
      </w:r>
      <w:r w:rsidR="007653B1">
        <w:rPr>
          <w:rFonts w:ascii="Arial" w:hAnsi="Arial" w:cs="Arial"/>
          <w:sz w:val="20"/>
          <w:szCs w:val="20"/>
        </w:rPr>
        <w:t>A</w:t>
      </w:r>
      <w:r w:rsidRPr="00B51B02">
        <w:rPr>
          <w:rFonts w:ascii="Arial" w:hAnsi="Arial" w:cs="Arial"/>
          <w:sz w:val="20"/>
          <w:szCs w:val="20"/>
        </w:rPr>
        <w:t xml:space="preserve"> reverse transcription step is performed to generate</w:t>
      </w:r>
      <w:r w:rsidR="00007677" w:rsidRPr="00B51B02">
        <w:rPr>
          <w:rFonts w:ascii="Arial" w:hAnsi="Arial" w:cs="Arial"/>
          <w:sz w:val="20"/>
          <w:szCs w:val="20"/>
        </w:rPr>
        <w:t xml:space="preserve"> complimentary DNA from the</w:t>
      </w:r>
      <w:r w:rsidR="007653B1">
        <w:rPr>
          <w:rFonts w:ascii="Arial" w:hAnsi="Arial" w:cs="Arial"/>
          <w:sz w:val="20"/>
          <w:szCs w:val="20"/>
        </w:rPr>
        <w:t xml:space="preserve"> viral</w:t>
      </w:r>
      <w:r w:rsidR="00007677" w:rsidRPr="00B51B02">
        <w:rPr>
          <w:rFonts w:ascii="Arial" w:hAnsi="Arial" w:cs="Arial"/>
          <w:sz w:val="20"/>
          <w:szCs w:val="20"/>
        </w:rPr>
        <w:t xml:space="preserve"> RNA, followed by PCR to amplify the target. Exonuclease digestion creates single-stranded DNA in preparation for eSensor detection.</w:t>
      </w:r>
    </w:p>
    <w:p w14:paraId="479CB57C" w14:textId="77777777" w:rsidR="00FE38E0" w:rsidRPr="00B51B02" w:rsidRDefault="00FE38E0" w:rsidP="00FE38E0">
      <w:pPr>
        <w:pStyle w:val="ListParagraph"/>
        <w:spacing w:line="240" w:lineRule="auto"/>
        <w:rPr>
          <w:rFonts w:ascii="Arial" w:hAnsi="Arial" w:cs="Arial"/>
          <w:b/>
          <w:sz w:val="20"/>
          <w:szCs w:val="20"/>
        </w:rPr>
      </w:pPr>
    </w:p>
    <w:p w14:paraId="61EB435E" w14:textId="77777777" w:rsidR="00007677" w:rsidRPr="00B51B02" w:rsidRDefault="00007677" w:rsidP="00FE38E0">
      <w:pPr>
        <w:pStyle w:val="ListParagraph"/>
        <w:spacing w:line="240" w:lineRule="auto"/>
        <w:rPr>
          <w:rFonts w:ascii="Arial" w:hAnsi="Arial" w:cs="Arial"/>
          <w:b/>
          <w:sz w:val="20"/>
          <w:szCs w:val="20"/>
        </w:rPr>
      </w:pPr>
      <w:r w:rsidRPr="00B51B02">
        <w:rPr>
          <w:rFonts w:ascii="Arial" w:hAnsi="Arial" w:cs="Arial"/>
          <w:sz w:val="20"/>
          <w:szCs w:val="20"/>
        </w:rPr>
        <w:t>The target DNA is mixed with ferrocene-labeled signal probes that are complementary to the specific targets on the panel.  Target DNA hybridizes to its com</w:t>
      </w:r>
      <w:r w:rsidR="005E7B4A" w:rsidRPr="00B51B02">
        <w:rPr>
          <w:rFonts w:ascii="Arial" w:hAnsi="Arial" w:cs="Arial"/>
          <w:sz w:val="20"/>
          <w:szCs w:val="20"/>
        </w:rPr>
        <w:t>plementary signal probe and cap</w:t>
      </w:r>
      <w:r w:rsidRPr="00B51B02">
        <w:rPr>
          <w:rFonts w:ascii="Arial" w:hAnsi="Arial" w:cs="Arial"/>
          <w:sz w:val="20"/>
          <w:szCs w:val="20"/>
        </w:rPr>
        <w:t xml:space="preserve">ture probes, </w:t>
      </w:r>
      <w:r w:rsidR="005E7B4A" w:rsidRPr="00B51B02">
        <w:rPr>
          <w:rFonts w:ascii="Arial" w:hAnsi="Arial" w:cs="Arial"/>
          <w:sz w:val="20"/>
          <w:szCs w:val="20"/>
        </w:rPr>
        <w:t>which are bound to gold-plated electrodes, as shown below</w:t>
      </w:r>
      <w:r w:rsidR="005F256B" w:rsidRPr="00B51B02">
        <w:rPr>
          <w:rFonts w:ascii="Arial" w:hAnsi="Arial" w:cs="Arial"/>
          <w:sz w:val="20"/>
          <w:szCs w:val="20"/>
        </w:rPr>
        <w:t xml:space="preserve"> in </w:t>
      </w:r>
      <w:r w:rsidR="005F256B" w:rsidRPr="00B51B02">
        <w:rPr>
          <w:rFonts w:ascii="Arial" w:hAnsi="Arial" w:cs="Arial"/>
          <w:b/>
          <w:sz w:val="20"/>
          <w:szCs w:val="20"/>
        </w:rPr>
        <w:t>Figure 1</w:t>
      </w:r>
      <w:r w:rsidR="005E7B4A" w:rsidRPr="00B51B02">
        <w:rPr>
          <w:rFonts w:ascii="Arial" w:hAnsi="Arial" w:cs="Arial"/>
          <w:sz w:val="20"/>
          <w:szCs w:val="20"/>
        </w:rPr>
        <w:t>.  The presence of each target is determined by voltammetry which generates specific electrical signals from the ferrocene-labeled signal probe.</w:t>
      </w:r>
    </w:p>
    <w:p w14:paraId="19844784" w14:textId="617F7207" w:rsidR="005E7B4A" w:rsidRPr="00B51B02" w:rsidRDefault="0001478E" w:rsidP="00FE38E0">
      <w:pPr>
        <w:pStyle w:val="ListParagraph"/>
        <w:spacing w:line="240" w:lineRule="auto"/>
        <w:ind w:left="900"/>
        <w:rPr>
          <w:rFonts w:ascii="Arial" w:hAnsi="Arial" w:cs="Arial"/>
          <w:sz w:val="20"/>
          <w:szCs w:val="20"/>
        </w:rPr>
      </w:pPr>
      <w:r w:rsidRPr="00B51B02">
        <w:rPr>
          <w:rFonts w:ascii="Arial" w:hAnsi="Arial" w:cs="Arial"/>
          <w:noProof/>
          <w:sz w:val="20"/>
          <w:szCs w:val="20"/>
        </w:rPr>
        <w:drawing>
          <wp:anchor distT="0" distB="0" distL="114300" distR="114300" simplePos="0" relativeHeight="251655168" behindDoc="0" locked="0" layoutInCell="1" allowOverlap="1" wp14:anchorId="310D48B5" wp14:editId="0C13FFA8">
            <wp:simplePos x="0" y="0"/>
            <wp:positionH relativeFrom="column">
              <wp:posOffset>1171575</wp:posOffset>
            </wp:positionH>
            <wp:positionV relativeFrom="paragraph">
              <wp:posOffset>149860</wp:posOffset>
            </wp:positionV>
            <wp:extent cx="1764030" cy="11715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3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848AE" w14:textId="7146734C" w:rsidR="008418B7" w:rsidRPr="00B51B02" w:rsidRDefault="0001478E" w:rsidP="00FE38E0">
      <w:pPr>
        <w:pStyle w:val="ListParagraph"/>
        <w:spacing w:line="240" w:lineRule="auto"/>
        <w:ind w:left="900"/>
        <w:rPr>
          <w:rFonts w:ascii="Arial" w:hAnsi="Arial" w:cs="Arial"/>
          <w:sz w:val="20"/>
          <w:szCs w:val="20"/>
        </w:rPr>
      </w:pPr>
      <w:r w:rsidRPr="00B51B02">
        <w:rPr>
          <w:rFonts w:ascii="Arial" w:hAnsi="Arial" w:cs="Arial"/>
          <w:noProof/>
          <w:sz w:val="20"/>
          <w:szCs w:val="20"/>
        </w:rPr>
        <mc:AlternateContent>
          <mc:Choice Requires="wps">
            <w:drawing>
              <wp:anchor distT="0" distB="0" distL="114300" distR="114300" simplePos="0" relativeHeight="251659264" behindDoc="0" locked="0" layoutInCell="1" allowOverlap="1" wp14:anchorId="0A381165" wp14:editId="36E9F250">
                <wp:simplePos x="0" y="0"/>
                <wp:positionH relativeFrom="column">
                  <wp:posOffset>3209925</wp:posOffset>
                </wp:positionH>
                <wp:positionV relativeFrom="paragraph">
                  <wp:posOffset>41910</wp:posOffset>
                </wp:positionV>
                <wp:extent cx="2647950" cy="1333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479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4C721" w14:textId="77777777" w:rsidR="00BC2E2F" w:rsidRDefault="00BC2E2F" w:rsidP="005E7B4A">
                            <w:pPr>
                              <w:spacing w:line="180" w:lineRule="auto"/>
                            </w:pPr>
                            <w:r w:rsidRPr="005F256B">
                              <w:rPr>
                                <w:b/>
                              </w:rPr>
                              <w:t>Figure 1</w:t>
                            </w:r>
                            <w:r>
                              <w:t>: Hybridization complex.  Target specific capture probes are bound to the gold electrodes in the eSensor microarray on the ePlex cartridge.  The amplified target DNA hybridizes to the capture probe and to a complimentary ferrocene-labeled signal probe. Electrochemical analysis determines the presence or absence of targets using voltammetry.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81165" id="_x0000_t202" coordsize="21600,21600" o:spt="202" path="m,l,21600r21600,l21600,xe">
                <v:stroke joinstyle="miter"/>
                <v:path gradientshapeok="t" o:connecttype="rect"/>
              </v:shapetype>
              <v:shape id="Text Box 2" o:spid="_x0000_s1026" type="#_x0000_t202" style="position:absolute;left:0;text-align:left;margin-left:252.75pt;margin-top:3.3pt;width:208.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NukwIAALMFAAAOAAAAZHJzL2Uyb0RvYy54bWysVE1PGzEQvVfqf7B8L5uEQEvEBqUgqkoI&#10;UKHi7HhtssLrcW0nWfrr++zdhIRyoepld+x58/U8M6dnbWPYSvlQky358GDAmbKSqto+lvzn/eWn&#10;L5yFKGwlDFlV8mcV+Nn044fTtZuoES3IVMozOLFhsnYlX8ToJkUR5EI1IhyQUxZKTb4REUf/WFRe&#10;rOG9McVoMDgu1uQr50mqEHB70Sn5NPvXWsl4o3VQkZmSI7eYvz5/5+lbTE/F5NELt6hln4b4hywa&#10;UVsE3bq6EFGwpa//ctXU0lMgHQ8kNQVpXUuVa0A1w8Grau4WwqlcC8gJbktT+H9u5fXq1rO6KvmI&#10;MysaPNG9aiP7Si0bJXbWLkwAunOAxRbXeOXNfcBlKrrVvkl/lMOgB8/PW26TM4nL0fH488kRVBK6&#10;4eHh4dEgs1+8mDsf4jdFDUtCyT0eL3MqVlchIhVAN5AULZCpq8vamHxIDaPOjWcrgac2MScJiz2U&#10;sWxd8mPEzo73dMn11n5uhHxKZe57wMnYFE7l1urTShR1VGQpPhuVMMb+UBrUZkbeyFFIqew2z4xO&#10;KI2K3mPY41+yeo9xVwcscmSycWvc1JZ8x9I+tdXThlrd4UHSTt1JjO287VtnTtUzOsdTN3nBycsa&#10;RF+JEG+Fx6ihI7A+4g0+2hBeh3qJswX532/dJzwmAFrO1hjdkodfS+EVZ+a7xWycDMfjNOv5MD76&#10;PMLB72rmuxq7bM4JLTPEonIyiwkfzUbUnpoHbJlZigqVsBKxSx434nnsFgq2lFSzWQZhup2IV/bO&#10;yeQ60Zsa7L59EN71DR4xG9e0GXIxedXnHTZZWpotI+k6D0EiuGO1Jx6bIfdpv8XS6tk9Z9TLrp3+&#10;AQAA//8DAFBLAwQUAAYACAAAACEAz4JtaNwAAAAJAQAADwAAAGRycy9kb3ducmV2LnhtbEyPwU7D&#10;MBBE70j8g7VI3KjTSInSEKcqqHDhREGc3XhrW43tyHbT8PcsJzjOzmj2Tbdd3MhmjMkGL2C9KoCh&#10;H4KyXgv4/Hh5aIClLL2SY/Ao4BsTbPvbm062Klz9O86HrBmV+NRKASbnqeU8DQadTKswoSfvFKKT&#10;mWTUXEV5pXI38rIoau6k9fTByAmfDQ7nw8UJ2D/pjR4aGc2+UdbOy9fpTb8KcX+37B6BZVzyXxh+&#10;8QkdemI6hotXiY0CqqKqKCqgroGRvylL0kcB5ZouvO/4/wX9DwAAAP//AwBQSwECLQAUAAYACAAA&#10;ACEAtoM4kv4AAADhAQAAEwAAAAAAAAAAAAAAAAAAAAAAW0NvbnRlbnRfVHlwZXNdLnhtbFBLAQIt&#10;ABQABgAIAAAAIQA4/SH/1gAAAJQBAAALAAAAAAAAAAAAAAAAAC8BAABfcmVscy8ucmVsc1BLAQIt&#10;ABQABgAIAAAAIQDitQNukwIAALMFAAAOAAAAAAAAAAAAAAAAAC4CAABkcnMvZTJvRG9jLnhtbFBL&#10;AQItABQABgAIAAAAIQDPgm1o3AAAAAkBAAAPAAAAAAAAAAAAAAAAAO0EAABkcnMvZG93bnJldi54&#10;bWxQSwUGAAAAAAQABADzAAAA9gUAAAAA&#10;" fillcolor="white [3201]" strokeweight=".5pt">
                <v:textbox>
                  <w:txbxContent>
                    <w:p w14:paraId="0C14C721" w14:textId="77777777" w:rsidR="00BC2E2F" w:rsidRDefault="00BC2E2F" w:rsidP="005E7B4A">
                      <w:pPr>
                        <w:spacing w:line="180" w:lineRule="auto"/>
                      </w:pPr>
                      <w:r w:rsidRPr="005F256B">
                        <w:rPr>
                          <w:b/>
                        </w:rPr>
                        <w:t>Figure 1</w:t>
                      </w:r>
                      <w:r>
                        <w:t>: Hybridization complex.  Target specific capture probes are bound to the gold electrodes in the eSensor microarray on the ePlex cartridge.  The amplified target DNA hybridizes to the capture probe and to a complimentary ferrocene-labeled signal probe. Electrochemical analysis determines the presence or absence of targets using voltammetry.</w:t>
                      </w:r>
                    </w:p>
                  </w:txbxContent>
                </v:textbox>
              </v:shape>
            </w:pict>
          </mc:Fallback>
        </mc:AlternateContent>
      </w:r>
      <w:r w:rsidR="005E7B4A" w:rsidRPr="00B51B02">
        <w:rPr>
          <w:rFonts w:ascii="Arial" w:hAnsi="Arial" w:cs="Arial"/>
          <w:sz w:val="20"/>
          <w:szCs w:val="20"/>
        </w:rPr>
        <w:br w:type="textWrapping" w:clear="all"/>
      </w:r>
    </w:p>
    <w:p w14:paraId="42DC2BAA" w14:textId="7C3DD305" w:rsidR="00BF7154" w:rsidRDefault="00BF7154" w:rsidP="00FE38E0">
      <w:pPr>
        <w:spacing w:after="0" w:line="240" w:lineRule="auto"/>
        <w:rPr>
          <w:rFonts w:ascii="Arial" w:hAnsi="Arial" w:cs="Arial"/>
          <w:sz w:val="20"/>
          <w:szCs w:val="20"/>
        </w:rPr>
      </w:pPr>
    </w:p>
    <w:p w14:paraId="6AD56717" w14:textId="77777777" w:rsidR="00E264BD" w:rsidRPr="00B51B02" w:rsidRDefault="00E264BD" w:rsidP="00FE38E0">
      <w:pPr>
        <w:spacing w:after="0" w:line="240" w:lineRule="auto"/>
        <w:rPr>
          <w:rFonts w:ascii="Arial" w:hAnsi="Arial" w:cs="Arial"/>
          <w:sz w:val="20"/>
          <w:szCs w:val="20"/>
        </w:rPr>
      </w:pPr>
    </w:p>
    <w:p w14:paraId="1383DFCB" w14:textId="77777777" w:rsidR="00BF7154" w:rsidRPr="00B51B02" w:rsidRDefault="00BF7154" w:rsidP="00FE38E0">
      <w:pPr>
        <w:pStyle w:val="ListParagraph"/>
        <w:numPr>
          <w:ilvl w:val="0"/>
          <w:numId w:val="11"/>
        </w:numPr>
        <w:spacing w:after="0" w:line="240" w:lineRule="auto"/>
        <w:rPr>
          <w:rFonts w:ascii="Arial" w:hAnsi="Arial" w:cs="Arial"/>
          <w:b/>
          <w:sz w:val="20"/>
          <w:szCs w:val="20"/>
        </w:rPr>
      </w:pPr>
      <w:r w:rsidRPr="00B51B02">
        <w:rPr>
          <w:rFonts w:ascii="Arial" w:hAnsi="Arial" w:cs="Arial"/>
          <w:b/>
          <w:sz w:val="20"/>
          <w:szCs w:val="20"/>
        </w:rPr>
        <w:t>AVAILABILITY</w:t>
      </w:r>
    </w:p>
    <w:p w14:paraId="452D29B7" w14:textId="77777777" w:rsidR="00FE38E0" w:rsidRPr="00B51B02" w:rsidRDefault="00FE38E0" w:rsidP="00FE38E0">
      <w:pPr>
        <w:pStyle w:val="ListParagraph"/>
        <w:spacing w:line="240" w:lineRule="auto"/>
        <w:rPr>
          <w:rFonts w:ascii="Arial" w:hAnsi="Arial" w:cs="Arial"/>
          <w:b/>
          <w:sz w:val="20"/>
          <w:szCs w:val="20"/>
        </w:rPr>
      </w:pPr>
    </w:p>
    <w:p w14:paraId="70A62972" w14:textId="77777777" w:rsidR="0029033A" w:rsidRPr="00B51B02" w:rsidRDefault="0029033A" w:rsidP="00FE38E0">
      <w:pPr>
        <w:pStyle w:val="ListParagraph"/>
        <w:spacing w:line="240" w:lineRule="auto"/>
        <w:rPr>
          <w:rFonts w:ascii="Arial" w:hAnsi="Arial" w:cs="Arial"/>
          <w:b/>
          <w:sz w:val="20"/>
          <w:szCs w:val="20"/>
        </w:rPr>
      </w:pPr>
      <w:r w:rsidRPr="00B51B02">
        <w:rPr>
          <w:rFonts w:ascii="Arial" w:hAnsi="Arial" w:cs="Arial"/>
          <w:sz w:val="20"/>
          <w:szCs w:val="20"/>
        </w:rPr>
        <w:t>Specimens will be run</w:t>
      </w:r>
      <w:r w:rsidR="00FA2944" w:rsidRPr="00B51B02">
        <w:rPr>
          <w:rFonts w:ascii="Arial" w:hAnsi="Arial" w:cs="Arial"/>
          <w:sz w:val="20"/>
          <w:szCs w:val="20"/>
        </w:rPr>
        <w:t xml:space="preserve"> on all 3 shifts, 7 days a week</w:t>
      </w:r>
    </w:p>
    <w:p w14:paraId="3190DDB2" w14:textId="77777777" w:rsidR="0029033A" w:rsidRPr="00B51B02" w:rsidRDefault="0029033A" w:rsidP="00FE38E0">
      <w:pPr>
        <w:pStyle w:val="ListParagraph"/>
        <w:spacing w:line="240" w:lineRule="auto"/>
        <w:ind w:left="900"/>
        <w:rPr>
          <w:rFonts w:ascii="Arial" w:hAnsi="Arial" w:cs="Arial"/>
          <w:sz w:val="20"/>
          <w:szCs w:val="20"/>
        </w:rPr>
      </w:pPr>
    </w:p>
    <w:p w14:paraId="1D95C311" w14:textId="77777777" w:rsidR="00FE38E0"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TEST CODE</w:t>
      </w:r>
    </w:p>
    <w:p w14:paraId="15692F02" w14:textId="77777777" w:rsidR="00FE38E0" w:rsidRPr="00B51B02" w:rsidRDefault="00FE38E0" w:rsidP="00FE38E0">
      <w:pPr>
        <w:pStyle w:val="ListParagraph"/>
        <w:spacing w:line="240" w:lineRule="auto"/>
        <w:rPr>
          <w:rFonts w:ascii="Arial" w:hAnsi="Arial" w:cs="Arial"/>
          <w:b/>
          <w:sz w:val="20"/>
          <w:szCs w:val="20"/>
        </w:rPr>
      </w:pPr>
    </w:p>
    <w:p w14:paraId="7F3D0C4E" w14:textId="77777777" w:rsidR="00FE38E0" w:rsidRPr="00B51B02" w:rsidRDefault="0062227B" w:rsidP="00FE38E0">
      <w:pPr>
        <w:pStyle w:val="ListParagraph"/>
        <w:spacing w:line="240" w:lineRule="auto"/>
        <w:rPr>
          <w:rFonts w:ascii="Arial" w:hAnsi="Arial" w:cs="Arial"/>
          <w:b/>
          <w:sz w:val="20"/>
          <w:szCs w:val="20"/>
        </w:rPr>
      </w:pPr>
      <w:r w:rsidRPr="008F43F5">
        <w:rPr>
          <w:rFonts w:ascii="Arial" w:hAnsi="Arial" w:cs="Arial"/>
          <w:sz w:val="20"/>
          <w:szCs w:val="20"/>
        </w:rPr>
        <w:t>COV19</w:t>
      </w:r>
    </w:p>
    <w:p w14:paraId="640E0F75" w14:textId="77777777" w:rsidR="00FE38E0" w:rsidRPr="00B51B02" w:rsidRDefault="00FE38E0" w:rsidP="00FE38E0">
      <w:pPr>
        <w:pStyle w:val="ListParagraph"/>
        <w:spacing w:line="240" w:lineRule="auto"/>
        <w:rPr>
          <w:rFonts w:ascii="Arial" w:hAnsi="Arial" w:cs="Arial"/>
          <w:b/>
          <w:sz w:val="20"/>
          <w:szCs w:val="20"/>
        </w:rPr>
      </w:pPr>
    </w:p>
    <w:p w14:paraId="0A73F6EA" w14:textId="77777777" w:rsidR="00BF7154"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SPECIMEN</w:t>
      </w:r>
    </w:p>
    <w:p w14:paraId="1DD428B4" w14:textId="77777777" w:rsidR="00FE38E0" w:rsidRPr="00B51B02" w:rsidRDefault="00FE38E0" w:rsidP="00FE38E0">
      <w:pPr>
        <w:pStyle w:val="ListParagraph"/>
        <w:spacing w:line="240" w:lineRule="auto"/>
        <w:rPr>
          <w:rFonts w:ascii="Arial" w:hAnsi="Arial" w:cs="Arial"/>
          <w:b/>
          <w:sz w:val="20"/>
          <w:szCs w:val="20"/>
        </w:rPr>
      </w:pPr>
    </w:p>
    <w:p w14:paraId="6F2A55FB" w14:textId="777FEC78" w:rsidR="00FE38E0" w:rsidRDefault="005F256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The appropriate specimen for the ePlex </w:t>
      </w:r>
      <w:r w:rsidR="0012204C">
        <w:rPr>
          <w:rFonts w:ascii="Arial" w:hAnsi="Arial" w:cs="Arial"/>
          <w:sz w:val="20"/>
          <w:szCs w:val="20"/>
        </w:rPr>
        <w:t>SARS-COV-2</w:t>
      </w:r>
      <w:r w:rsidRPr="00B51B02">
        <w:rPr>
          <w:rFonts w:ascii="Arial" w:hAnsi="Arial" w:cs="Arial"/>
          <w:sz w:val="20"/>
          <w:szCs w:val="20"/>
        </w:rPr>
        <w:t xml:space="preserve"> is a nasopharyngeal swab collected and transported in </w:t>
      </w:r>
      <w:r w:rsidR="003D5669" w:rsidRPr="00B51B02">
        <w:rPr>
          <w:rFonts w:ascii="Arial" w:hAnsi="Arial" w:cs="Arial"/>
          <w:sz w:val="20"/>
          <w:szCs w:val="20"/>
        </w:rPr>
        <w:t xml:space="preserve">a 1ml </w:t>
      </w:r>
      <w:r w:rsidRPr="00B51B02">
        <w:rPr>
          <w:rFonts w:ascii="Arial" w:hAnsi="Arial" w:cs="Arial"/>
          <w:sz w:val="20"/>
          <w:szCs w:val="20"/>
        </w:rPr>
        <w:t>U</w:t>
      </w:r>
      <w:r w:rsidR="00FA2944" w:rsidRPr="00B51B02">
        <w:rPr>
          <w:rFonts w:ascii="Arial" w:hAnsi="Arial" w:cs="Arial"/>
          <w:sz w:val="20"/>
          <w:szCs w:val="20"/>
        </w:rPr>
        <w:t>TM using the Flu collection kit</w:t>
      </w:r>
      <w:r w:rsidR="002C2270" w:rsidRPr="00B51B02">
        <w:rPr>
          <w:rFonts w:ascii="Arial" w:hAnsi="Arial" w:cs="Arial"/>
          <w:sz w:val="20"/>
          <w:szCs w:val="20"/>
        </w:rPr>
        <w:t xml:space="preserve"> (must be an NP swab)</w:t>
      </w:r>
      <w:r w:rsidR="00FD0637">
        <w:rPr>
          <w:rFonts w:ascii="Arial" w:hAnsi="Arial" w:cs="Arial"/>
          <w:sz w:val="20"/>
          <w:szCs w:val="20"/>
        </w:rPr>
        <w:t>.</w:t>
      </w:r>
    </w:p>
    <w:p w14:paraId="019FB900" w14:textId="2A798756" w:rsidR="00FD0637" w:rsidRDefault="00FD0637" w:rsidP="00FE38E0">
      <w:pPr>
        <w:pStyle w:val="ListParagraph"/>
        <w:numPr>
          <w:ilvl w:val="1"/>
          <w:numId w:val="11"/>
        </w:numPr>
        <w:spacing w:line="240" w:lineRule="auto"/>
        <w:rPr>
          <w:rFonts w:ascii="Arial" w:hAnsi="Arial" w:cs="Arial"/>
          <w:sz w:val="20"/>
          <w:szCs w:val="20"/>
        </w:rPr>
      </w:pPr>
      <w:r>
        <w:rPr>
          <w:rFonts w:ascii="Arial" w:hAnsi="Arial" w:cs="Arial"/>
          <w:sz w:val="20"/>
          <w:szCs w:val="20"/>
        </w:rPr>
        <w:t>Only specimens received from</w:t>
      </w:r>
      <w:r w:rsidR="00132E3B">
        <w:rPr>
          <w:rFonts w:ascii="Arial" w:hAnsi="Arial" w:cs="Arial"/>
          <w:sz w:val="20"/>
          <w:szCs w:val="20"/>
        </w:rPr>
        <w:t xml:space="preserve"> current inpatients, ED patients, and either symptomatic healthcare workers, or healthcare workers with exposure to positive COVID19 patients are acceptable for testing. </w:t>
      </w:r>
    </w:p>
    <w:p w14:paraId="41EBBDF0" w14:textId="53E6AE37" w:rsidR="00FD0637" w:rsidRDefault="00541211" w:rsidP="00FE38E0">
      <w:pPr>
        <w:pStyle w:val="ListParagraph"/>
        <w:numPr>
          <w:ilvl w:val="1"/>
          <w:numId w:val="11"/>
        </w:numPr>
        <w:spacing w:line="240" w:lineRule="auto"/>
        <w:rPr>
          <w:rFonts w:ascii="Arial" w:hAnsi="Arial" w:cs="Arial"/>
          <w:sz w:val="20"/>
          <w:szCs w:val="20"/>
        </w:rPr>
      </w:pPr>
      <w:r>
        <w:rPr>
          <w:rFonts w:ascii="Arial" w:hAnsi="Arial" w:cs="Arial"/>
          <w:sz w:val="20"/>
          <w:szCs w:val="20"/>
        </w:rPr>
        <w:lastRenderedPageBreak/>
        <w:t xml:space="preserve">All specimens submitted for testing </w:t>
      </w:r>
      <w:r w:rsidR="00FD0637">
        <w:rPr>
          <w:rFonts w:ascii="Arial" w:hAnsi="Arial" w:cs="Arial"/>
          <w:sz w:val="20"/>
          <w:szCs w:val="20"/>
        </w:rPr>
        <w:t>must include a corresponding RPP order.</w:t>
      </w:r>
    </w:p>
    <w:p w14:paraId="04AE61D3" w14:textId="5817D955" w:rsidR="00FD0637" w:rsidRDefault="00541211" w:rsidP="00FD0637">
      <w:pPr>
        <w:pStyle w:val="ListParagraph"/>
        <w:numPr>
          <w:ilvl w:val="2"/>
          <w:numId w:val="11"/>
        </w:numPr>
        <w:spacing w:line="240" w:lineRule="auto"/>
        <w:rPr>
          <w:rFonts w:ascii="Arial" w:hAnsi="Arial" w:cs="Arial"/>
          <w:sz w:val="20"/>
          <w:szCs w:val="20"/>
        </w:rPr>
      </w:pPr>
      <w:r>
        <w:rPr>
          <w:rFonts w:ascii="Arial" w:hAnsi="Arial" w:cs="Arial"/>
          <w:sz w:val="20"/>
          <w:szCs w:val="20"/>
        </w:rPr>
        <w:t xml:space="preserve">For ED patients, </w:t>
      </w:r>
      <w:r w:rsidR="00FD0637">
        <w:rPr>
          <w:rFonts w:ascii="Arial" w:hAnsi="Arial" w:cs="Arial"/>
          <w:sz w:val="20"/>
          <w:szCs w:val="20"/>
        </w:rPr>
        <w:t>SARS-CoV-2 testing will be performed after RPP has been resulted.</w:t>
      </w:r>
    </w:p>
    <w:p w14:paraId="5DBFEFAF" w14:textId="671142D6" w:rsidR="00523A4D" w:rsidRDefault="00523A4D" w:rsidP="00523A4D">
      <w:pPr>
        <w:pStyle w:val="ListParagraph"/>
        <w:numPr>
          <w:ilvl w:val="2"/>
          <w:numId w:val="11"/>
        </w:numPr>
        <w:spacing w:line="240" w:lineRule="auto"/>
        <w:rPr>
          <w:rFonts w:ascii="Arial" w:hAnsi="Arial" w:cs="Arial"/>
          <w:sz w:val="20"/>
          <w:szCs w:val="20"/>
        </w:rPr>
      </w:pPr>
      <w:r>
        <w:rPr>
          <w:rFonts w:ascii="Arial" w:hAnsi="Arial" w:cs="Arial"/>
          <w:sz w:val="20"/>
          <w:szCs w:val="20"/>
        </w:rPr>
        <w:t xml:space="preserve">If </w:t>
      </w:r>
      <w:r w:rsidR="00541211">
        <w:rPr>
          <w:rFonts w:ascii="Arial" w:hAnsi="Arial" w:cs="Arial"/>
          <w:sz w:val="20"/>
          <w:szCs w:val="20"/>
        </w:rPr>
        <w:t xml:space="preserve">ED </w:t>
      </w:r>
      <w:r>
        <w:rPr>
          <w:rFonts w:ascii="Arial" w:hAnsi="Arial" w:cs="Arial"/>
          <w:sz w:val="20"/>
          <w:szCs w:val="20"/>
        </w:rPr>
        <w:t>patient is admitted, SARS-CoV-2 testing will be performed in-house.</w:t>
      </w:r>
    </w:p>
    <w:p w14:paraId="21BC4B37" w14:textId="32D11652" w:rsidR="00523A4D" w:rsidRPr="00523A4D" w:rsidRDefault="00523A4D" w:rsidP="00523A4D">
      <w:pPr>
        <w:pStyle w:val="ListParagraph"/>
        <w:numPr>
          <w:ilvl w:val="2"/>
          <w:numId w:val="11"/>
        </w:numPr>
        <w:spacing w:line="240" w:lineRule="auto"/>
        <w:rPr>
          <w:rFonts w:ascii="Arial" w:hAnsi="Arial" w:cs="Arial"/>
          <w:sz w:val="20"/>
          <w:szCs w:val="20"/>
        </w:rPr>
      </w:pPr>
      <w:r>
        <w:rPr>
          <w:rFonts w:ascii="Arial" w:hAnsi="Arial" w:cs="Arial"/>
          <w:sz w:val="20"/>
          <w:szCs w:val="20"/>
        </w:rPr>
        <w:t>Discharged ED patients will have specimens sent to RIDOH for SARS-CoV-2 testing.</w:t>
      </w:r>
    </w:p>
    <w:p w14:paraId="631353BA" w14:textId="169CE0FA" w:rsidR="00FD0637" w:rsidRPr="00132E3B" w:rsidRDefault="00132E3B" w:rsidP="00132E3B">
      <w:pPr>
        <w:pStyle w:val="ListParagraph"/>
        <w:numPr>
          <w:ilvl w:val="1"/>
          <w:numId w:val="11"/>
        </w:numPr>
        <w:spacing w:line="240" w:lineRule="auto"/>
        <w:rPr>
          <w:rFonts w:ascii="Arial" w:hAnsi="Arial" w:cs="Arial"/>
          <w:sz w:val="20"/>
          <w:szCs w:val="20"/>
        </w:rPr>
      </w:pPr>
      <w:r>
        <w:rPr>
          <w:rFonts w:ascii="Arial" w:hAnsi="Arial" w:cs="Arial"/>
          <w:sz w:val="20"/>
          <w:szCs w:val="20"/>
        </w:rPr>
        <w:t>Test requests for specimens received outside of the previously defined acceptance criteria will be performed upon Director approval.</w:t>
      </w:r>
    </w:p>
    <w:p w14:paraId="46318128" w14:textId="77777777" w:rsidR="00BF7154" w:rsidRPr="00B51B02" w:rsidRDefault="00BF7154" w:rsidP="00FE38E0">
      <w:pPr>
        <w:pStyle w:val="ListParagraph"/>
        <w:spacing w:line="240" w:lineRule="auto"/>
        <w:ind w:left="1350"/>
        <w:rPr>
          <w:rFonts w:ascii="Arial" w:hAnsi="Arial" w:cs="Arial"/>
          <w:sz w:val="20"/>
          <w:szCs w:val="20"/>
        </w:rPr>
      </w:pPr>
    </w:p>
    <w:p w14:paraId="7434C8D9" w14:textId="77777777" w:rsidR="00BF7154"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MATERIALS AND EQUIPMENT</w:t>
      </w:r>
    </w:p>
    <w:p w14:paraId="280A2D90" w14:textId="77777777" w:rsidR="00FE38E0" w:rsidRPr="00B51B02" w:rsidRDefault="00FE38E0" w:rsidP="00FE38E0">
      <w:pPr>
        <w:pStyle w:val="ListParagraph"/>
        <w:spacing w:line="240" w:lineRule="auto"/>
        <w:ind w:left="900"/>
        <w:rPr>
          <w:rFonts w:ascii="Arial" w:hAnsi="Arial" w:cs="Arial"/>
          <w:b/>
          <w:sz w:val="20"/>
          <w:szCs w:val="20"/>
        </w:rPr>
      </w:pPr>
    </w:p>
    <w:p w14:paraId="2982A330" w14:textId="77777777" w:rsidR="00BF7154" w:rsidRPr="00B51B02" w:rsidRDefault="00BF7154"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Materials</w:t>
      </w:r>
    </w:p>
    <w:p w14:paraId="13BB32EB" w14:textId="77777777" w:rsidR="00BF7154" w:rsidRPr="0012204C" w:rsidRDefault="00C24ED0" w:rsidP="0012204C">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ePlex </w:t>
      </w:r>
      <w:r w:rsidR="0012204C">
        <w:rPr>
          <w:rFonts w:ascii="Arial" w:hAnsi="Arial" w:cs="Arial"/>
          <w:sz w:val="20"/>
          <w:szCs w:val="20"/>
        </w:rPr>
        <w:t>SARS-CoV-2 Test Kits</w:t>
      </w:r>
      <w:r w:rsidRPr="00B51B02">
        <w:rPr>
          <w:rFonts w:ascii="Arial" w:hAnsi="Arial" w:cs="Arial"/>
          <w:sz w:val="20"/>
          <w:szCs w:val="20"/>
        </w:rPr>
        <w:t xml:space="preserve"> (EA001212). Containing 1</w:t>
      </w:r>
      <w:r w:rsidR="0012204C">
        <w:rPr>
          <w:rFonts w:ascii="Arial" w:hAnsi="Arial" w:cs="Arial"/>
          <w:sz w:val="20"/>
          <w:szCs w:val="20"/>
        </w:rPr>
        <w:t>2</w:t>
      </w:r>
      <w:r w:rsidRPr="00B51B02">
        <w:rPr>
          <w:rFonts w:ascii="Arial" w:hAnsi="Arial" w:cs="Arial"/>
          <w:sz w:val="20"/>
          <w:szCs w:val="20"/>
        </w:rPr>
        <w:t xml:space="preserve"> </w:t>
      </w:r>
      <w:r w:rsidR="0012204C">
        <w:rPr>
          <w:rFonts w:ascii="Arial" w:hAnsi="Arial" w:cs="Arial"/>
          <w:sz w:val="20"/>
          <w:szCs w:val="20"/>
        </w:rPr>
        <w:t>SARS-CoV-2 Test</w:t>
      </w:r>
      <w:r w:rsidRPr="00B51B02">
        <w:rPr>
          <w:rFonts w:ascii="Arial" w:hAnsi="Arial" w:cs="Arial"/>
          <w:sz w:val="20"/>
          <w:szCs w:val="20"/>
        </w:rPr>
        <w:t xml:space="preserve"> </w:t>
      </w:r>
      <w:r w:rsidR="0012204C">
        <w:rPr>
          <w:rFonts w:ascii="Arial" w:hAnsi="Arial" w:cs="Arial"/>
          <w:sz w:val="20"/>
          <w:szCs w:val="20"/>
        </w:rPr>
        <w:t>C</w:t>
      </w:r>
      <w:r w:rsidRPr="0012204C">
        <w:rPr>
          <w:rFonts w:ascii="Arial" w:hAnsi="Arial" w:cs="Arial"/>
          <w:sz w:val="20"/>
          <w:szCs w:val="20"/>
        </w:rPr>
        <w:t>artridge and 1</w:t>
      </w:r>
      <w:r w:rsidR="0012204C">
        <w:rPr>
          <w:rFonts w:ascii="Arial" w:hAnsi="Arial" w:cs="Arial"/>
          <w:sz w:val="20"/>
          <w:szCs w:val="20"/>
        </w:rPr>
        <w:t>2</w:t>
      </w:r>
      <w:r w:rsidRPr="0012204C">
        <w:rPr>
          <w:rFonts w:ascii="Arial" w:hAnsi="Arial" w:cs="Arial"/>
          <w:sz w:val="20"/>
          <w:szCs w:val="20"/>
        </w:rPr>
        <w:t xml:space="preserve"> Sample Delivery Device</w:t>
      </w:r>
    </w:p>
    <w:p w14:paraId="0F9D29FB" w14:textId="77777777" w:rsidR="00BF7154" w:rsidRPr="008F43F5" w:rsidRDefault="0012204C" w:rsidP="00FE38E0">
      <w:pPr>
        <w:pStyle w:val="ListParagraph"/>
        <w:numPr>
          <w:ilvl w:val="2"/>
          <w:numId w:val="11"/>
        </w:numPr>
        <w:spacing w:line="240" w:lineRule="auto"/>
        <w:rPr>
          <w:rFonts w:ascii="Arial" w:hAnsi="Arial" w:cs="Arial"/>
          <w:sz w:val="20"/>
          <w:szCs w:val="20"/>
        </w:rPr>
      </w:pPr>
      <w:r w:rsidRPr="008F43F5">
        <w:rPr>
          <w:rFonts w:ascii="Arial" w:hAnsi="Arial" w:cs="Arial"/>
          <w:sz w:val="20"/>
          <w:szCs w:val="20"/>
        </w:rPr>
        <w:t>Genmark</w:t>
      </w:r>
      <w:r w:rsidR="002D6EDE" w:rsidRPr="008F43F5">
        <w:rPr>
          <w:rFonts w:ascii="Arial" w:hAnsi="Arial" w:cs="Arial"/>
          <w:sz w:val="20"/>
          <w:szCs w:val="20"/>
        </w:rPr>
        <w:t xml:space="preserve"> ePlex </w:t>
      </w:r>
      <w:r w:rsidRPr="008F43F5">
        <w:rPr>
          <w:rFonts w:ascii="Arial" w:hAnsi="Arial" w:cs="Arial"/>
          <w:sz w:val="20"/>
          <w:szCs w:val="20"/>
        </w:rPr>
        <w:t>SARS-CoV-2 Controls</w:t>
      </w:r>
    </w:p>
    <w:p w14:paraId="1B603609" w14:textId="77777777" w:rsidR="0062639D" w:rsidRPr="00B51B02" w:rsidRDefault="0062639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Sterile, nuclease free disposable </w:t>
      </w:r>
      <w:r w:rsidR="002C2270" w:rsidRPr="00B51B02">
        <w:rPr>
          <w:rFonts w:ascii="Arial" w:hAnsi="Arial" w:cs="Arial"/>
          <w:sz w:val="20"/>
          <w:szCs w:val="20"/>
        </w:rPr>
        <w:t xml:space="preserve">extended </w:t>
      </w:r>
      <w:r w:rsidRPr="00B51B02">
        <w:rPr>
          <w:rFonts w:ascii="Arial" w:hAnsi="Arial" w:cs="Arial"/>
          <w:sz w:val="20"/>
          <w:szCs w:val="20"/>
        </w:rPr>
        <w:t>pipette tips with filters (Art XL P-200)</w:t>
      </w:r>
    </w:p>
    <w:p w14:paraId="5505C56B" w14:textId="77777777" w:rsidR="00BF7154" w:rsidRPr="00B51B02" w:rsidRDefault="00BF7154"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Equipment</w:t>
      </w:r>
    </w:p>
    <w:p w14:paraId="59738504" w14:textId="77777777" w:rsidR="00BF7154" w:rsidRPr="00B51B02" w:rsidRDefault="002D6EDE"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GenMark ePlex System and Software</w:t>
      </w:r>
    </w:p>
    <w:p w14:paraId="3FC2E0EA" w14:textId="6706EE84" w:rsidR="00BF7154" w:rsidRPr="00141196" w:rsidRDefault="002D6EDE" w:rsidP="00FE38E0">
      <w:pPr>
        <w:pStyle w:val="ListParagraph"/>
        <w:numPr>
          <w:ilvl w:val="2"/>
          <w:numId w:val="11"/>
        </w:numPr>
        <w:spacing w:line="240" w:lineRule="auto"/>
        <w:rPr>
          <w:rFonts w:ascii="Arial" w:hAnsi="Arial" w:cs="Arial"/>
          <w:sz w:val="20"/>
          <w:szCs w:val="20"/>
        </w:rPr>
      </w:pPr>
      <w:r w:rsidRPr="00141196">
        <w:rPr>
          <w:rFonts w:ascii="Arial" w:hAnsi="Arial" w:cs="Arial"/>
          <w:sz w:val="20"/>
          <w:szCs w:val="20"/>
        </w:rPr>
        <w:t xml:space="preserve">200uL Sartorius pipette </w:t>
      </w:r>
    </w:p>
    <w:p w14:paraId="323B5184" w14:textId="77777777" w:rsidR="002D6EDE" w:rsidRPr="00B51B02" w:rsidRDefault="002D6EDE"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Vortex mixer for specimen set up</w:t>
      </w:r>
    </w:p>
    <w:p w14:paraId="28B30CFF" w14:textId="04AF04B2" w:rsidR="0062639D" w:rsidRPr="005962ED" w:rsidRDefault="0062639D" w:rsidP="00FE38E0">
      <w:pPr>
        <w:pStyle w:val="ListParagraph"/>
        <w:numPr>
          <w:ilvl w:val="2"/>
          <w:numId w:val="11"/>
        </w:numPr>
        <w:spacing w:line="240" w:lineRule="auto"/>
        <w:rPr>
          <w:rFonts w:ascii="Arial" w:hAnsi="Arial" w:cs="Arial"/>
          <w:sz w:val="20"/>
          <w:szCs w:val="20"/>
        </w:rPr>
      </w:pPr>
      <w:r w:rsidRPr="005962ED">
        <w:rPr>
          <w:rFonts w:ascii="Arial" w:hAnsi="Arial" w:cs="Arial"/>
          <w:sz w:val="20"/>
          <w:szCs w:val="20"/>
        </w:rPr>
        <w:t>Freezer (manual defrost) at -</w:t>
      </w:r>
      <w:r w:rsidR="008F43F5" w:rsidRPr="005962ED">
        <w:rPr>
          <w:rFonts w:ascii="Arial" w:hAnsi="Arial" w:cs="Arial"/>
          <w:sz w:val="20"/>
          <w:szCs w:val="20"/>
        </w:rPr>
        <w:t>2</w:t>
      </w:r>
      <w:r w:rsidRPr="005962ED">
        <w:rPr>
          <w:rFonts w:ascii="Arial" w:hAnsi="Arial" w:cs="Arial"/>
          <w:sz w:val="20"/>
          <w:szCs w:val="20"/>
        </w:rPr>
        <w:t>0 to -</w:t>
      </w:r>
      <w:r w:rsidR="008F43F5" w:rsidRPr="005962ED">
        <w:rPr>
          <w:rFonts w:ascii="Arial" w:hAnsi="Arial" w:cs="Arial"/>
          <w:sz w:val="20"/>
          <w:szCs w:val="20"/>
        </w:rPr>
        <w:t>8</w:t>
      </w:r>
      <w:r w:rsidRPr="005962ED">
        <w:rPr>
          <w:rFonts w:ascii="Arial" w:hAnsi="Arial" w:cs="Arial"/>
          <w:sz w:val="20"/>
          <w:szCs w:val="20"/>
        </w:rPr>
        <w:t xml:space="preserve">0 </w:t>
      </w:r>
      <w:r w:rsidRPr="005962ED">
        <w:rPr>
          <w:rFonts w:ascii="Arial" w:hAnsi="Arial" w:cs="Arial"/>
          <w:sz w:val="20"/>
          <w:szCs w:val="20"/>
          <w:vertAlign w:val="superscript"/>
        </w:rPr>
        <w:t>o</w:t>
      </w:r>
      <w:r w:rsidRPr="005962ED">
        <w:rPr>
          <w:rFonts w:ascii="Arial" w:hAnsi="Arial" w:cs="Arial"/>
          <w:sz w:val="20"/>
          <w:szCs w:val="20"/>
        </w:rPr>
        <w:t>C</w:t>
      </w:r>
    </w:p>
    <w:p w14:paraId="78065685" w14:textId="77777777" w:rsidR="002D6EDE" w:rsidRPr="00B51B02" w:rsidRDefault="0062639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Refrigerator at 2 to 8 </w:t>
      </w:r>
      <w:r w:rsidRPr="00B51B02">
        <w:rPr>
          <w:rFonts w:ascii="Arial" w:hAnsi="Arial" w:cs="Arial"/>
          <w:sz w:val="20"/>
          <w:szCs w:val="20"/>
          <w:vertAlign w:val="superscript"/>
        </w:rPr>
        <w:t>o</w:t>
      </w:r>
      <w:r w:rsidRPr="00B51B02">
        <w:rPr>
          <w:rFonts w:ascii="Arial" w:hAnsi="Arial" w:cs="Arial"/>
          <w:sz w:val="20"/>
          <w:szCs w:val="20"/>
        </w:rPr>
        <w:t>C</w:t>
      </w:r>
    </w:p>
    <w:p w14:paraId="26321BE3" w14:textId="77777777" w:rsidR="00BF7154" w:rsidRPr="00B51B02" w:rsidRDefault="00BF7154" w:rsidP="00FE38E0">
      <w:pPr>
        <w:pStyle w:val="ListParagraph"/>
        <w:spacing w:line="240" w:lineRule="auto"/>
        <w:ind w:left="1440"/>
        <w:rPr>
          <w:rFonts w:ascii="Arial" w:hAnsi="Arial" w:cs="Arial"/>
          <w:sz w:val="20"/>
          <w:szCs w:val="20"/>
        </w:rPr>
      </w:pPr>
    </w:p>
    <w:p w14:paraId="6B6498C5" w14:textId="77777777" w:rsidR="00BF7154"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STORAGE AND HANDLING</w:t>
      </w:r>
    </w:p>
    <w:p w14:paraId="0D45BE72" w14:textId="77777777" w:rsidR="00FE38E0" w:rsidRPr="00B51B02" w:rsidRDefault="00FE38E0" w:rsidP="00FE38E0">
      <w:pPr>
        <w:pStyle w:val="ListParagraph"/>
        <w:spacing w:line="240" w:lineRule="auto"/>
        <w:rPr>
          <w:rFonts w:ascii="Arial" w:hAnsi="Arial" w:cs="Arial"/>
          <w:b/>
          <w:sz w:val="20"/>
          <w:szCs w:val="20"/>
        </w:rPr>
      </w:pPr>
    </w:p>
    <w:p w14:paraId="47A7DF13" w14:textId="77777777" w:rsidR="00BF7154" w:rsidRPr="00B51B02" w:rsidRDefault="0062639D"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ePlex </w:t>
      </w:r>
      <w:r w:rsidR="0012204C">
        <w:rPr>
          <w:rFonts w:ascii="Arial" w:hAnsi="Arial" w:cs="Arial"/>
          <w:sz w:val="20"/>
          <w:szCs w:val="20"/>
        </w:rPr>
        <w:t>SARS-CoV-2</w:t>
      </w:r>
      <w:r w:rsidRPr="00B51B02">
        <w:rPr>
          <w:rFonts w:ascii="Arial" w:hAnsi="Arial" w:cs="Arial"/>
          <w:sz w:val="20"/>
          <w:szCs w:val="20"/>
        </w:rPr>
        <w:t xml:space="preserve"> cartridges are shipped at room temperature.  Once in the lab, they should be stored at 2 to 8 </w:t>
      </w:r>
      <w:r w:rsidRPr="00B51B02">
        <w:rPr>
          <w:rFonts w:ascii="Arial" w:hAnsi="Arial" w:cs="Arial"/>
          <w:sz w:val="20"/>
          <w:szCs w:val="20"/>
          <w:vertAlign w:val="superscript"/>
        </w:rPr>
        <w:t>o</w:t>
      </w:r>
      <w:r w:rsidRPr="00B51B02">
        <w:rPr>
          <w:rFonts w:ascii="Arial" w:hAnsi="Arial" w:cs="Arial"/>
          <w:sz w:val="20"/>
          <w:szCs w:val="20"/>
        </w:rPr>
        <w:t>C</w:t>
      </w:r>
    </w:p>
    <w:p w14:paraId="0E25B692" w14:textId="77777777" w:rsidR="00FA3467" w:rsidRPr="00B51B02" w:rsidRDefault="00FA3467"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Cartridges can be </w:t>
      </w:r>
      <w:r w:rsidR="00062BBB" w:rsidRPr="00B51B02">
        <w:rPr>
          <w:rFonts w:ascii="Arial" w:hAnsi="Arial" w:cs="Arial"/>
          <w:sz w:val="20"/>
          <w:szCs w:val="20"/>
        </w:rPr>
        <w:t>us</w:t>
      </w:r>
      <w:r w:rsidR="00651D21" w:rsidRPr="00B51B02">
        <w:rPr>
          <w:rFonts w:ascii="Arial" w:hAnsi="Arial" w:cs="Arial"/>
          <w:sz w:val="20"/>
          <w:szCs w:val="20"/>
        </w:rPr>
        <w:t>ed immediately from</w:t>
      </w:r>
      <w:r w:rsidRPr="00B51B02">
        <w:rPr>
          <w:rFonts w:ascii="Arial" w:hAnsi="Arial" w:cs="Arial"/>
          <w:sz w:val="20"/>
          <w:szCs w:val="20"/>
        </w:rPr>
        <w:t xml:space="preserve"> </w:t>
      </w:r>
      <w:r w:rsidR="00C37ECC" w:rsidRPr="00B51B02">
        <w:rPr>
          <w:rFonts w:ascii="Arial" w:hAnsi="Arial" w:cs="Arial"/>
          <w:sz w:val="20"/>
          <w:szCs w:val="20"/>
        </w:rPr>
        <w:t>refrigerator storage</w:t>
      </w:r>
    </w:p>
    <w:p w14:paraId="57D9AA46" w14:textId="77777777" w:rsidR="00FA3467" w:rsidRPr="00B51B02" w:rsidRDefault="00FA3467"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Cartridges and Sample Delivery Devices are 1 time use and should be discarded in b</w:t>
      </w:r>
      <w:r w:rsidR="00EA6BCD" w:rsidRPr="00B51B02">
        <w:rPr>
          <w:rFonts w:ascii="Arial" w:hAnsi="Arial" w:cs="Arial"/>
          <w:sz w:val="20"/>
          <w:szCs w:val="20"/>
        </w:rPr>
        <w:t>iohazard receptacles after use</w:t>
      </w:r>
    </w:p>
    <w:p w14:paraId="546611DA" w14:textId="77777777" w:rsidR="00EA6BCD" w:rsidRPr="00B51B02" w:rsidRDefault="00EA6BC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Once the foil packaging of the cartridge is opened, the cartridge must be used within 2 hours</w:t>
      </w:r>
    </w:p>
    <w:p w14:paraId="6AC7AA8A" w14:textId="726F41BF" w:rsidR="00BF7154" w:rsidRPr="0025448B" w:rsidRDefault="005962ED" w:rsidP="00FE38E0">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ePlex SARS-CoV-2 Positive Controls should be stored </w:t>
      </w:r>
      <w:r w:rsidR="00FA3467" w:rsidRPr="0025448B">
        <w:rPr>
          <w:rFonts w:ascii="Arial" w:hAnsi="Arial" w:cs="Arial"/>
          <w:sz w:val="20"/>
          <w:szCs w:val="20"/>
        </w:rPr>
        <w:t xml:space="preserve">frozen at -20 </w:t>
      </w:r>
      <w:r w:rsidR="00FA3467" w:rsidRPr="0025448B">
        <w:rPr>
          <w:rFonts w:ascii="Arial" w:hAnsi="Arial" w:cs="Arial"/>
          <w:sz w:val="20"/>
          <w:szCs w:val="20"/>
          <w:vertAlign w:val="superscript"/>
        </w:rPr>
        <w:t>o</w:t>
      </w:r>
      <w:r w:rsidR="00FA3467" w:rsidRPr="0025448B">
        <w:rPr>
          <w:rFonts w:ascii="Arial" w:hAnsi="Arial" w:cs="Arial"/>
          <w:sz w:val="20"/>
          <w:szCs w:val="20"/>
        </w:rPr>
        <w:t xml:space="preserve">C </w:t>
      </w:r>
      <w:r>
        <w:rPr>
          <w:rFonts w:ascii="Arial" w:hAnsi="Arial" w:cs="Arial"/>
          <w:sz w:val="20"/>
          <w:szCs w:val="20"/>
        </w:rPr>
        <w:t xml:space="preserve">to -80 </w:t>
      </w:r>
      <w:r w:rsidRPr="0025448B">
        <w:rPr>
          <w:rFonts w:ascii="Arial" w:hAnsi="Arial" w:cs="Arial"/>
          <w:sz w:val="20"/>
          <w:szCs w:val="20"/>
          <w:vertAlign w:val="superscript"/>
        </w:rPr>
        <w:t>o</w:t>
      </w:r>
      <w:r w:rsidRPr="0025448B">
        <w:rPr>
          <w:rFonts w:ascii="Arial" w:hAnsi="Arial" w:cs="Arial"/>
          <w:sz w:val="20"/>
          <w:szCs w:val="20"/>
        </w:rPr>
        <w:t xml:space="preserve">C </w:t>
      </w:r>
      <w:r w:rsidR="00651D21" w:rsidRPr="0025448B">
        <w:rPr>
          <w:rFonts w:ascii="Arial" w:hAnsi="Arial" w:cs="Arial"/>
          <w:sz w:val="20"/>
          <w:szCs w:val="20"/>
        </w:rPr>
        <w:t>until needed</w:t>
      </w:r>
    </w:p>
    <w:p w14:paraId="08E661E1" w14:textId="77777777" w:rsidR="00C37ECC" w:rsidRPr="0025448B" w:rsidRDefault="00C37ECC" w:rsidP="00FE38E0">
      <w:pPr>
        <w:pStyle w:val="ListParagraph"/>
        <w:numPr>
          <w:ilvl w:val="2"/>
          <w:numId w:val="11"/>
        </w:numPr>
        <w:spacing w:line="240" w:lineRule="auto"/>
        <w:rPr>
          <w:rFonts w:ascii="Arial" w:hAnsi="Arial" w:cs="Arial"/>
          <w:sz w:val="20"/>
          <w:szCs w:val="20"/>
        </w:rPr>
      </w:pPr>
      <w:r w:rsidRPr="0025448B">
        <w:rPr>
          <w:rFonts w:ascii="Arial" w:hAnsi="Arial" w:cs="Arial"/>
          <w:sz w:val="20"/>
          <w:szCs w:val="20"/>
        </w:rPr>
        <w:t xml:space="preserve">Control tube must reach room temperature </w:t>
      </w:r>
      <w:r w:rsidRPr="0025448B">
        <w:rPr>
          <w:rFonts w:ascii="Arial" w:hAnsi="Arial" w:cs="Arial"/>
          <w:bCs/>
          <w:sz w:val="20"/>
          <w:szCs w:val="20"/>
        </w:rPr>
        <w:t xml:space="preserve">(18-25 </w:t>
      </w:r>
      <w:r w:rsidRPr="0025448B">
        <w:rPr>
          <w:rFonts w:ascii="Arial" w:hAnsi="Arial" w:cs="Arial"/>
          <w:bCs/>
          <w:sz w:val="20"/>
          <w:szCs w:val="20"/>
          <w:vertAlign w:val="superscript"/>
        </w:rPr>
        <w:t>o</w:t>
      </w:r>
      <w:r w:rsidRPr="0025448B">
        <w:rPr>
          <w:rFonts w:ascii="Arial" w:hAnsi="Arial" w:cs="Arial"/>
          <w:bCs/>
          <w:sz w:val="20"/>
          <w:szCs w:val="20"/>
        </w:rPr>
        <w:t>C) before use.</w:t>
      </w:r>
    </w:p>
    <w:p w14:paraId="09459E07" w14:textId="77777777" w:rsidR="00C37ECC" w:rsidRPr="0025448B" w:rsidRDefault="00C37ECC"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 xml:space="preserve">Control tube must </w:t>
      </w:r>
      <w:r w:rsidR="00476427" w:rsidRPr="0025448B">
        <w:rPr>
          <w:rFonts w:ascii="Arial" w:hAnsi="Arial" w:cs="Arial"/>
          <w:bCs/>
          <w:sz w:val="20"/>
          <w:szCs w:val="20"/>
        </w:rPr>
        <w:t>be flicked several times then vortexed for 3-5 seconds</w:t>
      </w:r>
    </w:p>
    <w:p w14:paraId="4ECC293D" w14:textId="77777777" w:rsidR="00476427" w:rsidRPr="0025448B" w:rsidRDefault="00476427"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Tap on bench to force fluid from the cap</w:t>
      </w:r>
    </w:p>
    <w:p w14:paraId="0956F9EE" w14:textId="77777777" w:rsidR="00C37ECC" w:rsidRPr="0025448B" w:rsidRDefault="00C37ECC"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Controls are one time use and any remaining fluid should be discarded in biohazard trash.</w:t>
      </w:r>
    </w:p>
    <w:p w14:paraId="68BEE119" w14:textId="77777777" w:rsidR="00BF7154" w:rsidRPr="0025448B" w:rsidRDefault="001D545D" w:rsidP="00FE38E0">
      <w:pPr>
        <w:pStyle w:val="ListParagraph"/>
        <w:numPr>
          <w:ilvl w:val="1"/>
          <w:numId w:val="11"/>
        </w:numPr>
        <w:spacing w:line="240" w:lineRule="auto"/>
        <w:rPr>
          <w:rFonts w:ascii="Arial" w:hAnsi="Arial" w:cs="Arial"/>
          <w:sz w:val="20"/>
          <w:szCs w:val="20"/>
        </w:rPr>
      </w:pPr>
      <w:r w:rsidRPr="0025448B">
        <w:rPr>
          <w:rFonts w:ascii="Arial" w:hAnsi="Arial" w:cs="Arial"/>
          <w:bCs/>
          <w:sz w:val="20"/>
          <w:szCs w:val="20"/>
        </w:rPr>
        <w:t xml:space="preserve">Patient specimen should be run immediately after receipt in the lab.  </w:t>
      </w:r>
      <w:r w:rsidR="000447C0" w:rsidRPr="0025448B">
        <w:rPr>
          <w:rFonts w:ascii="Arial" w:hAnsi="Arial" w:cs="Arial"/>
          <w:bCs/>
          <w:sz w:val="20"/>
          <w:szCs w:val="20"/>
        </w:rPr>
        <w:t xml:space="preserve">If the specimen cannot be run immediately, it should be stored in the refrigerator at 2 to 8 </w:t>
      </w:r>
      <w:r w:rsidR="000447C0" w:rsidRPr="0025448B">
        <w:rPr>
          <w:rFonts w:ascii="Arial" w:hAnsi="Arial" w:cs="Arial"/>
          <w:bCs/>
          <w:sz w:val="20"/>
          <w:szCs w:val="20"/>
          <w:vertAlign w:val="superscript"/>
        </w:rPr>
        <w:t>o</w:t>
      </w:r>
      <w:r w:rsidR="000447C0" w:rsidRPr="0025448B">
        <w:rPr>
          <w:rFonts w:ascii="Arial" w:hAnsi="Arial" w:cs="Arial"/>
          <w:bCs/>
          <w:sz w:val="20"/>
          <w:szCs w:val="20"/>
        </w:rPr>
        <w:t>C.  Once run, the specimen should be stored in the refrigerator.</w:t>
      </w:r>
    </w:p>
    <w:p w14:paraId="7DCE5A6A" w14:textId="47F7F592" w:rsidR="00942228" w:rsidRPr="0025448B" w:rsidRDefault="00942228"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Specimens can</w:t>
      </w:r>
      <w:r w:rsidR="00ED19E2" w:rsidRPr="0025448B">
        <w:rPr>
          <w:rFonts w:ascii="Arial" w:hAnsi="Arial" w:cs="Arial"/>
          <w:bCs/>
          <w:sz w:val="20"/>
          <w:szCs w:val="20"/>
        </w:rPr>
        <w:t xml:space="preserve"> be held at Room Temperature (15 to </w:t>
      </w:r>
      <w:r w:rsidRPr="0025448B">
        <w:rPr>
          <w:rFonts w:ascii="Arial" w:hAnsi="Arial" w:cs="Arial"/>
          <w:bCs/>
          <w:sz w:val="20"/>
          <w:szCs w:val="20"/>
        </w:rPr>
        <w:t xml:space="preserve">30 </w:t>
      </w:r>
      <w:r w:rsidRPr="0025448B">
        <w:rPr>
          <w:rFonts w:ascii="Arial" w:hAnsi="Arial" w:cs="Arial"/>
          <w:bCs/>
          <w:sz w:val="20"/>
          <w:szCs w:val="20"/>
          <w:vertAlign w:val="superscript"/>
        </w:rPr>
        <w:t>o</w:t>
      </w:r>
      <w:r w:rsidRPr="0025448B">
        <w:rPr>
          <w:rFonts w:ascii="Arial" w:hAnsi="Arial" w:cs="Arial"/>
          <w:bCs/>
          <w:sz w:val="20"/>
          <w:szCs w:val="20"/>
        </w:rPr>
        <w:t xml:space="preserve">C) for up to 12 hours or at 2 to 8 </w:t>
      </w:r>
      <w:r w:rsidRPr="0025448B">
        <w:rPr>
          <w:rFonts w:ascii="Arial" w:hAnsi="Arial" w:cs="Arial"/>
          <w:bCs/>
          <w:sz w:val="20"/>
          <w:szCs w:val="20"/>
          <w:vertAlign w:val="superscript"/>
        </w:rPr>
        <w:t>o</w:t>
      </w:r>
      <w:r w:rsidRPr="0025448B">
        <w:rPr>
          <w:rFonts w:ascii="Arial" w:hAnsi="Arial" w:cs="Arial"/>
          <w:bCs/>
          <w:sz w:val="20"/>
          <w:szCs w:val="20"/>
        </w:rPr>
        <w:t xml:space="preserve">C for </w:t>
      </w:r>
      <w:r w:rsidR="00810613" w:rsidRPr="0025448B">
        <w:rPr>
          <w:rFonts w:ascii="Arial" w:hAnsi="Arial" w:cs="Arial"/>
          <w:bCs/>
          <w:sz w:val="20"/>
          <w:szCs w:val="20"/>
        </w:rPr>
        <w:t>10</w:t>
      </w:r>
      <w:r w:rsidRPr="0025448B">
        <w:rPr>
          <w:rFonts w:ascii="Arial" w:hAnsi="Arial" w:cs="Arial"/>
          <w:bCs/>
          <w:sz w:val="20"/>
          <w:szCs w:val="20"/>
        </w:rPr>
        <w:t xml:space="preserve"> days after collection in UTM</w:t>
      </w:r>
      <w:r w:rsidR="00E235C0">
        <w:rPr>
          <w:rFonts w:ascii="Arial" w:hAnsi="Arial" w:cs="Arial"/>
          <w:bCs/>
          <w:sz w:val="20"/>
          <w:szCs w:val="20"/>
        </w:rPr>
        <w:t>.</w:t>
      </w:r>
    </w:p>
    <w:p w14:paraId="706F88A5" w14:textId="4A1AEF72" w:rsidR="001C778A" w:rsidRPr="0025448B" w:rsidRDefault="00E235C0" w:rsidP="00FE38E0">
      <w:pPr>
        <w:pStyle w:val="ListParagraph"/>
        <w:numPr>
          <w:ilvl w:val="2"/>
          <w:numId w:val="11"/>
        </w:numPr>
        <w:spacing w:line="240" w:lineRule="auto"/>
        <w:rPr>
          <w:rFonts w:ascii="Arial" w:hAnsi="Arial" w:cs="Arial"/>
          <w:sz w:val="20"/>
          <w:szCs w:val="20"/>
        </w:rPr>
      </w:pPr>
      <w:r>
        <w:rPr>
          <w:rFonts w:ascii="Arial" w:hAnsi="Arial" w:cs="Arial"/>
          <w:bCs/>
          <w:sz w:val="20"/>
          <w:szCs w:val="20"/>
        </w:rPr>
        <w:t xml:space="preserve">Specimens can also be stored at -20 </w:t>
      </w:r>
      <w:r w:rsidRPr="0025448B">
        <w:rPr>
          <w:rFonts w:ascii="Arial" w:hAnsi="Arial" w:cs="Arial"/>
          <w:bCs/>
          <w:sz w:val="20"/>
          <w:szCs w:val="20"/>
          <w:vertAlign w:val="superscript"/>
        </w:rPr>
        <w:t>o</w:t>
      </w:r>
      <w:r w:rsidRPr="0025448B">
        <w:rPr>
          <w:rFonts w:ascii="Arial" w:hAnsi="Arial" w:cs="Arial"/>
          <w:bCs/>
          <w:sz w:val="20"/>
          <w:szCs w:val="20"/>
        </w:rPr>
        <w:t>C</w:t>
      </w:r>
      <w:r>
        <w:rPr>
          <w:rFonts w:ascii="Arial" w:hAnsi="Arial" w:cs="Arial"/>
          <w:bCs/>
          <w:sz w:val="20"/>
          <w:szCs w:val="20"/>
        </w:rPr>
        <w:t xml:space="preserve"> or -80 </w:t>
      </w:r>
      <w:r w:rsidRPr="0025448B">
        <w:rPr>
          <w:rFonts w:ascii="Arial" w:hAnsi="Arial" w:cs="Arial"/>
          <w:bCs/>
          <w:sz w:val="20"/>
          <w:szCs w:val="20"/>
          <w:vertAlign w:val="superscript"/>
        </w:rPr>
        <w:t>o</w:t>
      </w:r>
      <w:r w:rsidRPr="0025448B">
        <w:rPr>
          <w:rFonts w:ascii="Arial" w:hAnsi="Arial" w:cs="Arial"/>
          <w:bCs/>
          <w:sz w:val="20"/>
          <w:szCs w:val="20"/>
        </w:rPr>
        <w:t>C</w:t>
      </w:r>
      <w:r>
        <w:rPr>
          <w:rFonts w:ascii="Arial" w:hAnsi="Arial" w:cs="Arial"/>
          <w:bCs/>
          <w:sz w:val="20"/>
          <w:szCs w:val="20"/>
        </w:rPr>
        <w:t xml:space="preserve"> for 12 months with up to 2 freeze/thaw cycles.</w:t>
      </w:r>
    </w:p>
    <w:p w14:paraId="01DA10C4" w14:textId="77777777" w:rsidR="000447C0" w:rsidRPr="00B51B02" w:rsidRDefault="000447C0" w:rsidP="00FE38E0">
      <w:pPr>
        <w:pStyle w:val="ListParagraph"/>
        <w:spacing w:line="240" w:lineRule="auto"/>
        <w:ind w:left="1440"/>
        <w:rPr>
          <w:rFonts w:ascii="Arial" w:hAnsi="Arial" w:cs="Arial"/>
          <w:sz w:val="20"/>
          <w:szCs w:val="20"/>
        </w:rPr>
      </w:pPr>
    </w:p>
    <w:p w14:paraId="25C1D532" w14:textId="77777777" w:rsidR="00BF7154"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QUALITY CONTROL</w:t>
      </w:r>
    </w:p>
    <w:p w14:paraId="181C962B" w14:textId="77777777" w:rsidR="00FE38E0" w:rsidRPr="00B51B02" w:rsidRDefault="00FE38E0" w:rsidP="00FE38E0">
      <w:pPr>
        <w:pStyle w:val="ListParagraph"/>
        <w:spacing w:line="240" w:lineRule="auto"/>
        <w:rPr>
          <w:rFonts w:ascii="Arial" w:hAnsi="Arial" w:cs="Arial"/>
          <w:b/>
          <w:sz w:val="20"/>
          <w:szCs w:val="20"/>
        </w:rPr>
      </w:pPr>
    </w:p>
    <w:p w14:paraId="1BB9A02D" w14:textId="71F14053" w:rsidR="00BF7154" w:rsidRPr="00B51B02" w:rsidRDefault="0012204C" w:rsidP="00FE38E0">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External control - </w:t>
      </w:r>
      <w:r w:rsidR="000447C0" w:rsidRPr="00B51B02">
        <w:rPr>
          <w:rFonts w:ascii="Arial" w:hAnsi="Arial" w:cs="Arial"/>
          <w:sz w:val="20"/>
          <w:szCs w:val="20"/>
        </w:rPr>
        <w:t>C</w:t>
      </w:r>
      <w:r w:rsidR="00C64EA3" w:rsidRPr="00B51B02">
        <w:rPr>
          <w:rFonts w:ascii="Arial" w:hAnsi="Arial" w:cs="Arial"/>
          <w:sz w:val="20"/>
          <w:szCs w:val="20"/>
        </w:rPr>
        <w:t>ommercial</w:t>
      </w:r>
      <w:r w:rsidR="000447C0" w:rsidRPr="00B51B02">
        <w:rPr>
          <w:rFonts w:ascii="Arial" w:hAnsi="Arial" w:cs="Arial"/>
          <w:sz w:val="20"/>
          <w:szCs w:val="20"/>
        </w:rPr>
        <w:t xml:space="preserve"> external controls</w:t>
      </w:r>
      <w:r w:rsidR="00FE4CCE" w:rsidRPr="00B51B02">
        <w:rPr>
          <w:rFonts w:ascii="Arial" w:hAnsi="Arial" w:cs="Arial"/>
          <w:sz w:val="20"/>
          <w:szCs w:val="20"/>
        </w:rPr>
        <w:t xml:space="preserve"> </w:t>
      </w:r>
      <w:r w:rsidR="00E235C0">
        <w:rPr>
          <w:rFonts w:ascii="Arial" w:hAnsi="Arial" w:cs="Arial"/>
          <w:sz w:val="20"/>
          <w:szCs w:val="20"/>
        </w:rPr>
        <w:t>may be</w:t>
      </w:r>
      <w:r w:rsidR="000447C0" w:rsidRPr="00B51B02">
        <w:rPr>
          <w:rFonts w:ascii="Arial" w:hAnsi="Arial" w:cs="Arial"/>
          <w:sz w:val="20"/>
          <w:szCs w:val="20"/>
        </w:rPr>
        <w:t xml:space="preserve"> purchased from </w:t>
      </w:r>
      <w:r>
        <w:rPr>
          <w:rFonts w:ascii="Arial" w:hAnsi="Arial" w:cs="Arial"/>
          <w:sz w:val="20"/>
          <w:szCs w:val="20"/>
        </w:rPr>
        <w:t>Genmark directly.</w:t>
      </w:r>
    </w:p>
    <w:p w14:paraId="3B42ACCC" w14:textId="77777777" w:rsidR="0012204C" w:rsidRDefault="0012204C" w:rsidP="0012204C">
      <w:pPr>
        <w:pStyle w:val="ListParagraph"/>
        <w:numPr>
          <w:ilvl w:val="2"/>
          <w:numId w:val="11"/>
        </w:numPr>
        <w:spacing w:line="240" w:lineRule="auto"/>
        <w:rPr>
          <w:rFonts w:ascii="Arial" w:hAnsi="Arial" w:cs="Arial"/>
          <w:sz w:val="20"/>
          <w:szCs w:val="20"/>
        </w:rPr>
      </w:pPr>
      <w:r>
        <w:rPr>
          <w:rFonts w:ascii="Arial" w:hAnsi="Arial" w:cs="Arial"/>
          <w:sz w:val="20"/>
          <w:szCs w:val="20"/>
        </w:rPr>
        <w:t>Previously characterized positive samples or viral transport medium spiked with well characterized organism can be used as an external positive control.</w:t>
      </w:r>
    </w:p>
    <w:p w14:paraId="07EBEEC5" w14:textId="77777777" w:rsidR="00810613" w:rsidRPr="0012204C" w:rsidRDefault="0012204C" w:rsidP="0012204C">
      <w:pPr>
        <w:pStyle w:val="ListParagraph"/>
        <w:numPr>
          <w:ilvl w:val="2"/>
          <w:numId w:val="11"/>
        </w:numPr>
        <w:spacing w:line="240" w:lineRule="auto"/>
        <w:rPr>
          <w:rFonts w:ascii="Arial" w:hAnsi="Arial" w:cs="Arial"/>
          <w:sz w:val="20"/>
          <w:szCs w:val="20"/>
        </w:rPr>
      </w:pPr>
      <w:r>
        <w:rPr>
          <w:rFonts w:ascii="Arial" w:hAnsi="Arial" w:cs="Arial"/>
          <w:sz w:val="20"/>
          <w:szCs w:val="20"/>
        </w:rPr>
        <w:t>Sterile, viral</w:t>
      </w:r>
      <w:r w:rsidR="00810613" w:rsidRPr="0012204C">
        <w:rPr>
          <w:rFonts w:ascii="Arial" w:hAnsi="Arial" w:cs="Arial"/>
          <w:sz w:val="20"/>
          <w:szCs w:val="20"/>
        </w:rPr>
        <w:t xml:space="preserve"> transport media can be used</w:t>
      </w:r>
      <w:r>
        <w:rPr>
          <w:rFonts w:ascii="Arial" w:hAnsi="Arial" w:cs="Arial"/>
          <w:sz w:val="20"/>
          <w:szCs w:val="20"/>
        </w:rPr>
        <w:t xml:space="preserve"> as a negative control</w:t>
      </w:r>
    </w:p>
    <w:p w14:paraId="0133BB2F" w14:textId="0DA80673" w:rsidR="008147E6" w:rsidRPr="00B51B02" w:rsidRDefault="00541211" w:rsidP="00FE38E0">
      <w:pPr>
        <w:pStyle w:val="ListParagraph"/>
        <w:numPr>
          <w:ilvl w:val="2"/>
          <w:numId w:val="11"/>
        </w:numPr>
        <w:spacing w:line="240" w:lineRule="auto"/>
        <w:rPr>
          <w:rFonts w:ascii="Arial" w:hAnsi="Arial" w:cs="Arial"/>
          <w:sz w:val="20"/>
          <w:szCs w:val="20"/>
        </w:rPr>
      </w:pPr>
      <w:r>
        <w:rPr>
          <w:rFonts w:ascii="Arial" w:hAnsi="Arial" w:cs="Arial"/>
          <w:sz w:val="20"/>
          <w:szCs w:val="20"/>
        </w:rPr>
        <w:t>Controls</w:t>
      </w:r>
      <w:r w:rsidR="008147E6" w:rsidRPr="00B51B02">
        <w:rPr>
          <w:rFonts w:ascii="Arial" w:hAnsi="Arial" w:cs="Arial"/>
          <w:sz w:val="20"/>
          <w:szCs w:val="20"/>
        </w:rPr>
        <w:t xml:space="preserve"> </w:t>
      </w:r>
      <w:r>
        <w:rPr>
          <w:rFonts w:ascii="Arial" w:hAnsi="Arial" w:cs="Arial"/>
          <w:sz w:val="20"/>
          <w:szCs w:val="20"/>
        </w:rPr>
        <w:t xml:space="preserve">are run daily </w:t>
      </w:r>
      <w:r w:rsidR="00FE4CCE" w:rsidRPr="00B51B02">
        <w:rPr>
          <w:rFonts w:ascii="Arial" w:hAnsi="Arial" w:cs="Arial"/>
          <w:sz w:val="20"/>
          <w:szCs w:val="20"/>
        </w:rPr>
        <w:t>and</w:t>
      </w:r>
      <w:r w:rsidR="001B4DFF" w:rsidRPr="00B51B02">
        <w:rPr>
          <w:rFonts w:ascii="Arial" w:hAnsi="Arial" w:cs="Arial"/>
          <w:sz w:val="20"/>
          <w:szCs w:val="20"/>
        </w:rPr>
        <w:t xml:space="preserve"> with every</w:t>
      </w:r>
      <w:r w:rsidR="008147E6" w:rsidRPr="00B51B02">
        <w:rPr>
          <w:rFonts w:ascii="Arial" w:hAnsi="Arial" w:cs="Arial"/>
          <w:sz w:val="20"/>
          <w:szCs w:val="20"/>
        </w:rPr>
        <w:t xml:space="preserve"> new sh</w:t>
      </w:r>
      <w:r w:rsidR="00A13147" w:rsidRPr="00B51B02">
        <w:rPr>
          <w:rFonts w:ascii="Arial" w:hAnsi="Arial" w:cs="Arial"/>
          <w:sz w:val="20"/>
          <w:szCs w:val="20"/>
        </w:rPr>
        <w:t xml:space="preserve">ipment of ePlex </w:t>
      </w:r>
      <w:r w:rsidR="0012204C">
        <w:rPr>
          <w:rFonts w:ascii="Arial" w:hAnsi="Arial" w:cs="Arial"/>
          <w:sz w:val="20"/>
          <w:szCs w:val="20"/>
        </w:rPr>
        <w:t>SARS-COV-2</w:t>
      </w:r>
      <w:r w:rsidR="00A13147" w:rsidRPr="00B51B02">
        <w:rPr>
          <w:rFonts w:ascii="Arial" w:hAnsi="Arial" w:cs="Arial"/>
          <w:sz w:val="20"/>
          <w:szCs w:val="20"/>
        </w:rPr>
        <w:t xml:space="preserve"> Cartridges or after a major system maintenance (software upgrade, annual PM</w:t>
      </w:r>
      <w:r w:rsidR="00CE7ADD" w:rsidRPr="00B51B02">
        <w:rPr>
          <w:rFonts w:ascii="Arial" w:hAnsi="Arial" w:cs="Arial"/>
          <w:sz w:val="20"/>
          <w:szCs w:val="20"/>
        </w:rPr>
        <w:t>, or replacement of multiple modules</w:t>
      </w:r>
      <w:r>
        <w:rPr>
          <w:rFonts w:ascii="Arial" w:hAnsi="Arial" w:cs="Arial"/>
          <w:sz w:val="20"/>
          <w:szCs w:val="20"/>
        </w:rPr>
        <w:t>)l</w:t>
      </w:r>
    </w:p>
    <w:p w14:paraId="38A0B5B8" w14:textId="0BEBE544" w:rsidR="00FE4CCE" w:rsidRPr="00B51B02" w:rsidRDefault="00FE4CCE"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No patient results will be released unti</w:t>
      </w:r>
      <w:r w:rsidR="00541211">
        <w:rPr>
          <w:rFonts w:ascii="Arial" w:hAnsi="Arial" w:cs="Arial"/>
          <w:sz w:val="20"/>
          <w:szCs w:val="20"/>
        </w:rPr>
        <w:t>l required</w:t>
      </w:r>
      <w:r w:rsidRPr="00B51B02">
        <w:rPr>
          <w:rFonts w:ascii="Arial" w:hAnsi="Arial" w:cs="Arial"/>
          <w:sz w:val="20"/>
          <w:szCs w:val="20"/>
        </w:rPr>
        <w:t xml:space="preserve"> controls </w:t>
      </w:r>
      <w:r w:rsidR="001D545D" w:rsidRPr="00B51B02">
        <w:rPr>
          <w:rFonts w:ascii="Arial" w:hAnsi="Arial" w:cs="Arial"/>
          <w:sz w:val="20"/>
          <w:szCs w:val="20"/>
        </w:rPr>
        <w:t xml:space="preserve">are </w:t>
      </w:r>
      <w:r w:rsidRPr="00B51B02">
        <w:rPr>
          <w:rFonts w:ascii="Arial" w:hAnsi="Arial" w:cs="Arial"/>
          <w:sz w:val="20"/>
          <w:szCs w:val="20"/>
        </w:rPr>
        <w:t>resulted and confirmed</w:t>
      </w:r>
      <w:r w:rsidR="001D545D" w:rsidRPr="00B51B02">
        <w:rPr>
          <w:rFonts w:ascii="Arial" w:hAnsi="Arial" w:cs="Arial"/>
          <w:sz w:val="20"/>
          <w:szCs w:val="20"/>
        </w:rPr>
        <w:t xml:space="preserve"> correct.</w:t>
      </w:r>
      <w:r w:rsidR="001B4DFF" w:rsidRPr="00B51B02">
        <w:rPr>
          <w:rFonts w:ascii="Arial" w:hAnsi="Arial" w:cs="Arial"/>
          <w:sz w:val="20"/>
          <w:szCs w:val="20"/>
        </w:rPr>
        <w:t xml:space="preserve">  Bring any discrepant</w:t>
      </w:r>
      <w:r w:rsidR="005E6EAF" w:rsidRPr="00B51B02">
        <w:rPr>
          <w:rFonts w:ascii="Arial" w:hAnsi="Arial" w:cs="Arial"/>
          <w:sz w:val="20"/>
          <w:szCs w:val="20"/>
        </w:rPr>
        <w:t xml:space="preserve"> control results to the attention of the Senior </w:t>
      </w:r>
      <w:r w:rsidR="001C778A" w:rsidRPr="00B51B02">
        <w:rPr>
          <w:rFonts w:ascii="Arial" w:hAnsi="Arial" w:cs="Arial"/>
          <w:sz w:val="20"/>
          <w:szCs w:val="20"/>
        </w:rPr>
        <w:t xml:space="preserve">Medical </w:t>
      </w:r>
      <w:r w:rsidR="005E6EAF" w:rsidRPr="00B51B02">
        <w:rPr>
          <w:rFonts w:ascii="Arial" w:hAnsi="Arial" w:cs="Arial"/>
          <w:sz w:val="20"/>
          <w:szCs w:val="20"/>
        </w:rPr>
        <w:t>Tech, Lead Medical Tech, or Manager.</w:t>
      </w:r>
    </w:p>
    <w:p w14:paraId="08681DCE" w14:textId="77777777" w:rsidR="00BF7154" w:rsidRPr="00B51B02" w:rsidRDefault="005E6EAF"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 xml:space="preserve">Internal Control- Each Cartridge includes internal controls that monitor performance of each step of the testing process.  </w:t>
      </w:r>
    </w:p>
    <w:p w14:paraId="1D4C0B21" w14:textId="77777777" w:rsidR="00EB12FB" w:rsidRPr="00B51B02" w:rsidRDefault="00EB12FB"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A DNA control verifies extraction, amplification, and detection of DNA targets and RNA controls verify amplification and detection of RNA targets.</w:t>
      </w:r>
    </w:p>
    <w:p w14:paraId="0953B9AC" w14:textId="77777777" w:rsidR="00EB12FB" w:rsidRPr="00B51B02" w:rsidRDefault="00EB12FB"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Either the internal control or the target must generate a signal above the threshold for a valid test result. </w:t>
      </w:r>
    </w:p>
    <w:p w14:paraId="6C06B64D" w14:textId="77777777" w:rsidR="00BF7154" w:rsidRPr="00B51B02" w:rsidRDefault="00EB12F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Environmental wipe testing is performed monthly.  All test areas are swabbed and run as test patients.  Refer to</w:t>
      </w:r>
      <w:r w:rsidR="00D36F6C" w:rsidRPr="00B51B02">
        <w:rPr>
          <w:rFonts w:ascii="Arial" w:hAnsi="Arial" w:cs="Arial"/>
          <w:sz w:val="20"/>
          <w:szCs w:val="20"/>
        </w:rPr>
        <w:t xml:space="preserve"> </w:t>
      </w:r>
      <w:r w:rsidR="00D36F6C" w:rsidRPr="00641670">
        <w:rPr>
          <w:rFonts w:ascii="Arial" w:hAnsi="Arial" w:cs="Arial"/>
          <w:b/>
          <w:i/>
          <w:iCs/>
          <w:color w:val="17365D" w:themeColor="text2" w:themeShade="BF"/>
          <w:sz w:val="20"/>
          <w:szCs w:val="20"/>
        </w:rPr>
        <w:t>A</w:t>
      </w:r>
      <w:r w:rsidR="008E581C" w:rsidRPr="00641670">
        <w:rPr>
          <w:rFonts w:ascii="Arial" w:hAnsi="Arial" w:cs="Arial"/>
          <w:b/>
          <w:i/>
          <w:iCs/>
          <w:color w:val="17365D" w:themeColor="text2" w:themeShade="BF"/>
          <w:sz w:val="20"/>
          <w:szCs w:val="20"/>
        </w:rPr>
        <w:t xml:space="preserve">ppendix </w:t>
      </w:r>
      <w:r w:rsidR="0012204C" w:rsidRPr="00641670">
        <w:rPr>
          <w:rFonts w:ascii="Arial" w:hAnsi="Arial" w:cs="Arial"/>
          <w:b/>
          <w:i/>
          <w:iCs/>
          <w:color w:val="17365D" w:themeColor="text2" w:themeShade="BF"/>
          <w:sz w:val="20"/>
          <w:szCs w:val="20"/>
        </w:rPr>
        <w:t>AP25 – CORE Environmental QC</w:t>
      </w:r>
      <w:r w:rsidR="0012204C">
        <w:rPr>
          <w:rFonts w:ascii="Arial" w:hAnsi="Arial" w:cs="Arial"/>
          <w:b/>
          <w:color w:val="17365D" w:themeColor="text2" w:themeShade="BF"/>
          <w:sz w:val="20"/>
          <w:szCs w:val="20"/>
        </w:rPr>
        <w:t xml:space="preserve"> </w:t>
      </w:r>
      <w:r w:rsidR="0012204C">
        <w:rPr>
          <w:rFonts w:ascii="Arial" w:hAnsi="Arial" w:cs="Arial"/>
          <w:bCs/>
          <w:color w:val="17365D" w:themeColor="text2" w:themeShade="BF"/>
          <w:sz w:val="20"/>
          <w:szCs w:val="20"/>
        </w:rPr>
        <w:t>i</w:t>
      </w:r>
      <w:r w:rsidR="008E581C" w:rsidRPr="00B51B02">
        <w:rPr>
          <w:rFonts w:ascii="Arial" w:hAnsi="Arial" w:cs="Arial"/>
          <w:sz w:val="20"/>
          <w:szCs w:val="20"/>
        </w:rPr>
        <w:t>n the STAT Binder</w:t>
      </w:r>
      <w:r w:rsidR="00D36F6C" w:rsidRPr="00B51B02">
        <w:rPr>
          <w:rFonts w:ascii="Arial" w:hAnsi="Arial" w:cs="Arial"/>
          <w:sz w:val="20"/>
          <w:szCs w:val="20"/>
        </w:rPr>
        <w:t xml:space="preserve"> for </w:t>
      </w:r>
      <w:r w:rsidR="008E581C" w:rsidRPr="00B51B02">
        <w:rPr>
          <w:rFonts w:ascii="Arial" w:hAnsi="Arial" w:cs="Arial"/>
          <w:sz w:val="20"/>
          <w:szCs w:val="20"/>
        </w:rPr>
        <w:t>environmental instructions</w:t>
      </w:r>
    </w:p>
    <w:p w14:paraId="588C985D" w14:textId="77777777" w:rsidR="00AC523B" w:rsidRPr="00B51B02" w:rsidRDefault="00AC523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Positivity rate monitored monthly.</w:t>
      </w:r>
    </w:p>
    <w:p w14:paraId="5C42A881" w14:textId="46718000" w:rsidR="00D8055F" w:rsidRPr="00B51B02" w:rsidRDefault="00D8055F" w:rsidP="00FE38E0">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All QC failures are documented in the </w:t>
      </w:r>
      <w:r w:rsidRPr="00D8055F">
        <w:rPr>
          <w:rFonts w:ascii="Arial" w:hAnsi="Arial" w:cs="Arial"/>
          <w:sz w:val="20"/>
          <w:szCs w:val="20"/>
          <w:u w:val="single"/>
        </w:rPr>
        <w:t xml:space="preserve">QC </w:t>
      </w:r>
      <w:r>
        <w:rPr>
          <w:rFonts w:ascii="Arial" w:hAnsi="Arial" w:cs="Arial"/>
          <w:sz w:val="20"/>
          <w:szCs w:val="20"/>
          <w:u w:val="single"/>
        </w:rPr>
        <w:t>F</w:t>
      </w:r>
      <w:r w:rsidRPr="00D8055F">
        <w:rPr>
          <w:rFonts w:ascii="Arial" w:hAnsi="Arial" w:cs="Arial"/>
          <w:sz w:val="20"/>
          <w:szCs w:val="20"/>
          <w:u w:val="single"/>
        </w:rPr>
        <w:t>ailures</w:t>
      </w:r>
      <w:r>
        <w:rPr>
          <w:rFonts w:ascii="Arial" w:hAnsi="Arial" w:cs="Arial"/>
          <w:sz w:val="20"/>
          <w:szCs w:val="20"/>
        </w:rPr>
        <w:t xml:space="preserve"> Binder.</w:t>
      </w:r>
    </w:p>
    <w:p w14:paraId="2AF78A47" w14:textId="77777777" w:rsidR="001C69A1" w:rsidRPr="00B51B02" w:rsidRDefault="001C69A1" w:rsidP="00FE38E0">
      <w:pPr>
        <w:pStyle w:val="ListParagraph"/>
        <w:spacing w:line="240" w:lineRule="auto"/>
        <w:ind w:left="1440"/>
        <w:rPr>
          <w:rFonts w:ascii="Arial" w:hAnsi="Arial" w:cs="Arial"/>
          <w:sz w:val="20"/>
          <w:szCs w:val="20"/>
        </w:rPr>
      </w:pPr>
    </w:p>
    <w:p w14:paraId="758091B1" w14:textId="77777777" w:rsidR="003E4866" w:rsidRPr="00B51B02" w:rsidRDefault="003E4866"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EQUIPMENT MAINTENANCE</w:t>
      </w:r>
    </w:p>
    <w:p w14:paraId="60623394" w14:textId="77777777" w:rsidR="00FE38E0" w:rsidRPr="00B51B02" w:rsidRDefault="00FE38E0" w:rsidP="00FE38E0">
      <w:pPr>
        <w:pStyle w:val="ListParagraph"/>
        <w:spacing w:line="240" w:lineRule="auto"/>
        <w:ind w:left="900"/>
        <w:rPr>
          <w:rFonts w:ascii="Arial" w:hAnsi="Arial" w:cs="Arial"/>
          <w:b/>
          <w:sz w:val="20"/>
          <w:szCs w:val="20"/>
        </w:rPr>
      </w:pPr>
    </w:p>
    <w:p w14:paraId="32618D68" w14:textId="77777777" w:rsidR="003E4866" w:rsidRPr="00B51B02" w:rsidRDefault="003E486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On a monthly basis, the exterior (front, sides, and top) of the ePlex unit must be cleaned with 10% bleach</w:t>
      </w:r>
      <w:r w:rsidR="00C726AD" w:rsidRPr="00B51B02">
        <w:rPr>
          <w:rFonts w:ascii="Arial" w:hAnsi="Arial" w:cs="Arial"/>
          <w:sz w:val="20"/>
          <w:szCs w:val="20"/>
        </w:rPr>
        <w:t>- let sit for 5 minutes, water, the</w:t>
      </w:r>
      <w:r w:rsidRPr="00B51B02">
        <w:rPr>
          <w:rFonts w:ascii="Arial" w:hAnsi="Arial" w:cs="Arial"/>
          <w:sz w:val="20"/>
          <w:szCs w:val="20"/>
        </w:rPr>
        <w:t>n 70% alcohol</w:t>
      </w:r>
      <w:r w:rsidR="00C726AD" w:rsidRPr="00B51B02">
        <w:rPr>
          <w:rFonts w:ascii="Arial" w:hAnsi="Arial" w:cs="Arial"/>
          <w:sz w:val="20"/>
          <w:szCs w:val="20"/>
        </w:rPr>
        <w:t xml:space="preserve"> using lint-free wipes.</w:t>
      </w:r>
    </w:p>
    <w:p w14:paraId="637AA40C" w14:textId="77777777" w:rsidR="003E4866" w:rsidRPr="00B51B02" w:rsidRDefault="003E4866"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Avoid getting any liquid in the area of the bays</w:t>
      </w:r>
    </w:p>
    <w:p w14:paraId="72F45552" w14:textId="77777777" w:rsidR="003E4866" w:rsidRPr="00B51B02" w:rsidRDefault="003E486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 a weekly basis, the exterior (front, sides, and top) of the ePlex unit must be cleaned with </w:t>
      </w:r>
      <w:r w:rsidR="00C726AD" w:rsidRPr="00B51B02">
        <w:rPr>
          <w:rFonts w:ascii="Arial" w:hAnsi="Arial" w:cs="Arial"/>
          <w:sz w:val="20"/>
          <w:szCs w:val="20"/>
        </w:rPr>
        <w:t xml:space="preserve">70% alcohol using </w:t>
      </w:r>
      <w:r w:rsidRPr="00B51B02">
        <w:rPr>
          <w:rFonts w:ascii="Arial" w:hAnsi="Arial" w:cs="Arial"/>
          <w:sz w:val="20"/>
          <w:szCs w:val="20"/>
        </w:rPr>
        <w:t>a lint-free wipe</w:t>
      </w:r>
    </w:p>
    <w:p w14:paraId="227A1963" w14:textId="77777777" w:rsidR="00FE38E0" w:rsidRPr="00B51B02" w:rsidRDefault="003E486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The screen</w:t>
      </w:r>
      <w:r w:rsidR="007250A2" w:rsidRPr="00B51B02">
        <w:rPr>
          <w:rFonts w:ascii="Arial" w:hAnsi="Arial" w:cs="Arial"/>
          <w:sz w:val="20"/>
          <w:szCs w:val="20"/>
        </w:rPr>
        <w:t xml:space="preserve"> should be cleaned when needed with DI water and a </w:t>
      </w:r>
      <w:r w:rsidR="008B322E" w:rsidRPr="00B51B02">
        <w:rPr>
          <w:rFonts w:ascii="Arial" w:hAnsi="Arial" w:cs="Arial"/>
          <w:sz w:val="20"/>
          <w:szCs w:val="20"/>
        </w:rPr>
        <w:t>WipeAll</w:t>
      </w:r>
    </w:p>
    <w:p w14:paraId="412CA256" w14:textId="77777777" w:rsidR="00FE38E0" w:rsidRPr="00B51B02" w:rsidRDefault="00FE38E0" w:rsidP="00FE38E0">
      <w:pPr>
        <w:pStyle w:val="ListParagraph"/>
        <w:spacing w:line="240" w:lineRule="auto"/>
        <w:ind w:left="1080"/>
        <w:rPr>
          <w:rFonts w:ascii="Arial" w:hAnsi="Arial" w:cs="Arial"/>
          <w:sz w:val="20"/>
          <w:szCs w:val="20"/>
        </w:rPr>
      </w:pPr>
    </w:p>
    <w:p w14:paraId="685C9FFF" w14:textId="77777777" w:rsidR="00BF7154" w:rsidRPr="00B51B02" w:rsidRDefault="00BF7154" w:rsidP="00FE38E0">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TEST PROCEDURE</w:t>
      </w:r>
    </w:p>
    <w:p w14:paraId="4472E2E9" w14:textId="77777777" w:rsidR="005724E0" w:rsidRPr="00B51B02" w:rsidRDefault="005724E0" w:rsidP="00FE38E0">
      <w:pPr>
        <w:spacing w:line="240" w:lineRule="auto"/>
        <w:jc w:val="center"/>
        <w:rPr>
          <w:rFonts w:ascii="Arial" w:hAnsi="Arial" w:cs="Arial"/>
          <w:b/>
          <w:sz w:val="20"/>
          <w:szCs w:val="20"/>
          <w:u w:val="single"/>
        </w:rPr>
      </w:pPr>
      <w:r w:rsidRPr="00B51B02">
        <w:rPr>
          <w:rFonts w:ascii="Arial" w:hAnsi="Arial" w:cs="Arial"/>
          <w:b/>
          <w:sz w:val="20"/>
          <w:szCs w:val="20"/>
          <w:highlight w:val="yellow"/>
          <w:u w:val="single"/>
        </w:rPr>
        <w:t>PATIENT SAMPLES SHOULD BE SET UP IN THE HOOD ONE AT A TIME.</w:t>
      </w:r>
    </w:p>
    <w:p w14:paraId="0677E65B" w14:textId="77777777" w:rsidR="00BF7154" w:rsidRPr="00B51B02" w:rsidRDefault="00AC523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Thoroughly</w:t>
      </w:r>
      <w:r w:rsidR="00F5618B" w:rsidRPr="00B51B02">
        <w:rPr>
          <w:rFonts w:ascii="Arial" w:hAnsi="Arial" w:cs="Arial"/>
          <w:sz w:val="20"/>
          <w:szCs w:val="20"/>
        </w:rPr>
        <w:t xml:space="preserve"> decontaminate</w:t>
      </w:r>
      <w:r w:rsidRPr="00B51B02">
        <w:rPr>
          <w:rFonts w:ascii="Arial" w:hAnsi="Arial" w:cs="Arial"/>
          <w:sz w:val="20"/>
          <w:szCs w:val="20"/>
        </w:rPr>
        <w:t xml:space="preserve"> the molecular hood, pipette</w:t>
      </w:r>
      <w:r w:rsidR="000E3102" w:rsidRPr="00B51B02">
        <w:rPr>
          <w:rFonts w:ascii="Arial" w:hAnsi="Arial" w:cs="Arial"/>
          <w:sz w:val="20"/>
          <w:szCs w:val="20"/>
        </w:rPr>
        <w:t>, bench area,</w:t>
      </w:r>
      <w:r w:rsidRPr="00B51B02">
        <w:rPr>
          <w:rFonts w:ascii="Arial" w:hAnsi="Arial" w:cs="Arial"/>
          <w:sz w:val="20"/>
          <w:szCs w:val="20"/>
        </w:rPr>
        <w:t xml:space="preserve"> and </w:t>
      </w:r>
      <w:r w:rsidR="00F5618B" w:rsidRPr="00B51B02">
        <w:rPr>
          <w:rFonts w:ascii="Arial" w:hAnsi="Arial" w:cs="Arial"/>
          <w:sz w:val="20"/>
          <w:szCs w:val="20"/>
        </w:rPr>
        <w:t xml:space="preserve">corresponding </w:t>
      </w:r>
      <w:r w:rsidRPr="00B51B02">
        <w:rPr>
          <w:rFonts w:ascii="Arial" w:hAnsi="Arial" w:cs="Arial"/>
          <w:sz w:val="20"/>
          <w:szCs w:val="20"/>
        </w:rPr>
        <w:t>tip box with bleach, followed by DI water, then 70% alcohol.  Change you</w:t>
      </w:r>
      <w:r w:rsidR="00C726AD" w:rsidRPr="00B51B02">
        <w:rPr>
          <w:rFonts w:ascii="Arial" w:hAnsi="Arial" w:cs="Arial"/>
          <w:sz w:val="20"/>
          <w:szCs w:val="20"/>
        </w:rPr>
        <w:t>r</w:t>
      </w:r>
      <w:r w:rsidRPr="00B51B02">
        <w:rPr>
          <w:rFonts w:ascii="Arial" w:hAnsi="Arial" w:cs="Arial"/>
          <w:sz w:val="20"/>
          <w:szCs w:val="20"/>
        </w:rPr>
        <w:t xml:space="preserve"> gloves.</w:t>
      </w:r>
    </w:p>
    <w:p w14:paraId="40CCDF24" w14:textId="77777777" w:rsidR="003D5669" w:rsidRPr="00B51B02" w:rsidRDefault="003D5669"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Place a WipeAll on the working surface of the hood.  The cartridge must be set up on a dry surface.</w:t>
      </w:r>
    </w:p>
    <w:p w14:paraId="0E9936C2" w14:textId="77777777" w:rsidR="00AC523B" w:rsidRPr="00B51B02" w:rsidRDefault="00AC523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Place one cartridge, one Sample Delivery Device, and patient specimen</w:t>
      </w:r>
      <w:r w:rsidR="003D5669" w:rsidRPr="00B51B02">
        <w:rPr>
          <w:rFonts w:ascii="Arial" w:hAnsi="Arial" w:cs="Arial"/>
          <w:sz w:val="20"/>
          <w:szCs w:val="20"/>
        </w:rPr>
        <w:t xml:space="preserve"> in the hood.</w:t>
      </w:r>
    </w:p>
    <w:p w14:paraId="26D65950" w14:textId="77777777" w:rsidR="003D5669" w:rsidRPr="00B51B02" w:rsidRDefault="003D5669"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Open the foil packaging of the cartridge and </w:t>
      </w:r>
      <w:r w:rsidR="00810613" w:rsidRPr="00B51B02">
        <w:rPr>
          <w:rFonts w:ascii="Arial" w:hAnsi="Arial" w:cs="Arial"/>
          <w:sz w:val="20"/>
          <w:szCs w:val="20"/>
        </w:rPr>
        <w:t xml:space="preserve">place </w:t>
      </w:r>
      <w:r w:rsidRPr="00B51B02">
        <w:rPr>
          <w:rFonts w:ascii="Arial" w:hAnsi="Arial" w:cs="Arial"/>
          <w:sz w:val="20"/>
          <w:szCs w:val="20"/>
        </w:rPr>
        <w:t xml:space="preserve">label </w:t>
      </w:r>
      <w:r w:rsidR="00810613" w:rsidRPr="00B51B02">
        <w:rPr>
          <w:rFonts w:ascii="Arial" w:hAnsi="Arial" w:cs="Arial"/>
          <w:sz w:val="20"/>
          <w:szCs w:val="20"/>
        </w:rPr>
        <w:t xml:space="preserve">within </w:t>
      </w:r>
      <w:r w:rsidRPr="00B51B02">
        <w:rPr>
          <w:rFonts w:ascii="Arial" w:hAnsi="Arial" w:cs="Arial"/>
          <w:sz w:val="20"/>
          <w:szCs w:val="20"/>
        </w:rPr>
        <w:t xml:space="preserve">the rectangular space on top of the cartridge. </w:t>
      </w:r>
      <w:r w:rsidR="005529A7" w:rsidRPr="00B51B02">
        <w:rPr>
          <w:rFonts w:ascii="Arial" w:hAnsi="Arial" w:cs="Arial"/>
          <w:sz w:val="20"/>
          <w:szCs w:val="20"/>
        </w:rPr>
        <w:t>The standard label</w:t>
      </w:r>
      <w:r w:rsidR="005529A7" w:rsidRPr="00B51B02">
        <w:rPr>
          <w:rFonts w:ascii="Arial" w:hAnsi="Arial" w:cs="Arial"/>
          <w:sz w:val="20"/>
          <w:szCs w:val="20"/>
          <w:u w:val="single"/>
        </w:rPr>
        <w:t xml:space="preserve"> </w:t>
      </w:r>
      <w:r w:rsidR="005529A7" w:rsidRPr="00B51B02">
        <w:rPr>
          <w:rFonts w:ascii="Arial" w:hAnsi="Arial" w:cs="Arial"/>
          <w:sz w:val="20"/>
          <w:szCs w:val="20"/>
        </w:rPr>
        <w:t xml:space="preserve">must be trimmed to fit within the borders of the label area on the </w:t>
      </w:r>
      <w:r w:rsidR="00810613" w:rsidRPr="00B51B02">
        <w:rPr>
          <w:rFonts w:ascii="Arial" w:hAnsi="Arial" w:cs="Arial"/>
          <w:sz w:val="20"/>
          <w:szCs w:val="20"/>
        </w:rPr>
        <w:t>cartridge</w:t>
      </w:r>
    </w:p>
    <w:p w14:paraId="082D2BAE" w14:textId="77777777" w:rsidR="00F5618B" w:rsidRPr="00B51B02" w:rsidRDefault="00F5618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Vortex the patient sample for 3-5 seconds.</w:t>
      </w:r>
    </w:p>
    <w:p w14:paraId="47F16EFA" w14:textId="77777777" w:rsidR="00F5618B" w:rsidRPr="0025448B" w:rsidRDefault="00F5618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Gently tap the Sample Delivery Device on the work surface to force any fluid toward the </w:t>
      </w:r>
      <w:r w:rsidRPr="0025448B">
        <w:rPr>
          <w:rFonts w:ascii="Arial" w:hAnsi="Arial" w:cs="Arial"/>
          <w:sz w:val="20"/>
          <w:szCs w:val="20"/>
        </w:rPr>
        <w:t>bottom of the tube.  Ensure there is fluid in the Delivery Device.</w:t>
      </w:r>
    </w:p>
    <w:p w14:paraId="143B5293" w14:textId="77777777" w:rsidR="00F5618B" w:rsidRPr="0025448B" w:rsidRDefault="00A241E4" w:rsidP="00FE38E0">
      <w:pPr>
        <w:pStyle w:val="ListParagraph"/>
        <w:numPr>
          <w:ilvl w:val="1"/>
          <w:numId w:val="11"/>
        </w:numPr>
        <w:spacing w:line="240" w:lineRule="auto"/>
        <w:rPr>
          <w:rFonts w:ascii="Arial" w:hAnsi="Arial" w:cs="Arial"/>
          <w:sz w:val="20"/>
          <w:szCs w:val="20"/>
        </w:rPr>
      </w:pPr>
      <w:r w:rsidRPr="0025448B">
        <w:rPr>
          <w:rFonts w:ascii="Arial" w:hAnsi="Arial" w:cs="Arial"/>
          <w:sz w:val="20"/>
          <w:szCs w:val="20"/>
        </w:rPr>
        <w:t xml:space="preserve">Unscrew the </w:t>
      </w:r>
      <w:r w:rsidRPr="0025448B">
        <w:rPr>
          <w:rFonts w:ascii="Arial" w:hAnsi="Arial" w:cs="Arial"/>
          <w:b/>
          <w:color w:val="7030A0"/>
          <w:sz w:val="20"/>
          <w:szCs w:val="20"/>
        </w:rPr>
        <w:t>purple</w:t>
      </w:r>
      <w:r w:rsidRPr="0025448B">
        <w:rPr>
          <w:rFonts w:ascii="Arial" w:hAnsi="Arial" w:cs="Arial"/>
          <w:sz w:val="20"/>
          <w:szCs w:val="20"/>
        </w:rPr>
        <w:t xml:space="preserve"> cap from the Deliver</w:t>
      </w:r>
      <w:r w:rsidR="00C726AD" w:rsidRPr="0025448B">
        <w:rPr>
          <w:rFonts w:ascii="Arial" w:hAnsi="Arial" w:cs="Arial"/>
          <w:sz w:val="20"/>
          <w:szCs w:val="20"/>
        </w:rPr>
        <w:t>y</w:t>
      </w:r>
      <w:r w:rsidRPr="0025448B">
        <w:rPr>
          <w:rFonts w:ascii="Arial" w:hAnsi="Arial" w:cs="Arial"/>
          <w:sz w:val="20"/>
          <w:szCs w:val="20"/>
        </w:rPr>
        <w:t xml:space="preserve"> Device.</w:t>
      </w:r>
    </w:p>
    <w:p w14:paraId="42DB9E81" w14:textId="77777777" w:rsidR="00A241E4" w:rsidRPr="0025448B" w:rsidRDefault="00A241E4" w:rsidP="00FE38E0">
      <w:pPr>
        <w:pStyle w:val="ListParagraph"/>
        <w:numPr>
          <w:ilvl w:val="1"/>
          <w:numId w:val="11"/>
        </w:numPr>
        <w:spacing w:line="240" w:lineRule="auto"/>
        <w:rPr>
          <w:rFonts w:ascii="Arial" w:hAnsi="Arial" w:cs="Arial"/>
          <w:sz w:val="20"/>
          <w:szCs w:val="20"/>
        </w:rPr>
      </w:pPr>
      <w:r w:rsidRPr="0025448B">
        <w:rPr>
          <w:rFonts w:ascii="Arial" w:hAnsi="Arial" w:cs="Arial"/>
          <w:sz w:val="20"/>
          <w:szCs w:val="20"/>
        </w:rPr>
        <w:t xml:space="preserve">Pipette </w:t>
      </w:r>
      <w:r w:rsidRPr="0025448B">
        <w:rPr>
          <w:rFonts w:ascii="Arial" w:hAnsi="Arial" w:cs="Arial"/>
          <w:b/>
          <w:sz w:val="20"/>
          <w:szCs w:val="20"/>
        </w:rPr>
        <w:t>200uL</w:t>
      </w:r>
      <w:r w:rsidRPr="0025448B">
        <w:rPr>
          <w:rFonts w:ascii="Arial" w:hAnsi="Arial" w:cs="Arial"/>
          <w:sz w:val="20"/>
          <w:szCs w:val="20"/>
        </w:rPr>
        <w:t xml:space="preserve"> of patient </w:t>
      </w:r>
      <w:r w:rsidR="008659FD" w:rsidRPr="0025448B">
        <w:rPr>
          <w:rFonts w:ascii="Arial" w:hAnsi="Arial" w:cs="Arial"/>
          <w:sz w:val="20"/>
          <w:szCs w:val="20"/>
        </w:rPr>
        <w:t>sample into the Deliver</w:t>
      </w:r>
      <w:r w:rsidR="00C726AD" w:rsidRPr="0025448B">
        <w:rPr>
          <w:rFonts w:ascii="Arial" w:hAnsi="Arial" w:cs="Arial"/>
          <w:sz w:val="20"/>
          <w:szCs w:val="20"/>
        </w:rPr>
        <w:t>y</w:t>
      </w:r>
      <w:r w:rsidR="008659FD" w:rsidRPr="0025448B">
        <w:rPr>
          <w:rFonts w:ascii="Arial" w:hAnsi="Arial" w:cs="Arial"/>
          <w:sz w:val="20"/>
          <w:szCs w:val="20"/>
        </w:rPr>
        <w:t xml:space="preserve"> Device and</w:t>
      </w:r>
      <w:r w:rsidRPr="0025448B">
        <w:rPr>
          <w:rFonts w:ascii="Arial" w:hAnsi="Arial" w:cs="Arial"/>
          <w:sz w:val="20"/>
          <w:szCs w:val="20"/>
        </w:rPr>
        <w:t xml:space="preserve"> replace the </w:t>
      </w:r>
      <w:r w:rsidRPr="0025448B">
        <w:rPr>
          <w:rFonts w:ascii="Arial" w:hAnsi="Arial" w:cs="Arial"/>
          <w:b/>
          <w:color w:val="7030A0"/>
          <w:sz w:val="20"/>
          <w:szCs w:val="20"/>
        </w:rPr>
        <w:t xml:space="preserve">purple </w:t>
      </w:r>
      <w:r w:rsidRPr="0025448B">
        <w:rPr>
          <w:rFonts w:ascii="Arial" w:hAnsi="Arial" w:cs="Arial"/>
          <w:sz w:val="20"/>
          <w:szCs w:val="20"/>
        </w:rPr>
        <w:t>cap.</w:t>
      </w:r>
    </w:p>
    <w:p w14:paraId="7E5C912D" w14:textId="77777777" w:rsidR="00A241E4" w:rsidRPr="00B51B02" w:rsidRDefault="00A241E4" w:rsidP="00FE38E0">
      <w:pPr>
        <w:pStyle w:val="ListParagraph"/>
        <w:numPr>
          <w:ilvl w:val="1"/>
          <w:numId w:val="11"/>
        </w:numPr>
        <w:spacing w:line="240" w:lineRule="auto"/>
        <w:rPr>
          <w:rFonts w:ascii="Arial" w:hAnsi="Arial" w:cs="Arial"/>
          <w:sz w:val="20"/>
          <w:szCs w:val="20"/>
        </w:rPr>
      </w:pPr>
      <w:r w:rsidRPr="0025448B">
        <w:rPr>
          <w:rFonts w:ascii="Arial" w:hAnsi="Arial" w:cs="Arial"/>
          <w:sz w:val="20"/>
          <w:szCs w:val="20"/>
        </w:rPr>
        <w:t>Recap patient</w:t>
      </w:r>
      <w:r w:rsidRPr="00B51B02">
        <w:rPr>
          <w:rFonts w:ascii="Arial" w:hAnsi="Arial" w:cs="Arial"/>
          <w:sz w:val="20"/>
          <w:szCs w:val="20"/>
        </w:rPr>
        <w:t xml:space="preserve"> specimen</w:t>
      </w:r>
    </w:p>
    <w:p w14:paraId="403A7524" w14:textId="77777777" w:rsidR="00A241E4" w:rsidRPr="00B51B02" w:rsidRDefault="00A241E4"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Vortex the Sample Delivery Device for 10 seconds</w:t>
      </w:r>
    </w:p>
    <w:p w14:paraId="1DACC16B" w14:textId="77777777" w:rsidR="00A241E4" w:rsidRPr="00B51B02" w:rsidRDefault="00A241E4"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Delivery of the specimen into the cartridge must be completed immediately after vortex of</w:t>
      </w:r>
      <w:r w:rsidR="008659FD" w:rsidRPr="00B51B02">
        <w:rPr>
          <w:rFonts w:ascii="Arial" w:hAnsi="Arial" w:cs="Arial"/>
          <w:sz w:val="20"/>
          <w:szCs w:val="20"/>
        </w:rPr>
        <w:t xml:space="preserve"> Sample Delivery Device </w:t>
      </w:r>
    </w:p>
    <w:p w14:paraId="0784E976" w14:textId="77777777" w:rsidR="00A241E4" w:rsidRPr="00B51B02" w:rsidRDefault="00A241E4"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Remove the white cap from the tip of the Sample Delivery Device and invert the Delivery Device above the specimen port of the cartridge.</w:t>
      </w:r>
    </w:p>
    <w:p w14:paraId="10FD0134" w14:textId="77777777" w:rsidR="00A241E4" w:rsidRPr="00B51B02" w:rsidRDefault="00A241E4"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Dispense the entire volume of the Delivery Device.</w:t>
      </w:r>
    </w:p>
    <w:p w14:paraId="5523D73F" w14:textId="77777777" w:rsidR="00A241E4" w:rsidRPr="00B51B02" w:rsidRDefault="008659F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Avoid dispensing foam</w:t>
      </w:r>
      <w:r w:rsidR="00A241E4" w:rsidRPr="00B51B02">
        <w:rPr>
          <w:rFonts w:ascii="Arial" w:hAnsi="Arial" w:cs="Arial"/>
          <w:sz w:val="20"/>
          <w:szCs w:val="20"/>
        </w:rPr>
        <w:t xml:space="preserve"> that will </w:t>
      </w:r>
      <w:r w:rsidR="00D733F7" w:rsidRPr="00B51B02">
        <w:rPr>
          <w:rFonts w:ascii="Arial" w:hAnsi="Arial" w:cs="Arial"/>
          <w:sz w:val="20"/>
          <w:szCs w:val="20"/>
        </w:rPr>
        <w:t>f</w:t>
      </w:r>
      <w:r w:rsidRPr="00B51B02">
        <w:rPr>
          <w:rFonts w:ascii="Arial" w:hAnsi="Arial" w:cs="Arial"/>
          <w:sz w:val="20"/>
          <w:szCs w:val="20"/>
        </w:rPr>
        <w:t>orm once the bottle has emptied</w:t>
      </w:r>
    </w:p>
    <w:p w14:paraId="5B055DEF" w14:textId="77777777" w:rsidR="008659FD" w:rsidRPr="00B51B02" w:rsidRDefault="008659F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A random bubble or two can be present when closing the cap</w:t>
      </w:r>
    </w:p>
    <w:p w14:paraId="77F16FB0" w14:textId="66B50A45" w:rsidR="00D733F7" w:rsidRDefault="00D733F7"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Slide the </w:t>
      </w:r>
      <w:r w:rsidR="004A0BE3" w:rsidRPr="00B51B02">
        <w:rPr>
          <w:rFonts w:ascii="Arial" w:hAnsi="Arial" w:cs="Arial"/>
          <w:sz w:val="20"/>
          <w:szCs w:val="20"/>
        </w:rPr>
        <w:t>cap over the port and push cap into place.  There should be a click.</w:t>
      </w:r>
    </w:p>
    <w:p w14:paraId="4A57DBD2" w14:textId="4238E430" w:rsidR="002C28F7" w:rsidRPr="00B51B02" w:rsidRDefault="002C28F7" w:rsidP="00FE38E0">
      <w:pPr>
        <w:pStyle w:val="ListParagraph"/>
        <w:numPr>
          <w:ilvl w:val="1"/>
          <w:numId w:val="11"/>
        </w:numPr>
        <w:spacing w:line="240" w:lineRule="auto"/>
        <w:rPr>
          <w:rFonts w:ascii="Arial" w:hAnsi="Arial" w:cs="Arial"/>
          <w:sz w:val="20"/>
          <w:szCs w:val="20"/>
        </w:rPr>
      </w:pPr>
      <w:r>
        <w:rPr>
          <w:rFonts w:ascii="Arial" w:hAnsi="Arial" w:cs="Arial"/>
          <w:sz w:val="20"/>
          <w:szCs w:val="20"/>
        </w:rPr>
        <w:t>Change gloves.</w:t>
      </w:r>
    </w:p>
    <w:p w14:paraId="0456B94A" w14:textId="77777777" w:rsidR="008659FD" w:rsidRPr="00B51B02" w:rsidRDefault="008659FD"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Bring the cartridge to the ePlex and place on a dry surface or WipeAll</w:t>
      </w:r>
    </w:p>
    <w:p w14:paraId="0E0EF339" w14:textId="77777777" w:rsidR="00533E1C" w:rsidRPr="00B51B02" w:rsidRDefault="008659F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Log into ePlex if necessary</w:t>
      </w:r>
    </w:p>
    <w:p w14:paraId="6E95930B" w14:textId="77777777" w:rsidR="004A0BE3" w:rsidRPr="00B51B02" w:rsidRDefault="004A0BE3"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Scan the patient barcode label </w:t>
      </w:r>
      <w:r w:rsidR="00256418" w:rsidRPr="00B51B02">
        <w:rPr>
          <w:rFonts w:ascii="Arial" w:hAnsi="Arial" w:cs="Arial"/>
          <w:sz w:val="20"/>
          <w:szCs w:val="20"/>
        </w:rPr>
        <w:t xml:space="preserve">and cartridge barcode </w:t>
      </w:r>
      <w:r w:rsidRPr="00B51B02">
        <w:rPr>
          <w:rFonts w:ascii="Arial" w:hAnsi="Arial" w:cs="Arial"/>
          <w:sz w:val="20"/>
          <w:szCs w:val="20"/>
        </w:rPr>
        <w:t>using the scanner adhered to the ePlex.</w:t>
      </w:r>
    </w:p>
    <w:p w14:paraId="7B36F5D1" w14:textId="77777777" w:rsidR="004A0BE3" w:rsidRPr="00B51B02" w:rsidRDefault="004A0BE3"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The barcode reader will beep once to indicate it has read both </w:t>
      </w:r>
      <w:r w:rsidR="008659FD" w:rsidRPr="00B51B02">
        <w:rPr>
          <w:rFonts w:ascii="Arial" w:hAnsi="Arial" w:cs="Arial"/>
          <w:sz w:val="20"/>
          <w:szCs w:val="20"/>
        </w:rPr>
        <w:t>barcodes</w:t>
      </w:r>
    </w:p>
    <w:p w14:paraId="068157A1" w14:textId="77777777" w:rsidR="004A0BE3" w:rsidRPr="00B51B02" w:rsidRDefault="004A0BE3"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The identifier can be manually put into the ePlex by selecting the keyboard at the bottom of the ePlex screen. Enter the identifier into the window and select enter.</w:t>
      </w:r>
    </w:p>
    <w:p w14:paraId="2B0B62FA" w14:textId="77777777" w:rsidR="00256418" w:rsidRPr="00B51B02" w:rsidRDefault="00256418"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 xml:space="preserve">Gently insert the cartridge into any available slot on the ePlex indicated by </w:t>
      </w:r>
      <w:r w:rsidRPr="00B51B02">
        <w:rPr>
          <w:rFonts w:ascii="Arial" w:hAnsi="Arial" w:cs="Arial"/>
          <w:b/>
          <w:color w:val="FFFFFF" w:themeColor="background1"/>
          <w:sz w:val="20"/>
          <w:szCs w:val="20"/>
          <w14:textOutline w14:w="9525" w14:cap="rnd" w14:cmpd="sng" w14:algn="ctr">
            <w14:solidFill>
              <w14:schemeClr w14:val="tx1"/>
            </w14:solidFill>
            <w14:prstDash w14:val="solid"/>
            <w14:bevel/>
          </w14:textOutline>
        </w:rPr>
        <w:t>white</w:t>
      </w:r>
      <w:r w:rsidRPr="00B51B02">
        <w:rPr>
          <w:rFonts w:ascii="Arial" w:hAnsi="Arial" w:cs="Arial"/>
          <w:sz w:val="20"/>
          <w:szCs w:val="20"/>
        </w:rPr>
        <w:t xml:space="preserve"> flashing lights.</w:t>
      </w:r>
    </w:p>
    <w:p w14:paraId="6EE0E018" w14:textId="77777777" w:rsidR="00256418" w:rsidRPr="00B51B02" w:rsidRDefault="00256418"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Once the pre-flight checks have been made, the white light will turn </w:t>
      </w:r>
      <w:r w:rsidRPr="00B51B02">
        <w:rPr>
          <w:rFonts w:ascii="Arial" w:hAnsi="Arial" w:cs="Arial"/>
          <w:b/>
          <w:color w:val="0070C0"/>
          <w:sz w:val="20"/>
          <w:szCs w:val="20"/>
        </w:rPr>
        <w:t>blue.</w:t>
      </w:r>
    </w:p>
    <w:p w14:paraId="4401D94D" w14:textId="77777777" w:rsidR="008110F6" w:rsidRPr="00B51B02" w:rsidRDefault="008110F6"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If pre-flight fails, remove the cartridge and place into another available slot.  After three attempts GenMark Technical Services must be called</w:t>
      </w:r>
    </w:p>
    <w:p w14:paraId="15FA3E0F" w14:textId="77777777" w:rsidR="008343D7" w:rsidRPr="00B51B02" w:rsidRDefault="008343D7"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At this time, another patient can be set up</w:t>
      </w:r>
      <w:r w:rsidR="008D3635" w:rsidRPr="00B51B02">
        <w:rPr>
          <w:rFonts w:ascii="Arial" w:hAnsi="Arial" w:cs="Arial"/>
          <w:sz w:val="20"/>
          <w:szCs w:val="20"/>
        </w:rPr>
        <w:t xml:space="preserve">.  Change gloves, place a new WipeAll under the hood, </w:t>
      </w:r>
      <w:r w:rsidR="008659FD" w:rsidRPr="00B51B02">
        <w:rPr>
          <w:rFonts w:ascii="Arial" w:hAnsi="Arial" w:cs="Arial"/>
          <w:sz w:val="20"/>
          <w:szCs w:val="20"/>
        </w:rPr>
        <w:t>repeat starting with step B above</w:t>
      </w:r>
    </w:p>
    <w:p w14:paraId="3C2B8C2F" w14:textId="77777777" w:rsidR="00533E1C" w:rsidRPr="00B51B02" w:rsidRDefault="00533E1C"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Alternatively, up to 3 specimens can be set up one-at-a-time in the hood before walking over to the e-Plex.  Cartridges </w:t>
      </w:r>
      <w:r w:rsidRPr="00B51B02">
        <w:rPr>
          <w:rFonts w:ascii="Arial" w:hAnsi="Arial" w:cs="Arial"/>
          <w:b/>
          <w:sz w:val="20"/>
          <w:szCs w:val="20"/>
          <w:u w:val="single"/>
        </w:rPr>
        <w:t>cannot</w:t>
      </w:r>
      <w:r w:rsidRPr="00B51B02">
        <w:rPr>
          <w:rFonts w:ascii="Arial" w:hAnsi="Arial" w:cs="Arial"/>
          <w:sz w:val="20"/>
          <w:szCs w:val="20"/>
        </w:rPr>
        <w:t xml:space="preserve"> be stacked, but must be placed on a sterile surface to be carried over to the equipment</w:t>
      </w:r>
    </w:p>
    <w:p w14:paraId="6DADAC88" w14:textId="6820952C" w:rsidR="00256418" w:rsidRPr="0025448B" w:rsidRDefault="00256418"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Once the test </w:t>
      </w:r>
      <w:r w:rsidRPr="0025448B">
        <w:rPr>
          <w:rFonts w:ascii="Arial" w:hAnsi="Arial" w:cs="Arial"/>
          <w:sz w:val="20"/>
          <w:szCs w:val="20"/>
        </w:rPr>
        <w:t xml:space="preserve">is complete, the ePlex </w:t>
      </w:r>
      <w:r w:rsidR="0001478E">
        <w:rPr>
          <w:rFonts w:ascii="Arial" w:hAnsi="Arial" w:cs="Arial"/>
          <w:sz w:val="20"/>
          <w:szCs w:val="20"/>
        </w:rPr>
        <w:t>will</w:t>
      </w:r>
      <w:r w:rsidRPr="0025448B">
        <w:rPr>
          <w:rFonts w:ascii="Arial" w:hAnsi="Arial" w:cs="Arial"/>
          <w:sz w:val="20"/>
          <w:szCs w:val="20"/>
        </w:rPr>
        <w:t xml:space="preserve"> eject the cartridge.  At this time</w:t>
      </w:r>
      <w:r w:rsidR="00B202C9" w:rsidRPr="0025448B">
        <w:rPr>
          <w:rFonts w:ascii="Arial" w:hAnsi="Arial" w:cs="Arial"/>
          <w:sz w:val="20"/>
          <w:szCs w:val="20"/>
        </w:rPr>
        <w:t>,</w:t>
      </w:r>
      <w:r w:rsidRPr="0025448B">
        <w:rPr>
          <w:rFonts w:ascii="Arial" w:hAnsi="Arial" w:cs="Arial"/>
          <w:sz w:val="20"/>
          <w:szCs w:val="20"/>
        </w:rPr>
        <w:t xml:space="preserve"> it should be removed from the ePlex and placed in biohazard</w:t>
      </w:r>
      <w:r w:rsidR="00942228" w:rsidRPr="0025448B">
        <w:rPr>
          <w:rFonts w:ascii="Arial" w:hAnsi="Arial" w:cs="Arial"/>
          <w:sz w:val="20"/>
          <w:szCs w:val="20"/>
        </w:rPr>
        <w:t xml:space="preserve"> waste</w:t>
      </w:r>
    </w:p>
    <w:p w14:paraId="3AC0C5DB" w14:textId="77777777" w:rsidR="00942228" w:rsidRPr="0025448B" w:rsidRDefault="00942228" w:rsidP="00FE38E0">
      <w:pPr>
        <w:pStyle w:val="ListParagraph"/>
        <w:numPr>
          <w:ilvl w:val="1"/>
          <w:numId w:val="11"/>
        </w:numPr>
        <w:spacing w:line="240" w:lineRule="auto"/>
        <w:rPr>
          <w:rFonts w:ascii="Arial" w:hAnsi="Arial" w:cs="Arial"/>
          <w:sz w:val="20"/>
          <w:szCs w:val="20"/>
        </w:rPr>
      </w:pPr>
      <w:r w:rsidRPr="0025448B">
        <w:rPr>
          <w:rFonts w:ascii="Arial" w:hAnsi="Arial" w:cs="Arial"/>
          <w:sz w:val="20"/>
          <w:szCs w:val="20"/>
        </w:rPr>
        <w:t>A full report will automatically print when the test is complete</w:t>
      </w:r>
    </w:p>
    <w:p w14:paraId="311758C3" w14:textId="77777777" w:rsidR="00FE38E0" w:rsidRPr="0025448B" w:rsidRDefault="00FE38E0" w:rsidP="00FE38E0">
      <w:pPr>
        <w:pStyle w:val="ListParagraph"/>
        <w:spacing w:line="240" w:lineRule="auto"/>
        <w:ind w:left="1080"/>
        <w:rPr>
          <w:rFonts w:ascii="Arial" w:hAnsi="Arial" w:cs="Arial"/>
          <w:sz w:val="20"/>
          <w:szCs w:val="20"/>
        </w:rPr>
      </w:pPr>
    </w:p>
    <w:p w14:paraId="67B4F326" w14:textId="77777777" w:rsidR="00BF7154" w:rsidRPr="0025448B" w:rsidRDefault="00BF7154" w:rsidP="00FE38E0">
      <w:pPr>
        <w:pStyle w:val="ListParagraph"/>
        <w:numPr>
          <w:ilvl w:val="0"/>
          <w:numId w:val="11"/>
        </w:numPr>
        <w:spacing w:line="240" w:lineRule="auto"/>
        <w:rPr>
          <w:rFonts w:ascii="Arial" w:hAnsi="Arial" w:cs="Arial"/>
          <w:sz w:val="20"/>
          <w:szCs w:val="20"/>
        </w:rPr>
      </w:pPr>
      <w:r w:rsidRPr="0025448B">
        <w:rPr>
          <w:rFonts w:ascii="Arial" w:hAnsi="Arial" w:cs="Arial"/>
          <w:b/>
          <w:sz w:val="20"/>
          <w:szCs w:val="20"/>
        </w:rPr>
        <w:t>INTERPRETATION</w:t>
      </w:r>
    </w:p>
    <w:p w14:paraId="23E0EF7E" w14:textId="77777777" w:rsidR="00FE38E0" w:rsidRPr="00B51B02" w:rsidRDefault="00FE38E0" w:rsidP="00FE38E0">
      <w:pPr>
        <w:pStyle w:val="ListParagraph"/>
        <w:spacing w:line="240" w:lineRule="auto"/>
        <w:rPr>
          <w:rFonts w:ascii="Arial" w:hAnsi="Arial" w:cs="Arial"/>
          <w:sz w:val="20"/>
          <w:szCs w:val="20"/>
        </w:rPr>
      </w:pPr>
    </w:p>
    <w:p w14:paraId="075083D4" w14:textId="77777777" w:rsidR="00BF7154" w:rsidRPr="00B51B02" w:rsidRDefault="008D3635"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Internal Control</w:t>
      </w:r>
      <w:r w:rsidR="002A06C5" w:rsidRPr="00B51B02">
        <w:rPr>
          <w:rFonts w:ascii="Arial" w:hAnsi="Arial" w:cs="Arial"/>
          <w:sz w:val="20"/>
          <w:szCs w:val="20"/>
        </w:rPr>
        <w:t xml:space="preserve"> (IC)</w:t>
      </w:r>
      <w:r w:rsidRPr="00B51B02">
        <w:rPr>
          <w:rFonts w:ascii="Arial" w:hAnsi="Arial" w:cs="Arial"/>
          <w:sz w:val="20"/>
          <w:szCs w:val="20"/>
        </w:rPr>
        <w:t xml:space="preserve"> – The </w:t>
      </w:r>
      <w:r w:rsidR="002A06C5" w:rsidRPr="00B51B02">
        <w:rPr>
          <w:rFonts w:ascii="Arial" w:hAnsi="Arial" w:cs="Arial"/>
          <w:sz w:val="20"/>
          <w:szCs w:val="20"/>
        </w:rPr>
        <w:t>internal control will result</w:t>
      </w:r>
      <w:r w:rsidRPr="00B51B02">
        <w:rPr>
          <w:rFonts w:ascii="Arial" w:hAnsi="Arial" w:cs="Arial"/>
          <w:sz w:val="20"/>
          <w:szCs w:val="20"/>
        </w:rPr>
        <w:t xml:space="preserve"> </w:t>
      </w:r>
      <w:r w:rsidR="002A06C5" w:rsidRPr="00B51B02">
        <w:rPr>
          <w:rFonts w:ascii="Arial" w:hAnsi="Arial" w:cs="Arial"/>
          <w:sz w:val="20"/>
          <w:szCs w:val="20"/>
        </w:rPr>
        <w:t>1 of 4 ways</w:t>
      </w:r>
    </w:p>
    <w:p w14:paraId="36DE0155" w14:textId="77777777" w:rsidR="002A06C5" w:rsidRPr="00B51B02" w:rsidRDefault="002A06C5"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PASS</w:t>
      </w:r>
      <w:r w:rsidRPr="00B51B02">
        <w:rPr>
          <w:rFonts w:ascii="Arial" w:hAnsi="Arial" w:cs="Arial"/>
          <w:sz w:val="20"/>
          <w:szCs w:val="20"/>
        </w:rPr>
        <w:t xml:space="preserve"> – Test is valid and all results will generate and can be reported</w:t>
      </w:r>
    </w:p>
    <w:p w14:paraId="7DE5DEE2" w14:textId="42997C7F" w:rsidR="002A06C5" w:rsidRPr="00B51B02" w:rsidRDefault="002A06C5"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FAIL</w:t>
      </w:r>
      <w:r w:rsidRPr="00B51B02">
        <w:rPr>
          <w:rFonts w:ascii="Arial" w:hAnsi="Arial" w:cs="Arial"/>
          <w:sz w:val="20"/>
          <w:szCs w:val="20"/>
        </w:rPr>
        <w:t xml:space="preserve"> – Test is not valid because neither the IC nor any target generated a signal above the threshold.  </w:t>
      </w:r>
      <w:r w:rsidR="00C54FA3" w:rsidRPr="00C54FA3">
        <w:rPr>
          <w:rFonts w:ascii="Arial" w:hAnsi="Arial" w:cs="Arial"/>
          <w:b/>
          <w:bCs/>
          <w:sz w:val="20"/>
          <w:szCs w:val="20"/>
          <w:u w:val="single"/>
        </w:rPr>
        <w:t>The specimen should not be repeated.</w:t>
      </w:r>
    </w:p>
    <w:p w14:paraId="76A48F77" w14:textId="77777777" w:rsidR="002A06C5" w:rsidRPr="00B51B02" w:rsidRDefault="002A06C5"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N/A</w:t>
      </w:r>
      <w:r w:rsidRPr="00B51B02">
        <w:rPr>
          <w:rFonts w:ascii="Arial" w:hAnsi="Arial" w:cs="Arial"/>
          <w:sz w:val="20"/>
          <w:szCs w:val="20"/>
        </w:rPr>
        <w:t xml:space="preserve"> – Test is valid and results will generate and can be reported.  An N/A result for IC indicates the internal control is not valid but detection of signal above threshold for a target in every amplification reaction indicates valid results were generated.</w:t>
      </w:r>
    </w:p>
    <w:p w14:paraId="2220C2BE" w14:textId="4D2C7B2B" w:rsidR="00F14B52" w:rsidRPr="00D8055F" w:rsidRDefault="00F14B52"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INVALID </w:t>
      </w:r>
      <w:r w:rsidRPr="00B51B02">
        <w:rPr>
          <w:rFonts w:ascii="Arial" w:hAnsi="Arial" w:cs="Arial"/>
          <w:sz w:val="20"/>
          <w:szCs w:val="20"/>
        </w:rPr>
        <w:t>– Test is not valid due to an error during processing</w:t>
      </w:r>
      <w:r w:rsidR="00A1272E" w:rsidRPr="00B51B02">
        <w:rPr>
          <w:rFonts w:ascii="Arial" w:hAnsi="Arial" w:cs="Arial"/>
          <w:sz w:val="20"/>
          <w:szCs w:val="20"/>
        </w:rPr>
        <w:t xml:space="preserve"> on the instrument or a software error.  </w:t>
      </w:r>
      <w:r w:rsidR="00A1272E" w:rsidRPr="00C54FA3">
        <w:rPr>
          <w:rFonts w:ascii="Arial" w:hAnsi="Arial" w:cs="Arial"/>
          <w:b/>
          <w:bCs/>
          <w:sz w:val="20"/>
          <w:szCs w:val="20"/>
          <w:u w:val="single"/>
        </w:rPr>
        <w:t xml:space="preserve">The specimen should </w:t>
      </w:r>
      <w:r w:rsidR="00C54FA3" w:rsidRPr="00C54FA3">
        <w:rPr>
          <w:rFonts w:ascii="Arial" w:hAnsi="Arial" w:cs="Arial"/>
          <w:b/>
          <w:bCs/>
          <w:sz w:val="20"/>
          <w:szCs w:val="20"/>
          <w:u w:val="single"/>
        </w:rPr>
        <w:t>not</w:t>
      </w:r>
      <w:r w:rsidR="00FD0637" w:rsidRPr="00C54FA3">
        <w:rPr>
          <w:rFonts w:ascii="Arial" w:hAnsi="Arial" w:cs="Arial"/>
          <w:b/>
          <w:bCs/>
          <w:sz w:val="20"/>
          <w:szCs w:val="20"/>
          <w:u w:val="single"/>
        </w:rPr>
        <w:t xml:space="preserve"> </w:t>
      </w:r>
      <w:r w:rsidR="00A1272E" w:rsidRPr="00C54FA3">
        <w:rPr>
          <w:rFonts w:ascii="Arial" w:hAnsi="Arial" w:cs="Arial"/>
          <w:b/>
          <w:bCs/>
          <w:sz w:val="20"/>
          <w:szCs w:val="20"/>
          <w:u w:val="single"/>
        </w:rPr>
        <w:t>be repeated</w:t>
      </w:r>
      <w:r w:rsidR="00FD0637" w:rsidRPr="00C54FA3">
        <w:rPr>
          <w:rFonts w:ascii="Arial" w:hAnsi="Arial" w:cs="Arial"/>
          <w:b/>
          <w:bCs/>
          <w:sz w:val="20"/>
          <w:szCs w:val="20"/>
          <w:u w:val="single"/>
        </w:rPr>
        <w:t>.</w:t>
      </w:r>
    </w:p>
    <w:p w14:paraId="1F06737B" w14:textId="743336BA" w:rsidR="00D8055F" w:rsidRPr="00D8055F" w:rsidRDefault="00D8055F" w:rsidP="00D8055F">
      <w:pPr>
        <w:pStyle w:val="ListParagraph"/>
        <w:spacing w:line="240" w:lineRule="auto"/>
        <w:ind w:left="1800"/>
        <w:rPr>
          <w:rFonts w:ascii="Arial" w:hAnsi="Arial" w:cs="Arial"/>
          <w:sz w:val="20"/>
          <w:szCs w:val="20"/>
        </w:rPr>
      </w:pPr>
    </w:p>
    <w:p w14:paraId="2EC3B3FB" w14:textId="77777777" w:rsidR="00D8055F" w:rsidRPr="00B51B02" w:rsidRDefault="00D8055F" w:rsidP="00D8055F">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Patient Specimen</w:t>
      </w:r>
    </w:p>
    <w:p w14:paraId="24DC818C" w14:textId="77777777" w:rsidR="00D8055F" w:rsidRPr="00B51B02" w:rsidRDefault="00D8055F" w:rsidP="00D8055F">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DETECTED</w:t>
      </w:r>
      <w:r w:rsidRPr="00B51B02">
        <w:rPr>
          <w:rFonts w:ascii="Arial" w:hAnsi="Arial" w:cs="Arial"/>
          <w:sz w:val="20"/>
          <w:szCs w:val="20"/>
        </w:rPr>
        <w:t xml:space="preserve"> – The detected target has generated signal above the defined threshold.  Report target as “Detected”.</w:t>
      </w:r>
    </w:p>
    <w:p w14:paraId="3A6297C6" w14:textId="77777777" w:rsidR="00D8055F" w:rsidRPr="00B51B02" w:rsidRDefault="00D8055F" w:rsidP="00D8055F">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NOT DETECTED </w:t>
      </w:r>
      <w:r w:rsidRPr="00B51B02">
        <w:rPr>
          <w:rFonts w:ascii="Arial" w:hAnsi="Arial" w:cs="Arial"/>
          <w:sz w:val="20"/>
          <w:szCs w:val="20"/>
        </w:rPr>
        <w:t>– The test was completed successfully, and the target did not generate signal above the defined threshold.  Report target as “Not Detected”.</w:t>
      </w:r>
    </w:p>
    <w:p w14:paraId="4D626B19" w14:textId="15C297D6" w:rsidR="0001478E" w:rsidRPr="00FD0637" w:rsidRDefault="00D8055F" w:rsidP="0001478E">
      <w:pPr>
        <w:pStyle w:val="ListParagraph"/>
        <w:numPr>
          <w:ilvl w:val="2"/>
          <w:numId w:val="11"/>
        </w:numPr>
        <w:spacing w:line="240" w:lineRule="auto"/>
        <w:rPr>
          <w:rFonts w:ascii="Arial" w:hAnsi="Arial" w:cs="Arial"/>
          <w:sz w:val="20"/>
          <w:szCs w:val="20"/>
          <w:u w:val="single"/>
        </w:rPr>
      </w:pPr>
      <w:r w:rsidRPr="00B51B02">
        <w:rPr>
          <w:rFonts w:ascii="Arial" w:hAnsi="Arial" w:cs="Arial"/>
          <w:b/>
          <w:sz w:val="20"/>
          <w:szCs w:val="20"/>
        </w:rPr>
        <w:t xml:space="preserve">INVALID </w:t>
      </w:r>
      <w:r w:rsidRPr="00B51B02">
        <w:rPr>
          <w:rFonts w:ascii="Arial" w:hAnsi="Arial" w:cs="Arial"/>
          <w:sz w:val="20"/>
          <w:szCs w:val="20"/>
        </w:rPr>
        <w:t xml:space="preserve">– The test did not complete successfully.  </w:t>
      </w:r>
      <w:r w:rsidRPr="00FD0637">
        <w:rPr>
          <w:rFonts w:ascii="Arial" w:hAnsi="Arial" w:cs="Arial"/>
          <w:sz w:val="20"/>
          <w:szCs w:val="20"/>
          <w:u w:val="single"/>
        </w:rPr>
        <w:t xml:space="preserve">Results are invalid and test </w:t>
      </w:r>
      <w:r w:rsidR="0001478E" w:rsidRPr="00FD0637">
        <w:rPr>
          <w:rFonts w:ascii="Arial" w:hAnsi="Arial" w:cs="Arial"/>
          <w:b/>
          <w:bCs/>
          <w:sz w:val="20"/>
          <w:szCs w:val="20"/>
          <w:u w:val="single"/>
        </w:rPr>
        <w:t>will not</w:t>
      </w:r>
      <w:r w:rsidRPr="00FD0637">
        <w:rPr>
          <w:rFonts w:ascii="Arial" w:hAnsi="Arial" w:cs="Arial"/>
          <w:sz w:val="20"/>
          <w:szCs w:val="20"/>
          <w:u w:val="single"/>
        </w:rPr>
        <w:t xml:space="preserve"> be repeated</w:t>
      </w:r>
      <w:r w:rsidR="0001478E" w:rsidRPr="00FD0637">
        <w:rPr>
          <w:rFonts w:ascii="Arial" w:hAnsi="Arial" w:cs="Arial"/>
          <w:sz w:val="20"/>
          <w:szCs w:val="20"/>
          <w:u w:val="single"/>
        </w:rPr>
        <w:t>. Specimen will be sent to RIDOH for further testing. Notify</w:t>
      </w:r>
      <w:r w:rsidRPr="00FD0637">
        <w:rPr>
          <w:rFonts w:ascii="Arial" w:hAnsi="Arial" w:cs="Arial"/>
          <w:sz w:val="20"/>
          <w:szCs w:val="20"/>
          <w:u w:val="single"/>
        </w:rPr>
        <w:t xml:space="preserve"> a nurse or clinician </w:t>
      </w:r>
      <w:r w:rsidR="0001478E" w:rsidRPr="00FD0637">
        <w:rPr>
          <w:rFonts w:ascii="Arial" w:hAnsi="Arial" w:cs="Arial"/>
          <w:sz w:val="20"/>
          <w:szCs w:val="20"/>
          <w:u w:val="single"/>
        </w:rPr>
        <w:t>about the delay in resulting</w:t>
      </w:r>
      <w:r w:rsidR="00111C95" w:rsidRPr="00FD0637">
        <w:rPr>
          <w:rFonts w:ascii="Arial" w:hAnsi="Arial" w:cs="Arial"/>
          <w:sz w:val="20"/>
          <w:szCs w:val="20"/>
          <w:u w:val="single"/>
        </w:rPr>
        <w:t xml:space="preserve"> for any inpatient specimens</w:t>
      </w:r>
      <w:r w:rsidR="0001478E" w:rsidRPr="00FD0637">
        <w:rPr>
          <w:rFonts w:ascii="Arial" w:hAnsi="Arial" w:cs="Arial"/>
          <w:sz w:val="20"/>
          <w:szCs w:val="20"/>
          <w:u w:val="single"/>
        </w:rPr>
        <w:t>.</w:t>
      </w:r>
      <w:r w:rsidRPr="00FD0637">
        <w:rPr>
          <w:rFonts w:ascii="Arial" w:hAnsi="Arial" w:cs="Arial"/>
          <w:sz w:val="20"/>
          <w:szCs w:val="20"/>
          <w:u w:val="single"/>
        </w:rPr>
        <w:t xml:space="preserve">  Record invalid in ePlex Invalid/Error log.</w:t>
      </w:r>
    </w:p>
    <w:p w14:paraId="1E7FD062" w14:textId="77777777" w:rsidR="0001478E" w:rsidRDefault="0001478E" w:rsidP="0001478E">
      <w:pPr>
        <w:pStyle w:val="ListParagraph"/>
        <w:numPr>
          <w:ilvl w:val="3"/>
          <w:numId w:val="11"/>
        </w:numPr>
        <w:spacing w:line="240" w:lineRule="auto"/>
        <w:rPr>
          <w:rFonts w:ascii="Arial" w:hAnsi="Arial" w:cs="Arial"/>
          <w:sz w:val="20"/>
          <w:szCs w:val="20"/>
        </w:rPr>
      </w:pPr>
      <w:r>
        <w:rPr>
          <w:rFonts w:ascii="Arial" w:hAnsi="Arial" w:cs="Arial"/>
          <w:b/>
          <w:sz w:val="20"/>
          <w:szCs w:val="20"/>
        </w:rPr>
        <w:t>Follow the steps below to document notification of Invalid results</w:t>
      </w:r>
      <w:r w:rsidRPr="0001478E">
        <w:rPr>
          <w:rFonts w:ascii="Arial" w:hAnsi="Arial" w:cs="Arial"/>
          <w:sz w:val="20"/>
          <w:szCs w:val="20"/>
        </w:rPr>
        <w:t>:</w:t>
      </w:r>
    </w:p>
    <w:p w14:paraId="7883783F" w14:textId="77777777" w:rsidR="00BA025C" w:rsidRPr="0025448B" w:rsidRDefault="00BA025C" w:rsidP="00FE38E0">
      <w:pPr>
        <w:pStyle w:val="ListParagraph"/>
        <w:numPr>
          <w:ilvl w:val="4"/>
          <w:numId w:val="11"/>
        </w:numPr>
        <w:spacing w:line="240" w:lineRule="auto"/>
        <w:rPr>
          <w:rFonts w:ascii="Arial" w:hAnsi="Arial" w:cs="Arial"/>
          <w:sz w:val="20"/>
          <w:szCs w:val="20"/>
        </w:rPr>
      </w:pPr>
      <w:r w:rsidRPr="0025448B">
        <w:rPr>
          <w:rFonts w:ascii="Arial" w:hAnsi="Arial" w:cs="Arial"/>
          <w:sz w:val="20"/>
          <w:szCs w:val="20"/>
        </w:rPr>
        <w:t>In order entry, click the Call button.</w:t>
      </w:r>
    </w:p>
    <w:p w14:paraId="66A8FA7A" w14:textId="77777777" w:rsidR="00BA025C" w:rsidRPr="0025448B" w:rsidRDefault="00BA025C" w:rsidP="00FE38E0">
      <w:pPr>
        <w:pStyle w:val="ListParagraph"/>
        <w:numPr>
          <w:ilvl w:val="4"/>
          <w:numId w:val="11"/>
        </w:numPr>
        <w:spacing w:line="240" w:lineRule="auto"/>
        <w:rPr>
          <w:rFonts w:ascii="Arial" w:hAnsi="Arial" w:cs="Arial"/>
          <w:sz w:val="20"/>
          <w:szCs w:val="20"/>
        </w:rPr>
      </w:pPr>
      <w:r w:rsidRPr="0025448B">
        <w:rPr>
          <w:rFonts w:ascii="Arial" w:hAnsi="Arial" w:cs="Arial"/>
          <w:sz w:val="20"/>
          <w:szCs w:val="20"/>
        </w:rPr>
        <w:t>Under the Call comm section, enter in the following “Delay in testing due to an invalid result, test is being repeated”</w:t>
      </w:r>
      <w:r w:rsidR="00CF687E" w:rsidRPr="0025448B">
        <w:rPr>
          <w:rFonts w:ascii="Arial" w:hAnsi="Arial" w:cs="Arial"/>
          <w:sz w:val="20"/>
          <w:szCs w:val="20"/>
        </w:rPr>
        <w:t>.  This comment can be modified to fit each situation.</w:t>
      </w:r>
    </w:p>
    <w:p w14:paraId="7B9E023E" w14:textId="6D359963" w:rsidR="00BA025C" w:rsidRDefault="00BA025C" w:rsidP="00FE38E0">
      <w:pPr>
        <w:pStyle w:val="ListParagraph"/>
        <w:numPr>
          <w:ilvl w:val="4"/>
          <w:numId w:val="11"/>
        </w:numPr>
        <w:spacing w:line="240" w:lineRule="auto"/>
        <w:rPr>
          <w:rFonts w:ascii="Arial" w:hAnsi="Arial" w:cs="Arial"/>
          <w:sz w:val="20"/>
          <w:szCs w:val="20"/>
        </w:rPr>
      </w:pPr>
      <w:r w:rsidRPr="0025448B">
        <w:rPr>
          <w:rFonts w:ascii="Arial" w:hAnsi="Arial" w:cs="Arial"/>
          <w:sz w:val="20"/>
          <w:szCs w:val="20"/>
        </w:rPr>
        <w:t>Check off the Called box and hit OK</w:t>
      </w:r>
      <w:r w:rsidR="0001478E">
        <w:rPr>
          <w:rFonts w:ascii="Arial" w:hAnsi="Arial" w:cs="Arial"/>
          <w:sz w:val="20"/>
          <w:szCs w:val="20"/>
        </w:rPr>
        <w:t>.</w:t>
      </w:r>
    </w:p>
    <w:p w14:paraId="3C4A4973" w14:textId="77777777" w:rsidR="00FD0637" w:rsidRDefault="00FD0637" w:rsidP="00FD0637">
      <w:pPr>
        <w:pStyle w:val="ListParagraph"/>
        <w:spacing w:line="240" w:lineRule="auto"/>
        <w:ind w:left="3600"/>
        <w:rPr>
          <w:rFonts w:ascii="Arial" w:hAnsi="Arial" w:cs="Arial"/>
          <w:sz w:val="20"/>
          <w:szCs w:val="20"/>
        </w:rPr>
      </w:pPr>
    </w:p>
    <w:p w14:paraId="0F8D3A87" w14:textId="7E4467E8" w:rsidR="00E235C0" w:rsidRPr="00E235C0" w:rsidRDefault="00FD0637" w:rsidP="00E235C0">
      <w:pPr>
        <w:pStyle w:val="ListParagraph"/>
        <w:spacing w:line="240" w:lineRule="auto"/>
        <w:ind w:left="2160"/>
        <w:rPr>
          <w:rFonts w:ascii="Arial" w:hAnsi="Arial" w:cs="Arial"/>
          <w:sz w:val="20"/>
          <w:szCs w:val="20"/>
        </w:rPr>
      </w:pPr>
      <w:r w:rsidRPr="00B202C9">
        <w:rPr>
          <w:rFonts w:ascii="Arial" w:hAnsi="Arial" w:cs="Arial"/>
          <w:b/>
          <w:noProof/>
          <w:sz w:val="20"/>
          <w:szCs w:val="20"/>
          <w:highlight w:val="red"/>
        </w:rPr>
        <w:drawing>
          <wp:inline distT="0" distB="0" distL="0" distR="0" wp14:anchorId="5B180947" wp14:editId="31D94DDA">
            <wp:extent cx="3255778" cy="2018581"/>
            <wp:effectExtent l="0" t="0" r="1905" b="1270"/>
            <wp:docPr id="3" name="Picture 3" descr="C:\Users\mkearney1\Desktop\Order Entry Screenshots\Invalid Cal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arney1\Desktop\Order Entry Screenshots\Invalid Call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7508" cy="2131254"/>
                    </a:xfrm>
                    <a:prstGeom prst="rect">
                      <a:avLst/>
                    </a:prstGeom>
                    <a:noFill/>
                    <a:ln>
                      <a:noFill/>
                    </a:ln>
                  </pic:spPr>
                </pic:pic>
              </a:graphicData>
            </a:graphic>
          </wp:inline>
        </w:drawing>
      </w:r>
    </w:p>
    <w:p w14:paraId="71C470C1" w14:textId="61B01586" w:rsidR="00FD0637" w:rsidRPr="00FD0637" w:rsidRDefault="00FD0637" w:rsidP="00FD0637">
      <w:pPr>
        <w:pStyle w:val="ListParagraph"/>
        <w:numPr>
          <w:ilvl w:val="3"/>
          <w:numId w:val="11"/>
        </w:numPr>
        <w:spacing w:line="240" w:lineRule="auto"/>
        <w:rPr>
          <w:rFonts w:ascii="Arial" w:hAnsi="Arial" w:cs="Arial"/>
          <w:sz w:val="20"/>
          <w:szCs w:val="20"/>
        </w:rPr>
      </w:pPr>
      <w:r>
        <w:rPr>
          <w:rFonts w:ascii="Arial" w:hAnsi="Arial" w:cs="Arial"/>
          <w:b/>
          <w:bCs/>
          <w:sz w:val="20"/>
          <w:szCs w:val="20"/>
        </w:rPr>
        <w:lastRenderedPageBreak/>
        <w:t>Prepare specimen to be sent to RIDOH:</w:t>
      </w:r>
    </w:p>
    <w:p w14:paraId="3B36AB18" w14:textId="08971C99" w:rsidR="00FD0637" w:rsidRDefault="00FD0637" w:rsidP="00FD0637">
      <w:pPr>
        <w:pStyle w:val="ListParagraph"/>
        <w:numPr>
          <w:ilvl w:val="4"/>
          <w:numId w:val="11"/>
        </w:numPr>
        <w:spacing w:line="240" w:lineRule="auto"/>
        <w:rPr>
          <w:rFonts w:ascii="Arial" w:hAnsi="Arial" w:cs="Arial"/>
          <w:sz w:val="20"/>
          <w:szCs w:val="20"/>
        </w:rPr>
      </w:pPr>
      <w:r>
        <w:rPr>
          <w:rFonts w:ascii="Arial" w:hAnsi="Arial" w:cs="Arial"/>
          <w:sz w:val="20"/>
          <w:szCs w:val="20"/>
        </w:rPr>
        <w:t xml:space="preserve">Add-on order </w:t>
      </w:r>
      <w:r w:rsidRPr="00FD0637">
        <w:rPr>
          <w:rFonts w:ascii="Arial" w:hAnsi="Arial" w:cs="Arial"/>
          <w:b/>
          <w:bCs/>
          <w:sz w:val="20"/>
          <w:szCs w:val="20"/>
        </w:rPr>
        <w:t>DHCOR</w:t>
      </w:r>
      <w:r>
        <w:rPr>
          <w:rFonts w:ascii="Arial" w:hAnsi="Arial" w:cs="Arial"/>
          <w:sz w:val="20"/>
          <w:szCs w:val="20"/>
        </w:rPr>
        <w:t xml:space="preserve"> if not already ordered.</w:t>
      </w:r>
    </w:p>
    <w:p w14:paraId="2830D8E6" w14:textId="5ABC956B" w:rsidR="00FD0637" w:rsidRDefault="00FD0637" w:rsidP="00FD0637">
      <w:pPr>
        <w:pStyle w:val="ListParagraph"/>
        <w:numPr>
          <w:ilvl w:val="4"/>
          <w:numId w:val="11"/>
        </w:numPr>
        <w:spacing w:line="240" w:lineRule="auto"/>
        <w:rPr>
          <w:rFonts w:ascii="Arial" w:hAnsi="Arial" w:cs="Arial"/>
          <w:sz w:val="20"/>
          <w:szCs w:val="20"/>
        </w:rPr>
      </w:pPr>
      <w:r>
        <w:rPr>
          <w:rFonts w:ascii="Arial" w:hAnsi="Arial" w:cs="Arial"/>
          <w:sz w:val="20"/>
          <w:szCs w:val="20"/>
        </w:rPr>
        <w:t>Add 1mL UTM to specimen.</w:t>
      </w:r>
    </w:p>
    <w:p w14:paraId="0FBD10D3" w14:textId="42A1331A" w:rsidR="00FD0637" w:rsidRDefault="00FD0637" w:rsidP="00FD0637">
      <w:pPr>
        <w:pStyle w:val="ListParagraph"/>
        <w:numPr>
          <w:ilvl w:val="4"/>
          <w:numId w:val="11"/>
        </w:numPr>
        <w:spacing w:line="240" w:lineRule="auto"/>
        <w:rPr>
          <w:rFonts w:ascii="Arial" w:hAnsi="Arial" w:cs="Arial"/>
          <w:sz w:val="20"/>
          <w:szCs w:val="20"/>
        </w:rPr>
      </w:pPr>
      <w:r>
        <w:rPr>
          <w:rFonts w:ascii="Arial" w:hAnsi="Arial" w:cs="Arial"/>
          <w:sz w:val="20"/>
          <w:szCs w:val="20"/>
        </w:rPr>
        <w:t>Parafilm specimen and put specimen and appropriate forms in biohazard specimen bag.</w:t>
      </w:r>
    </w:p>
    <w:p w14:paraId="3D3232E1" w14:textId="4AEF7756" w:rsidR="00FD0637" w:rsidRDefault="00FD0637" w:rsidP="00FD0637">
      <w:pPr>
        <w:pStyle w:val="ListParagraph"/>
        <w:numPr>
          <w:ilvl w:val="4"/>
          <w:numId w:val="11"/>
        </w:numPr>
        <w:spacing w:line="240" w:lineRule="auto"/>
        <w:rPr>
          <w:rFonts w:ascii="Arial" w:hAnsi="Arial" w:cs="Arial"/>
          <w:sz w:val="20"/>
          <w:szCs w:val="20"/>
        </w:rPr>
      </w:pPr>
      <w:r>
        <w:rPr>
          <w:rFonts w:ascii="Arial" w:hAnsi="Arial" w:cs="Arial"/>
          <w:sz w:val="20"/>
          <w:szCs w:val="20"/>
        </w:rPr>
        <w:t>Send specimen on next courier run to RIDOH.</w:t>
      </w:r>
    </w:p>
    <w:p w14:paraId="1D1D17A2" w14:textId="4B489D7C" w:rsidR="00641670" w:rsidRPr="0001478E" w:rsidRDefault="00641670" w:rsidP="0001478E">
      <w:pPr>
        <w:pStyle w:val="ListParagraph"/>
        <w:spacing w:line="240" w:lineRule="auto"/>
        <w:ind w:left="0"/>
        <w:jc w:val="center"/>
        <w:rPr>
          <w:rFonts w:ascii="Arial" w:hAnsi="Arial" w:cs="Arial"/>
          <w:sz w:val="20"/>
          <w:szCs w:val="20"/>
        </w:rPr>
      </w:pPr>
    </w:p>
    <w:p w14:paraId="76D20990" w14:textId="676937A3" w:rsidR="00641670" w:rsidRDefault="00641670" w:rsidP="00641670">
      <w:pPr>
        <w:pStyle w:val="ListParagraph"/>
        <w:numPr>
          <w:ilvl w:val="0"/>
          <w:numId w:val="11"/>
        </w:numPr>
        <w:spacing w:line="240" w:lineRule="auto"/>
        <w:rPr>
          <w:rFonts w:ascii="Arial" w:hAnsi="Arial" w:cs="Arial"/>
          <w:b/>
          <w:bCs/>
          <w:sz w:val="20"/>
          <w:szCs w:val="20"/>
        </w:rPr>
      </w:pPr>
      <w:r w:rsidRPr="00641670">
        <w:rPr>
          <w:rFonts w:ascii="Arial" w:hAnsi="Arial" w:cs="Arial"/>
          <w:b/>
          <w:bCs/>
          <w:sz w:val="20"/>
          <w:szCs w:val="20"/>
        </w:rPr>
        <w:t>RESULTING</w:t>
      </w:r>
    </w:p>
    <w:p w14:paraId="4A88692B" w14:textId="77777777" w:rsidR="00641670" w:rsidRPr="00641670" w:rsidRDefault="00641670" w:rsidP="00641670">
      <w:pPr>
        <w:pStyle w:val="ListParagraph"/>
        <w:spacing w:line="240" w:lineRule="auto"/>
        <w:rPr>
          <w:rFonts w:ascii="Arial" w:hAnsi="Arial" w:cs="Arial"/>
          <w:b/>
          <w:bCs/>
          <w:sz w:val="20"/>
          <w:szCs w:val="20"/>
        </w:rPr>
      </w:pPr>
    </w:p>
    <w:p w14:paraId="6EE1CC58" w14:textId="53D5BEC9" w:rsidR="00641670" w:rsidRDefault="00641670" w:rsidP="00641670">
      <w:pPr>
        <w:pStyle w:val="ListParagraph"/>
        <w:numPr>
          <w:ilvl w:val="1"/>
          <w:numId w:val="11"/>
        </w:numPr>
        <w:spacing w:line="240" w:lineRule="auto"/>
        <w:rPr>
          <w:rFonts w:ascii="Arial" w:hAnsi="Arial" w:cs="Arial"/>
          <w:sz w:val="20"/>
          <w:szCs w:val="20"/>
        </w:rPr>
      </w:pPr>
      <w:r w:rsidRPr="0025448B">
        <w:rPr>
          <w:rFonts w:ascii="Arial" w:hAnsi="Arial" w:cs="Arial"/>
          <w:sz w:val="20"/>
          <w:szCs w:val="20"/>
        </w:rPr>
        <w:t xml:space="preserve">Refer to </w:t>
      </w:r>
      <w:r w:rsidRPr="00641670">
        <w:rPr>
          <w:rFonts w:ascii="Arial" w:hAnsi="Arial" w:cs="Arial"/>
          <w:b/>
          <w:i/>
          <w:iCs/>
          <w:color w:val="365F91" w:themeColor="accent1" w:themeShade="BF"/>
          <w:sz w:val="20"/>
          <w:szCs w:val="20"/>
        </w:rPr>
        <w:t>Appendix AP#79 - SARS-COV-2 Soft resulting: Non-interfaced resulting</w:t>
      </w:r>
      <w:r w:rsidRPr="00641670">
        <w:rPr>
          <w:rFonts w:ascii="Arial" w:hAnsi="Arial" w:cs="Arial"/>
          <w:color w:val="365F91" w:themeColor="accent1" w:themeShade="BF"/>
          <w:sz w:val="20"/>
          <w:szCs w:val="20"/>
        </w:rPr>
        <w:t xml:space="preserve"> </w:t>
      </w:r>
      <w:r w:rsidRPr="0025448B">
        <w:rPr>
          <w:rFonts w:ascii="Arial" w:hAnsi="Arial" w:cs="Arial"/>
          <w:sz w:val="20"/>
          <w:szCs w:val="20"/>
        </w:rPr>
        <w:t xml:space="preserve">for </w:t>
      </w:r>
      <w:r>
        <w:rPr>
          <w:rFonts w:ascii="Arial" w:hAnsi="Arial" w:cs="Arial"/>
          <w:sz w:val="20"/>
          <w:szCs w:val="20"/>
        </w:rPr>
        <w:t>further</w:t>
      </w:r>
      <w:r w:rsidRPr="0025448B">
        <w:rPr>
          <w:rFonts w:ascii="Arial" w:hAnsi="Arial" w:cs="Arial"/>
          <w:sz w:val="20"/>
          <w:szCs w:val="20"/>
        </w:rPr>
        <w:t xml:space="preserve"> instructions</w:t>
      </w:r>
      <w:r>
        <w:rPr>
          <w:rFonts w:ascii="Arial" w:hAnsi="Arial" w:cs="Arial"/>
          <w:sz w:val="20"/>
          <w:szCs w:val="20"/>
        </w:rPr>
        <w:t>.</w:t>
      </w:r>
    </w:p>
    <w:p w14:paraId="1D17D706" w14:textId="30600663" w:rsidR="00B202C9" w:rsidRPr="00641670" w:rsidRDefault="00B202C9" w:rsidP="00641670">
      <w:pPr>
        <w:pStyle w:val="ListParagraph"/>
        <w:spacing w:line="240" w:lineRule="auto"/>
        <w:ind w:left="1080"/>
        <w:rPr>
          <w:rFonts w:ascii="Arial" w:hAnsi="Arial" w:cs="Arial"/>
          <w:sz w:val="20"/>
          <w:szCs w:val="20"/>
        </w:rPr>
      </w:pPr>
    </w:p>
    <w:p w14:paraId="14ECCD46" w14:textId="77777777" w:rsidR="00BF7154" w:rsidRPr="00B51B02" w:rsidRDefault="00BF7154" w:rsidP="007D23A9">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LIMITATIONS OF TEST</w:t>
      </w:r>
    </w:p>
    <w:p w14:paraId="5B8BA209" w14:textId="77777777" w:rsidR="007D23A9" w:rsidRPr="00B51B02" w:rsidRDefault="007D23A9" w:rsidP="007D23A9">
      <w:pPr>
        <w:pStyle w:val="ListParagraph"/>
        <w:spacing w:line="240" w:lineRule="auto"/>
        <w:ind w:left="900"/>
        <w:rPr>
          <w:rFonts w:ascii="Arial" w:hAnsi="Arial" w:cs="Arial"/>
          <w:b/>
          <w:sz w:val="20"/>
          <w:szCs w:val="20"/>
        </w:rPr>
      </w:pPr>
    </w:p>
    <w:p w14:paraId="4564066F" w14:textId="77777777" w:rsidR="00E235C0" w:rsidRPr="00E235C0" w:rsidRDefault="00E235C0" w:rsidP="00E235C0">
      <w:pPr>
        <w:pStyle w:val="ListParagraph"/>
        <w:numPr>
          <w:ilvl w:val="1"/>
          <w:numId w:val="11"/>
        </w:numPr>
        <w:spacing w:line="240" w:lineRule="auto"/>
        <w:rPr>
          <w:rFonts w:ascii="Arial" w:hAnsi="Arial" w:cs="Arial"/>
          <w:sz w:val="20"/>
          <w:szCs w:val="20"/>
        </w:rPr>
      </w:pPr>
      <w:r w:rsidRPr="00E235C0">
        <w:rPr>
          <w:rFonts w:ascii="Arial" w:hAnsi="Arial" w:cs="Arial"/>
          <w:sz w:val="20"/>
          <w:szCs w:val="20"/>
        </w:rPr>
        <w:t>This product can be used only with the GenMark ePlex instrument.</w:t>
      </w:r>
    </w:p>
    <w:p w14:paraId="2957B1E2" w14:textId="1B53C7FF" w:rsidR="00E235C0" w:rsidRPr="00E235C0" w:rsidRDefault="00E235C0" w:rsidP="00E235C0">
      <w:pPr>
        <w:pStyle w:val="ListParagraph"/>
        <w:numPr>
          <w:ilvl w:val="1"/>
          <w:numId w:val="11"/>
        </w:numPr>
        <w:spacing w:line="240" w:lineRule="auto"/>
        <w:rPr>
          <w:rFonts w:ascii="Arial" w:hAnsi="Arial" w:cs="Arial"/>
          <w:sz w:val="20"/>
          <w:szCs w:val="20"/>
        </w:rPr>
      </w:pPr>
      <w:r w:rsidRPr="00E235C0">
        <w:rPr>
          <w:rFonts w:ascii="Arial" w:hAnsi="Arial" w:cs="Arial"/>
          <w:sz w:val="20"/>
          <w:szCs w:val="20"/>
        </w:rPr>
        <w:t>The Sample Delivery Device should only be used with the ePlex SARS-CoV-2 Test.</w:t>
      </w:r>
    </w:p>
    <w:p w14:paraId="16D42889" w14:textId="65F4B85F" w:rsidR="00BF7154" w:rsidRPr="00B51B02" w:rsidRDefault="00E235C0" w:rsidP="00E235C0">
      <w:pPr>
        <w:pStyle w:val="ListParagraph"/>
        <w:numPr>
          <w:ilvl w:val="1"/>
          <w:numId w:val="11"/>
        </w:numPr>
        <w:spacing w:line="240" w:lineRule="auto"/>
        <w:rPr>
          <w:rFonts w:ascii="Arial" w:hAnsi="Arial" w:cs="Arial"/>
          <w:sz w:val="20"/>
          <w:szCs w:val="20"/>
        </w:rPr>
      </w:pPr>
      <w:r w:rsidRPr="00E235C0">
        <w:rPr>
          <w:rFonts w:ascii="Arial" w:hAnsi="Arial" w:cs="Arial"/>
          <w:sz w:val="20"/>
          <w:szCs w:val="20"/>
        </w:rPr>
        <w:t xml:space="preserve">This test is a qualitative test and does not provide a quantitative value of detected organism present. </w:t>
      </w:r>
    </w:p>
    <w:p w14:paraId="4337C251" w14:textId="77777777"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 performance of the test has been evaluated for use with human sample material only.</w:t>
      </w:r>
    </w:p>
    <w:p w14:paraId="4D2680C8" w14:textId="2D474397"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This test has not been validated for testing samples other than nasopharyngeal swab samples in viral transport media.</w:t>
      </w:r>
    </w:p>
    <w:p w14:paraId="59274CF3" w14:textId="6004BD2E"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 performance of this test has not been established for immunocompromised individuals.</w:t>
      </w:r>
    </w:p>
    <w:p w14:paraId="53BFED61" w14:textId="4A6F2818"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 performance of this test has not been established for patients without signs and symptoms of respiratory infection.</w:t>
      </w:r>
    </w:p>
    <w:p w14:paraId="050279AF" w14:textId="3C90BDB5"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Results from this test must be correlated with the clinical history, epidemiological data, and other data available to the clinician evaluating the patient.</w:t>
      </w:r>
    </w:p>
    <w:p w14:paraId="4B02E113" w14:textId="509C179E"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Viral nucleic acids may persist in vivo, independent of viability. Detection of target(s) does not imply the presence of infectious virus, or that the virus nucleic acid is the causative agent for clinical symptoms.</w:t>
      </w:r>
    </w:p>
    <w:p w14:paraId="48818013" w14:textId="16C82EFC"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 detection of viral nucleic acid is dependent upon proper specimen collection, handling, transportation, storage, and preparation. Failure to observe proper procedures in any one of these steps can lead to incorrect results. There is a risk of false positive or false negative values resulting from improperly collected, transported, or handled samples.</w:t>
      </w:r>
    </w:p>
    <w:p w14:paraId="2B1B4181" w14:textId="7D39E24A"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There is a risk of false negative values due to the presence of sequence variants in the viral target of the test, the presence of inhibitors, technical error, or sample mix-up. Test results may be affected by concurrent antiviral therapy or levels of virus in the sample that are below the limit of detection for the test. A result of No Target Detected on the ePlex SARS-CoV-2 Test should not be used as the sole basis for diagnosis, treatment or other patient management decisions.</w:t>
      </w:r>
    </w:p>
    <w:p w14:paraId="4FACBB38" w14:textId="345895CA"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There is a risk of false positive results due to contamination of the sample with target organisms, their nucleic acids, or amplicons. Particular attention should be given to the Laboratory precautions noted under the Warnings and Precautions section.</w:t>
      </w:r>
    </w:p>
    <w:p w14:paraId="30972684" w14:textId="09918BC6"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There is a risk of false positive results due to non-specific amplification and cross-reactivity with organisms found in the respiratory tract. Erroneous results due to cross-reactivity with organisms that were not specifically evaluated or new variant sequences that emerge are possible.</w:t>
      </w:r>
    </w:p>
    <w:p w14:paraId="31AD6142" w14:textId="6E2FBC95"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The performance of this test has not been established for monitoring treatment of infection with any of the panel organisms.</w:t>
      </w:r>
    </w:p>
    <w:p w14:paraId="6378E981" w14:textId="38212BE9"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At concentrations greater than 1% weight/volume in the sample, tobramycin was found to inhibit assay performance.</w:t>
      </w:r>
    </w:p>
    <w:p w14:paraId="30A2F379" w14:textId="0A5C787E" w:rsidR="00E235C0" w:rsidRPr="00E235C0" w:rsidRDefault="00E235C0" w:rsidP="00E235C0">
      <w:pPr>
        <w:pStyle w:val="ListParagraph"/>
        <w:numPr>
          <w:ilvl w:val="1"/>
          <w:numId w:val="11"/>
        </w:numPr>
        <w:spacing w:line="240" w:lineRule="auto"/>
        <w:rPr>
          <w:rFonts w:ascii="Arial" w:hAnsi="Arial" w:cs="Arial"/>
          <w:bCs/>
          <w:sz w:val="20"/>
          <w:szCs w:val="20"/>
        </w:rPr>
      </w:pPr>
      <w:r w:rsidRPr="00E235C0">
        <w:rPr>
          <w:rFonts w:ascii="Arial" w:hAnsi="Arial" w:cs="Arial"/>
          <w:bCs/>
          <w:sz w:val="20"/>
          <w:szCs w:val="20"/>
        </w:rPr>
        <w:t xml:space="preserve">Due to limited access to testing material, the LoD study </w:t>
      </w:r>
      <w:r>
        <w:rPr>
          <w:rFonts w:ascii="Arial" w:hAnsi="Arial" w:cs="Arial"/>
          <w:bCs/>
          <w:sz w:val="20"/>
          <w:szCs w:val="20"/>
        </w:rPr>
        <w:t xml:space="preserve">conducted by GenMark Dx </w:t>
      </w:r>
      <w:r w:rsidRPr="00E235C0">
        <w:rPr>
          <w:rFonts w:ascii="Arial" w:hAnsi="Arial" w:cs="Arial"/>
          <w:bCs/>
          <w:sz w:val="20"/>
          <w:szCs w:val="20"/>
        </w:rPr>
        <w:t>was conducted with in vitro transcripts (IVT)s diluted in PBS buffer. Therefore, the LoD in clinical samples may be different than those determined in the LoD study.</w:t>
      </w:r>
    </w:p>
    <w:p w14:paraId="1B0333C9" w14:textId="77777777" w:rsidR="00E235C0" w:rsidRPr="00E235C0" w:rsidRDefault="00E235C0" w:rsidP="00E235C0">
      <w:pPr>
        <w:pStyle w:val="ListParagraph"/>
        <w:numPr>
          <w:ilvl w:val="1"/>
          <w:numId w:val="11"/>
        </w:numPr>
        <w:spacing w:line="240" w:lineRule="auto"/>
        <w:rPr>
          <w:rFonts w:ascii="Arial" w:hAnsi="Arial" w:cs="Arial"/>
          <w:b/>
          <w:sz w:val="20"/>
          <w:szCs w:val="20"/>
        </w:rPr>
      </w:pPr>
      <w:r w:rsidRPr="00E235C0">
        <w:rPr>
          <w:rFonts w:ascii="Arial" w:hAnsi="Arial" w:cs="Arial"/>
          <w:bCs/>
          <w:sz w:val="20"/>
          <w:szCs w:val="20"/>
        </w:rPr>
        <w:t>At high titers, cross-reactivity with SARS CoV-1 was observed</w:t>
      </w:r>
      <w:r>
        <w:rPr>
          <w:rFonts w:ascii="Arial" w:hAnsi="Arial" w:cs="Arial"/>
          <w:bCs/>
          <w:sz w:val="20"/>
          <w:szCs w:val="20"/>
        </w:rPr>
        <w:t xml:space="preserve"> by GenMark Dx</w:t>
      </w:r>
      <w:r w:rsidRPr="00E235C0">
        <w:rPr>
          <w:rFonts w:ascii="Arial" w:hAnsi="Arial" w:cs="Arial"/>
          <w:bCs/>
          <w:sz w:val="20"/>
          <w:szCs w:val="20"/>
        </w:rPr>
        <w:t xml:space="preserve"> with the ePlex SARS-CoV-2 Test. </w:t>
      </w:r>
    </w:p>
    <w:p w14:paraId="208CA550" w14:textId="0F6C546B" w:rsidR="00E235C0" w:rsidRPr="00E235C0" w:rsidRDefault="00CC3E29" w:rsidP="00E235C0">
      <w:pPr>
        <w:pStyle w:val="ListParagraph"/>
        <w:numPr>
          <w:ilvl w:val="1"/>
          <w:numId w:val="11"/>
        </w:numPr>
        <w:spacing w:line="240" w:lineRule="auto"/>
        <w:rPr>
          <w:rFonts w:ascii="Arial" w:hAnsi="Arial" w:cs="Arial"/>
          <w:b/>
          <w:sz w:val="20"/>
          <w:szCs w:val="20"/>
        </w:rPr>
      </w:pPr>
      <w:r w:rsidRPr="00E235C0">
        <w:rPr>
          <w:rFonts w:ascii="Arial" w:hAnsi="Arial" w:cs="Arial"/>
          <w:bCs/>
          <w:sz w:val="20"/>
          <w:szCs w:val="20"/>
        </w:rPr>
        <w:t>Minimum Sample Volume</w:t>
      </w:r>
      <w:r w:rsidR="00BD20DB" w:rsidRPr="00E235C0">
        <w:rPr>
          <w:rFonts w:ascii="Arial" w:hAnsi="Arial" w:cs="Arial"/>
          <w:bCs/>
          <w:sz w:val="20"/>
          <w:szCs w:val="20"/>
        </w:rPr>
        <w:t xml:space="preserve"> – 200uL np swab in viral transport media is required</w:t>
      </w:r>
      <w:r w:rsidR="00BD20DB" w:rsidRPr="00B51B02">
        <w:rPr>
          <w:rFonts w:ascii="Arial" w:hAnsi="Arial" w:cs="Arial"/>
          <w:sz w:val="20"/>
          <w:szCs w:val="20"/>
        </w:rPr>
        <w:t xml:space="preserve"> for testing</w:t>
      </w:r>
    </w:p>
    <w:p w14:paraId="50791F6D" w14:textId="77777777" w:rsidR="00BF7154" w:rsidRPr="00641670" w:rsidRDefault="00BF7154" w:rsidP="007D23A9">
      <w:pPr>
        <w:pStyle w:val="ListParagraph"/>
        <w:numPr>
          <w:ilvl w:val="0"/>
          <w:numId w:val="11"/>
        </w:numPr>
        <w:spacing w:line="240" w:lineRule="auto"/>
        <w:rPr>
          <w:rFonts w:ascii="Arial" w:hAnsi="Arial" w:cs="Arial"/>
          <w:sz w:val="20"/>
          <w:szCs w:val="20"/>
        </w:rPr>
      </w:pPr>
      <w:r w:rsidRPr="00641670">
        <w:rPr>
          <w:rFonts w:ascii="Arial" w:hAnsi="Arial" w:cs="Arial"/>
          <w:b/>
          <w:sz w:val="20"/>
          <w:szCs w:val="20"/>
        </w:rPr>
        <w:lastRenderedPageBreak/>
        <w:t>NOTES</w:t>
      </w:r>
    </w:p>
    <w:p w14:paraId="51B783BF" w14:textId="77777777" w:rsidR="007D23A9" w:rsidRPr="00B51B02" w:rsidRDefault="007D23A9" w:rsidP="007D23A9">
      <w:pPr>
        <w:pStyle w:val="ListParagraph"/>
        <w:spacing w:line="240" w:lineRule="auto"/>
        <w:rPr>
          <w:rFonts w:ascii="Arial" w:hAnsi="Arial" w:cs="Arial"/>
          <w:sz w:val="20"/>
          <w:szCs w:val="20"/>
        </w:rPr>
      </w:pPr>
    </w:p>
    <w:p w14:paraId="0846067D" w14:textId="4EDC3291" w:rsidR="005724E0" w:rsidRPr="00B51B02" w:rsidRDefault="005724E0"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Wet cartridges should never be used.  </w:t>
      </w:r>
    </w:p>
    <w:p w14:paraId="0173A38F" w14:textId="77777777" w:rsidR="00BF7154" w:rsidRPr="00B51B02" w:rsidRDefault="005724E0"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Specimens must be processed in a biosafety hood.  Technologist must be wearing protective gear such as sterile gloves and disposable lab coats</w:t>
      </w:r>
    </w:p>
    <w:p w14:paraId="4C5656A0" w14:textId="77777777" w:rsidR="00E03956" w:rsidRPr="00B51B02" w:rsidRDefault="00E0395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A trained healthcare professional should interpret assay results in conjunction with the patient’s medical history, clinical signs and symptoms, and the results of other diagnostic tests.</w:t>
      </w:r>
    </w:p>
    <w:p w14:paraId="27462260" w14:textId="01412471" w:rsidR="002B18CE" w:rsidRPr="00B51B02" w:rsidRDefault="002B18CE"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Reagents within the </w:t>
      </w:r>
      <w:r w:rsidR="0012204C">
        <w:rPr>
          <w:rFonts w:ascii="Arial" w:hAnsi="Arial" w:cs="Arial"/>
          <w:sz w:val="20"/>
          <w:szCs w:val="20"/>
        </w:rPr>
        <w:t>SAR</w:t>
      </w:r>
      <w:r w:rsidR="00B202C9">
        <w:rPr>
          <w:rFonts w:ascii="Arial" w:hAnsi="Arial" w:cs="Arial"/>
          <w:sz w:val="20"/>
          <w:szCs w:val="20"/>
        </w:rPr>
        <w:t>S</w:t>
      </w:r>
      <w:r w:rsidR="0012204C">
        <w:rPr>
          <w:rFonts w:ascii="Arial" w:hAnsi="Arial" w:cs="Arial"/>
          <w:sz w:val="20"/>
          <w:szCs w:val="20"/>
        </w:rPr>
        <w:t>-C</w:t>
      </w:r>
      <w:r w:rsidR="00B202C9">
        <w:rPr>
          <w:rFonts w:ascii="Arial" w:hAnsi="Arial" w:cs="Arial"/>
          <w:sz w:val="20"/>
          <w:szCs w:val="20"/>
        </w:rPr>
        <w:t>o</w:t>
      </w:r>
      <w:r w:rsidR="0012204C">
        <w:rPr>
          <w:rFonts w:ascii="Arial" w:hAnsi="Arial" w:cs="Arial"/>
          <w:sz w:val="20"/>
          <w:szCs w:val="20"/>
        </w:rPr>
        <w:t>V-2</w:t>
      </w:r>
      <w:r w:rsidRPr="00B51B02">
        <w:rPr>
          <w:rFonts w:ascii="Arial" w:hAnsi="Arial" w:cs="Arial"/>
          <w:sz w:val="20"/>
          <w:szCs w:val="20"/>
        </w:rPr>
        <w:t xml:space="preserve"> cartridge may cause irritation to skin, eyes, </w:t>
      </w:r>
      <w:r w:rsidR="009C6406" w:rsidRPr="00B51B02">
        <w:rPr>
          <w:rFonts w:ascii="Arial" w:hAnsi="Arial" w:cs="Arial"/>
          <w:sz w:val="20"/>
          <w:szCs w:val="20"/>
        </w:rPr>
        <w:t>and respiratory tract and are harmful if swallowed.  Do not pierce reagent blisters on the ePlex cartridge</w:t>
      </w:r>
    </w:p>
    <w:p w14:paraId="48A1918B" w14:textId="3B1FC1C4" w:rsidR="007D23A9" w:rsidRPr="00B51B02" w:rsidRDefault="0041507D" w:rsidP="007D23A9">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Once the sample is loaded into the ePlex </w:t>
      </w:r>
      <w:r w:rsidR="00B202C9">
        <w:rPr>
          <w:rFonts w:ascii="Arial" w:hAnsi="Arial" w:cs="Arial"/>
          <w:sz w:val="20"/>
          <w:szCs w:val="20"/>
        </w:rPr>
        <w:t>SARS-CoV-2 test</w:t>
      </w:r>
      <w:r w:rsidRPr="00B51B02">
        <w:rPr>
          <w:rFonts w:ascii="Arial" w:hAnsi="Arial" w:cs="Arial"/>
          <w:sz w:val="20"/>
          <w:szCs w:val="20"/>
        </w:rPr>
        <w:t xml:space="preserve"> cartridge, the sample should be tested within 2 hours</w:t>
      </w:r>
    </w:p>
    <w:p w14:paraId="79596513" w14:textId="77777777" w:rsidR="007D23A9" w:rsidRPr="00B51B02" w:rsidRDefault="007D23A9" w:rsidP="007D23A9">
      <w:pPr>
        <w:pStyle w:val="ListParagraph"/>
        <w:spacing w:line="240" w:lineRule="auto"/>
        <w:ind w:left="1080"/>
        <w:rPr>
          <w:rFonts w:ascii="Arial" w:hAnsi="Arial" w:cs="Arial"/>
          <w:sz w:val="20"/>
          <w:szCs w:val="20"/>
        </w:rPr>
      </w:pPr>
    </w:p>
    <w:p w14:paraId="75877319" w14:textId="77777777" w:rsidR="007D23A9" w:rsidRPr="00B51B02" w:rsidRDefault="00BF7154" w:rsidP="007D23A9">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TECHNICAL SUPPORT</w:t>
      </w:r>
    </w:p>
    <w:p w14:paraId="6857872E" w14:textId="77777777" w:rsidR="007D23A9" w:rsidRPr="00B51B02" w:rsidRDefault="007D23A9" w:rsidP="007D23A9">
      <w:pPr>
        <w:pStyle w:val="ListParagraph"/>
        <w:spacing w:line="240" w:lineRule="auto"/>
        <w:rPr>
          <w:rFonts w:ascii="Arial" w:hAnsi="Arial" w:cs="Arial"/>
          <w:sz w:val="20"/>
          <w:szCs w:val="20"/>
        </w:rPr>
      </w:pPr>
    </w:p>
    <w:p w14:paraId="00E9EEB8" w14:textId="77777777" w:rsidR="007D23A9" w:rsidRPr="00B51B02" w:rsidRDefault="00E03956" w:rsidP="007D23A9">
      <w:pPr>
        <w:pStyle w:val="ListParagraph"/>
        <w:spacing w:line="240" w:lineRule="auto"/>
        <w:rPr>
          <w:rFonts w:ascii="Arial" w:hAnsi="Arial" w:cs="Arial"/>
          <w:sz w:val="20"/>
          <w:szCs w:val="20"/>
        </w:rPr>
      </w:pPr>
      <w:r w:rsidRPr="00B51B02">
        <w:rPr>
          <w:rFonts w:ascii="Arial" w:hAnsi="Arial" w:cs="Arial"/>
          <w:sz w:val="20"/>
          <w:szCs w:val="20"/>
        </w:rPr>
        <w:t>Ph: 1-800-373-6767, option 2</w:t>
      </w:r>
    </w:p>
    <w:p w14:paraId="2977B7C0" w14:textId="77777777" w:rsidR="00E03956" w:rsidRPr="00B51B02" w:rsidRDefault="00E03956" w:rsidP="007D23A9">
      <w:pPr>
        <w:pStyle w:val="ListParagraph"/>
        <w:spacing w:line="240" w:lineRule="auto"/>
        <w:rPr>
          <w:rFonts w:ascii="Arial" w:hAnsi="Arial" w:cs="Arial"/>
          <w:sz w:val="20"/>
          <w:szCs w:val="20"/>
        </w:rPr>
      </w:pPr>
      <w:r w:rsidRPr="00B51B02">
        <w:rPr>
          <w:rFonts w:ascii="Arial" w:hAnsi="Arial" w:cs="Arial"/>
          <w:sz w:val="20"/>
          <w:szCs w:val="20"/>
        </w:rPr>
        <w:t>Email: technicalsupport@genmarkdx.com</w:t>
      </w:r>
    </w:p>
    <w:p w14:paraId="70D10F59" w14:textId="77777777" w:rsidR="00BF7154" w:rsidRPr="00B51B02" w:rsidRDefault="00BF7154" w:rsidP="00FE38E0">
      <w:pPr>
        <w:pStyle w:val="ListParagraph"/>
        <w:spacing w:line="240" w:lineRule="auto"/>
        <w:ind w:left="900"/>
        <w:rPr>
          <w:rFonts w:ascii="Arial" w:hAnsi="Arial" w:cs="Arial"/>
          <w:sz w:val="20"/>
          <w:szCs w:val="20"/>
        </w:rPr>
      </w:pPr>
    </w:p>
    <w:p w14:paraId="1F46C36E" w14:textId="77777777" w:rsidR="00BF7154" w:rsidRPr="00B51B02" w:rsidRDefault="00BF7154" w:rsidP="007D23A9">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REFERENCES</w:t>
      </w:r>
    </w:p>
    <w:p w14:paraId="78C41904" w14:textId="77777777" w:rsidR="007D23A9" w:rsidRPr="00B51B02" w:rsidRDefault="007D23A9" w:rsidP="007D23A9">
      <w:pPr>
        <w:pStyle w:val="ListParagraph"/>
        <w:spacing w:line="240" w:lineRule="auto"/>
        <w:rPr>
          <w:rFonts w:ascii="Arial" w:hAnsi="Arial" w:cs="Arial"/>
          <w:b/>
          <w:sz w:val="20"/>
          <w:szCs w:val="20"/>
        </w:rPr>
      </w:pPr>
    </w:p>
    <w:p w14:paraId="600174BC" w14:textId="3A9B7678" w:rsidR="00C54FA3" w:rsidRPr="00E235C0" w:rsidRDefault="00E03956" w:rsidP="00E235C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ePlex </w:t>
      </w:r>
      <w:r w:rsidR="00D8055F">
        <w:rPr>
          <w:rFonts w:ascii="Arial" w:hAnsi="Arial" w:cs="Arial"/>
          <w:sz w:val="20"/>
          <w:szCs w:val="20"/>
        </w:rPr>
        <w:t>SARS-CoV-2</w:t>
      </w:r>
      <w:r w:rsidRPr="00B51B02">
        <w:rPr>
          <w:rFonts w:ascii="Arial" w:hAnsi="Arial" w:cs="Arial"/>
          <w:sz w:val="20"/>
          <w:szCs w:val="20"/>
        </w:rPr>
        <w:t xml:space="preserve"> </w:t>
      </w:r>
      <w:r w:rsidR="00D8055F">
        <w:rPr>
          <w:rFonts w:ascii="Arial" w:hAnsi="Arial" w:cs="Arial"/>
          <w:sz w:val="20"/>
          <w:szCs w:val="20"/>
        </w:rPr>
        <w:t>Assay Manual</w:t>
      </w:r>
      <w:r w:rsidRPr="00B51B02">
        <w:rPr>
          <w:rFonts w:ascii="Arial" w:hAnsi="Arial" w:cs="Arial"/>
          <w:sz w:val="20"/>
          <w:szCs w:val="20"/>
        </w:rPr>
        <w:t xml:space="preserve"> (</w:t>
      </w:r>
      <w:r w:rsidR="00E235C0">
        <w:rPr>
          <w:rFonts w:ascii="Arial" w:hAnsi="Arial" w:cs="Arial"/>
          <w:sz w:val="20"/>
          <w:szCs w:val="20"/>
        </w:rPr>
        <w:t>EUA</w:t>
      </w:r>
      <w:r w:rsidRPr="00B51B02">
        <w:rPr>
          <w:rFonts w:ascii="Arial" w:hAnsi="Arial" w:cs="Arial"/>
          <w:sz w:val="20"/>
          <w:szCs w:val="20"/>
        </w:rPr>
        <w:t>) PI1</w:t>
      </w:r>
      <w:r w:rsidR="00D8055F">
        <w:rPr>
          <w:rFonts w:ascii="Arial" w:hAnsi="Arial" w:cs="Arial"/>
          <w:sz w:val="20"/>
          <w:szCs w:val="20"/>
        </w:rPr>
        <w:t>10</w:t>
      </w:r>
      <w:r w:rsidR="00E235C0">
        <w:rPr>
          <w:rFonts w:ascii="Arial" w:hAnsi="Arial" w:cs="Arial"/>
          <w:sz w:val="20"/>
          <w:szCs w:val="20"/>
        </w:rPr>
        <w:t>9</w:t>
      </w:r>
      <w:r w:rsidRPr="00B51B02">
        <w:rPr>
          <w:rFonts w:ascii="Arial" w:hAnsi="Arial" w:cs="Arial"/>
          <w:sz w:val="20"/>
          <w:szCs w:val="20"/>
        </w:rPr>
        <w:t>-A</w:t>
      </w:r>
    </w:p>
    <w:p w14:paraId="12431442" w14:textId="77777777" w:rsidR="00C54FA3" w:rsidRDefault="00C54FA3" w:rsidP="00312644">
      <w:pPr>
        <w:pStyle w:val="ListParagraph"/>
        <w:spacing w:line="240" w:lineRule="auto"/>
        <w:ind w:left="1080"/>
        <w:rPr>
          <w:rFonts w:ascii="Arial" w:hAnsi="Arial" w:cs="Arial"/>
          <w:sz w:val="20"/>
          <w:szCs w:val="20"/>
        </w:rPr>
      </w:pPr>
    </w:p>
    <w:p w14:paraId="199F0DA2" w14:textId="3AD32D10" w:rsidR="00312644" w:rsidRPr="00312644" w:rsidRDefault="00312644" w:rsidP="00312644">
      <w:pPr>
        <w:pStyle w:val="ListParagraph"/>
        <w:numPr>
          <w:ilvl w:val="0"/>
          <w:numId w:val="11"/>
        </w:numPr>
        <w:spacing w:line="240" w:lineRule="auto"/>
        <w:rPr>
          <w:rFonts w:ascii="Arial" w:hAnsi="Arial" w:cs="Arial"/>
          <w:sz w:val="20"/>
          <w:szCs w:val="20"/>
        </w:rPr>
      </w:pPr>
      <w:r>
        <w:rPr>
          <w:rFonts w:ascii="Arial" w:hAnsi="Arial" w:cs="Arial"/>
          <w:b/>
          <w:bCs/>
          <w:sz w:val="20"/>
          <w:szCs w:val="20"/>
        </w:rPr>
        <w:t>ATTACHMENTS</w:t>
      </w:r>
    </w:p>
    <w:p w14:paraId="52749D25" w14:textId="77777777" w:rsidR="00312644" w:rsidRPr="00312644" w:rsidRDefault="00312644" w:rsidP="00312644">
      <w:pPr>
        <w:pStyle w:val="ListParagraph"/>
        <w:spacing w:line="240" w:lineRule="auto"/>
        <w:rPr>
          <w:rFonts w:ascii="Arial" w:hAnsi="Arial" w:cs="Arial"/>
          <w:sz w:val="20"/>
          <w:szCs w:val="20"/>
        </w:rPr>
      </w:pPr>
    </w:p>
    <w:p w14:paraId="7EC04A48" w14:textId="38436354" w:rsidR="00312644" w:rsidRDefault="00312644" w:rsidP="00312644">
      <w:pPr>
        <w:pStyle w:val="ListParagraph"/>
        <w:numPr>
          <w:ilvl w:val="1"/>
          <w:numId w:val="11"/>
        </w:numPr>
        <w:spacing w:line="240" w:lineRule="auto"/>
        <w:rPr>
          <w:rFonts w:ascii="Arial" w:hAnsi="Arial" w:cs="Arial"/>
          <w:sz w:val="20"/>
          <w:szCs w:val="20"/>
        </w:rPr>
      </w:pPr>
      <w:r w:rsidRPr="00312644">
        <w:rPr>
          <w:rFonts w:ascii="Arial" w:hAnsi="Arial" w:cs="Arial"/>
          <w:sz w:val="20"/>
          <w:szCs w:val="20"/>
        </w:rPr>
        <w:t>Appendix AP79 - SARS-COV-2 Soft resulting: Non-interfaced resulting</w:t>
      </w:r>
    </w:p>
    <w:p w14:paraId="0C465D3E" w14:textId="77777777" w:rsidR="00E235C0" w:rsidRDefault="00E235C0" w:rsidP="00E235C0">
      <w:pPr>
        <w:pStyle w:val="ListParagraph"/>
        <w:spacing w:line="240" w:lineRule="auto"/>
        <w:ind w:left="1080"/>
        <w:rPr>
          <w:rFonts w:ascii="Arial" w:hAnsi="Arial" w:cs="Arial"/>
          <w:sz w:val="20"/>
          <w:szCs w:val="20"/>
        </w:rPr>
      </w:pPr>
    </w:p>
    <w:p w14:paraId="557D055B" w14:textId="0B0BCF0C" w:rsidR="00E235C0" w:rsidRPr="00E235C0" w:rsidRDefault="00E235C0" w:rsidP="00E235C0">
      <w:pPr>
        <w:pStyle w:val="ListParagraph"/>
        <w:numPr>
          <w:ilvl w:val="0"/>
          <w:numId w:val="11"/>
        </w:numPr>
        <w:spacing w:line="240" w:lineRule="auto"/>
        <w:rPr>
          <w:rFonts w:ascii="Arial" w:hAnsi="Arial" w:cs="Arial"/>
          <w:sz w:val="20"/>
          <w:szCs w:val="20"/>
        </w:rPr>
      </w:pPr>
      <w:r>
        <w:rPr>
          <w:rFonts w:ascii="Arial" w:hAnsi="Arial" w:cs="Arial"/>
          <w:b/>
          <w:bCs/>
          <w:sz w:val="20"/>
          <w:szCs w:val="20"/>
        </w:rPr>
        <w:t>REVISIONS</w:t>
      </w:r>
    </w:p>
    <w:p w14:paraId="5F12B72E" w14:textId="77777777" w:rsidR="00E235C0" w:rsidRPr="00E235C0" w:rsidRDefault="00E235C0" w:rsidP="00E235C0">
      <w:pPr>
        <w:pStyle w:val="ListParagraph"/>
        <w:spacing w:line="240" w:lineRule="auto"/>
        <w:rPr>
          <w:rFonts w:ascii="Arial" w:hAnsi="Arial" w:cs="Arial"/>
          <w:sz w:val="20"/>
          <w:szCs w:val="20"/>
        </w:rPr>
      </w:pPr>
    </w:p>
    <w:p w14:paraId="17BEBAAA" w14:textId="5BE05BAB" w:rsidR="00E235C0" w:rsidRDefault="00E235C0" w:rsidP="00E235C0">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03/24/2020 Updated </w:t>
      </w:r>
      <w:r w:rsidR="00B6638F">
        <w:rPr>
          <w:rFonts w:ascii="Arial" w:hAnsi="Arial" w:cs="Arial"/>
          <w:sz w:val="20"/>
          <w:szCs w:val="20"/>
        </w:rPr>
        <w:t xml:space="preserve">specimen storage requirements and current assay limitations </w:t>
      </w:r>
      <w:r>
        <w:rPr>
          <w:rFonts w:ascii="Arial" w:hAnsi="Arial" w:cs="Arial"/>
          <w:sz w:val="20"/>
          <w:szCs w:val="20"/>
        </w:rPr>
        <w:t>to reflect ePlex SARS-CoV-2 Assay Manual (EUA) PI1109-A</w:t>
      </w:r>
      <w:r w:rsidR="00B6638F">
        <w:rPr>
          <w:rFonts w:ascii="Arial" w:hAnsi="Arial" w:cs="Arial"/>
          <w:sz w:val="20"/>
          <w:szCs w:val="20"/>
        </w:rPr>
        <w:t>.</w:t>
      </w:r>
      <w:bookmarkStart w:id="0" w:name="_GoBack"/>
      <w:bookmarkEnd w:id="0"/>
    </w:p>
    <w:p w14:paraId="3F54451E" w14:textId="2F677F30" w:rsidR="00541211" w:rsidRDefault="00541211" w:rsidP="00541211">
      <w:pPr>
        <w:spacing w:line="240" w:lineRule="auto"/>
        <w:rPr>
          <w:rFonts w:ascii="Arial" w:hAnsi="Arial" w:cs="Arial"/>
          <w:sz w:val="20"/>
          <w:szCs w:val="20"/>
        </w:rPr>
      </w:pPr>
    </w:p>
    <w:p w14:paraId="308730D3" w14:textId="4D68E711" w:rsidR="00541211" w:rsidRDefault="00541211" w:rsidP="00541211">
      <w:pPr>
        <w:spacing w:line="240" w:lineRule="auto"/>
        <w:rPr>
          <w:rFonts w:ascii="Arial" w:hAnsi="Arial" w:cs="Arial"/>
          <w:sz w:val="20"/>
          <w:szCs w:val="20"/>
        </w:rPr>
      </w:pPr>
    </w:p>
    <w:p w14:paraId="4C755DE7" w14:textId="4DA041E1" w:rsidR="00541211" w:rsidRDefault="00541211" w:rsidP="00541211">
      <w:pPr>
        <w:spacing w:line="240" w:lineRule="auto"/>
        <w:rPr>
          <w:rFonts w:ascii="Arial" w:hAnsi="Arial" w:cs="Arial"/>
          <w:sz w:val="20"/>
          <w:szCs w:val="20"/>
        </w:rPr>
      </w:pPr>
    </w:p>
    <w:p w14:paraId="06E3D99F" w14:textId="77777777" w:rsidR="00541211" w:rsidRDefault="00541211" w:rsidP="00541211">
      <w:pPr>
        <w:spacing w:line="240" w:lineRule="auto"/>
        <w:rPr>
          <w:rFonts w:ascii="Arial" w:hAnsi="Arial" w:cs="Arial"/>
          <w:sz w:val="20"/>
          <w:szCs w:val="20"/>
        </w:rPr>
        <w:sectPr w:rsidR="00541211">
          <w:headerReference w:type="default" r:id="rId10"/>
          <w:footerReference w:type="default" r:id="rId11"/>
          <w:pgSz w:w="12240" w:h="15840"/>
          <w:pgMar w:top="1440" w:right="1440" w:bottom="1440" w:left="1440" w:header="720" w:footer="720" w:gutter="0"/>
          <w:cols w:space="720"/>
          <w:docGrid w:linePitch="360"/>
        </w:sectPr>
      </w:pPr>
    </w:p>
    <w:p w14:paraId="5D0C8A41" w14:textId="77777777" w:rsidR="00541211" w:rsidRDefault="00541211" w:rsidP="00541211">
      <w:pPr>
        <w:numPr>
          <w:ilvl w:val="0"/>
          <w:numId w:val="27"/>
        </w:numPr>
        <w:spacing w:after="0" w:line="240" w:lineRule="auto"/>
        <w:rPr>
          <w:rFonts w:ascii="Arial" w:hAnsi="Arial" w:cs="Arial"/>
          <w:snapToGrid w:val="0"/>
        </w:rPr>
      </w:pPr>
      <w:r>
        <w:rPr>
          <w:rFonts w:ascii="Arial" w:hAnsi="Arial" w:cs="Arial"/>
          <w:snapToGrid w:val="0"/>
        </w:rPr>
        <w:lastRenderedPageBreak/>
        <w:t xml:space="preserve">Under </w:t>
      </w:r>
      <w:r w:rsidRPr="00F669A2">
        <w:rPr>
          <w:rFonts w:ascii="Arial" w:hAnsi="Arial" w:cs="Arial"/>
          <w:b/>
          <w:bCs/>
          <w:snapToGrid w:val="0"/>
        </w:rPr>
        <w:t>SoftLab</w:t>
      </w:r>
      <w:r>
        <w:rPr>
          <w:rFonts w:ascii="Arial" w:hAnsi="Arial" w:cs="Arial"/>
          <w:snapToGrid w:val="0"/>
        </w:rPr>
        <w:t xml:space="preserve">, Click on </w:t>
      </w:r>
      <w:r w:rsidRPr="00F669A2">
        <w:rPr>
          <w:rFonts w:ascii="Arial" w:hAnsi="Arial" w:cs="Arial"/>
          <w:b/>
          <w:bCs/>
          <w:iCs/>
          <w:snapToGrid w:val="0"/>
        </w:rPr>
        <w:t>Result Entry</w:t>
      </w:r>
      <w:r>
        <w:rPr>
          <w:rFonts w:ascii="Arial" w:hAnsi="Arial" w:cs="Arial"/>
          <w:i/>
          <w:snapToGrid w:val="0"/>
        </w:rPr>
        <w:t>.</w:t>
      </w:r>
    </w:p>
    <w:p w14:paraId="4520BFF9" w14:textId="77777777" w:rsidR="00541211" w:rsidRDefault="00541211" w:rsidP="00541211">
      <w:pPr>
        <w:numPr>
          <w:ilvl w:val="0"/>
          <w:numId w:val="27"/>
        </w:numPr>
        <w:spacing w:after="0" w:line="240" w:lineRule="auto"/>
        <w:rPr>
          <w:rFonts w:ascii="Arial" w:hAnsi="Arial" w:cs="Arial"/>
          <w:snapToGrid w:val="0"/>
        </w:rPr>
      </w:pPr>
      <w:r>
        <w:rPr>
          <w:rFonts w:ascii="Arial" w:hAnsi="Arial" w:cs="Arial"/>
          <w:snapToGrid w:val="0"/>
        </w:rPr>
        <w:t xml:space="preserve">Go to </w:t>
      </w:r>
      <w:r w:rsidRPr="00F669A2">
        <w:rPr>
          <w:rFonts w:ascii="Arial" w:hAnsi="Arial" w:cs="Arial"/>
          <w:b/>
          <w:bCs/>
          <w:iCs/>
          <w:snapToGrid w:val="0"/>
        </w:rPr>
        <w:t>Select test</w:t>
      </w:r>
      <w:r>
        <w:rPr>
          <w:rFonts w:ascii="Arial" w:hAnsi="Arial" w:cs="Arial"/>
          <w:i/>
          <w:snapToGrid w:val="0"/>
        </w:rPr>
        <w:t xml:space="preserve"> </w:t>
      </w:r>
      <w:r w:rsidRPr="00E7688B">
        <w:rPr>
          <w:rFonts w:ascii="Arial" w:hAnsi="Arial" w:cs="Arial"/>
          <w:b/>
          <w:bCs/>
          <w:iCs/>
          <w:snapToGrid w:val="0"/>
        </w:rPr>
        <w:t>by</w:t>
      </w:r>
      <w:r>
        <w:rPr>
          <w:rFonts w:ascii="Arial" w:hAnsi="Arial" w:cs="Arial"/>
          <w:snapToGrid w:val="0"/>
        </w:rPr>
        <w:t xml:space="preserve"> and pick </w:t>
      </w:r>
      <w:r w:rsidRPr="00F669A2">
        <w:rPr>
          <w:rFonts w:ascii="Arial" w:hAnsi="Arial" w:cs="Arial"/>
          <w:b/>
          <w:bCs/>
          <w:iCs/>
          <w:snapToGrid w:val="0"/>
        </w:rPr>
        <w:t>Test</w:t>
      </w:r>
      <w:r>
        <w:rPr>
          <w:rFonts w:ascii="Arial" w:hAnsi="Arial" w:cs="Arial"/>
          <w:snapToGrid w:val="0"/>
        </w:rPr>
        <w:t xml:space="preserve"> from the drop-down menu.</w:t>
      </w:r>
    </w:p>
    <w:p w14:paraId="14717D90" w14:textId="77777777" w:rsidR="00541211" w:rsidRDefault="00541211" w:rsidP="00541211">
      <w:pPr>
        <w:numPr>
          <w:ilvl w:val="0"/>
          <w:numId w:val="27"/>
        </w:numPr>
        <w:spacing w:after="0" w:line="240" w:lineRule="auto"/>
        <w:rPr>
          <w:rFonts w:ascii="Arial" w:hAnsi="Arial" w:cs="Arial"/>
          <w:snapToGrid w:val="0"/>
        </w:rPr>
      </w:pPr>
      <w:r>
        <w:rPr>
          <w:rFonts w:ascii="Arial" w:hAnsi="Arial" w:cs="Arial"/>
          <w:snapToGrid w:val="0"/>
        </w:rPr>
        <w:t>Under</w:t>
      </w:r>
      <w:r>
        <w:rPr>
          <w:rFonts w:ascii="Arial" w:hAnsi="Arial" w:cs="Arial"/>
          <w:i/>
          <w:snapToGrid w:val="0"/>
        </w:rPr>
        <w:t xml:space="preserve"> </w:t>
      </w:r>
      <w:r w:rsidRPr="00F669A2">
        <w:rPr>
          <w:rFonts w:ascii="Arial" w:hAnsi="Arial" w:cs="Arial"/>
          <w:b/>
          <w:bCs/>
          <w:iCs/>
          <w:snapToGrid w:val="0"/>
        </w:rPr>
        <w:t>Test</w:t>
      </w:r>
      <w:r>
        <w:rPr>
          <w:rFonts w:ascii="Arial" w:hAnsi="Arial" w:cs="Arial"/>
          <w:i/>
          <w:snapToGrid w:val="0"/>
        </w:rPr>
        <w:t xml:space="preserve"> </w:t>
      </w:r>
      <w:r>
        <w:rPr>
          <w:rFonts w:ascii="Arial" w:hAnsi="Arial" w:cs="Arial"/>
          <w:snapToGrid w:val="0"/>
        </w:rPr>
        <w:t>type in the test code.</w:t>
      </w:r>
    </w:p>
    <w:p w14:paraId="60EAC970" w14:textId="77777777" w:rsidR="00541211" w:rsidRDefault="00541211" w:rsidP="00541211">
      <w:pPr>
        <w:numPr>
          <w:ilvl w:val="0"/>
          <w:numId w:val="27"/>
        </w:numPr>
        <w:spacing w:after="0" w:line="240" w:lineRule="auto"/>
        <w:rPr>
          <w:rFonts w:ascii="Arial" w:hAnsi="Arial" w:cs="Arial"/>
          <w:snapToGrid w:val="0"/>
        </w:rPr>
      </w:pPr>
      <w:r>
        <w:rPr>
          <w:rFonts w:ascii="Arial" w:hAnsi="Arial" w:cs="Arial"/>
          <w:snapToGrid w:val="0"/>
        </w:rPr>
        <w:t xml:space="preserve">Under </w:t>
      </w:r>
      <w:r w:rsidRPr="00F669A2">
        <w:rPr>
          <w:rFonts w:ascii="Arial" w:hAnsi="Arial" w:cs="Arial"/>
          <w:b/>
          <w:bCs/>
          <w:iCs/>
          <w:snapToGrid w:val="0"/>
        </w:rPr>
        <w:t>Order Number</w:t>
      </w:r>
      <w:r>
        <w:rPr>
          <w:rFonts w:ascii="Arial" w:hAnsi="Arial" w:cs="Arial"/>
          <w:snapToGrid w:val="0"/>
        </w:rPr>
        <w:t xml:space="preserve"> type in the order number you need to result.</w:t>
      </w:r>
    </w:p>
    <w:p w14:paraId="2A3EBC82" w14:textId="77777777" w:rsidR="00541211" w:rsidRDefault="00541211" w:rsidP="00541211">
      <w:pPr>
        <w:numPr>
          <w:ilvl w:val="0"/>
          <w:numId w:val="27"/>
        </w:numPr>
        <w:spacing w:after="0" w:line="240" w:lineRule="auto"/>
        <w:rPr>
          <w:rFonts w:ascii="Arial" w:hAnsi="Arial" w:cs="Arial"/>
          <w:snapToGrid w:val="0"/>
        </w:rPr>
      </w:pPr>
      <w:r>
        <w:rPr>
          <w:rFonts w:ascii="Arial" w:hAnsi="Arial" w:cs="Arial"/>
          <w:snapToGrid w:val="0"/>
        </w:rPr>
        <w:t xml:space="preserve">On the first line </w:t>
      </w:r>
      <w:r w:rsidRPr="00B43021">
        <w:rPr>
          <w:rFonts w:ascii="Arial" w:hAnsi="Arial" w:cs="Arial"/>
          <w:b/>
          <w:bCs/>
          <w:snapToGrid w:val="0"/>
        </w:rPr>
        <w:t>[CV19]</w:t>
      </w:r>
      <w:r>
        <w:rPr>
          <w:rFonts w:ascii="Arial" w:hAnsi="Arial" w:cs="Arial"/>
          <w:snapToGrid w:val="0"/>
        </w:rPr>
        <w:t>, select the appropriate result from the keypad.</w:t>
      </w:r>
      <w:r>
        <w:rPr>
          <w:rFonts w:ascii="Arial" w:hAnsi="Arial" w:cs="Arial"/>
        </w:rPr>
        <w:t xml:space="preserve"> Verify the result against the instrument printout.</w:t>
      </w:r>
      <w:r>
        <w:rPr>
          <w:rFonts w:ascii="Arial" w:hAnsi="Arial" w:cs="Arial"/>
          <w:snapToGrid w:val="0"/>
        </w:rPr>
        <w:t xml:space="preserve"> Any applicable canned messages will apply automatically.</w:t>
      </w:r>
    </w:p>
    <w:p w14:paraId="43D29381" w14:textId="77777777" w:rsidR="00541211" w:rsidRDefault="00541211" w:rsidP="00541211">
      <w:pPr>
        <w:numPr>
          <w:ilvl w:val="0"/>
          <w:numId w:val="27"/>
        </w:numPr>
        <w:spacing w:after="0" w:line="240" w:lineRule="auto"/>
        <w:rPr>
          <w:rFonts w:ascii="Arial" w:hAnsi="Arial" w:cs="Arial"/>
          <w:snapToGrid w:val="0"/>
        </w:rPr>
      </w:pPr>
      <w:r>
        <w:rPr>
          <w:rFonts w:ascii="Arial" w:hAnsi="Arial" w:cs="Arial"/>
          <w:snapToGrid w:val="0"/>
        </w:rPr>
        <w:t xml:space="preserve">Open the </w:t>
      </w:r>
      <w:r w:rsidRPr="00B43021">
        <w:rPr>
          <w:rFonts w:ascii="Arial" w:hAnsi="Arial" w:cs="Arial"/>
          <w:b/>
          <w:bCs/>
          <w:snapToGrid w:val="0"/>
        </w:rPr>
        <w:t>Comment</w:t>
      </w:r>
      <w:r>
        <w:rPr>
          <w:rFonts w:ascii="Arial" w:hAnsi="Arial" w:cs="Arial"/>
          <w:snapToGrid w:val="0"/>
        </w:rPr>
        <w:t xml:space="preserve"> box to document notifications to providers/patient care team.</w:t>
      </w:r>
    </w:p>
    <w:p w14:paraId="00719243" w14:textId="77777777" w:rsidR="00541211" w:rsidRDefault="00541211" w:rsidP="00541211">
      <w:pPr>
        <w:numPr>
          <w:ilvl w:val="0"/>
          <w:numId w:val="27"/>
        </w:numPr>
        <w:spacing w:after="0" w:line="240" w:lineRule="auto"/>
        <w:rPr>
          <w:rFonts w:ascii="Arial" w:hAnsi="Arial" w:cs="Arial"/>
          <w:snapToGrid w:val="0"/>
        </w:rPr>
      </w:pPr>
      <w:r>
        <w:rPr>
          <w:rFonts w:ascii="Arial" w:hAnsi="Arial" w:cs="Arial"/>
          <w:snapToGrid w:val="0"/>
        </w:rPr>
        <w:t>Do not enter/edit results on the 2</w:t>
      </w:r>
      <w:r w:rsidRPr="00F669A2">
        <w:rPr>
          <w:rFonts w:ascii="Arial" w:hAnsi="Arial" w:cs="Arial"/>
          <w:snapToGrid w:val="0"/>
          <w:vertAlign w:val="superscript"/>
        </w:rPr>
        <w:t>nd</w:t>
      </w:r>
      <w:r>
        <w:rPr>
          <w:rFonts w:ascii="Arial" w:hAnsi="Arial" w:cs="Arial"/>
          <w:snapToGrid w:val="0"/>
        </w:rPr>
        <w:t>, 3</w:t>
      </w:r>
      <w:r w:rsidRPr="00F669A2">
        <w:rPr>
          <w:rFonts w:ascii="Arial" w:hAnsi="Arial" w:cs="Arial"/>
          <w:snapToGrid w:val="0"/>
          <w:vertAlign w:val="superscript"/>
        </w:rPr>
        <w:t>rd</w:t>
      </w:r>
      <w:r>
        <w:rPr>
          <w:rFonts w:ascii="Arial" w:hAnsi="Arial" w:cs="Arial"/>
          <w:snapToGrid w:val="0"/>
        </w:rPr>
        <w:t>, or 4</w:t>
      </w:r>
      <w:r w:rsidRPr="00F669A2">
        <w:rPr>
          <w:rFonts w:ascii="Arial" w:hAnsi="Arial" w:cs="Arial"/>
          <w:snapToGrid w:val="0"/>
          <w:vertAlign w:val="superscript"/>
        </w:rPr>
        <w:t>th</w:t>
      </w:r>
      <w:r>
        <w:rPr>
          <w:rFonts w:ascii="Arial" w:hAnsi="Arial" w:cs="Arial"/>
          <w:snapToGrid w:val="0"/>
        </w:rPr>
        <w:t xml:space="preserve"> lines. These are placeholders for future comments and electronic transmittal of results to Theradoc.</w:t>
      </w:r>
    </w:p>
    <w:p w14:paraId="2004B204" w14:textId="77777777" w:rsidR="00541211" w:rsidRPr="00F669A2" w:rsidRDefault="00541211" w:rsidP="00541211">
      <w:pPr>
        <w:numPr>
          <w:ilvl w:val="0"/>
          <w:numId w:val="27"/>
        </w:numPr>
        <w:spacing w:after="0" w:line="240" w:lineRule="auto"/>
        <w:rPr>
          <w:rFonts w:ascii="Arial" w:hAnsi="Arial" w:cs="Arial"/>
          <w:snapToGrid w:val="0"/>
        </w:rPr>
      </w:pPr>
      <w:r>
        <w:rPr>
          <w:rFonts w:ascii="Arial" w:hAnsi="Arial" w:cs="Arial"/>
          <w:snapToGrid w:val="0"/>
        </w:rPr>
        <w:t xml:space="preserve">Once result is entered, </w:t>
      </w:r>
      <w:r w:rsidRPr="00F669A2">
        <w:rPr>
          <w:rFonts w:ascii="Arial" w:hAnsi="Arial" w:cs="Arial"/>
          <w:b/>
          <w:bCs/>
          <w:snapToGrid w:val="0"/>
        </w:rPr>
        <w:t>Verify All</w:t>
      </w:r>
      <w:r>
        <w:rPr>
          <w:rFonts w:ascii="Arial" w:hAnsi="Arial" w:cs="Arial"/>
          <w:snapToGrid w:val="0"/>
        </w:rPr>
        <w:t>.</w:t>
      </w:r>
    </w:p>
    <w:p w14:paraId="6F2DF43B" w14:textId="77777777" w:rsidR="00541211" w:rsidRDefault="00541211" w:rsidP="00541211">
      <w:pPr>
        <w:ind w:left="720"/>
        <w:rPr>
          <w:rFonts w:ascii="Arial" w:hAnsi="Arial" w:cs="Arial"/>
          <w:snapToGrid w:val="0"/>
        </w:rPr>
      </w:pPr>
    </w:p>
    <w:p w14:paraId="41A5A51A" w14:textId="35CB919A" w:rsidR="00541211" w:rsidRDefault="00541211" w:rsidP="00541211">
      <w:pPr>
        <w:jc w:val="center"/>
        <w:rPr>
          <w:rFonts w:ascii="Arial" w:hAnsi="Arial" w:cs="Arial"/>
          <w:snapToGrid w:val="0"/>
        </w:rPr>
      </w:pPr>
      <w:r w:rsidRPr="00F669A2">
        <w:rPr>
          <w:rFonts w:ascii="Arial" w:hAnsi="Arial" w:cs="Arial"/>
          <w:noProof/>
          <w:snapToGrid w:val="0"/>
        </w:rPr>
        <w:drawing>
          <wp:inline distT="0" distB="0" distL="0" distR="0" wp14:anchorId="2C1E31A2" wp14:editId="1D62D9D6">
            <wp:extent cx="5943600" cy="16402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40205"/>
                    </a:xfrm>
                    <a:prstGeom prst="rect">
                      <a:avLst/>
                    </a:prstGeom>
                    <a:noFill/>
                    <a:ln>
                      <a:noFill/>
                    </a:ln>
                  </pic:spPr>
                </pic:pic>
              </a:graphicData>
            </a:graphic>
          </wp:inline>
        </w:drawing>
      </w:r>
    </w:p>
    <w:p w14:paraId="5CBA39F3" w14:textId="5D9D8B93" w:rsidR="00541211" w:rsidRPr="00541211" w:rsidRDefault="00541211" w:rsidP="00541211">
      <w:pPr>
        <w:jc w:val="center"/>
        <w:rPr>
          <w:rFonts w:ascii="Arial" w:hAnsi="Arial" w:cs="Arial"/>
          <w:b/>
          <w:bCs/>
          <w:snapToGrid w:val="0"/>
          <w:u w:val="single"/>
        </w:rPr>
      </w:pPr>
      <w:r w:rsidRPr="00F669A2">
        <w:rPr>
          <w:rFonts w:ascii="Arial" w:hAnsi="Arial" w:cs="Arial"/>
          <w:b/>
          <w:bCs/>
          <w:snapToGrid w:val="0"/>
          <w:u w:val="single"/>
        </w:rPr>
        <w:t>Example: SARS-CoV-2 DETECTED</w:t>
      </w:r>
    </w:p>
    <w:p w14:paraId="6F4E09BF" w14:textId="77777777" w:rsidR="00541211" w:rsidRPr="00F669A2" w:rsidRDefault="00541211" w:rsidP="00541211">
      <w:pPr>
        <w:rPr>
          <w:rFonts w:ascii="Arial" w:hAnsi="Arial" w:cs="Arial"/>
          <w:snapToGrid w:val="0"/>
        </w:rPr>
      </w:pPr>
      <w:r w:rsidRPr="00F669A2">
        <w:rPr>
          <w:rFonts w:ascii="Arial" w:hAnsi="Arial" w:cs="Arial"/>
          <w:snapToGrid w:val="0"/>
        </w:rPr>
        <w:t>Result Entry:</w:t>
      </w:r>
    </w:p>
    <w:p w14:paraId="5F6A1F27" w14:textId="00005CF3" w:rsidR="00541211" w:rsidRDefault="00541211" w:rsidP="00541211">
      <w:pPr>
        <w:jc w:val="center"/>
        <w:rPr>
          <w:rFonts w:ascii="Arial" w:hAnsi="Arial" w:cs="Arial"/>
          <w:b/>
          <w:bCs/>
          <w:snapToGrid w:val="0"/>
        </w:rPr>
      </w:pPr>
      <w:r w:rsidRPr="00F669A2">
        <w:rPr>
          <w:rFonts w:ascii="Arial" w:hAnsi="Arial" w:cs="Arial"/>
          <w:b/>
          <w:bCs/>
          <w:noProof/>
          <w:snapToGrid w:val="0"/>
        </w:rPr>
        <w:drawing>
          <wp:inline distT="0" distB="0" distL="0" distR="0" wp14:anchorId="744BB33E" wp14:editId="44E1BF1A">
            <wp:extent cx="5391150" cy="155283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1933" cy="1561702"/>
                    </a:xfrm>
                    <a:prstGeom prst="rect">
                      <a:avLst/>
                    </a:prstGeom>
                  </pic:spPr>
                </pic:pic>
              </a:graphicData>
            </a:graphic>
          </wp:inline>
        </w:drawing>
      </w:r>
    </w:p>
    <w:p w14:paraId="053A1634" w14:textId="77777777" w:rsidR="00541211" w:rsidRPr="00F669A2" w:rsidRDefault="00541211" w:rsidP="00541211">
      <w:pPr>
        <w:rPr>
          <w:rFonts w:ascii="Arial" w:hAnsi="Arial" w:cs="Arial"/>
          <w:snapToGrid w:val="0"/>
        </w:rPr>
      </w:pPr>
      <w:r w:rsidRPr="00F669A2">
        <w:rPr>
          <w:rFonts w:ascii="Arial" w:hAnsi="Arial" w:cs="Arial"/>
          <w:snapToGrid w:val="0"/>
        </w:rPr>
        <w:t>Instant Report:</w:t>
      </w:r>
    </w:p>
    <w:p w14:paraId="7FCDD3CB" w14:textId="236D18B2" w:rsidR="00541211" w:rsidRDefault="00541211" w:rsidP="00541211">
      <w:pPr>
        <w:jc w:val="center"/>
        <w:rPr>
          <w:rFonts w:ascii="Arial" w:hAnsi="Arial" w:cs="Arial"/>
          <w:b/>
          <w:bCs/>
          <w:snapToGrid w:val="0"/>
        </w:rPr>
      </w:pPr>
      <w:r w:rsidRPr="00F669A2">
        <w:rPr>
          <w:rFonts w:ascii="Arial" w:hAnsi="Arial" w:cs="Arial"/>
          <w:b/>
          <w:bCs/>
          <w:noProof/>
          <w:snapToGrid w:val="0"/>
        </w:rPr>
        <w:drawing>
          <wp:inline distT="0" distB="0" distL="0" distR="0" wp14:anchorId="7DB22252" wp14:editId="009FA339">
            <wp:extent cx="5076825" cy="160820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1486" cy="1616016"/>
                    </a:xfrm>
                    <a:prstGeom prst="rect">
                      <a:avLst/>
                    </a:prstGeom>
                  </pic:spPr>
                </pic:pic>
              </a:graphicData>
            </a:graphic>
          </wp:inline>
        </w:drawing>
      </w:r>
    </w:p>
    <w:p w14:paraId="2485D9AF" w14:textId="4F14E54E" w:rsidR="00541211" w:rsidRDefault="00541211" w:rsidP="00541211">
      <w:pPr>
        <w:jc w:val="center"/>
        <w:rPr>
          <w:rFonts w:ascii="Arial" w:hAnsi="Arial" w:cs="Arial"/>
          <w:b/>
          <w:bCs/>
          <w:snapToGrid w:val="0"/>
          <w:u w:val="single"/>
        </w:rPr>
      </w:pPr>
      <w:r>
        <w:rPr>
          <w:rFonts w:ascii="Arial" w:hAnsi="Arial" w:cs="Arial"/>
          <w:b/>
          <w:bCs/>
          <w:snapToGrid w:val="0"/>
          <w:u w:val="single"/>
        </w:rPr>
        <w:lastRenderedPageBreak/>
        <w:t>Example: SARS-CoV-2 Not Detected</w:t>
      </w:r>
    </w:p>
    <w:p w14:paraId="3DFCD528" w14:textId="77777777" w:rsidR="00541211" w:rsidRDefault="00541211" w:rsidP="00541211">
      <w:pPr>
        <w:rPr>
          <w:rFonts w:ascii="Arial" w:hAnsi="Arial" w:cs="Arial"/>
          <w:snapToGrid w:val="0"/>
        </w:rPr>
      </w:pPr>
      <w:r>
        <w:rPr>
          <w:rFonts w:ascii="Arial" w:hAnsi="Arial" w:cs="Arial"/>
          <w:snapToGrid w:val="0"/>
        </w:rPr>
        <w:t>Result Entry:</w:t>
      </w:r>
    </w:p>
    <w:p w14:paraId="7D62FC32" w14:textId="2B592CBF" w:rsidR="00541211" w:rsidRDefault="00541211" w:rsidP="00541211">
      <w:pPr>
        <w:jc w:val="center"/>
        <w:rPr>
          <w:rFonts w:ascii="Arial" w:hAnsi="Arial" w:cs="Arial"/>
          <w:snapToGrid w:val="0"/>
        </w:rPr>
      </w:pPr>
      <w:r w:rsidRPr="00E7688B">
        <w:rPr>
          <w:rFonts w:ascii="Arial" w:hAnsi="Arial" w:cs="Arial"/>
          <w:noProof/>
          <w:snapToGrid w:val="0"/>
        </w:rPr>
        <w:drawing>
          <wp:inline distT="0" distB="0" distL="0" distR="0" wp14:anchorId="45F2BBD0" wp14:editId="35692A00">
            <wp:extent cx="5362575" cy="1486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6221" cy="1489949"/>
                    </a:xfrm>
                    <a:prstGeom prst="rect">
                      <a:avLst/>
                    </a:prstGeom>
                  </pic:spPr>
                </pic:pic>
              </a:graphicData>
            </a:graphic>
          </wp:inline>
        </w:drawing>
      </w:r>
    </w:p>
    <w:p w14:paraId="5972118F" w14:textId="77777777" w:rsidR="00541211" w:rsidRDefault="00541211" w:rsidP="00541211">
      <w:pPr>
        <w:rPr>
          <w:rFonts w:ascii="Arial" w:hAnsi="Arial" w:cs="Arial"/>
          <w:snapToGrid w:val="0"/>
        </w:rPr>
      </w:pPr>
      <w:r>
        <w:rPr>
          <w:rFonts w:ascii="Arial" w:hAnsi="Arial" w:cs="Arial"/>
          <w:snapToGrid w:val="0"/>
        </w:rPr>
        <w:t>Instant Report:</w:t>
      </w:r>
    </w:p>
    <w:p w14:paraId="08187D7C" w14:textId="77777777" w:rsidR="00541211" w:rsidRDefault="00541211" w:rsidP="00541211">
      <w:pPr>
        <w:jc w:val="center"/>
        <w:rPr>
          <w:rFonts w:ascii="Arial" w:hAnsi="Arial" w:cs="Arial"/>
          <w:snapToGrid w:val="0"/>
        </w:rPr>
      </w:pPr>
      <w:r w:rsidRPr="00E7688B">
        <w:rPr>
          <w:rFonts w:ascii="Arial" w:hAnsi="Arial" w:cs="Arial"/>
          <w:noProof/>
          <w:snapToGrid w:val="0"/>
        </w:rPr>
        <w:drawing>
          <wp:inline distT="0" distB="0" distL="0" distR="0" wp14:anchorId="253A1F16" wp14:editId="2F754893">
            <wp:extent cx="5334000" cy="157911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57663" cy="1586120"/>
                    </a:xfrm>
                    <a:prstGeom prst="rect">
                      <a:avLst/>
                    </a:prstGeom>
                  </pic:spPr>
                </pic:pic>
              </a:graphicData>
            </a:graphic>
          </wp:inline>
        </w:drawing>
      </w:r>
    </w:p>
    <w:p w14:paraId="52F7AB11" w14:textId="77777777" w:rsidR="00541211" w:rsidRDefault="00541211" w:rsidP="00541211">
      <w:pPr>
        <w:rPr>
          <w:rFonts w:ascii="Arial" w:hAnsi="Arial" w:cs="Arial"/>
          <w:snapToGrid w:val="0"/>
        </w:rPr>
      </w:pPr>
    </w:p>
    <w:p w14:paraId="4B66BD29" w14:textId="17166B30" w:rsidR="00541211" w:rsidRDefault="00541211" w:rsidP="00541211">
      <w:pPr>
        <w:jc w:val="center"/>
        <w:rPr>
          <w:rFonts w:ascii="Arial" w:hAnsi="Arial" w:cs="Arial"/>
          <w:b/>
          <w:bCs/>
          <w:snapToGrid w:val="0"/>
          <w:u w:val="single"/>
        </w:rPr>
      </w:pPr>
      <w:r>
        <w:rPr>
          <w:rFonts w:ascii="Arial" w:hAnsi="Arial" w:cs="Arial"/>
          <w:b/>
          <w:bCs/>
          <w:snapToGrid w:val="0"/>
          <w:u w:val="single"/>
        </w:rPr>
        <w:t>Example: SARS-CoV-2 Invalid</w:t>
      </w:r>
    </w:p>
    <w:p w14:paraId="3F73A1E4" w14:textId="77777777" w:rsidR="00541211" w:rsidRDefault="00541211" w:rsidP="00541211">
      <w:pPr>
        <w:rPr>
          <w:rFonts w:ascii="Arial" w:hAnsi="Arial" w:cs="Arial"/>
          <w:snapToGrid w:val="0"/>
        </w:rPr>
      </w:pPr>
      <w:r>
        <w:rPr>
          <w:rFonts w:ascii="Arial" w:hAnsi="Arial" w:cs="Arial"/>
          <w:snapToGrid w:val="0"/>
        </w:rPr>
        <w:t>Result Entry:</w:t>
      </w:r>
    </w:p>
    <w:p w14:paraId="45BB404F" w14:textId="521AD512" w:rsidR="00541211" w:rsidRDefault="00541211" w:rsidP="00541211">
      <w:pPr>
        <w:jc w:val="center"/>
        <w:rPr>
          <w:rFonts w:ascii="Arial" w:hAnsi="Arial" w:cs="Arial"/>
          <w:snapToGrid w:val="0"/>
        </w:rPr>
      </w:pPr>
      <w:r w:rsidRPr="00E7688B">
        <w:rPr>
          <w:rFonts w:ascii="Arial" w:hAnsi="Arial" w:cs="Arial"/>
          <w:noProof/>
          <w:snapToGrid w:val="0"/>
        </w:rPr>
        <w:drawing>
          <wp:inline distT="0" distB="0" distL="0" distR="0" wp14:anchorId="17A380DC" wp14:editId="5CF2CA0B">
            <wp:extent cx="5372100" cy="14480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6604" cy="1454661"/>
                    </a:xfrm>
                    <a:prstGeom prst="rect">
                      <a:avLst/>
                    </a:prstGeom>
                  </pic:spPr>
                </pic:pic>
              </a:graphicData>
            </a:graphic>
          </wp:inline>
        </w:drawing>
      </w:r>
    </w:p>
    <w:p w14:paraId="3B9EEEE4" w14:textId="77777777" w:rsidR="00541211" w:rsidRDefault="00541211" w:rsidP="00541211">
      <w:pPr>
        <w:rPr>
          <w:rFonts w:ascii="Arial" w:hAnsi="Arial" w:cs="Arial"/>
          <w:snapToGrid w:val="0"/>
        </w:rPr>
      </w:pPr>
      <w:r>
        <w:rPr>
          <w:rFonts w:ascii="Arial" w:hAnsi="Arial" w:cs="Arial"/>
          <w:snapToGrid w:val="0"/>
        </w:rPr>
        <w:t>Instant Report:</w:t>
      </w:r>
    </w:p>
    <w:p w14:paraId="180C4236" w14:textId="6FADB9E6" w:rsidR="00541211" w:rsidRPr="00541211" w:rsidRDefault="00541211" w:rsidP="00541211">
      <w:pPr>
        <w:jc w:val="center"/>
        <w:rPr>
          <w:rFonts w:ascii="Arial" w:hAnsi="Arial" w:cs="Arial"/>
          <w:snapToGrid w:val="0"/>
        </w:rPr>
      </w:pPr>
      <w:r w:rsidRPr="00E7688B">
        <w:rPr>
          <w:rFonts w:ascii="Arial" w:hAnsi="Arial" w:cs="Arial"/>
          <w:noProof/>
          <w:snapToGrid w:val="0"/>
        </w:rPr>
        <w:drawing>
          <wp:inline distT="0" distB="0" distL="0" distR="0" wp14:anchorId="0770542B" wp14:editId="094249C6">
            <wp:extent cx="5517197" cy="107632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18107" cy="1076503"/>
                    </a:xfrm>
                    <a:prstGeom prst="rect">
                      <a:avLst/>
                    </a:prstGeom>
                  </pic:spPr>
                </pic:pic>
              </a:graphicData>
            </a:graphic>
          </wp:inline>
        </w:drawing>
      </w:r>
    </w:p>
    <w:sectPr w:rsidR="00541211" w:rsidRPr="0054121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883E" w14:textId="77777777" w:rsidR="00BC2E2F" w:rsidRDefault="00BC2E2F" w:rsidP="004048B9">
      <w:pPr>
        <w:spacing w:after="0" w:line="240" w:lineRule="auto"/>
      </w:pPr>
      <w:r>
        <w:separator/>
      </w:r>
    </w:p>
  </w:endnote>
  <w:endnote w:type="continuationSeparator" w:id="0">
    <w:p w14:paraId="26A5B10F" w14:textId="77777777" w:rsidR="00BC2E2F" w:rsidRDefault="00BC2E2F" w:rsidP="0040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05287"/>
      <w:docPartObj>
        <w:docPartGallery w:val="Page Numbers (Bottom of Page)"/>
        <w:docPartUnique/>
      </w:docPartObj>
    </w:sdtPr>
    <w:sdtEndPr/>
    <w:sdtContent>
      <w:sdt>
        <w:sdtPr>
          <w:id w:val="1728636285"/>
          <w:docPartObj>
            <w:docPartGallery w:val="Page Numbers (Top of Page)"/>
            <w:docPartUnique/>
          </w:docPartObj>
        </w:sdtPr>
        <w:sdtEndPr/>
        <w:sdtContent>
          <w:p w14:paraId="3433193B" w14:textId="77C42FBA" w:rsidR="00141196" w:rsidRDefault="00141196">
            <w:pPr>
              <w:pStyle w:val="Footer"/>
              <w:jc w:val="center"/>
            </w:pPr>
            <w:r w:rsidRPr="00141196">
              <w:rPr>
                <w:rFonts w:ascii="Arial" w:hAnsi="Arial" w:cs="Arial"/>
                <w:sz w:val="20"/>
                <w:szCs w:val="20"/>
              </w:rPr>
              <w:t xml:space="preserve">Page </w:t>
            </w:r>
            <w:r w:rsidRPr="00141196">
              <w:rPr>
                <w:rFonts w:ascii="Arial" w:hAnsi="Arial" w:cs="Arial"/>
                <w:sz w:val="20"/>
                <w:szCs w:val="20"/>
              </w:rPr>
              <w:fldChar w:fldCharType="begin"/>
            </w:r>
            <w:r w:rsidRPr="00141196">
              <w:rPr>
                <w:rFonts w:ascii="Arial" w:hAnsi="Arial" w:cs="Arial"/>
                <w:sz w:val="20"/>
                <w:szCs w:val="20"/>
              </w:rPr>
              <w:instrText xml:space="preserve"> PAGE </w:instrText>
            </w:r>
            <w:r w:rsidRPr="00141196">
              <w:rPr>
                <w:rFonts w:ascii="Arial" w:hAnsi="Arial" w:cs="Arial"/>
                <w:sz w:val="20"/>
                <w:szCs w:val="20"/>
              </w:rPr>
              <w:fldChar w:fldCharType="separate"/>
            </w:r>
            <w:r w:rsidRPr="00141196">
              <w:rPr>
                <w:rFonts w:ascii="Arial" w:hAnsi="Arial" w:cs="Arial"/>
                <w:noProof/>
                <w:sz w:val="20"/>
                <w:szCs w:val="20"/>
              </w:rPr>
              <w:t>2</w:t>
            </w:r>
            <w:r w:rsidRPr="00141196">
              <w:rPr>
                <w:rFonts w:ascii="Arial" w:hAnsi="Arial" w:cs="Arial"/>
                <w:sz w:val="20"/>
                <w:szCs w:val="20"/>
              </w:rPr>
              <w:fldChar w:fldCharType="end"/>
            </w:r>
            <w:r w:rsidRPr="00141196">
              <w:rPr>
                <w:rFonts w:ascii="Arial" w:hAnsi="Arial" w:cs="Arial"/>
                <w:sz w:val="20"/>
                <w:szCs w:val="20"/>
              </w:rPr>
              <w:t xml:space="preserve"> of </w:t>
            </w:r>
            <w:r w:rsidR="00541211">
              <w:rPr>
                <w:rFonts w:ascii="Arial" w:hAnsi="Arial" w:cs="Arial"/>
                <w:sz w:val="20"/>
                <w:szCs w:val="20"/>
              </w:rPr>
              <w:t>6</w:t>
            </w:r>
          </w:p>
        </w:sdtContent>
      </w:sdt>
    </w:sdtContent>
  </w:sdt>
  <w:p w14:paraId="2D018F40" w14:textId="77777777" w:rsidR="00141196" w:rsidRDefault="0014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855F" w14:textId="0F25BCE0" w:rsidR="004B29F2" w:rsidRDefault="00B6638F">
    <w:pPr>
      <w:pStyle w:val="Footer"/>
      <w:jc w:val="center"/>
    </w:pPr>
  </w:p>
  <w:p w14:paraId="305C7909" w14:textId="77777777" w:rsidR="004B29F2" w:rsidRDefault="00B66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9BAC" w14:textId="77777777" w:rsidR="00BC2E2F" w:rsidRDefault="00BC2E2F" w:rsidP="004048B9">
      <w:pPr>
        <w:spacing w:after="0" w:line="240" w:lineRule="auto"/>
      </w:pPr>
      <w:r>
        <w:separator/>
      </w:r>
    </w:p>
  </w:footnote>
  <w:footnote w:type="continuationSeparator" w:id="0">
    <w:p w14:paraId="3EFDA2BC" w14:textId="77777777" w:rsidR="00BC2E2F" w:rsidRDefault="00BC2E2F" w:rsidP="0040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6EBB" w14:textId="37A751F4" w:rsidR="00141196" w:rsidRPr="00141196" w:rsidRDefault="00141196" w:rsidP="00141196">
    <w:pPr>
      <w:pStyle w:val="Header"/>
      <w:jc w:val="right"/>
      <w:rPr>
        <w:rFonts w:ascii="Arial" w:hAnsi="Arial" w:cs="Arial"/>
      </w:rPr>
    </w:pPr>
    <w:r w:rsidRPr="00141196">
      <w:rPr>
        <w:rFonts w:ascii="Arial" w:hAnsi="Arial" w:cs="Arial"/>
      </w:rPr>
      <w:t>03/</w:t>
    </w:r>
    <w:r w:rsidR="005A145A">
      <w:rPr>
        <w:rFonts w:ascii="Arial" w:hAnsi="Arial" w:cs="Arial"/>
      </w:rPr>
      <w:t>24</w:t>
    </w:r>
    <w:r w:rsidRPr="00141196">
      <w:rPr>
        <w:rFonts w:ascii="Arial" w:hAnsi="Arial" w:cs="Arial"/>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979D" w14:textId="77777777" w:rsidR="006E6B2D" w:rsidRPr="006E6B2D" w:rsidRDefault="00541211">
    <w:pPr>
      <w:pStyle w:val="Header"/>
      <w:rPr>
        <w:rFonts w:ascii="Arial" w:hAnsi="Arial" w:cs="Arial"/>
        <w:i/>
        <w:iCs/>
      </w:rPr>
    </w:pPr>
    <w:r w:rsidRPr="006E6B2D">
      <w:rPr>
        <w:rFonts w:ascii="Arial" w:hAnsi="Arial" w:cs="Arial"/>
        <w:i/>
        <w:iCs/>
      </w:rPr>
      <w:t>Appendix AP</w:t>
    </w:r>
    <w:r>
      <w:rPr>
        <w:rFonts w:ascii="Arial" w:hAnsi="Arial" w:cs="Arial"/>
        <w:i/>
        <w:iCs/>
      </w:rPr>
      <w:t>79</w:t>
    </w:r>
    <w:r w:rsidRPr="006E6B2D">
      <w:rPr>
        <w:rFonts w:ascii="Arial" w:hAnsi="Arial" w:cs="Arial"/>
        <w:i/>
        <w:iCs/>
      </w:rPr>
      <w:t xml:space="preserve"> - SARS-CoV-2 Non-interfaced resulting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464"/>
    <w:multiLevelType w:val="hybridMultilevel"/>
    <w:tmpl w:val="C8AE2EAA"/>
    <w:lvl w:ilvl="0" w:tplc="01D46B8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B63010A"/>
    <w:multiLevelType w:val="hybridMultilevel"/>
    <w:tmpl w:val="C08422C4"/>
    <w:lvl w:ilvl="0" w:tplc="FEF6B5E8">
      <w:start w:val="1"/>
      <w:numFmt w:val="upperLetter"/>
      <w:lvlText w:val="%1."/>
      <w:lvlJc w:val="left"/>
      <w:pPr>
        <w:tabs>
          <w:tab w:val="num" w:pos="1170"/>
        </w:tabs>
        <w:ind w:left="1170" w:hanging="360"/>
      </w:pPr>
      <w:rPr>
        <w:rFonts w:hint="default"/>
        <w:b w:val="0"/>
      </w:rPr>
    </w:lvl>
    <w:lvl w:ilvl="1" w:tplc="CC68407C">
      <w:start w:val="1"/>
      <w:numFmt w:val="lowerLetter"/>
      <w:lvlText w:val="%2."/>
      <w:lvlJc w:val="left"/>
      <w:pPr>
        <w:tabs>
          <w:tab w:val="num" w:pos="2070"/>
        </w:tabs>
        <w:ind w:left="2070" w:hanging="360"/>
      </w:pPr>
      <w:rPr>
        <w:b w:val="0"/>
      </w:rPr>
    </w:lvl>
    <w:lvl w:ilvl="2" w:tplc="04090001">
      <w:start w:val="1"/>
      <w:numFmt w:val="bullet"/>
      <w:lvlText w:val=""/>
      <w:lvlJc w:val="left"/>
      <w:pPr>
        <w:tabs>
          <w:tab w:val="num" w:pos="2790"/>
        </w:tabs>
        <w:ind w:left="2790" w:hanging="180"/>
      </w:pPr>
      <w:rPr>
        <w:rFonts w:ascii="Symbol" w:hAnsi="Symbol" w:hint="default"/>
      </w:rPr>
    </w:lvl>
    <w:lvl w:ilvl="3" w:tplc="EF9A947A">
      <w:start w:val="1"/>
      <w:numFmt w:val="decimal"/>
      <w:lvlText w:val="%4."/>
      <w:lvlJc w:val="left"/>
      <w:pPr>
        <w:tabs>
          <w:tab w:val="num" w:pos="3510"/>
        </w:tabs>
        <w:ind w:left="3510" w:hanging="360"/>
      </w:pPr>
      <w:rPr>
        <w:b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0E7E240B"/>
    <w:multiLevelType w:val="hybridMultilevel"/>
    <w:tmpl w:val="F4DC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8548B"/>
    <w:multiLevelType w:val="hybridMultilevel"/>
    <w:tmpl w:val="B6324D4A"/>
    <w:lvl w:ilvl="0" w:tplc="04090001">
      <w:start w:val="1"/>
      <w:numFmt w:val="bullet"/>
      <w:lvlText w:val=""/>
      <w:lvlJc w:val="left"/>
      <w:pPr>
        <w:tabs>
          <w:tab w:val="num" w:pos="1800"/>
        </w:tabs>
        <w:ind w:left="1800" w:hanging="360"/>
      </w:pPr>
      <w:rPr>
        <w:rFonts w:ascii="Symbol" w:hAnsi="Symbol" w:hint="default"/>
      </w:rPr>
    </w:lvl>
    <w:lvl w:ilvl="1" w:tplc="8C284CEE">
      <w:start w:val="1"/>
      <w:numFmt w:val="decimal"/>
      <w:lvlText w:val="%2."/>
      <w:lvlJc w:val="left"/>
      <w:pPr>
        <w:tabs>
          <w:tab w:val="num" w:pos="1710"/>
        </w:tabs>
        <w:ind w:left="1710" w:hanging="360"/>
      </w:pPr>
      <w:rPr>
        <w:b w:val="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80A542B"/>
    <w:multiLevelType w:val="hybridMultilevel"/>
    <w:tmpl w:val="85D81A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420FA3"/>
    <w:multiLevelType w:val="hybridMultilevel"/>
    <w:tmpl w:val="4C98E020"/>
    <w:lvl w:ilvl="0" w:tplc="DE808FBA">
      <w:start w:val="1"/>
      <w:numFmt w:val="decimal"/>
      <w:lvlText w:val="%1."/>
      <w:lvlJc w:val="left"/>
      <w:pPr>
        <w:ind w:left="162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1">
      <w:start w:val="1"/>
      <w:numFmt w:val="bullet"/>
      <w:lvlText w:val=""/>
      <w:lvlJc w:val="left"/>
      <w:pPr>
        <w:ind w:left="1800" w:hanging="360"/>
      </w:pPr>
      <w:rPr>
        <w:rFonts w:ascii="Symbol" w:hAnsi="Symbol" w:hint="default"/>
      </w:r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906676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48C7203"/>
    <w:multiLevelType w:val="multilevel"/>
    <w:tmpl w:val="7194BB16"/>
    <w:lvl w:ilvl="0">
      <w:start w:val="1"/>
      <w:numFmt w:val="upperRoman"/>
      <w:pStyle w:val="Heading1"/>
      <w:lvlText w:val="%1."/>
      <w:lvlJc w:val="left"/>
      <w:pPr>
        <w:ind w:left="0" w:firstLine="0"/>
      </w:pPr>
      <w:rPr>
        <w:rFonts w:ascii="Arial" w:hAnsi="Arial" w:cs="Arial" w:hint="default"/>
        <w:color w:val="auto"/>
        <w:sz w:val="24"/>
        <w:szCs w:val="24"/>
      </w:rPr>
    </w:lvl>
    <w:lvl w:ilvl="1">
      <w:start w:val="1"/>
      <w:numFmt w:val="upperLetter"/>
      <w:pStyle w:val="Heading2"/>
      <w:lvlText w:val="%2."/>
      <w:lvlJc w:val="left"/>
      <w:pPr>
        <w:ind w:left="720" w:firstLine="0"/>
      </w:pPr>
      <w:rPr>
        <w:vertAlign w:val="base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4BD615BF"/>
    <w:multiLevelType w:val="hybridMultilevel"/>
    <w:tmpl w:val="EFD2F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BE2492"/>
    <w:multiLevelType w:val="hybridMultilevel"/>
    <w:tmpl w:val="3F8E89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C020D6F"/>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8814EC"/>
    <w:multiLevelType w:val="hybridMultilevel"/>
    <w:tmpl w:val="B1F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9C2597"/>
    <w:multiLevelType w:val="hybridMultilevel"/>
    <w:tmpl w:val="725005F0"/>
    <w:lvl w:ilvl="0" w:tplc="47AA99A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705822A5"/>
    <w:multiLevelType w:val="hybridMultilevel"/>
    <w:tmpl w:val="9822E138"/>
    <w:lvl w:ilvl="0" w:tplc="E250C194">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520EC8"/>
    <w:multiLevelType w:val="hybridMultilevel"/>
    <w:tmpl w:val="9EBE4CD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7BAE14C5"/>
    <w:multiLevelType w:val="hybridMultilevel"/>
    <w:tmpl w:val="BC7EE7E4"/>
    <w:lvl w:ilvl="0" w:tplc="AAD2D624">
      <w:start w:val="1"/>
      <w:numFmt w:val="upperRoman"/>
      <w:lvlText w:val="%1."/>
      <w:lvlJc w:val="left"/>
      <w:pPr>
        <w:ind w:left="720" w:hanging="720"/>
      </w:pPr>
      <w:rPr>
        <w:rFonts w:hint="default"/>
        <w:b/>
        <w:i w:val="0"/>
        <w:color w:val="auto"/>
      </w:rPr>
    </w:lvl>
    <w:lvl w:ilvl="1" w:tplc="99A24380">
      <w:start w:val="1"/>
      <w:numFmt w:val="upperLetter"/>
      <w:lvlText w:val="%2."/>
      <w:lvlJc w:val="left"/>
      <w:pPr>
        <w:ind w:left="1080" w:hanging="360"/>
      </w:pPr>
      <w:rPr>
        <w:rFonts w:hint="default"/>
        <w:b w:val="0"/>
      </w:rPr>
    </w:lvl>
    <w:lvl w:ilvl="2" w:tplc="08A893FE">
      <w:start w:val="1"/>
      <w:numFmt w:val="decimal"/>
      <w:lvlText w:val="%3."/>
      <w:lvlJc w:val="left"/>
      <w:pPr>
        <w:ind w:left="1800" w:hanging="360"/>
      </w:pPr>
      <w:rPr>
        <w:rFonts w:hint="default"/>
      </w:rPr>
    </w:lvl>
    <w:lvl w:ilvl="3" w:tplc="EE70FE32">
      <w:start w:val="1"/>
      <w:numFmt w:val="lowerLetter"/>
      <w:lvlText w:val="%4."/>
      <w:lvlJc w:val="left"/>
      <w:pPr>
        <w:ind w:left="2520" w:hanging="360"/>
      </w:pPr>
      <w:rPr>
        <w:rFonts w:hint="default"/>
      </w:r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600E6"/>
    <w:multiLevelType w:val="hybridMultilevel"/>
    <w:tmpl w:val="641AC028"/>
    <w:lvl w:ilvl="0" w:tplc="99A24380">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7720D"/>
    <w:multiLevelType w:val="multilevel"/>
    <w:tmpl w:val="81D66DBC"/>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10"/>
  </w:num>
  <w:num w:numId="16">
    <w:abstractNumId w:val="17"/>
  </w:num>
  <w:num w:numId="17">
    <w:abstractNumId w:val="13"/>
  </w:num>
  <w:num w:numId="18">
    <w:abstractNumId w:val="1"/>
  </w:num>
  <w:num w:numId="19">
    <w:abstractNumId w:val="3"/>
  </w:num>
  <w:num w:numId="20">
    <w:abstractNumId w:val="4"/>
  </w:num>
  <w:num w:numId="21">
    <w:abstractNumId w:val="5"/>
  </w:num>
  <w:num w:numId="22">
    <w:abstractNumId w:val="9"/>
  </w:num>
  <w:num w:numId="23">
    <w:abstractNumId w:val="11"/>
  </w:num>
  <w:num w:numId="24">
    <w:abstractNumId w:val="0"/>
  </w:num>
  <w:num w:numId="25">
    <w:abstractNumId w:val="2"/>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61A"/>
    <w:rsid w:val="00004E04"/>
    <w:rsid w:val="000054C9"/>
    <w:rsid w:val="00007677"/>
    <w:rsid w:val="0001276D"/>
    <w:rsid w:val="0001478E"/>
    <w:rsid w:val="000447C0"/>
    <w:rsid w:val="00062BBB"/>
    <w:rsid w:val="00083D0B"/>
    <w:rsid w:val="000A4803"/>
    <w:rsid w:val="000A5601"/>
    <w:rsid w:val="000C00E5"/>
    <w:rsid w:val="000C1D0B"/>
    <w:rsid w:val="000D784F"/>
    <w:rsid w:val="000E3102"/>
    <w:rsid w:val="000E48A6"/>
    <w:rsid w:val="000F11B0"/>
    <w:rsid w:val="000F7D1B"/>
    <w:rsid w:val="00107C22"/>
    <w:rsid w:val="00111C95"/>
    <w:rsid w:val="0012204C"/>
    <w:rsid w:val="00132E3B"/>
    <w:rsid w:val="00141196"/>
    <w:rsid w:val="0014228E"/>
    <w:rsid w:val="001442D3"/>
    <w:rsid w:val="00190E98"/>
    <w:rsid w:val="001A10C5"/>
    <w:rsid w:val="001B22E1"/>
    <w:rsid w:val="001B4DFF"/>
    <w:rsid w:val="001C69A1"/>
    <w:rsid w:val="001C778A"/>
    <w:rsid w:val="001D545D"/>
    <w:rsid w:val="001E7770"/>
    <w:rsid w:val="001F581A"/>
    <w:rsid w:val="002163E5"/>
    <w:rsid w:val="00246708"/>
    <w:rsid w:val="00250FAC"/>
    <w:rsid w:val="0025448B"/>
    <w:rsid w:val="00256418"/>
    <w:rsid w:val="00275D04"/>
    <w:rsid w:val="002824B5"/>
    <w:rsid w:val="0029033A"/>
    <w:rsid w:val="002A0675"/>
    <w:rsid w:val="002A06C5"/>
    <w:rsid w:val="002B1175"/>
    <w:rsid w:val="002B18CE"/>
    <w:rsid w:val="002C2270"/>
    <w:rsid w:val="002C28F7"/>
    <w:rsid w:val="002D6EDE"/>
    <w:rsid w:val="002F0A5F"/>
    <w:rsid w:val="00312644"/>
    <w:rsid w:val="00313247"/>
    <w:rsid w:val="00323523"/>
    <w:rsid w:val="00336635"/>
    <w:rsid w:val="003D5669"/>
    <w:rsid w:val="003E4866"/>
    <w:rsid w:val="003F5133"/>
    <w:rsid w:val="004048B9"/>
    <w:rsid w:val="0041507D"/>
    <w:rsid w:val="00432869"/>
    <w:rsid w:val="00454D78"/>
    <w:rsid w:val="00476427"/>
    <w:rsid w:val="00477042"/>
    <w:rsid w:val="004A0BE3"/>
    <w:rsid w:val="004E4765"/>
    <w:rsid w:val="004F2E40"/>
    <w:rsid w:val="00501924"/>
    <w:rsid w:val="00523A4D"/>
    <w:rsid w:val="00533E1C"/>
    <w:rsid w:val="00541211"/>
    <w:rsid w:val="005529A7"/>
    <w:rsid w:val="0057053A"/>
    <w:rsid w:val="005724E0"/>
    <w:rsid w:val="00573056"/>
    <w:rsid w:val="00573F20"/>
    <w:rsid w:val="0058025B"/>
    <w:rsid w:val="005962ED"/>
    <w:rsid w:val="005A145A"/>
    <w:rsid w:val="005E1147"/>
    <w:rsid w:val="005E31CB"/>
    <w:rsid w:val="005E6EAF"/>
    <w:rsid w:val="005E7B4A"/>
    <w:rsid w:val="005F256B"/>
    <w:rsid w:val="00600FBD"/>
    <w:rsid w:val="006103A0"/>
    <w:rsid w:val="0062227B"/>
    <w:rsid w:val="00622D63"/>
    <w:rsid w:val="0062639D"/>
    <w:rsid w:val="006321E8"/>
    <w:rsid w:val="006401C0"/>
    <w:rsid w:val="00641670"/>
    <w:rsid w:val="00651D21"/>
    <w:rsid w:val="00653697"/>
    <w:rsid w:val="006701FD"/>
    <w:rsid w:val="006A14AB"/>
    <w:rsid w:val="006A47DF"/>
    <w:rsid w:val="006B0311"/>
    <w:rsid w:val="006B6DA5"/>
    <w:rsid w:val="006C2775"/>
    <w:rsid w:val="006C6D3D"/>
    <w:rsid w:val="006F28FE"/>
    <w:rsid w:val="007250A2"/>
    <w:rsid w:val="00745A3D"/>
    <w:rsid w:val="00757E58"/>
    <w:rsid w:val="007617D2"/>
    <w:rsid w:val="007653B1"/>
    <w:rsid w:val="007940D2"/>
    <w:rsid w:val="007D23A9"/>
    <w:rsid w:val="007F1CBB"/>
    <w:rsid w:val="007F1F05"/>
    <w:rsid w:val="00810613"/>
    <w:rsid w:val="008110F6"/>
    <w:rsid w:val="008147E6"/>
    <w:rsid w:val="008215CC"/>
    <w:rsid w:val="008343D7"/>
    <w:rsid w:val="008418B7"/>
    <w:rsid w:val="008659FD"/>
    <w:rsid w:val="00874324"/>
    <w:rsid w:val="008958F5"/>
    <w:rsid w:val="008B322E"/>
    <w:rsid w:val="008C48B2"/>
    <w:rsid w:val="008D3635"/>
    <w:rsid w:val="008E581C"/>
    <w:rsid w:val="008E6FE2"/>
    <w:rsid w:val="008F14B8"/>
    <w:rsid w:val="008F31A9"/>
    <w:rsid w:val="008F43F5"/>
    <w:rsid w:val="009063AD"/>
    <w:rsid w:val="00942228"/>
    <w:rsid w:val="009422D4"/>
    <w:rsid w:val="00946D48"/>
    <w:rsid w:val="009636C7"/>
    <w:rsid w:val="00964635"/>
    <w:rsid w:val="009C6406"/>
    <w:rsid w:val="009D5262"/>
    <w:rsid w:val="009E3B6E"/>
    <w:rsid w:val="009F29C2"/>
    <w:rsid w:val="009F5DB8"/>
    <w:rsid w:val="009F7419"/>
    <w:rsid w:val="00A1272E"/>
    <w:rsid w:val="00A13147"/>
    <w:rsid w:val="00A241E4"/>
    <w:rsid w:val="00A46971"/>
    <w:rsid w:val="00A51A46"/>
    <w:rsid w:val="00A752DB"/>
    <w:rsid w:val="00A773B4"/>
    <w:rsid w:val="00A938F3"/>
    <w:rsid w:val="00AA0872"/>
    <w:rsid w:val="00AC523B"/>
    <w:rsid w:val="00AD74E8"/>
    <w:rsid w:val="00AF648B"/>
    <w:rsid w:val="00B04398"/>
    <w:rsid w:val="00B125B8"/>
    <w:rsid w:val="00B202C9"/>
    <w:rsid w:val="00B41ABF"/>
    <w:rsid w:val="00B45B2E"/>
    <w:rsid w:val="00B51B02"/>
    <w:rsid w:val="00B6638F"/>
    <w:rsid w:val="00BA025C"/>
    <w:rsid w:val="00BC2E2F"/>
    <w:rsid w:val="00BD20DB"/>
    <w:rsid w:val="00BE3397"/>
    <w:rsid w:val="00BE7BF2"/>
    <w:rsid w:val="00BF7154"/>
    <w:rsid w:val="00C136C0"/>
    <w:rsid w:val="00C24ED0"/>
    <w:rsid w:val="00C37ECC"/>
    <w:rsid w:val="00C54FA3"/>
    <w:rsid w:val="00C64EA3"/>
    <w:rsid w:val="00C726AD"/>
    <w:rsid w:val="00C81CA5"/>
    <w:rsid w:val="00CA6021"/>
    <w:rsid w:val="00CB4E7E"/>
    <w:rsid w:val="00CB7A3D"/>
    <w:rsid w:val="00CC3E29"/>
    <w:rsid w:val="00CE706A"/>
    <w:rsid w:val="00CE7ADD"/>
    <w:rsid w:val="00CF687E"/>
    <w:rsid w:val="00D15B3B"/>
    <w:rsid w:val="00D36F6C"/>
    <w:rsid w:val="00D733F7"/>
    <w:rsid w:val="00D8055F"/>
    <w:rsid w:val="00D82E60"/>
    <w:rsid w:val="00DD2E46"/>
    <w:rsid w:val="00E03956"/>
    <w:rsid w:val="00E234AD"/>
    <w:rsid w:val="00E235C0"/>
    <w:rsid w:val="00E264BD"/>
    <w:rsid w:val="00E53A5B"/>
    <w:rsid w:val="00E6308C"/>
    <w:rsid w:val="00E731DF"/>
    <w:rsid w:val="00E80A61"/>
    <w:rsid w:val="00EA0D83"/>
    <w:rsid w:val="00EA6BCD"/>
    <w:rsid w:val="00EB12FB"/>
    <w:rsid w:val="00ED19E2"/>
    <w:rsid w:val="00F103FA"/>
    <w:rsid w:val="00F14B52"/>
    <w:rsid w:val="00F21B50"/>
    <w:rsid w:val="00F5618B"/>
    <w:rsid w:val="00F6037B"/>
    <w:rsid w:val="00F71446"/>
    <w:rsid w:val="00F71590"/>
    <w:rsid w:val="00F73110"/>
    <w:rsid w:val="00F76229"/>
    <w:rsid w:val="00F87029"/>
    <w:rsid w:val="00F90D54"/>
    <w:rsid w:val="00FA2944"/>
    <w:rsid w:val="00FA3467"/>
    <w:rsid w:val="00FD0637"/>
    <w:rsid w:val="00FE38E0"/>
    <w:rsid w:val="00FE4CCE"/>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9FC7426"/>
  <w15:docId w15:val="{7B3B5DF1-EF89-47BE-8ED4-4D41D8E0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11B0"/>
  </w:style>
  <w:style w:type="paragraph" w:styleId="Heading1">
    <w:name w:val="heading 1"/>
    <w:basedOn w:val="Normal"/>
    <w:next w:val="Normal"/>
    <w:link w:val="Heading1Char"/>
    <w:uiPriority w:val="9"/>
    <w:qFormat/>
    <w:rsid w:val="000F11B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1B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1B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1B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11B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11B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11B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1B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1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1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11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F11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11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11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F11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1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1B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F11B0"/>
    <w:pPr>
      <w:ind w:left="720"/>
      <w:contextualSpacing/>
    </w:pPr>
  </w:style>
  <w:style w:type="paragraph" w:styleId="Header">
    <w:name w:val="header"/>
    <w:basedOn w:val="Normal"/>
    <w:link w:val="HeaderChar"/>
    <w:uiPriority w:val="99"/>
    <w:unhideWhenUsed/>
    <w:rsid w:val="0040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B9"/>
  </w:style>
  <w:style w:type="paragraph" w:styleId="Footer">
    <w:name w:val="footer"/>
    <w:basedOn w:val="Normal"/>
    <w:link w:val="FooterChar"/>
    <w:uiPriority w:val="99"/>
    <w:unhideWhenUsed/>
    <w:rsid w:val="0040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B9"/>
  </w:style>
  <w:style w:type="paragraph" w:styleId="BalloonText">
    <w:name w:val="Balloon Text"/>
    <w:basedOn w:val="Normal"/>
    <w:link w:val="BalloonTextChar"/>
    <w:uiPriority w:val="99"/>
    <w:semiHidden/>
    <w:unhideWhenUsed/>
    <w:rsid w:val="0040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8B9"/>
    <w:rPr>
      <w:rFonts w:ascii="Tahoma" w:hAnsi="Tahoma" w:cs="Tahoma"/>
      <w:sz w:val="16"/>
      <w:szCs w:val="16"/>
    </w:rPr>
  </w:style>
  <w:style w:type="table" w:styleId="TableGrid">
    <w:name w:val="Table Grid"/>
    <w:basedOn w:val="TableNormal"/>
    <w:uiPriority w:val="59"/>
    <w:rsid w:val="000A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446"/>
    <w:rPr>
      <w:sz w:val="16"/>
      <w:szCs w:val="16"/>
    </w:rPr>
  </w:style>
  <w:style w:type="paragraph" w:styleId="CommentText">
    <w:name w:val="annotation text"/>
    <w:basedOn w:val="Normal"/>
    <w:link w:val="CommentTextChar"/>
    <w:uiPriority w:val="99"/>
    <w:semiHidden/>
    <w:unhideWhenUsed/>
    <w:rsid w:val="00F71446"/>
    <w:pPr>
      <w:spacing w:line="240" w:lineRule="auto"/>
    </w:pPr>
    <w:rPr>
      <w:sz w:val="20"/>
      <w:szCs w:val="20"/>
    </w:rPr>
  </w:style>
  <w:style w:type="character" w:customStyle="1" w:styleId="CommentTextChar">
    <w:name w:val="Comment Text Char"/>
    <w:basedOn w:val="DefaultParagraphFont"/>
    <w:link w:val="CommentText"/>
    <w:uiPriority w:val="99"/>
    <w:semiHidden/>
    <w:rsid w:val="00F71446"/>
    <w:rPr>
      <w:sz w:val="20"/>
      <w:szCs w:val="20"/>
    </w:rPr>
  </w:style>
  <w:style w:type="paragraph" w:styleId="CommentSubject">
    <w:name w:val="annotation subject"/>
    <w:basedOn w:val="CommentText"/>
    <w:next w:val="CommentText"/>
    <w:link w:val="CommentSubjectChar"/>
    <w:uiPriority w:val="99"/>
    <w:semiHidden/>
    <w:unhideWhenUsed/>
    <w:rsid w:val="00F71446"/>
    <w:rPr>
      <w:b/>
      <w:bCs/>
    </w:rPr>
  </w:style>
  <w:style w:type="character" w:customStyle="1" w:styleId="CommentSubjectChar">
    <w:name w:val="Comment Subject Char"/>
    <w:basedOn w:val="CommentTextChar"/>
    <w:link w:val="CommentSubject"/>
    <w:uiPriority w:val="99"/>
    <w:semiHidden/>
    <w:rsid w:val="00F71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2819">
      <w:bodyDiv w:val="1"/>
      <w:marLeft w:val="0"/>
      <w:marRight w:val="0"/>
      <w:marTop w:val="0"/>
      <w:marBottom w:val="0"/>
      <w:divBdr>
        <w:top w:val="none" w:sz="0" w:space="0" w:color="auto"/>
        <w:left w:val="none" w:sz="0" w:space="0" w:color="auto"/>
        <w:bottom w:val="none" w:sz="0" w:space="0" w:color="auto"/>
        <w:right w:val="none" w:sz="0" w:space="0" w:color="auto"/>
      </w:divBdr>
    </w:div>
    <w:div w:id="234164913">
      <w:bodyDiv w:val="1"/>
      <w:marLeft w:val="0"/>
      <w:marRight w:val="0"/>
      <w:marTop w:val="0"/>
      <w:marBottom w:val="0"/>
      <w:divBdr>
        <w:top w:val="none" w:sz="0" w:space="0" w:color="auto"/>
        <w:left w:val="none" w:sz="0" w:space="0" w:color="auto"/>
        <w:bottom w:val="none" w:sz="0" w:space="0" w:color="auto"/>
        <w:right w:val="none" w:sz="0" w:space="0" w:color="auto"/>
      </w:divBdr>
    </w:div>
    <w:div w:id="1630746843">
      <w:bodyDiv w:val="1"/>
      <w:marLeft w:val="0"/>
      <w:marRight w:val="0"/>
      <w:marTop w:val="0"/>
      <w:marBottom w:val="0"/>
      <w:divBdr>
        <w:top w:val="none" w:sz="0" w:space="0" w:color="auto"/>
        <w:left w:val="none" w:sz="0" w:space="0" w:color="auto"/>
        <w:bottom w:val="none" w:sz="0" w:space="0" w:color="auto"/>
        <w:right w:val="none" w:sz="0" w:space="0" w:color="auto"/>
      </w:divBdr>
    </w:div>
    <w:div w:id="18971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E737-DA9E-42AD-8E3A-FCD66DB2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Tingley, Lisa A</dc:creator>
  <cp:lastModifiedBy>Chargualaf, Tiffany L</cp:lastModifiedBy>
  <cp:revision>39</cp:revision>
  <cp:lastPrinted>2020-03-16T18:59:00Z</cp:lastPrinted>
  <dcterms:created xsi:type="dcterms:W3CDTF">2019-04-10T14:02:00Z</dcterms:created>
  <dcterms:modified xsi:type="dcterms:W3CDTF">2020-03-24T13:13:00Z</dcterms:modified>
</cp:coreProperties>
</file>