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B5969" w14:textId="447BFCF3" w:rsidR="00542D6B" w:rsidRPr="00703309" w:rsidRDefault="00CC44AC" w:rsidP="00CC44AC">
      <w:pPr>
        <w:jc w:val="center"/>
        <w:rPr>
          <w:b/>
          <w:bCs/>
        </w:rPr>
      </w:pPr>
      <w:r w:rsidRPr="00703309">
        <w:rPr>
          <w:b/>
          <w:bCs/>
          <w:u w:val="single"/>
        </w:rPr>
        <w:t>PROCEDURE</w:t>
      </w:r>
      <w:r w:rsidRPr="00703309">
        <w:rPr>
          <w:b/>
          <w:bCs/>
        </w:rPr>
        <w:t xml:space="preserve">: </w:t>
      </w:r>
      <w:r w:rsidR="00C42062">
        <w:rPr>
          <w:b/>
          <w:bCs/>
        </w:rPr>
        <w:t>BIOLOGICAL SAFETY CABINET</w:t>
      </w:r>
      <w:r w:rsidRPr="00703309">
        <w:rPr>
          <w:b/>
          <w:bCs/>
        </w:rPr>
        <w:t xml:space="preserve"> GUIDELINES</w:t>
      </w:r>
    </w:p>
    <w:p w14:paraId="364D41FD" w14:textId="4CE948D9" w:rsidR="00703309" w:rsidRPr="00703309" w:rsidRDefault="00703309" w:rsidP="00CC44AC">
      <w:pPr>
        <w:jc w:val="center"/>
        <w:rPr>
          <w:b/>
          <w:bCs/>
        </w:rPr>
      </w:pPr>
    </w:p>
    <w:p w14:paraId="2065A05C" w14:textId="462137CD" w:rsidR="008E22F0" w:rsidRDefault="00703309" w:rsidP="008E22F0">
      <w:pPr>
        <w:numPr>
          <w:ilvl w:val="0"/>
          <w:numId w:val="2"/>
        </w:numPr>
        <w:rPr>
          <w:b/>
          <w:bCs/>
        </w:rPr>
      </w:pPr>
      <w:r w:rsidRPr="00703309">
        <w:rPr>
          <w:b/>
          <w:bCs/>
        </w:rPr>
        <w:t>PURPOSE</w:t>
      </w:r>
    </w:p>
    <w:p w14:paraId="036691BD" w14:textId="77777777" w:rsidR="008E22F0" w:rsidRDefault="008E22F0" w:rsidP="008E22F0">
      <w:pPr>
        <w:ind w:left="720"/>
        <w:rPr>
          <w:b/>
          <w:bCs/>
        </w:rPr>
      </w:pPr>
    </w:p>
    <w:p w14:paraId="6A6F926F" w14:textId="46F62D45" w:rsidR="00B124DC" w:rsidRPr="008E22F0" w:rsidRDefault="00703309" w:rsidP="008E22F0">
      <w:pPr>
        <w:numPr>
          <w:ilvl w:val="1"/>
          <w:numId w:val="2"/>
        </w:numPr>
        <w:rPr>
          <w:b/>
          <w:bCs/>
        </w:rPr>
      </w:pPr>
      <w:r w:rsidRPr="00047A6E">
        <w:t xml:space="preserve">The Biological Safety Cabinet (BSC) serves as a means to protect workers and the surrounding environment from potential pathogens contained in clinical specimens. </w:t>
      </w:r>
      <w:r w:rsidR="00570586" w:rsidRPr="00047A6E">
        <w:t xml:space="preserve">The </w:t>
      </w:r>
      <w:r w:rsidRPr="00047A6E">
        <w:t>use of a Class II</w:t>
      </w:r>
      <w:r w:rsidR="00C42062">
        <w:t xml:space="preserve"> </w:t>
      </w:r>
      <w:r w:rsidRPr="00047A6E">
        <w:t>BSC</w:t>
      </w:r>
      <w:r w:rsidR="008E22F0">
        <w:t xml:space="preserve">, Type A or A2 </w:t>
      </w:r>
      <w:r w:rsidRPr="00047A6E">
        <w:t>within the Microbiology laboratory protect</w:t>
      </w:r>
      <w:r w:rsidR="00C42062">
        <w:t>s</w:t>
      </w:r>
      <w:r w:rsidRPr="00047A6E">
        <w:t xml:space="preserve"> both work</w:t>
      </w:r>
      <w:r w:rsidR="00C81E0A">
        <w:t>er</w:t>
      </w:r>
      <w:r w:rsidRPr="00047A6E">
        <w:t xml:space="preserve">s and the surrounding environment, as well </w:t>
      </w:r>
      <w:r w:rsidR="00AD4FF8">
        <w:t xml:space="preserve">as </w:t>
      </w:r>
      <w:r w:rsidRPr="00047A6E">
        <w:t>the integrity of the clinical specimen</w:t>
      </w:r>
      <w:r w:rsidR="00570586" w:rsidRPr="00047A6E">
        <w:t>. This is accomplished by maintaining inflow velocity</w:t>
      </w:r>
      <w:r w:rsidR="00D8131A">
        <w:t xml:space="preserve"> of 100 LFPM</w:t>
      </w:r>
      <w:r w:rsidR="00570586" w:rsidRPr="00047A6E">
        <w:t xml:space="preserve">, use of HEPA filters, </w:t>
      </w:r>
      <w:r w:rsidR="008E22F0">
        <w:t xml:space="preserve">filtered </w:t>
      </w:r>
      <w:r w:rsidR="00570586" w:rsidRPr="00047A6E">
        <w:t>exhausted airflows</w:t>
      </w:r>
      <w:r w:rsidR="00D8131A">
        <w:t xml:space="preserve"> either back into the laboratory or outside atmosphere</w:t>
      </w:r>
      <w:r w:rsidR="00570586" w:rsidRPr="00047A6E">
        <w:t>, and having all biologically contaminated ducts and plenums under, or surrounded by, negative pressure.</w:t>
      </w:r>
    </w:p>
    <w:p w14:paraId="00BED102" w14:textId="77777777" w:rsidR="008E22F0" w:rsidRPr="008E22F0" w:rsidRDefault="008E22F0" w:rsidP="008E22F0">
      <w:pPr>
        <w:ind w:left="1080"/>
        <w:rPr>
          <w:b/>
          <w:bCs/>
        </w:rPr>
      </w:pPr>
    </w:p>
    <w:p w14:paraId="3A576743" w14:textId="47788431" w:rsidR="008E22F0" w:rsidRDefault="008E22F0" w:rsidP="008E22F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EQUIPMENT</w:t>
      </w:r>
    </w:p>
    <w:p w14:paraId="75742975" w14:textId="77777777" w:rsidR="008E22F0" w:rsidRDefault="008E22F0" w:rsidP="008E22F0">
      <w:pPr>
        <w:ind w:left="720"/>
        <w:rPr>
          <w:b/>
          <w:bCs/>
        </w:rPr>
      </w:pPr>
    </w:p>
    <w:p w14:paraId="7BE4980F" w14:textId="1756A7DD" w:rsidR="008E22F0" w:rsidRPr="008E22F0" w:rsidRDefault="008E22F0" w:rsidP="008E22F0">
      <w:pPr>
        <w:numPr>
          <w:ilvl w:val="1"/>
          <w:numId w:val="2"/>
        </w:numPr>
        <w:rPr>
          <w:b/>
          <w:bCs/>
        </w:rPr>
      </w:pPr>
      <w:r>
        <w:t>The Microbiology laboratory uses the following Biological Safety Cabinets (BSCs):</w:t>
      </w:r>
    </w:p>
    <w:p w14:paraId="3D3CF204" w14:textId="50A8C5BE" w:rsidR="008E22F0" w:rsidRPr="008E22F0" w:rsidRDefault="008E22F0" w:rsidP="008E22F0">
      <w:pPr>
        <w:numPr>
          <w:ilvl w:val="2"/>
          <w:numId w:val="2"/>
        </w:numPr>
      </w:pPr>
      <w:proofErr w:type="spellStart"/>
      <w:r w:rsidRPr="008E22F0">
        <w:t>Nuare</w:t>
      </w:r>
      <w:proofErr w:type="spellEnd"/>
      <w:r>
        <w:t>,</w:t>
      </w:r>
      <w:r w:rsidRPr="008E22F0">
        <w:t xml:space="preserve"> </w:t>
      </w:r>
      <w:proofErr w:type="spellStart"/>
      <w:r w:rsidRPr="008E22F0">
        <w:t>Labgard</w:t>
      </w:r>
      <w:proofErr w:type="spellEnd"/>
      <w:r w:rsidR="00570E8E">
        <w:t>,</w:t>
      </w:r>
      <w:r w:rsidRPr="008E22F0">
        <w:t xml:space="preserve"> Class II, Type A2 BSC</w:t>
      </w:r>
    </w:p>
    <w:p w14:paraId="3E6778C4" w14:textId="1B0E2A1E" w:rsidR="008E22F0" w:rsidRPr="008E22F0" w:rsidRDefault="008E22F0" w:rsidP="008E22F0">
      <w:pPr>
        <w:numPr>
          <w:ilvl w:val="2"/>
          <w:numId w:val="2"/>
        </w:numPr>
      </w:pPr>
      <w:r w:rsidRPr="008E22F0">
        <w:t xml:space="preserve">The Baker Company, </w:t>
      </w:r>
      <w:proofErr w:type="spellStart"/>
      <w:r w:rsidRPr="008E22F0">
        <w:t>SterilGARD</w:t>
      </w:r>
      <w:proofErr w:type="spellEnd"/>
      <w:r w:rsidRPr="008E22F0">
        <w:t xml:space="preserve"> III Advance</w:t>
      </w:r>
      <w:r w:rsidR="00570E8E">
        <w:t>,</w:t>
      </w:r>
      <w:r w:rsidRPr="008E22F0">
        <w:t xml:space="preserve"> Class II, Type A/B3 BSC</w:t>
      </w:r>
    </w:p>
    <w:p w14:paraId="218B9D24" w14:textId="2D7D0B01" w:rsidR="008E22F0" w:rsidRPr="00D8131A" w:rsidRDefault="008E22F0" w:rsidP="00D8131A">
      <w:pPr>
        <w:numPr>
          <w:ilvl w:val="2"/>
          <w:numId w:val="2"/>
        </w:numPr>
      </w:pPr>
      <w:r w:rsidRPr="008E22F0">
        <w:t xml:space="preserve">Germfree Laboratories, </w:t>
      </w:r>
      <w:proofErr w:type="spellStart"/>
      <w:r w:rsidRPr="008E22F0">
        <w:t>Bioflow</w:t>
      </w:r>
      <w:proofErr w:type="spellEnd"/>
      <w:r w:rsidRPr="008E22F0">
        <w:t xml:space="preserve"> Hood, Class II, Type A BSC</w:t>
      </w:r>
    </w:p>
    <w:p w14:paraId="76E312FF" w14:textId="77777777" w:rsidR="00570586" w:rsidRDefault="00570586" w:rsidP="00570586">
      <w:pPr>
        <w:ind w:left="720"/>
        <w:rPr>
          <w:bCs/>
        </w:rPr>
      </w:pPr>
    </w:p>
    <w:p w14:paraId="4E65C4E7" w14:textId="2DEEC7A6" w:rsidR="00570586" w:rsidRPr="00047A6E" w:rsidRDefault="00570586" w:rsidP="00570586">
      <w:pPr>
        <w:numPr>
          <w:ilvl w:val="0"/>
          <w:numId w:val="2"/>
        </w:numPr>
        <w:rPr>
          <w:b/>
        </w:rPr>
      </w:pPr>
      <w:r w:rsidRPr="00047A6E">
        <w:rPr>
          <w:b/>
        </w:rPr>
        <w:t>USE</w:t>
      </w:r>
    </w:p>
    <w:p w14:paraId="3C6DFC74" w14:textId="77777777" w:rsidR="00570586" w:rsidRDefault="00570586" w:rsidP="00570586">
      <w:pPr>
        <w:ind w:left="720"/>
        <w:rPr>
          <w:bCs/>
        </w:rPr>
      </w:pPr>
    </w:p>
    <w:p w14:paraId="7C2B76EA" w14:textId="3D18059E" w:rsidR="00570586" w:rsidRDefault="00570586" w:rsidP="00570586">
      <w:pPr>
        <w:numPr>
          <w:ilvl w:val="1"/>
          <w:numId w:val="2"/>
        </w:numPr>
        <w:rPr>
          <w:bCs/>
        </w:rPr>
      </w:pPr>
      <w:r>
        <w:rPr>
          <w:bCs/>
        </w:rPr>
        <w:t>The depressed area (work tray) is know</w:t>
      </w:r>
      <w:r w:rsidR="00BA77DF">
        <w:rPr>
          <w:bCs/>
        </w:rPr>
        <w:t>n</w:t>
      </w:r>
      <w:r>
        <w:rPr>
          <w:bCs/>
        </w:rPr>
        <w:t xml:space="preserve"> as the “Safe Working Area”. All work should be performed on or above this designated area. The area on or above the front grill is a non-safe working area.</w:t>
      </w:r>
    </w:p>
    <w:p w14:paraId="2B11E590" w14:textId="77777777" w:rsidR="00047A6E" w:rsidRDefault="00047A6E" w:rsidP="00047A6E">
      <w:pPr>
        <w:numPr>
          <w:ilvl w:val="1"/>
          <w:numId w:val="2"/>
        </w:numPr>
        <w:rPr>
          <w:bCs/>
        </w:rPr>
      </w:pPr>
      <w:r>
        <w:rPr>
          <w:bCs/>
        </w:rPr>
        <w:t>The view</w:t>
      </w:r>
      <w:r w:rsidR="00542D6B" w:rsidRPr="00047A6E">
        <w:rPr>
          <w:bCs/>
        </w:rPr>
        <w:t xml:space="preserve"> screen </w:t>
      </w:r>
      <w:r>
        <w:rPr>
          <w:bCs/>
        </w:rPr>
        <w:t xml:space="preserve">should be opened </w:t>
      </w:r>
      <w:r w:rsidR="00542D6B" w:rsidRPr="00047A6E">
        <w:rPr>
          <w:bCs/>
        </w:rPr>
        <w:t>to the appropriate height.</w:t>
      </w:r>
      <w:r>
        <w:rPr>
          <w:bCs/>
        </w:rPr>
        <w:t xml:space="preserve"> It should not pass the designated sash line when in use.</w:t>
      </w:r>
    </w:p>
    <w:p w14:paraId="08C8223C" w14:textId="226B7DF8" w:rsidR="00542D6B" w:rsidRDefault="00047A6E" w:rsidP="00047A6E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The </w:t>
      </w:r>
      <w:r w:rsidR="00542D6B" w:rsidRPr="00047A6E">
        <w:rPr>
          <w:bCs/>
        </w:rPr>
        <w:t>fluorescent light</w:t>
      </w:r>
      <w:r>
        <w:rPr>
          <w:bCs/>
        </w:rPr>
        <w:t xml:space="preserve"> should be on for adequate visibility of specimen and specimen processing.</w:t>
      </w:r>
    </w:p>
    <w:p w14:paraId="6ADFD3D0" w14:textId="77777777" w:rsidR="00047A6E" w:rsidRDefault="00047A6E" w:rsidP="00047A6E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The hood working area should be free of clutter and only contain material needed for immediate specimen processing. </w:t>
      </w:r>
    </w:p>
    <w:p w14:paraId="439E265F" w14:textId="09B53BBE" w:rsidR="00047A6E" w:rsidRDefault="00047A6E" w:rsidP="00047A6E">
      <w:pPr>
        <w:numPr>
          <w:ilvl w:val="1"/>
          <w:numId w:val="2"/>
        </w:numPr>
        <w:rPr>
          <w:bCs/>
        </w:rPr>
      </w:pPr>
      <w:r w:rsidRPr="00047A6E">
        <w:rPr>
          <w:bCs/>
        </w:rPr>
        <w:t>Hood grates must should never have anything on or covering them which could impede airflow.</w:t>
      </w:r>
    </w:p>
    <w:p w14:paraId="34A80E87" w14:textId="77777777" w:rsidR="00C81E0A" w:rsidRDefault="00047A6E" w:rsidP="00C81E0A">
      <w:pPr>
        <w:numPr>
          <w:ilvl w:val="1"/>
          <w:numId w:val="2"/>
        </w:numPr>
        <w:rPr>
          <w:bCs/>
        </w:rPr>
      </w:pPr>
      <w:r>
        <w:rPr>
          <w:bCs/>
        </w:rPr>
        <w:t>Appropriate safety attire such as gloves and lab coats should be worn when working inside of the safety hood.</w:t>
      </w:r>
    </w:p>
    <w:p w14:paraId="47F9FE07" w14:textId="4EE14F32" w:rsidR="00C81E0A" w:rsidRPr="00C81E0A" w:rsidRDefault="00C81E0A" w:rsidP="00C81E0A">
      <w:pPr>
        <w:numPr>
          <w:ilvl w:val="1"/>
          <w:numId w:val="2"/>
        </w:numPr>
        <w:rPr>
          <w:bCs/>
        </w:rPr>
      </w:pPr>
      <w:r w:rsidRPr="00C81E0A">
        <w:rPr>
          <w:bCs/>
        </w:rPr>
        <w:t>Avoid outside sources of air currents such as the following:</w:t>
      </w:r>
    </w:p>
    <w:p w14:paraId="5C932F4E" w14:textId="77777777" w:rsidR="00C81E0A" w:rsidRPr="00703309" w:rsidRDefault="00C81E0A" w:rsidP="00C81E0A">
      <w:pPr>
        <w:numPr>
          <w:ilvl w:val="2"/>
          <w:numId w:val="2"/>
        </w:numPr>
        <w:rPr>
          <w:bCs/>
        </w:rPr>
      </w:pPr>
      <w:r w:rsidRPr="00703309">
        <w:rPr>
          <w:bCs/>
        </w:rPr>
        <w:t>Doors being opened</w:t>
      </w:r>
    </w:p>
    <w:p w14:paraId="158A983C" w14:textId="77777777" w:rsidR="00C81E0A" w:rsidRPr="00703309" w:rsidRDefault="00C81E0A" w:rsidP="00C81E0A">
      <w:pPr>
        <w:numPr>
          <w:ilvl w:val="2"/>
          <w:numId w:val="2"/>
        </w:numPr>
        <w:rPr>
          <w:bCs/>
        </w:rPr>
      </w:pPr>
      <w:r w:rsidRPr="00703309">
        <w:rPr>
          <w:bCs/>
        </w:rPr>
        <w:t>Excessive and/or rapid movements in and out of the hood.</w:t>
      </w:r>
    </w:p>
    <w:p w14:paraId="3E546D83" w14:textId="5D43594B" w:rsidR="00C81E0A" w:rsidRDefault="00C81E0A" w:rsidP="00047A6E">
      <w:pPr>
        <w:numPr>
          <w:ilvl w:val="1"/>
          <w:numId w:val="2"/>
        </w:numPr>
        <w:rPr>
          <w:bCs/>
        </w:rPr>
      </w:pPr>
      <w:r>
        <w:rPr>
          <w:bCs/>
        </w:rPr>
        <w:t>If needed, use of an electric incinerator inside of the hood is acceptable, do not use open flames.</w:t>
      </w:r>
    </w:p>
    <w:p w14:paraId="10FBFA54" w14:textId="77777777" w:rsidR="00C81E0A" w:rsidRDefault="00C81E0A" w:rsidP="00C81E0A">
      <w:pPr>
        <w:ind w:left="1080"/>
        <w:rPr>
          <w:bCs/>
        </w:rPr>
      </w:pPr>
    </w:p>
    <w:p w14:paraId="0935BFF4" w14:textId="1FF83BBC" w:rsidR="00047A6E" w:rsidRPr="00C81E0A" w:rsidRDefault="00047A6E" w:rsidP="00047A6E">
      <w:pPr>
        <w:numPr>
          <w:ilvl w:val="0"/>
          <w:numId w:val="2"/>
        </w:numPr>
        <w:rPr>
          <w:b/>
        </w:rPr>
      </w:pPr>
      <w:r w:rsidRPr="00C81E0A">
        <w:rPr>
          <w:b/>
        </w:rPr>
        <w:t>MAINTENANCE</w:t>
      </w:r>
    </w:p>
    <w:p w14:paraId="11186927" w14:textId="77777777" w:rsidR="00C81E0A" w:rsidRDefault="00C81E0A" w:rsidP="00C81E0A">
      <w:pPr>
        <w:ind w:left="720"/>
        <w:rPr>
          <w:bCs/>
        </w:rPr>
      </w:pPr>
    </w:p>
    <w:p w14:paraId="562F9323" w14:textId="0B2FA17A" w:rsidR="00C81E0A" w:rsidRPr="00C81E0A" w:rsidRDefault="00C81E0A" w:rsidP="00C81E0A">
      <w:pPr>
        <w:numPr>
          <w:ilvl w:val="1"/>
          <w:numId w:val="2"/>
        </w:numPr>
        <w:rPr>
          <w:bCs/>
        </w:rPr>
      </w:pPr>
      <w:r w:rsidRPr="00047A6E">
        <w:rPr>
          <w:bCs/>
        </w:rPr>
        <w:t>Airflow must be monitored and recorded each day of use.</w:t>
      </w:r>
    </w:p>
    <w:p w14:paraId="23E38193" w14:textId="45C94A2E" w:rsidR="00047A6E" w:rsidRDefault="00047A6E" w:rsidP="00047A6E">
      <w:pPr>
        <w:numPr>
          <w:ilvl w:val="1"/>
          <w:numId w:val="2"/>
        </w:numPr>
        <w:rPr>
          <w:bCs/>
        </w:rPr>
      </w:pPr>
      <w:r>
        <w:rPr>
          <w:bCs/>
        </w:rPr>
        <w:t>Hood surfaces should be cleaned using appropriate disinfectant at the beginning and end of each shift, and any time needed in between.</w:t>
      </w:r>
    </w:p>
    <w:p w14:paraId="018A566C" w14:textId="588043F2" w:rsidR="00C81E0A" w:rsidRDefault="00C81E0A" w:rsidP="00C81E0A">
      <w:pPr>
        <w:numPr>
          <w:ilvl w:val="2"/>
          <w:numId w:val="2"/>
        </w:numPr>
        <w:rPr>
          <w:bCs/>
        </w:rPr>
      </w:pPr>
      <w:r>
        <w:rPr>
          <w:bCs/>
        </w:rPr>
        <w:t>If a disinfectant containing chloride is used, re-wipe all surfaces with 70% alcohol or similar non-corrosive anti-microbial agent to prevent damage to stainless steel surfaces.</w:t>
      </w:r>
    </w:p>
    <w:p w14:paraId="4BBB6E02" w14:textId="5FD1F110" w:rsidR="00C81E0A" w:rsidRDefault="00C81E0A" w:rsidP="00C81E0A">
      <w:pPr>
        <w:numPr>
          <w:ilvl w:val="1"/>
          <w:numId w:val="2"/>
        </w:numPr>
        <w:rPr>
          <w:bCs/>
        </w:rPr>
      </w:pPr>
      <w:r>
        <w:rPr>
          <w:bCs/>
        </w:rPr>
        <w:t>Areas of the hood inaccessible for daily cleaning (i.e. under the grates) will be cleaned on a quarterly basis.</w:t>
      </w:r>
    </w:p>
    <w:p w14:paraId="1419DECA" w14:textId="64C38DCC" w:rsidR="00C42062" w:rsidRDefault="00C42062" w:rsidP="00C81E0A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Biological safety cabinets are certified </w:t>
      </w:r>
      <w:r w:rsidR="008E22F0">
        <w:rPr>
          <w:bCs/>
        </w:rPr>
        <w:t xml:space="preserve">every 6 months </w:t>
      </w:r>
      <w:r>
        <w:rPr>
          <w:bCs/>
        </w:rPr>
        <w:t>to ensure filters are functioning properly and that airflow rates meet specifications.</w:t>
      </w:r>
    </w:p>
    <w:p w14:paraId="44B162B6" w14:textId="77777777" w:rsidR="00542D6B" w:rsidRPr="00703309" w:rsidRDefault="00542D6B">
      <w:pPr>
        <w:rPr>
          <w:bCs/>
        </w:rPr>
      </w:pPr>
    </w:p>
    <w:p w14:paraId="6424C438" w14:textId="77777777" w:rsidR="00542D6B" w:rsidRPr="00703309" w:rsidRDefault="00542D6B">
      <w:pPr>
        <w:rPr>
          <w:bCs/>
        </w:rPr>
      </w:pPr>
      <w:bookmarkStart w:id="0" w:name="_GoBack"/>
      <w:bookmarkEnd w:id="0"/>
    </w:p>
    <w:p w14:paraId="71888BF5" w14:textId="77777777" w:rsidR="00542D6B" w:rsidRPr="00703309" w:rsidRDefault="00542D6B" w:rsidP="00CC44AC">
      <w:pPr>
        <w:ind w:firstLine="60"/>
        <w:rPr>
          <w:bCs/>
        </w:rPr>
      </w:pPr>
    </w:p>
    <w:sectPr w:rsidR="00542D6B" w:rsidRPr="00703309" w:rsidSect="008D48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9F38D" w14:textId="77777777" w:rsidR="00CD5993" w:rsidRDefault="00CD5993" w:rsidP="00CC44AC">
      <w:r>
        <w:separator/>
      </w:r>
    </w:p>
  </w:endnote>
  <w:endnote w:type="continuationSeparator" w:id="0">
    <w:p w14:paraId="47BB9B2D" w14:textId="77777777" w:rsidR="00CD5993" w:rsidRDefault="00CD5993" w:rsidP="00C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D8CB" w14:textId="16297C75" w:rsidR="0044588A" w:rsidRDefault="0044588A">
    <w:pPr>
      <w:pStyle w:val="Footer"/>
      <w:jc w:val="center"/>
      <w:rPr>
        <w:noProof/>
      </w:rPr>
    </w:pPr>
    <w:r w:rsidRPr="0044588A">
      <w:t xml:space="preserve">Page </w:t>
    </w:r>
    <w:r w:rsidRPr="0044588A">
      <w:fldChar w:fldCharType="begin"/>
    </w:r>
    <w:r w:rsidRPr="0044588A">
      <w:instrText xml:space="preserve"> PAGE </w:instrText>
    </w:r>
    <w:r w:rsidRPr="0044588A">
      <w:fldChar w:fldCharType="separate"/>
    </w:r>
    <w:r w:rsidRPr="0044588A">
      <w:rPr>
        <w:noProof/>
      </w:rPr>
      <w:t>2</w:t>
    </w:r>
    <w:r w:rsidRPr="0044588A">
      <w:fldChar w:fldCharType="end"/>
    </w:r>
    <w:r w:rsidRPr="0044588A">
      <w:t xml:space="preserve"> of </w:t>
    </w:r>
    <w:r w:rsidR="00BA77DF">
      <w:fldChar w:fldCharType="begin"/>
    </w:r>
    <w:r w:rsidR="00BA77DF">
      <w:instrText xml:space="preserve"> NUMPAGES  </w:instrText>
    </w:r>
    <w:r w:rsidR="00BA77DF">
      <w:fldChar w:fldCharType="separate"/>
    </w:r>
    <w:r w:rsidRPr="0044588A">
      <w:rPr>
        <w:noProof/>
      </w:rPr>
      <w:t>2</w:t>
    </w:r>
    <w:r w:rsidR="00BA77DF">
      <w:rPr>
        <w:noProof/>
      </w:rPr>
      <w:fldChar w:fldCharType="end"/>
    </w:r>
  </w:p>
  <w:p w14:paraId="50985B76" w14:textId="160D2CAC" w:rsidR="00BA77DF" w:rsidRPr="00BA77DF" w:rsidRDefault="00BA77DF">
    <w:pPr>
      <w:pStyle w:val="Footer"/>
      <w:jc w:val="center"/>
      <w:rPr>
        <w:i/>
        <w:iCs/>
      </w:rPr>
    </w:pPr>
    <w:r w:rsidRPr="00BA77DF">
      <w:rPr>
        <w:i/>
        <w:iCs/>
      </w:rPr>
      <w:t xml:space="preserve">Procedure – </w:t>
    </w:r>
    <w:r>
      <w:rPr>
        <w:i/>
        <w:iCs/>
      </w:rPr>
      <w:t>Biological Safety Cabinet</w:t>
    </w:r>
    <w:r w:rsidRPr="00BA77DF">
      <w:rPr>
        <w:i/>
        <w:iCs/>
      </w:rPr>
      <w:t xml:space="preserve"> Guidelines</w:t>
    </w:r>
  </w:p>
  <w:p w14:paraId="23054E66" w14:textId="77777777" w:rsidR="0044588A" w:rsidRDefault="0044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1341" w14:textId="77777777" w:rsidR="00CD5993" w:rsidRDefault="00CD5993" w:rsidP="00CC44AC">
      <w:r>
        <w:separator/>
      </w:r>
    </w:p>
  </w:footnote>
  <w:footnote w:type="continuationSeparator" w:id="0">
    <w:p w14:paraId="1B43FFF7" w14:textId="77777777" w:rsidR="00CD5993" w:rsidRDefault="00CD5993" w:rsidP="00CC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D278" w14:textId="123CAF26" w:rsidR="00593CD1" w:rsidRPr="0044588A" w:rsidRDefault="00BA77DF" w:rsidP="00CC44AC">
    <w:pPr>
      <w:pStyle w:val="Header"/>
      <w:jc w:val="right"/>
    </w:pPr>
    <w:r>
      <w:t>05/01/2020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5792B"/>
    <w:multiLevelType w:val="hybridMultilevel"/>
    <w:tmpl w:val="943C5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566BF"/>
    <w:multiLevelType w:val="hybridMultilevel"/>
    <w:tmpl w:val="26E696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A96458A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8BF0FB76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A0B"/>
    <w:rsid w:val="00047A6E"/>
    <w:rsid w:val="00315B1C"/>
    <w:rsid w:val="0044588A"/>
    <w:rsid w:val="00542D6B"/>
    <w:rsid w:val="00570586"/>
    <w:rsid w:val="00570E8E"/>
    <w:rsid w:val="00593CD1"/>
    <w:rsid w:val="00703309"/>
    <w:rsid w:val="00810EEB"/>
    <w:rsid w:val="008D487F"/>
    <w:rsid w:val="008D514F"/>
    <w:rsid w:val="008E22F0"/>
    <w:rsid w:val="00AD4FF8"/>
    <w:rsid w:val="00B124DC"/>
    <w:rsid w:val="00BA77DF"/>
    <w:rsid w:val="00C42062"/>
    <w:rsid w:val="00C81E0A"/>
    <w:rsid w:val="00CC44AC"/>
    <w:rsid w:val="00CD5993"/>
    <w:rsid w:val="00D8131A"/>
    <w:rsid w:val="00D873E0"/>
    <w:rsid w:val="00ED31ED"/>
    <w:rsid w:val="00F4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4C0D7"/>
  <w15:chartTrackingRefBased/>
  <w15:docId w15:val="{0C42A746-F8D8-4FB8-8A09-63DEFD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44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44AC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44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44AC"/>
    <w:rPr>
      <w:rFonts w:ascii="Arial" w:hAnsi="Arial"/>
      <w:color w:val="000000"/>
    </w:rPr>
  </w:style>
  <w:style w:type="paragraph" w:styleId="ListParagraph">
    <w:name w:val="List Paragraph"/>
    <w:basedOn w:val="Normal"/>
    <w:uiPriority w:val="34"/>
    <w:qFormat/>
    <w:rsid w:val="00CC44AC"/>
    <w:pPr>
      <w:ind w:left="720"/>
    </w:pPr>
  </w:style>
  <w:style w:type="paragraph" w:customStyle="1" w:styleId="Questiontext">
    <w:name w:val="Question_text"/>
    <w:rsid w:val="00C42062"/>
    <w:pPr>
      <w:spacing w:before="120" w:after="120"/>
    </w:pPr>
    <w:rPr>
      <w:rFonts w:ascii="Arial" w:eastAsia="Arial" w:hAnsi="Arial" w:cs="Arial"/>
      <w:b/>
      <w:color w:val="00389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use of the Bio-Safety Hood</vt:lpstr>
    </vt:vector>
  </TitlesOfParts>
  <Company>Lifespan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use of the Bio-Safety Hood</dc:title>
  <dc:subject/>
  <dc:creator>GFurtado</dc:creator>
  <cp:keywords/>
  <dc:description/>
  <cp:lastModifiedBy>Chargualaf, Tiffany L</cp:lastModifiedBy>
  <cp:revision>6</cp:revision>
  <cp:lastPrinted>2020-05-01T14:11:00Z</cp:lastPrinted>
  <dcterms:created xsi:type="dcterms:W3CDTF">2019-04-03T12:54:00Z</dcterms:created>
  <dcterms:modified xsi:type="dcterms:W3CDTF">2020-05-01T14:11:00Z</dcterms:modified>
</cp:coreProperties>
</file>