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6F4" w:rsidRPr="001963D7" w:rsidRDefault="008026F4" w:rsidP="008026F4">
      <w:pPr>
        <w:pStyle w:val="Heading3Bullets"/>
        <w:numPr>
          <w:ilvl w:val="0"/>
          <w:numId w:val="0"/>
        </w:numPr>
        <w:jc w:val="center"/>
        <w:rPr>
          <w:rFonts w:ascii="Times New Roman" w:hAnsi="Times New Roman"/>
          <w:b/>
          <w:sz w:val="32"/>
          <w:szCs w:val="32"/>
        </w:rPr>
      </w:pPr>
      <w:r w:rsidRPr="001963D7">
        <w:rPr>
          <w:rFonts w:ascii="Times New Roman" w:hAnsi="Times New Roman"/>
          <w:b/>
          <w:sz w:val="32"/>
          <w:szCs w:val="32"/>
        </w:rPr>
        <w:t>I-STAT Testing</w:t>
      </w:r>
    </w:p>
    <w:p w:rsidR="008026F4" w:rsidRPr="001963D7" w:rsidRDefault="002E7AFC" w:rsidP="008026F4">
      <w:pPr>
        <w:pStyle w:val="Heading3Bullets"/>
        <w:numPr>
          <w:ilvl w:val="0"/>
          <w:numId w:val="0"/>
        </w:numPr>
        <w:jc w:val="center"/>
        <w:rPr>
          <w:rFonts w:ascii="Times New Roman" w:hAnsi="Times New Roman"/>
          <w:b/>
          <w:sz w:val="28"/>
          <w:szCs w:val="28"/>
        </w:rPr>
      </w:pPr>
      <w:r>
        <w:rPr>
          <w:rFonts w:ascii="Times New Roman" w:hAnsi="Times New Roman"/>
          <w:b/>
          <w:sz w:val="28"/>
          <w:szCs w:val="28"/>
        </w:rPr>
        <w:t>Sodium</w:t>
      </w:r>
      <w:r w:rsidR="00B5330E">
        <w:rPr>
          <w:rFonts w:ascii="Times New Roman" w:hAnsi="Times New Roman"/>
          <w:b/>
          <w:sz w:val="28"/>
          <w:szCs w:val="28"/>
        </w:rPr>
        <w:t xml:space="preserve"> </w:t>
      </w:r>
      <w:r>
        <w:rPr>
          <w:rFonts w:ascii="Times New Roman" w:hAnsi="Times New Roman"/>
          <w:b/>
          <w:sz w:val="28"/>
          <w:szCs w:val="28"/>
        </w:rPr>
        <w:t>/</w:t>
      </w:r>
      <w:r w:rsidR="00B5330E">
        <w:rPr>
          <w:rFonts w:ascii="Times New Roman" w:hAnsi="Times New Roman"/>
          <w:b/>
          <w:sz w:val="28"/>
          <w:szCs w:val="28"/>
        </w:rPr>
        <w:t xml:space="preserve"> </w:t>
      </w:r>
      <w:r w:rsidR="008026F4" w:rsidRPr="001963D7">
        <w:rPr>
          <w:rFonts w:ascii="Times New Roman" w:hAnsi="Times New Roman"/>
          <w:b/>
          <w:sz w:val="28"/>
          <w:szCs w:val="28"/>
        </w:rPr>
        <w:t>Potassium / BF pH</w:t>
      </w:r>
    </w:p>
    <w:p w:rsidR="008026F4" w:rsidRPr="001963D7" w:rsidRDefault="008026F4" w:rsidP="008026F4">
      <w:pPr>
        <w:pStyle w:val="Heading3Bullets"/>
        <w:numPr>
          <w:ilvl w:val="0"/>
          <w:numId w:val="0"/>
        </w:numPr>
        <w:rPr>
          <w:sz w:val="28"/>
          <w:szCs w:val="28"/>
        </w:rPr>
      </w:pPr>
    </w:p>
    <w:p w:rsidR="008026F4" w:rsidRDefault="008026F4" w:rsidP="008026F4">
      <w:pPr>
        <w:pStyle w:val="Heading3Bullets"/>
        <w:numPr>
          <w:ilvl w:val="0"/>
          <w:numId w:val="0"/>
        </w:numPr>
        <w:rPr>
          <w:szCs w:val="24"/>
        </w:rPr>
      </w:pPr>
    </w:p>
    <w:p w:rsidR="008026F4" w:rsidRDefault="008026F4" w:rsidP="009B510F">
      <w:pPr>
        <w:pStyle w:val="Heading3Bullets"/>
        <w:numPr>
          <w:ilvl w:val="0"/>
          <w:numId w:val="0"/>
        </w:numPr>
        <w:spacing w:after="0" w:line="360" w:lineRule="auto"/>
        <w:rPr>
          <w:szCs w:val="24"/>
        </w:rPr>
      </w:pPr>
      <w:r w:rsidRPr="00013DA4">
        <w:rPr>
          <w:szCs w:val="24"/>
        </w:rPr>
        <w:t xml:space="preserve">Adopted: </w:t>
      </w:r>
      <w:r w:rsidR="009B510F">
        <w:rPr>
          <w:szCs w:val="24"/>
        </w:rPr>
        <w:t>8/19/20</w:t>
      </w:r>
      <w:r w:rsidRPr="00013DA4">
        <w:rPr>
          <w:szCs w:val="24"/>
        </w:rPr>
        <w:t xml:space="preserve"> </w:t>
      </w:r>
      <w:r w:rsidR="009B510F">
        <w:rPr>
          <w:szCs w:val="24"/>
        </w:rPr>
        <w:t xml:space="preserve">Ricky Grisson MD  </w:t>
      </w:r>
      <w:r>
        <w:rPr>
          <w:szCs w:val="24"/>
        </w:rPr>
        <w:t xml:space="preserve"> _______________________</w:t>
      </w:r>
    </w:p>
    <w:p w:rsidR="008026F4" w:rsidRPr="009B510F" w:rsidRDefault="008026F4" w:rsidP="009B510F">
      <w:pPr>
        <w:pStyle w:val="Heading3Bullets"/>
        <w:numPr>
          <w:ilvl w:val="0"/>
          <w:numId w:val="0"/>
        </w:numPr>
        <w:spacing w:after="0" w:line="360" w:lineRule="auto"/>
        <w:rPr>
          <w:szCs w:val="24"/>
        </w:rPr>
      </w:pPr>
      <w:r w:rsidRPr="009B510F">
        <w:rPr>
          <w:szCs w:val="24"/>
        </w:rPr>
        <w:t>Prepared by: D.Lee/D.Smeal/D.Napert</w:t>
      </w:r>
    </w:p>
    <w:p w:rsidR="008026F4" w:rsidRDefault="008026F4" w:rsidP="008026F4">
      <w:pPr>
        <w:pStyle w:val="Heading3Bullets"/>
        <w:numPr>
          <w:ilvl w:val="0"/>
          <w:numId w:val="0"/>
        </w:numPr>
        <w:rPr>
          <w:szCs w:val="24"/>
        </w:rPr>
      </w:pPr>
    </w:p>
    <w:p w:rsidR="008026F4" w:rsidRPr="00013DA4" w:rsidRDefault="008026F4" w:rsidP="008026F4">
      <w:pPr>
        <w:pStyle w:val="Heading3Bullets"/>
        <w:numPr>
          <w:ilvl w:val="0"/>
          <w:numId w:val="0"/>
        </w:numPr>
        <w:rPr>
          <w:b/>
          <w:szCs w:val="24"/>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900"/>
        <w:gridCol w:w="3690"/>
        <w:gridCol w:w="810"/>
      </w:tblGrid>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r w:rsidRPr="00877001">
              <w:rPr>
                <w:rFonts w:ascii="Calibri" w:eastAsia="Calibri" w:hAnsi="Calibri"/>
                <w:sz w:val="24"/>
                <w:szCs w:val="24"/>
              </w:rPr>
              <w:t>Reviewed by Medical Director</w:t>
            </w:r>
          </w:p>
        </w:tc>
        <w:tc>
          <w:tcPr>
            <w:tcW w:w="900" w:type="dxa"/>
            <w:shd w:val="clear" w:color="auto" w:fill="auto"/>
          </w:tcPr>
          <w:p w:rsidR="008026F4" w:rsidRPr="00877001" w:rsidRDefault="008026F4" w:rsidP="005E2441">
            <w:pPr>
              <w:rPr>
                <w:rFonts w:ascii="Calibri" w:eastAsia="Calibri" w:hAnsi="Calibri"/>
                <w:sz w:val="24"/>
                <w:szCs w:val="24"/>
              </w:rPr>
            </w:pPr>
            <w:r w:rsidRPr="00877001">
              <w:rPr>
                <w:rFonts w:ascii="Calibri" w:eastAsia="Calibri" w:hAnsi="Calibri"/>
                <w:sz w:val="24"/>
                <w:szCs w:val="24"/>
              </w:rPr>
              <w:t>Date</w:t>
            </w:r>
          </w:p>
        </w:tc>
        <w:tc>
          <w:tcPr>
            <w:tcW w:w="3690" w:type="dxa"/>
            <w:shd w:val="clear" w:color="auto" w:fill="auto"/>
          </w:tcPr>
          <w:p w:rsidR="008026F4" w:rsidRPr="00877001" w:rsidRDefault="008026F4" w:rsidP="005E2441">
            <w:pPr>
              <w:rPr>
                <w:rFonts w:ascii="Calibri" w:eastAsia="Calibri" w:hAnsi="Calibri"/>
                <w:sz w:val="24"/>
                <w:szCs w:val="24"/>
              </w:rPr>
            </w:pPr>
            <w:r w:rsidRPr="00877001">
              <w:rPr>
                <w:rFonts w:ascii="Calibri" w:eastAsia="Calibri" w:hAnsi="Calibri"/>
                <w:sz w:val="24"/>
                <w:szCs w:val="24"/>
              </w:rPr>
              <w:t>Reviewed by Medical Director</w:t>
            </w:r>
          </w:p>
        </w:tc>
        <w:tc>
          <w:tcPr>
            <w:tcW w:w="810" w:type="dxa"/>
            <w:shd w:val="clear" w:color="auto" w:fill="auto"/>
          </w:tcPr>
          <w:p w:rsidR="008026F4" w:rsidRPr="00877001" w:rsidRDefault="008026F4" w:rsidP="005E2441">
            <w:pPr>
              <w:rPr>
                <w:rFonts w:ascii="Calibri" w:eastAsia="Calibri" w:hAnsi="Calibri"/>
                <w:sz w:val="24"/>
                <w:szCs w:val="24"/>
              </w:rPr>
            </w:pPr>
            <w:r w:rsidRPr="00877001">
              <w:rPr>
                <w:rFonts w:ascii="Calibri" w:eastAsia="Calibri" w:hAnsi="Calibri"/>
                <w:sz w:val="24"/>
                <w:szCs w:val="24"/>
              </w:rPr>
              <w:t>Date</w:t>
            </w: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r w:rsidR="008026F4" w:rsidRPr="00013DA4" w:rsidTr="005E2441">
        <w:tc>
          <w:tcPr>
            <w:tcW w:w="3708" w:type="dxa"/>
            <w:shd w:val="clear" w:color="auto" w:fill="auto"/>
          </w:tcPr>
          <w:p w:rsidR="008026F4" w:rsidRPr="00877001" w:rsidRDefault="008026F4" w:rsidP="005E2441">
            <w:pPr>
              <w:rPr>
                <w:rFonts w:ascii="Calibri" w:eastAsia="Calibri" w:hAnsi="Calibri"/>
                <w:sz w:val="24"/>
                <w:szCs w:val="24"/>
              </w:rPr>
            </w:pPr>
          </w:p>
        </w:tc>
        <w:tc>
          <w:tcPr>
            <w:tcW w:w="900" w:type="dxa"/>
            <w:shd w:val="clear" w:color="auto" w:fill="auto"/>
          </w:tcPr>
          <w:p w:rsidR="008026F4" w:rsidRPr="00877001" w:rsidRDefault="008026F4" w:rsidP="005E2441">
            <w:pPr>
              <w:rPr>
                <w:rFonts w:ascii="Calibri" w:eastAsia="Calibri" w:hAnsi="Calibri"/>
                <w:sz w:val="24"/>
                <w:szCs w:val="24"/>
              </w:rPr>
            </w:pPr>
          </w:p>
        </w:tc>
        <w:tc>
          <w:tcPr>
            <w:tcW w:w="3690" w:type="dxa"/>
            <w:shd w:val="clear" w:color="auto" w:fill="auto"/>
          </w:tcPr>
          <w:p w:rsidR="008026F4" w:rsidRPr="00877001" w:rsidRDefault="008026F4" w:rsidP="005E2441">
            <w:pPr>
              <w:rPr>
                <w:rFonts w:ascii="Calibri" w:eastAsia="Calibri" w:hAnsi="Calibri"/>
                <w:sz w:val="24"/>
                <w:szCs w:val="24"/>
              </w:rPr>
            </w:pPr>
          </w:p>
        </w:tc>
        <w:tc>
          <w:tcPr>
            <w:tcW w:w="810" w:type="dxa"/>
            <w:shd w:val="clear" w:color="auto" w:fill="auto"/>
          </w:tcPr>
          <w:p w:rsidR="008026F4" w:rsidRPr="00877001" w:rsidRDefault="008026F4" w:rsidP="005E2441">
            <w:pPr>
              <w:rPr>
                <w:rFonts w:ascii="Calibri" w:eastAsia="Calibri" w:hAnsi="Calibri"/>
                <w:sz w:val="24"/>
                <w:szCs w:val="24"/>
              </w:rPr>
            </w:pPr>
          </w:p>
        </w:tc>
      </w:tr>
    </w:tbl>
    <w:p w:rsidR="008026F4" w:rsidRPr="00013DA4" w:rsidRDefault="008026F4" w:rsidP="008026F4">
      <w:pPr>
        <w:rPr>
          <w:szCs w:val="24"/>
        </w:rPr>
      </w:pPr>
    </w:p>
    <w:p w:rsidR="008026F4" w:rsidRPr="00013DA4" w:rsidRDefault="008026F4" w:rsidP="008026F4">
      <w:pPr>
        <w:rPr>
          <w:szCs w:val="24"/>
        </w:rPr>
      </w:pPr>
      <w:r w:rsidRPr="00013DA4">
        <w:rPr>
          <w:szCs w:val="24"/>
        </w:rPr>
        <w:t>Revisions: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3"/>
        <w:gridCol w:w="3191"/>
      </w:tblGrid>
      <w:tr w:rsidR="005C3B37" w:rsidRPr="00013DA4" w:rsidTr="005C3B37">
        <w:tc>
          <w:tcPr>
            <w:tcW w:w="1667" w:type="pct"/>
            <w:shd w:val="clear" w:color="auto" w:fill="auto"/>
          </w:tcPr>
          <w:p w:rsidR="005C3B37" w:rsidRPr="005C3B37" w:rsidRDefault="009B510F" w:rsidP="005E2441">
            <w:pPr>
              <w:rPr>
                <w:rFonts w:ascii="Calibri" w:eastAsia="Calibri" w:hAnsi="Calibri"/>
                <w:sz w:val="22"/>
                <w:szCs w:val="22"/>
              </w:rPr>
            </w:pPr>
            <w:r>
              <w:rPr>
                <w:rFonts w:ascii="Calibri" w:eastAsia="Calibri" w:hAnsi="Calibri"/>
                <w:sz w:val="24"/>
                <w:szCs w:val="24"/>
              </w:rPr>
              <w:t>8/2020 d/c Chloride  DN-rev</w:t>
            </w:r>
          </w:p>
        </w:tc>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r>
      <w:tr w:rsidR="005C3B37" w:rsidRPr="00013DA4" w:rsidTr="005C3B37">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r>
      <w:tr w:rsidR="005C3B37" w:rsidRPr="00013DA4" w:rsidTr="005C3B37">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r>
      <w:tr w:rsidR="005C3B37" w:rsidRPr="00013DA4" w:rsidTr="005C3B37">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r>
      <w:tr w:rsidR="005C3B37" w:rsidRPr="00013DA4" w:rsidTr="005C3B37">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r>
      <w:tr w:rsidR="005C3B37" w:rsidRPr="00013DA4" w:rsidTr="005C3B37">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c>
          <w:tcPr>
            <w:tcW w:w="1667" w:type="pct"/>
            <w:shd w:val="clear" w:color="auto" w:fill="auto"/>
          </w:tcPr>
          <w:p w:rsidR="005C3B37" w:rsidRPr="00877001" w:rsidRDefault="005C3B37" w:rsidP="005E2441">
            <w:pPr>
              <w:rPr>
                <w:rFonts w:ascii="Calibri" w:eastAsia="Calibri" w:hAnsi="Calibri"/>
                <w:sz w:val="24"/>
                <w:szCs w:val="24"/>
              </w:rPr>
            </w:pPr>
          </w:p>
        </w:tc>
      </w:tr>
    </w:tbl>
    <w:p w:rsidR="008026F4" w:rsidRPr="00013DA4" w:rsidRDefault="008026F4" w:rsidP="008026F4">
      <w:pPr>
        <w:rPr>
          <w:szCs w:val="24"/>
        </w:rPr>
      </w:pPr>
    </w:p>
    <w:p w:rsidR="008026F4" w:rsidRDefault="008026F4" w:rsidP="008026F4">
      <w:pPr>
        <w:pStyle w:val="Heading3Bullets"/>
        <w:numPr>
          <w:ilvl w:val="0"/>
          <w:numId w:val="0"/>
        </w:numPr>
        <w:ind w:left="720"/>
        <w:rPr>
          <w:szCs w:val="24"/>
        </w:rPr>
      </w:pPr>
    </w:p>
    <w:p w:rsidR="008026F4" w:rsidRDefault="008026F4" w:rsidP="008026F4">
      <w:pPr>
        <w:pStyle w:val="Heading3Bullets"/>
        <w:numPr>
          <w:ilvl w:val="0"/>
          <w:numId w:val="0"/>
        </w:numPr>
        <w:ind w:left="720"/>
        <w:rPr>
          <w:szCs w:val="24"/>
        </w:rPr>
      </w:pPr>
    </w:p>
    <w:p w:rsidR="008026F4" w:rsidRDefault="008026F4" w:rsidP="008026F4">
      <w:pPr>
        <w:pStyle w:val="Heading3Bullets"/>
        <w:numPr>
          <w:ilvl w:val="0"/>
          <w:numId w:val="0"/>
        </w:numPr>
        <w:ind w:left="720"/>
        <w:rPr>
          <w:szCs w:val="24"/>
        </w:rPr>
      </w:pPr>
    </w:p>
    <w:p w:rsidR="008026F4" w:rsidRDefault="008026F4" w:rsidP="008026F4">
      <w:pPr>
        <w:pStyle w:val="Heading3Bullets"/>
        <w:numPr>
          <w:ilvl w:val="0"/>
          <w:numId w:val="0"/>
        </w:numPr>
        <w:ind w:left="720"/>
        <w:rPr>
          <w:szCs w:val="24"/>
        </w:rPr>
      </w:pPr>
    </w:p>
    <w:p w:rsidR="008026F4" w:rsidRPr="00013DA4" w:rsidRDefault="008026F4" w:rsidP="008026F4">
      <w:pPr>
        <w:pStyle w:val="Heading3Bullets"/>
        <w:numPr>
          <w:ilvl w:val="0"/>
          <w:numId w:val="0"/>
        </w:numPr>
        <w:ind w:left="720"/>
        <w:rPr>
          <w:szCs w:val="24"/>
        </w:rPr>
      </w:pPr>
    </w:p>
    <w:p w:rsidR="008026F4" w:rsidRDefault="008026F4" w:rsidP="008026F4">
      <w:pPr>
        <w:jc w:val="center"/>
      </w:pPr>
    </w:p>
    <w:p w:rsidR="008026F4" w:rsidRDefault="008026F4" w:rsidP="008026F4">
      <w:pPr>
        <w:jc w:val="center"/>
      </w:pPr>
      <w:r w:rsidRPr="00013DA4">
        <w:t>Lifespan AMC-Department of Pathology</w:t>
      </w:r>
    </w:p>
    <w:p w:rsidR="008026F4" w:rsidRPr="00013DA4" w:rsidRDefault="008026F4" w:rsidP="008026F4">
      <w:pPr>
        <w:jc w:val="center"/>
      </w:pPr>
    </w:p>
    <w:p w:rsidR="008026F4" w:rsidRPr="00013DA4" w:rsidRDefault="008026F4" w:rsidP="008026F4">
      <w:pPr>
        <w:pStyle w:val="Header"/>
        <w:rPr>
          <w:rFonts w:ascii="Century Schoolbook" w:hAnsi="Century Schoolbook" w:cs="Arial"/>
        </w:rPr>
      </w:pPr>
      <w:r>
        <w:rPr>
          <w:rFonts w:ascii="Century Schoolbook" w:hAnsi="Century Schoolbook" w:cs="Arial"/>
        </w:rPr>
        <w:t>The Miriam Hospital ___</w:t>
      </w:r>
      <w:r>
        <w:rPr>
          <w:rFonts w:ascii="Century Schoolbook" w:hAnsi="Century Schoolbook" w:cs="Arial"/>
        </w:rPr>
        <w:tab/>
      </w:r>
      <w:r>
        <w:rPr>
          <w:rFonts w:ascii="Century Schoolbook" w:hAnsi="Century Schoolbook" w:cs="Arial"/>
        </w:rPr>
        <w:tab/>
        <w:t xml:space="preserve">___ </w:t>
      </w:r>
      <w:r w:rsidRPr="00013DA4">
        <w:rPr>
          <w:rFonts w:ascii="Century Schoolbook" w:hAnsi="Century Schoolbook" w:cs="Arial"/>
        </w:rPr>
        <w:t>Rhode Island Hospital</w:t>
      </w:r>
    </w:p>
    <w:p w:rsidR="008026F4" w:rsidRPr="00013DA4" w:rsidRDefault="008026F4" w:rsidP="008026F4">
      <w:pPr>
        <w:pStyle w:val="Header"/>
        <w:rPr>
          <w:rFonts w:ascii="Century Schoolbook" w:hAnsi="Century Schoolbook" w:cs="Arial"/>
        </w:rPr>
      </w:pPr>
      <w:r w:rsidRPr="00013DA4">
        <w:rPr>
          <w:rFonts w:ascii="Century Schoolbook" w:hAnsi="Century Schoolbook" w:cs="Arial"/>
        </w:rPr>
        <w:t>164 Summit Avenue</w:t>
      </w:r>
      <w:r w:rsidRPr="00013DA4">
        <w:rPr>
          <w:rFonts w:ascii="Century Schoolbook" w:hAnsi="Century Schoolbook" w:cs="Arial"/>
        </w:rPr>
        <w:tab/>
      </w:r>
      <w:r w:rsidRPr="00013DA4">
        <w:rPr>
          <w:rFonts w:ascii="Century Schoolbook" w:hAnsi="Century Schoolbook" w:cs="Arial"/>
        </w:rPr>
        <w:tab/>
        <w:t>593 Eddy Street</w:t>
      </w:r>
    </w:p>
    <w:p w:rsidR="008026F4" w:rsidRPr="00013DA4" w:rsidRDefault="008026F4" w:rsidP="008026F4">
      <w:pPr>
        <w:pStyle w:val="Header"/>
        <w:rPr>
          <w:rFonts w:ascii="Century Schoolbook" w:hAnsi="Century Schoolbook" w:cs="Arial"/>
        </w:rPr>
      </w:pPr>
      <w:r w:rsidRPr="00013DA4">
        <w:rPr>
          <w:rFonts w:ascii="Century Schoolbook" w:hAnsi="Century Schoolbook" w:cs="Arial"/>
        </w:rPr>
        <w:t>Providence, Rhode Island 0</w:t>
      </w:r>
      <w:r>
        <w:rPr>
          <w:rFonts w:ascii="Century Schoolbook" w:hAnsi="Century Schoolbook" w:cs="Arial"/>
        </w:rPr>
        <w:t>2906</w:t>
      </w:r>
      <w:r>
        <w:rPr>
          <w:rFonts w:ascii="Century Schoolbook" w:hAnsi="Century Schoolbook" w:cs="Arial"/>
        </w:rPr>
        <w:tab/>
      </w:r>
      <w:r>
        <w:rPr>
          <w:rFonts w:ascii="Century Schoolbook" w:hAnsi="Century Schoolbook" w:cs="Arial"/>
        </w:rPr>
        <w:tab/>
        <w:t xml:space="preserve">Providence, Rhode Island </w:t>
      </w:r>
      <w:r w:rsidRPr="00013DA4">
        <w:rPr>
          <w:rFonts w:ascii="Century Schoolbook" w:hAnsi="Century Schoolbook" w:cs="Arial"/>
        </w:rPr>
        <w:t>02903</w:t>
      </w:r>
    </w:p>
    <w:p w:rsidR="008026F4" w:rsidRDefault="008026F4" w:rsidP="008026F4">
      <w:pPr>
        <w:pStyle w:val="Title"/>
        <w:jc w:val="left"/>
        <w:rPr>
          <w:sz w:val="32"/>
        </w:rPr>
      </w:pPr>
      <w:r>
        <w:rPr>
          <w:sz w:val="32"/>
        </w:rPr>
        <w:lastRenderedPageBreak/>
        <w:tab/>
      </w:r>
    </w:p>
    <w:p w:rsidR="00F810BA" w:rsidRDefault="00F810BA" w:rsidP="008026F4">
      <w:pPr>
        <w:pStyle w:val="Title"/>
        <w:jc w:val="left"/>
        <w:rPr>
          <w:sz w:val="20"/>
        </w:rPr>
      </w:pPr>
    </w:p>
    <w:p w:rsidR="00F810BA" w:rsidRDefault="00F810BA">
      <w:pPr>
        <w:rPr>
          <w:sz w:val="24"/>
        </w:rPr>
      </w:pPr>
      <w:r>
        <w:rPr>
          <w:b/>
          <w:sz w:val="28"/>
        </w:rPr>
        <w:t>MANUFACTURER</w:t>
      </w:r>
      <w:r>
        <w:rPr>
          <w:sz w:val="24"/>
        </w:rPr>
        <w:t xml:space="preserve">: </w:t>
      </w:r>
      <w:r w:rsidR="00365F0B">
        <w:rPr>
          <w:sz w:val="24"/>
        </w:rPr>
        <w:t>I-STAT</w:t>
      </w:r>
      <w:r>
        <w:rPr>
          <w:sz w:val="24"/>
        </w:rPr>
        <w:t xml:space="preserve"> Corp/Abbott Diagnostics</w:t>
      </w:r>
    </w:p>
    <w:p w:rsidR="00F810BA" w:rsidRDefault="00F810BA">
      <w:pPr>
        <w:rPr>
          <w:sz w:val="24"/>
        </w:rPr>
      </w:pPr>
    </w:p>
    <w:p w:rsidR="00F810BA" w:rsidRDefault="00F810BA">
      <w:pPr>
        <w:rPr>
          <w:b/>
          <w:sz w:val="28"/>
        </w:rPr>
      </w:pPr>
      <w:r>
        <w:rPr>
          <w:b/>
          <w:sz w:val="28"/>
        </w:rPr>
        <w:t>PRINCIPLE:</w:t>
      </w:r>
    </w:p>
    <w:p w:rsidR="00F810BA" w:rsidRDefault="00F810BA">
      <w:pPr>
        <w:pStyle w:val="BodyText2"/>
        <w:rPr>
          <w:b w:val="0"/>
          <w:sz w:val="24"/>
        </w:rPr>
      </w:pPr>
      <w:r>
        <w:rPr>
          <w:b w:val="0"/>
          <w:sz w:val="24"/>
        </w:rPr>
        <w:t xml:space="preserve">The </w:t>
      </w:r>
      <w:r w:rsidR="00365F0B">
        <w:rPr>
          <w:b w:val="0"/>
          <w:sz w:val="24"/>
        </w:rPr>
        <w:t>I-STAT</w:t>
      </w:r>
      <w:r>
        <w:rPr>
          <w:b w:val="0"/>
          <w:sz w:val="24"/>
        </w:rPr>
        <w:t xml:space="preserve"> System delivers quantitative results for a panel of tests on a small sample of whole blood in less than two minutes. Portability and simplicity of operation permit its use by qualified health care professionals at the point of patient care. </w:t>
      </w:r>
    </w:p>
    <w:p w:rsidR="00F810BA" w:rsidRDefault="00F810BA">
      <w:pPr>
        <w:pStyle w:val="BodyText2"/>
        <w:rPr>
          <w:b w:val="0"/>
          <w:sz w:val="24"/>
        </w:rPr>
      </w:pPr>
      <w:r>
        <w:rPr>
          <w:b w:val="0"/>
          <w:sz w:val="24"/>
        </w:rPr>
        <w:t>To perform a test, the operator fills a cartridge with sample, seals the cartridge with its snap closure, and inserts the cartridge into the analyzer. Insertion of a cartridge activates the analyzer. The single-use cartridge contains the calibrating solution, a sample handling system and all sensors for a panel of tests. The analyzer automatically controls all functions of the system including fluid movement within the cartridge, calibration, and continuous quality monitoring. This degree of automation, along with the ability to test fresh whole blood, eliminates many sources of error.</w:t>
      </w:r>
    </w:p>
    <w:p w:rsidR="00F810BA" w:rsidRDefault="00F810BA">
      <w:pPr>
        <w:pStyle w:val="BodyText2"/>
        <w:rPr>
          <w:b w:val="0"/>
          <w:sz w:val="24"/>
        </w:rPr>
      </w:pPr>
      <w:r>
        <w:rPr>
          <w:b w:val="0"/>
          <w:sz w:val="24"/>
        </w:rPr>
        <w:t>During the testing cycle, the operator must enter an operator and a patient identification number. When the testing cycle is completed, results are displayed and a complete test record is stored. These test results can be retrieved and viewed on the analyzer. The test record is transmitted to the Central Data Station where it can be pri</w:t>
      </w:r>
      <w:r w:rsidR="00454492">
        <w:rPr>
          <w:b w:val="0"/>
          <w:sz w:val="24"/>
        </w:rPr>
        <w:t>nted and/or transmitted to the Laboratory Information S</w:t>
      </w:r>
      <w:r>
        <w:rPr>
          <w:b w:val="0"/>
          <w:sz w:val="24"/>
        </w:rPr>
        <w:t>ystem.</w:t>
      </w:r>
    </w:p>
    <w:p w:rsidR="00F810BA" w:rsidRDefault="00F810BA">
      <w:pPr>
        <w:pStyle w:val="BodyText2"/>
        <w:rPr>
          <w:b w:val="0"/>
          <w:sz w:val="24"/>
        </w:rPr>
      </w:pPr>
    </w:p>
    <w:p w:rsidR="00F810BA" w:rsidRDefault="00F810BA">
      <w:pPr>
        <w:pStyle w:val="BodyText2"/>
        <w:rPr>
          <w:b w:val="0"/>
          <w:sz w:val="24"/>
        </w:rPr>
      </w:pPr>
      <w:r>
        <w:rPr>
          <w:b w:val="0"/>
          <w:sz w:val="24"/>
        </w:rPr>
        <w:t>ANALYZER FUNCTIONS</w:t>
      </w:r>
    </w:p>
    <w:p w:rsidR="00F810BA" w:rsidRDefault="00F810BA">
      <w:pPr>
        <w:pStyle w:val="BodyText2"/>
        <w:rPr>
          <w:b w:val="0"/>
          <w:sz w:val="24"/>
        </w:rPr>
      </w:pPr>
      <w:r>
        <w:rPr>
          <w:b w:val="0"/>
          <w:sz w:val="24"/>
        </w:rPr>
        <w:t xml:space="preserve">The  </w:t>
      </w:r>
      <w:r w:rsidR="00365F0B">
        <w:rPr>
          <w:b w:val="0"/>
          <w:sz w:val="24"/>
        </w:rPr>
        <w:t>I-STAT</w:t>
      </w:r>
      <w:r>
        <w:rPr>
          <w:b w:val="0"/>
          <w:sz w:val="24"/>
        </w:rPr>
        <w:t xml:space="preserve"> analyzer is a microprocessor-controlled electromechanical instrument which:</w:t>
      </w:r>
    </w:p>
    <w:p w:rsidR="00F810BA" w:rsidRPr="00B67242" w:rsidRDefault="00F810BA">
      <w:pPr>
        <w:pStyle w:val="BodyText2"/>
        <w:numPr>
          <w:ilvl w:val="0"/>
          <w:numId w:val="1"/>
        </w:numPr>
        <w:rPr>
          <w:b w:val="0"/>
          <w:sz w:val="22"/>
          <w:szCs w:val="22"/>
        </w:rPr>
      </w:pPr>
      <w:r w:rsidRPr="00B67242">
        <w:rPr>
          <w:b w:val="0"/>
          <w:sz w:val="22"/>
          <w:szCs w:val="22"/>
        </w:rPr>
        <w:t>Identifies the cartridge type</w:t>
      </w:r>
    </w:p>
    <w:p w:rsidR="00F810BA" w:rsidRPr="00B67242" w:rsidRDefault="00F810BA">
      <w:pPr>
        <w:pStyle w:val="BodyText2"/>
        <w:numPr>
          <w:ilvl w:val="0"/>
          <w:numId w:val="1"/>
        </w:numPr>
        <w:rPr>
          <w:b w:val="0"/>
          <w:sz w:val="22"/>
          <w:szCs w:val="22"/>
        </w:rPr>
      </w:pPr>
      <w:r w:rsidRPr="00B67242">
        <w:rPr>
          <w:b w:val="0"/>
          <w:sz w:val="22"/>
          <w:szCs w:val="22"/>
        </w:rPr>
        <w:t>Controls the flow of fluids within the cartridges</w:t>
      </w:r>
    </w:p>
    <w:p w:rsidR="00F810BA" w:rsidRPr="00B67242" w:rsidRDefault="00F810BA">
      <w:pPr>
        <w:pStyle w:val="BodyText2"/>
        <w:numPr>
          <w:ilvl w:val="0"/>
          <w:numId w:val="1"/>
        </w:numPr>
        <w:rPr>
          <w:b w:val="0"/>
          <w:sz w:val="22"/>
          <w:szCs w:val="22"/>
        </w:rPr>
      </w:pPr>
      <w:r w:rsidRPr="00B67242">
        <w:rPr>
          <w:b w:val="0"/>
          <w:sz w:val="22"/>
          <w:szCs w:val="22"/>
        </w:rPr>
        <w:t>Applies required electrical signals to certain types of sensors within the cartridges</w:t>
      </w:r>
    </w:p>
    <w:p w:rsidR="00F810BA" w:rsidRPr="00B67242" w:rsidRDefault="00F810BA">
      <w:pPr>
        <w:pStyle w:val="BodyText2"/>
        <w:numPr>
          <w:ilvl w:val="0"/>
          <w:numId w:val="1"/>
        </w:numPr>
        <w:rPr>
          <w:b w:val="0"/>
          <w:sz w:val="22"/>
          <w:szCs w:val="22"/>
        </w:rPr>
      </w:pPr>
      <w:r w:rsidRPr="00B67242">
        <w:rPr>
          <w:b w:val="0"/>
          <w:sz w:val="22"/>
          <w:szCs w:val="22"/>
        </w:rPr>
        <w:t>Measures electrical signals generated at the sensors</w:t>
      </w:r>
    </w:p>
    <w:p w:rsidR="00F810BA" w:rsidRPr="00B67242" w:rsidRDefault="00F810BA">
      <w:pPr>
        <w:pStyle w:val="BodyText2"/>
        <w:numPr>
          <w:ilvl w:val="0"/>
          <w:numId w:val="1"/>
        </w:numPr>
        <w:rPr>
          <w:b w:val="0"/>
          <w:sz w:val="22"/>
          <w:szCs w:val="22"/>
        </w:rPr>
      </w:pPr>
      <w:r w:rsidRPr="00B67242">
        <w:rPr>
          <w:b w:val="0"/>
          <w:sz w:val="22"/>
          <w:szCs w:val="22"/>
        </w:rPr>
        <w:t>Calculates concentrations of analytes using the generated electrical signals</w:t>
      </w:r>
    </w:p>
    <w:p w:rsidR="00F810BA" w:rsidRPr="00B67242" w:rsidRDefault="00F810BA">
      <w:pPr>
        <w:pStyle w:val="BodyText2"/>
        <w:numPr>
          <w:ilvl w:val="0"/>
          <w:numId w:val="1"/>
        </w:numPr>
        <w:rPr>
          <w:b w:val="0"/>
          <w:sz w:val="22"/>
          <w:szCs w:val="22"/>
        </w:rPr>
      </w:pPr>
      <w:r w:rsidRPr="00B67242">
        <w:rPr>
          <w:b w:val="0"/>
          <w:sz w:val="22"/>
          <w:szCs w:val="22"/>
        </w:rPr>
        <w:t>Displays the results in numerical values and on bar graphs</w:t>
      </w:r>
    </w:p>
    <w:p w:rsidR="00F810BA" w:rsidRPr="00B67242" w:rsidRDefault="00F810BA">
      <w:pPr>
        <w:pStyle w:val="BodyText2"/>
        <w:numPr>
          <w:ilvl w:val="0"/>
          <w:numId w:val="1"/>
        </w:numPr>
        <w:rPr>
          <w:b w:val="0"/>
          <w:sz w:val="22"/>
          <w:szCs w:val="22"/>
        </w:rPr>
      </w:pPr>
      <w:r w:rsidRPr="00B67242">
        <w:rPr>
          <w:b w:val="0"/>
          <w:sz w:val="22"/>
          <w:szCs w:val="22"/>
        </w:rPr>
        <w:t>Communicates the results to a printer and computer via infrared link</w:t>
      </w:r>
    </w:p>
    <w:p w:rsidR="00F810BA" w:rsidRPr="00B67242" w:rsidRDefault="00F810BA">
      <w:pPr>
        <w:pStyle w:val="BodyText2"/>
        <w:numPr>
          <w:ilvl w:val="0"/>
          <w:numId w:val="1"/>
        </w:numPr>
        <w:rPr>
          <w:b w:val="0"/>
          <w:sz w:val="22"/>
          <w:szCs w:val="22"/>
        </w:rPr>
      </w:pPr>
      <w:r w:rsidRPr="00B67242">
        <w:rPr>
          <w:b w:val="0"/>
          <w:sz w:val="22"/>
          <w:szCs w:val="22"/>
        </w:rPr>
        <w:t>Senses and communicates operational errors</w:t>
      </w:r>
    </w:p>
    <w:p w:rsidR="00F810BA" w:rsidRPr="00B67242" w:rsidRDefault="00F810BA">
      <w:pPr>
        <w:pStyle w:val="BodyText2"/>
        <w:numPr>
          <w:ilvl w:val="0"/>
          <w:numId w:val="1"/>
        </w:numPr>
        <w:rPr>
          <w:b w:val="0"/>
          <w:sz w:val="22"/>
          <w:szCs w:val="22"/>
        </w:rPr>
      </w:pPr>
      <w:r w:rsidRPr="00B67242">
        <w:rPr>
          <w:b w:val="0"/>
          <w:sz w:val="22"/>
          <w:szCs w:val="22"/>
        </w:rPr>
        <w:t>Maintains an internal clock/calendar</w:t>
      </w:r>
    </w:p>
    <w:p w:rsidR="00F810BA" w:rsidRPr="00B67242" w:rsidRDefault="00F810BA">
      <w:pPr>
        <w:pStyle w:val="BodyText2"/>
        <w:numPr>
          <w:ilvl w:val="0"/>
          <w:numId w:val="1"/>
        </w:numPr>
        <w:rPr>
          <w:b w:val="0"/>
          <w:sz w:val="22"/>
          <w:szCs w:val="22"/>
        </w:rPr>
      </w:pPr>
      <w:r w:rsidRPr="00B67242">
        <w:rPr>
          <w:b w:val="0"/>
          <w:sz w:val="22"/>
          <w:szCs w:val="22"/>
        </w:rPr>
        <w:t>Stores all test records and electronic Simulator QC results</w:t>
      </w:r>
    </w:p>
    <w:p w:rsidR="00454492" w:rsidRDefault="00454492">
      <w:pPr>
        <w:pStyle w:val="BodyText2"/>
        <w:rPr>
          <w:b w:val="0"/>
          <w:sz w:val="24"/>
        </w:rPr>
      </w:pPr>
    </w:p>
    <w:p w:rsidR="00F810BA" w:rsidRDefault="00F810BA">
      <w:pPr>
        <w:pStyle w:val="BodyText2"/>
        <w:rPr>
          <w:b w:val="0"/>
          <w:sz w:val="24"/>
        </w:rPr>
      </w:pPr>
      <w:r>
        <w:rPr>
          <w:b w:val="0"/>
          <w:sz w:val="24"/>
        </w:rPr>
        <w:t>MICROPROCESSOR</w:t>
      </w:r>
    </w:p>
    <w:p w:rsidR="00F810BA" w:rsidRDefault="00F810BA">
      <w:pPr>
        <w:pStyle w:val="BodyText2"/>
        <w:rPr>
          <w:b w:val="0"/>
          <w:sz w:val="24"/>
        </w:rPr>
      </w:pPr>
      <w:r>
        <w:rPr>
          <w:b w:val="0"/>
          <w:sz w:val="24"/>
        </w:rPr>
        <w:t>The microprocessor control system manages all functions of the analyzer. It accesses three types of memory storage devices. The replaceable EPROM plug-in module stores the software program. The RAM, which is backed up by an internal lithium battery, is used for temporary storage of sensor signals measured during operation and for storage of test records. The EEPROM stores factory calibration information, the instrument serial number and a cumulative count of uses. The EEPROM does not rely on the lithium battery for maintaining this information.</w:t>
      </w:r>
    </w:p>
    <w:p w:rsidR="00F810BA" w:rsidRDefault="00F810BA">
      <w:pPr>
        <w:pStyle w:val="BodyText2"/>
        <w:rPr>
          <w:b w:val="0"/>
          <w:sz w:val="24"/>
        </w:rPr>
      </w:pPr>
    </w:p>
    <w:p w:rsidR="00F810BA" w:rsidRDefault="00F810BA">
      <w:pPr>
        <w:pStyle w:val="BodyText2"/>
        <w:rPr>
          <w:b w:val="0"/>
          <w:sz w:val="24"/>
        </w:rPr>
      </w:pPr>
      <w:r>
        <w:rPr>
          <w:b w:val="0"/>
          <w:sz w:val="24"/>
        </w:rPr>
        <w:t>SENSOR INTERFACE</w:t>
      </w:r>
    </w:p>
    <w:p w:rsidR="00F810BA" w:rsidRDefault="00F810BA">
      <w:pPr>
        <w:pStyle w:val="BodyText2"/>
        <w:rPr>
          <w:b w:val="0"/>
          <w:sz w:val="24"/>
        </w:rPr>
      </w:pPr>
      <w:r>
        <w:rPr>
          <w:b w:val="0"/>
          <w:sz w:val="24"/>
        </w:rPr>
        <w:t xml:space="preserve">Electrical signals from the sensors are conducted from the contact pads on the cartridge, through the internal connector in the analyzer, to the sensor interface circuit board. These circuits amplify </w:t>
      </w:r>
      <w:r>
        <w:rPr>
          <w:b w:val="0"/>
          <w:sz w:val="24"/>
        </w:rPr>
        <w:lastRenderedPageBreak/>
        <w:t>the signals from the sensors so that they can be further processed by the main electronic circuit board.</w:t>
      </w:r>
    </w:p>
    <w:p w:rsidR="00F810BA" w:rsidRDefault="00F810BA">
      <w:pPr>
        <w:pStyle w:val="BodyText2"/>
        <w:rPr>
          <w:b w:val="0"/>
          <w:sz w:val="24"/>
        </w:rPr>
      </w:pPr>
      <w:r>
        <w:rPr>
          <w:b w:val="0"/>
          <w:sz w:val="24"/>
        </w:rPr>
        <w:t>Four signals are relayed to the main electronic circuit board from the sensor interface circuit board:</w:t>
      </w:r>
    </w:p>
    <w:p w:rsidR="00F810BA" w:rsidRDefault="00F810BA">
      <w:pPr>
        <w:pStyle w:val="BodyText2"/>
        <w:numPr>
          <w:ilvl w:val="0"/>
          <w:numId w:val="2"/>
        </w:numPr>
        <w:rPr>
          <w:b w:val="0"/>
          <w:sz w:val="24"/>
        </w:rPr>
      </w:pPr>
      <w:r>
        <w:rPr>
          <w:b w:val="0"/>
          <w:sz w:val="24"/>
        </w:rPr>
        <w:t>A multiplexed potentiometric signal line</w:t>
      </w:r>
    </w:p>
    <w:p w:rsidR="00F810BA" w:rsidRDefault="00F810BA">
      <w:pPr>
        <w:pStyle w:val="BodyText2"/>
        <w:numPr>
          <w:ilvl w:val="0"/>
          <w:numId w:val="2"/>
        </w:numPr>
        <w:rPr>
          <w:b w:val="0"/>
          <w:sz w:val="24"/>
        </w:rPr>
      </w:pPr>
      <w:r>
        <w:rPr>
          <w:b w:val="0"/>
          <w:sz w:val="24"/>
        </w:rPr>
        <w:t>A multiplexed amperometric signal line</w:t>
      </w:r>
    </w:p>
    <w:p w:rsidR="00F810BA" w:rsidRDefault="00F810BA">
      <w:pPr>
        <w:pStyle w:val="BodyText2"/>
        <w:numPr>
          <w:ilvl w:val="0"/>
          <w:numId w:val="2"/>
        </w:numPr>
        <w:rPr>
          <w:b w:val="0"/>
          <w:sz w:val="24"/>
        </w:rPr>
      </w:pPr>
      <w:r>
        <w:rPr>
          <w:b w:val="0"/>
          <w:sz w:val="24"/>
        </w:rPr>
        <w:t>An AC fluid conductivity signal</w:t>
      </w:r>
    </w:p>
    <w:p w:rsidR="00F810BA" w:rsidRDefault="00F810BA">
      <w:pPr>
        <w:pStyle w:val="BodyText2"/>
        <w:numPr>
          <w:ilvl w:val="0"/>
          <w:numId w:val="2"/>
        </w:numPr>
        <w:rPr>
          <w:b w:val="0"/>
          <w:sz w:val="24"/>
        </w:rPr>
      </w:pPr>
      <w:r>
        <w:rPr>
          <w:b w:val="0"/>
          <w:sz w:val="24"/>
        </w:rPr>
        <w:t>A digital identification code to identify insertion of a cartridge or the Electronic Simulator</w:t>
      </w:r>
    </w:p>
    <w:p w:rsidR="00F810BA" w:rsidRDefault="00F810BA">
      <w:pPr>
        <w:pStyle w:val="BodyText2"/>
        <w:rPr>
          <w:b w:val="0"/>
          <w:sz w:val="24"/>
        </w:rPr>
      </w:pPr>
    </w:p>
    <w:p w:rsidR="00F810BA" w:rsidRDefault="00F810BA">
      <w:pPr>
        <w:pStyle w:val="BodyText2"/>
        <w:rPr>
          <w:b w:val="0"/>
          <w:sz w:val="24"/>
        </w:rPr>
      </w:pPr>
      <w:r>
        <w:rPr>
          <w:b w:val="0"/>
          <w:sz w:val="24"/>
        </w:rPr>
        <w:t>MECHANICAL SYSTEM</w:t>
      </w:r>
    </w:p>
    <w:p w:rsidR="00F810BA" w:rsidRDefault="00F810BA">
      <w:pPr>
        <w:pStyle w:val="BodyText2"/>
        <w:rPr>
          <w:b w:val="0"/>
          <w:sz w:val="24"/>
        </w:rPr>
      </w:pPr>
      <w:r>
        <w:rPr>
          <w:b w:val="0"/>
          <w:sz w:val="24"/>
        </w:rPr>
        <w:t>A single DC gear motor drives four mechanical system components</w:t>
      </w:r>
    </w:p>
    <w:p w:rsidR="00F810BA" w:rsidRDefault="00F810BA">
      <w:pPr>
        <w:pStyle w:val="BodyText2"/>
        <w:numPr>
          <w:ilvl w:val="0"/>
          <w:numId w:val="3"/>
        </w:numPr>
        <w:rPr>
          <w:b w:val="0"/>
          <w:sz w:val="24"/>
        </w:rPr>
      </w:pPr>
      <w:r>
        <w:rPr>
          <w:b w:val="0"/>
          <w:sz w:val="24"/>
        </w:rPr>
        <w:t>A latching mechanism for locking the cartridge in place</w:t>
      </w:r>
    </w:p>
    <w:p w:rsidR="00F810BA" w:rsidRDefault="00F810BA">
      <w:pPr>
        <w:pStyle w:val="BodyText2"/>
        <w:numPr>
          <w:ilvl w:val="0"/>
          <w:numId w:val="3"/>
        </w:numPr>
        <w:rPr>
          <w:b w:val="0"/>
          <w:sz w:val="24"/>
        </w:rPr>
      </w:pPr>
      <w:r>
        <w:rPr>
          <w:b w:val="0"/>
          <w:sz w:val="24"/>
        </w:rPr>
        <w:t>An electrical interconnecting system which brings the analyzer’s electrical internal connector into contact with the contact pads on the cartridge</w:t>
      </w:r>
    </w:p>
    <w:p w:rsidR="00F810BA" w:rsidRDefault="00F810BA">
      <w:pPr>
        <w:pStyle w:val="BodyText2"/>
        <w:numPr>
          <w:ilvl w:val="0"/>
          <w:numId w:val="3"/>
        </w:numPr>
        <w:rPr>
          <w:b w:val="0"/>
          <w:sz w:val="24"/>
        </w:rPr>
      </w:pPr>
      <w:r>
        <w:rPr>
          <w:b w:val="0"/>
          <w:sz w:val="24"/>
        </w:rPr>
        <w:t>A calibrant delivery system</w:t>
      </w:r>
    </w:p>
    <w:p w:rsidR="00F810BA" w:rsidRDefault="00F810BA">
      <w:pPr>
        <w:pStyle w:val="BodyText2"/>
        <w:numPr>
          <w:ilvl w:val="0"/>
          <w:numId w:val="3"/>
        </w:numPr>
        <w:rPr>
          <w:b w:val="0"/>
          <w:sz w:val="24"/>
        </w:rPr>
      </w:pPr>
      <w:r>
        <w:rPr>
          <w:b w:val="0"/>
          <w:sz w:val="24"/>
        </w:rPr>
        <w:t>A sample delivery system</w:t>
      </w:r>
    </w:p>
    <w:p w:rsidR="00F810BA" w:rsidRDefault="00F810BA">
      <w:pPr>
        <w:pStyle w:val="BodyText2"/>
        <w:rPr>
          <w:b w:val="0"/>
          <w:sz w:val="24"/>
        </w:rPr>
      </w:pPr>
    </w:p>
    <w:p w:rsidR="00F810BA" w:rsidRDefault="00F810BA">
      <w:pPr>
        <w:pStyle w:val="BodyText2"/>
        <w:rPr>
          <w:b w:val="0"/>
          <w:sz w:val="24"/>
        </w:rPr>
      </w:pPr>
      <w:r>
        <w:rPr>
          <w:b w:val="0"/>
          <w:sz w:val="24"/>
        </w:rPr>
        <w:t>The rotational motion of the gear motor is translated to the mechanical system via a nut traveling along the length of a lead screw attached to the motor’s shaft.</w:t>
      </w:r>
    </w:p>
    <w:p w:rsidR="00F810BA" w:rsidRDefault="00F810BA">
      <w:pPr>
        <w:pStyle w:val="BodyText2"/>
        <w:rPr>
          <w:b w:val="0"/>
          <w:sz w:val="24"/>
        </w:rPr>
      </w:pPr>
    </w:p>
    <w:p w:rsidR="00F810BA" w:rsidRDefault="00F810BA">
      <w:pPr>
        <w:pStyle w:val="BodyText2"/>
        <w:rPr>
          <w:b w:val="0"/>
          <w:sz w:val="24"/>
        </w:rPr>
      </w:pPr>
      <w:r>
        <w:rPr>
          <w:b w:val="0"/>
          <w:sz w:val="24"/>
        </w:rPr>
        <w:t>ANALOG-to-DIGITAL CONVERSION</w:t>
      </w:r>
    </w:p>
    <w:p w:rsidR="00F810BA" w:rsidRDefault="00F810BA">
      <w:pPr>
        <w:pStyle w:val="BodyText2"/>
        <w:rPr>
          <w:b w:val="0"/>
          <w:sz w:val="24"/>
        </w:rPr>
      </w:pPr>
      <w:r>
        <w:rPr>
          <w:b w:val="0"/>
          <w:sz w:val="24"/>
        </w:rPr>
        <w:t>An analog-to-digital converter converts all analog signals into digital form so that the microprocessor can perform mathematical calculations on the signals. An analog signal multiplexer makes it possible for the microprocessor to measure six different analog signals:</w:t>
      </w:r>
    </w:p>
    <w:p w:rsidR="00F810BA" w:rsidRDefault="00F810BA">
      <w:pPr>
        <w:pStyle w:val="BodyText2"/>
        <w:numPr>
          <w:ilvl w:val="0"/>
          <w:numId w:val="4"/>
        </w:numPr>
        <w:rPr>
          <w:b w:val="0"/>
          <w:sz w:val="24"/>
        </w:rPr>
      </w:pPr>
      <w:r>
        <w:rPr>
          <w:b w:val="0"/>
          <w:sz w:val="24"/>
        </w:rPr>
        <w:t>The poten</w:t>
      </w:r>
      <w:r w:rsidR="00CB7256">
        <w:rPr>
          <w:b w:val="0"/>
          <w:sz w:val="24"/>
        </w:rPr>
        <w:t>t</w:t>
      </w:r>
      <w:r>
        <w:rPr>
          <w:b w:val="0"/>
          <w:sz w:val="24"/>
        </w:rPr>
        <w:t>iometric signals from the sensor interface circuit</w:t>
      </w:r>
    </w:p>
    <w:p w:rsidR="00F810BA" w:rsidRDefault="00F810BA">
      <w:pPr>
        <w:pStyle w:val="BodyText2"/>
        <w:numPr>
          <w:ilvl w:val="0"/>
          <w:numId w:val="4"/>
        </w:numPr>
        <w:rPr>
          <w:b w:val="0"/>
          <w:sz w:val="24"/>
        </w:rPr>
      </w:pPr>
      <w:r>
        <w:rPr>
          <w:b w:val="0"/>
          <w:sz w:val="24"/>
        </w:rPr>
        <w:t>The amperometric signals from the sensor interface circuit</w:t>
      </w:r>
    </w:p>
    <w:p w:rsidR="00F810BA" w:rsidRDefault="00F810BA">
      <w:pPr>
        <w:pStyle w:val="BodyText2"/>
        <w:numPr>
          <w:ilvl w:val="0"/>
          <w:numId w:val="4"/>
        </w:numPr>
        <w:rPr>
          <w:b w:val="0"/>
          <w:sz w:val="24"/>
        </w:rPr>
      </w:pPr>
      <w:r>
        <w:rPr>
          <w:b w:val="0"/>
          <w:sz w:val="24"/>
        </w:rPr>
        <w:t>A DC conductivity signal</w:t>
      </w:r>
    </w:p>
    <w:p w:rsidR="00F810BA" w:rsidRDefault="00F810BA">
      <w:pPr>
        <w:pStyle w:val="BodyText2"/>
        <w:numPr>
          <w:ilvl w:val="0"/>
          <w:numId w:val="4"/>
        </w:numPr>
        <w:rPr>
          <w:b w:val="0"/>
          <w:sz w:val="24"/>
        </w:rPr>
      </w:pPr>
      <w:r>
        <w:rPr>
          <w:b w:val="0"/>
          <w:sz w:val="24"/>
        </w:rPr>
        <w:t>The battery voltage</w:t>
      </w:r>
    </w:p>
    <w:p w:rsidR="00F810BA" w:rsidRDefault="00F810BA">
      <w:pPr>
        <w:pStyle w:val="BodyText2"/>
        <w:numPr>
          <w:ilvl w:val="0"/>
          <w:numId w:val="4"/>
        </w:numPr>
        <w:rPr>
          <w:b w:val="0"/>
          <w:sz w:val="24"/>
        </w:rPr>
      </w:pPr>
      <w:r>
        <w:rPr>
          <w:b w:val="0"/>
          <w:sz w:val="24"/>
        </w:rPr>
        <w:t>A thermistor signal representing the internal temperature of the analyzer</w:t>
      </w:r>
    </w:p>
    <w:p w:rsidR="00F810BA" w:rsidRDefault="00F810BA">
      <w:pPr>
        <w:pStyle w:val="BodyText2"/>
        <w:numPr>
          <w:ilvl w:val="0"/>
          <w:numId w:val="4"/>
        </w:numPr>
        <w:rPr>
          <w:b w:val="0"/>
          <w:sz w:val="24"/>
        </w:rPr>
      </w:pPr>
      <w:r>
        <w:rPr>
          <w:b w:val="0"/>
          <w:sz w:val="24"/>
        </w:rPr>
        <w:t>A motor feedback signal used to control the speed of the mechanical motion</w:t>
      </w:r>
    </w:p>
    <w:p w:rsidR="00F810BA" w:rsidRDefault="00F810BA">
      <w:pPr>
        <w:pStyle w:val="BodyText2"/>
        <w:rPr>
          <w:b w:val="0"/>
          <w:sz w:val="24"/>
        </w:rPr>
      </w:pPr>
    </w:p>
    <w:p w:rsidR="00A57CC1" w:rsidRDefault="00A57CC1">
      <w:pPr>
        <w:pStyle w:val="BodyText2"/>
        <w:rPr>
          <w:b w:val="0"/>
          <w:sz w:val="24"/>
        </w:rPr>
      </w:pPr>
    </w:p>
    <w:p w:rsidR="001E2B70" w:rsidRDefault="001E2B70">
      <w:pPr>
        <w:pStyle w:val="BodyText2"/>
        <w:rPr>
          <w:b w:val="0"/>
          <w:sz w:val="24"/>
        </w:rPr>
      </w:pPr>
    </w:p>
    <w:p w:rsidR="00F810BA" w:rsidRDefault="00F810BA">
      <w:pPr>
        <w:pStyle w:val="BodyText2"/>
        <w:rPr>
          <w:b w:val="0"/>
          <w:sz w:val="24"/>
        </w:rPr>
      </w:pPr>
      <w:r>
        <w:rPr>
          <w:b w:val="0"/>
          <w:sz w:val="24"/>
        </w:rPr>
        <w:t>ANALOG CONTROL SIGNALS</w:t>
      </w:r>
    </w:p>
    <w:p w:rsidR="001E2B70" w:rsidRDefault="001E2B70">
      <w:pPr>
        <w:pStyle w:val="BodyText2"/>
        <w:rPr>
          <w:b w:val="0"/>
          <w:sz w:val="24"/>
        </w:rPr>
      </w:pPr>
    </w:p>
    <w:p w:rsidR="00F810BA" w:rsidRDefault="00F810BA">
      <w:pPr>
        <w:pStyle w:val="BodyText2"/>
        <w:rPr>
          <w:b w:val="0"/>
          <w:sz w:val="24"/>
        </w:rPr>
      </w:pPr>
      <w:r>
        <w:rPr>
          <w:b w:val="0"/>
          <w:sz w:val="24"/>
        </w:rPr>
        <w:t>The analyzer creates and applies two types of signals to the sensors: a digital-to-analog converter generates a voltage which is applied to amperometric sensors, and the AC conductivity circuit generates an AC excitation signal which is applied to the conductivity sensors. The digital-to-analog converter also provides voltage to the motor driver circuit.</w:t>
      </w:r>
    </w:p>
    <w:p w:rsidR="00F810BA" w:rsidRDefault="00F810BA">
      <w:pPr>
        <w:pStyle w:val="BodyText"/>
      </w:pPr>
    </w:p>
    <w:p w:rsidR="00F810BA" w:rsidRDefault="00F810BA">
      <w:pPr>
        <w:rPr>
          <w:sz w:val="24"/>
        </w:rPr>
      </w:pPr>
      <w:r>
        <w:rPr>
          <w:sz w:val="24"/>
        </w:rPr>
        <w:t>OPERATOR INTERFACE:</w:t>
      </w:r>
    </w:p>
    <w:p w:rsidR="00F810BA" w:rsidRDefault="00F810BA">
      <w:pPr>
        <w:rPr>
          <w:sz w:val="24"/>
        </w:rPr>
      </w:pPr>
      <w:r>
        <w:rPr>
          <w:sz w:val="24"/>
        </w:rPr>
        <w:t>The microprocessor control system coordinates the reading of information from the keypad, the writing of information onto the display, and the communication of results via an IR link.</w:t>
      </w:r>
    </w:p>
    <w:p w:rsidR="00C90A6D" w:rsidRDefault="00C90A6D" w:rsidP="00C90A6D">
      <w:pPr>
        <w:pStyle w:val="BodyText2"/>
      </w:pPr>
    </w:p>
    <w:p w:rsidR="00043C2E" w:rsidRDefault="00043C2E" w:rsidP="00C90A6D">
      <w:pPr>
        <w:pStyle w:val="BodyText2"/>
      </w:pPr>
    </w:p>
    <w:p w:rsidR="00043C2E" w:rsidRDefault="00043C2E" w:rsidP="00C90A6D">
      <w:pPr>
        <w:pStyle w:val="BodyText2"/>
      </w:pPr>
    </w:p>
    <w:p w:rsidR="00043C2E" w:rsidRPr="00C90A6D" w:rsidRDefault="00043C2E" w:rsidP="00C90A6D">
      <w:pPr>
        <w:pStyle w:val="BodyText2"/>
      </w:pPr>
    </w:p>
    <w:p w:rsidR="00C90A6D" w:rsidRDefault="00C90A6D" w:rsidP="00C90A6D">
      <w:pPr>
        <w:pStyle w:val="BodyText2"/>
      </w:pPr>
      <w:r>
        <w:t>CLINICAL SIGNIFICANCE:</w:t>
      </w:r>
    </w:p>
    <w:p w:rsidR="00043C2E" w:rsidRDefault="00043C2E" w:rsidP="00C90A6D">
      <w:pPr>
        <w:pStyle w:val="BodyText2"/>
      </w:pPr>
    </w:p>
    <w:p w:rsidR="00C90A6D" w:rsidRDefault="008026F4" w:rsidP="00C90A6D">
      <w:pPr>
        <w:jc w:val="both"/>
        <w:rPr>
          <w:sz w:val="24"/>
        </w:rPr>
      </w:pPr>
      <w:r>
        <w:rPr>
          <w:sz w:val="24"/>
        </w:rPr>
        <w:t>Serum/plasma/</w:t>
      </w:r>
      <w:r w:rsidR="00C90A6D">
        <w:rPr>
          <w:sz w:val="24"/>
        </w:rPr>
        <w:t xml:space="preserve"> is used for the determination of sodium</w:t>
      </w:r>
      <w:r w:rsidR="00E752DB" w:rsidRPr="005C3B37">
        <w:rPr>
          <w:sz w:val="24"/>
        </w:rPr>
        <w:t xml:space="preserve">, </w:t>
      </w:r>
      <w:r w:rsidR="00C90A6D" w:rsidRPr="005C3B37">
        <w:rPr>
          <w:sz w:val="24"/>
        </w:rPr>
        <w:t>and</w:t>
      </w:r>
      <w:r w:rsidR="00C90A6D">
        <w:rPr>
          <w:sz w:val="24"/>
        </w:rPr>
        <w:t xml:space="preserve"> potassium for those </w:t>
      </w:r>
    </w:p>
    <w:p w:rsidR="00C90A6D" w:rsidRDefault="00C90A6D" w:rsidP="00C90A6D">
      <w:pPr>
        <w:jc w:val="both"/>
        <w:rPr>
          <w:sz w:val="24"/>
        </w:rPr>
      </w:pPr>
      <w:r>
        <w:rPr>
          <w:sz w:val="24"/>
        </w:rPr>
        <w:t>patient’s whose total protein is greater than 10 g/dl.</w:t>
      </w:r>
    </w:p>
    <w:p w:rsidR="00C90A6D" w:rsidRDefault="00C90A6D" w:rsidP="00C90A6D">
      <w:pPr>
        <w:pStyle w:val="block-text-first"/>
        <w:numPr>
          <w:ilvl w:val="0"/>
          <w:numId w:val="22"/>
        </w:numPr>
        <w:spacing w:before="0" w:after="0"/>
        <w:rPr>
          <w:sz w:val="24"/>
          <w:lang w:val="en"/>
        </w:rPr>
      </w:pPr>
      <w:r>
        <w:rPr>
          <w:sz w:val="24"/>
          <w:lang w:val="en"/>
        </w:rPr>
        <w:t>Potassium measurements are used in the diagnosis and treatment of hypokalemia (metabolic alkalosis, metabolic acidosis or the absence of acid-base disturbances), hyperkalemia (over-administration of potassium, acidosis, or crush injuries), renal failure, Addison's disease or other diseases involving electrolyte imbalance.</w:t>
      </w:r>
    </w:p>
    <w:p w:rsidR="00C90A6D" w:rsidRDefault="00C90A6D" w:rsidP="00C90A6D">
      <w:pPr>
        <w:pStyle w:val="block-text-first"/>
        <w:numPr>
          <w:ilvl w:val="0"/>
          <w:numId w:val="22"/>
        </w:numPr>
        <w:spacing w:before="0" w:after="0"/>
        <w:rPr>
          <w:rFonts w:ascii="Arial" w:hAnsi="Arial"/>
          <w:lang w:val="en"/>
        </w:rPr>
      </w:pPr>
      <w:r>
        <w:rPr>
          <w:sz w:val="24"/>
          <w:lang w:val="en"/>
        </w:rPr>
        <w:t>Sodium measurements are used in the diagnosis and treatment of aldosteronism (excessive secretion of hormone aldosterone), diabetes insipidus, adrenal hypertension, Addison's disease, dehydration, inappropriate antidiuretic hormone secretion, or other diseases involving electrolyte imbalance</w:t>
      </w:r>
      <w:r>
        <w:rPr>
          <w:rFonts w:ascii="Arial" w:hAnsi="Arial"/>
          <w:lang w:val="en"/>
        </w:rPr>
        <w:t>.</w:t>
      </w:r>
    </w:p>
    <w:p w:rsidR="00043C2E" w:rsidRDefault="00043C2E" w:rsidP="00043C2E">
      <w:pPr>
        <w:pStyle w:val="block-text-first"/>
        <w:spacing w:before="0" w:after="0"/>
        <w:ind w:left="720"/>
        <w:rPr>
          <w:rFonts w:ascii="Arial" w:hAnsi="Arial"/>
          <w:lang w:val="en"/>
        </w:rPr>
      </w:pPr>
    </w:p>
    <w:p w:rsidR="00C90A6D" w:rsidRDefault="00C90A6D" w:rsidP="00043C2E">
      <w:pPr>
        <w:pStyle w:val="BodyText"/>
      </w:pPr>
      <w:r>
        <w:t>Body fluid pH performed on serous fluids such as peritoneal, pleural (thoracic) and pericardial (chest) is useful in the diagnosis of tuberculosis, malignancy, inflammation or infection.</w:t>
      </w:r>
    </w:p>
    <w:p w:rsidR="00043C2E" w:rsidRDefault="00043C2E" w:rsidP="00043C2E">
      <w:pPr>
        <w:pStyle w:val="BodyText"/>
      </w:pPr>
    </w:p>
    <w:p w:rsidR="00043C2E" w:rsidRDefault="00EE0FB4" w:rsidP="00043C2E">
      <w:pPr>
        <w:pStyle w:val="BodyText"/>
      </w:pPr>
      <w:r>
        <w:t>TMH-</w:t>
      </w:r>
      <w:r w:rsidR="00043C2E">
        <w:t xml:space="preserve">Whole blood potassium can be performed on </w:t>
      </w:r>
      <w:r w:rsidR="00043C2E" w:rsidRPr="00182617">
        <w:t>CLL (Chronic Lymphocytic Leukemia) patients and others that have an extremely high white count may have what is known as Pseudohyperkalemia. The potassium result can be artificially high on venipuncture serum and plasma</w:t>
      </w:r>
      <w:r w:rsidR="00043C2E">
        <w:t>.</w:t>
      </w:r>
    </w:p>
    <w:p w:rsidR="00C90A6D" w:rsidRDefault="00C90A6D" w:rsidP="00C90A6D">
      <w:pPr>
        <w:pStyle w:val="BodyText2"/>
      </w:pPr>
    </w:p>
    <w:p w:rsidR="00C90A6D" w:rsidRPr="00043C2E" w:rsidRDefault="00043C2E" w:rsidP="00043C2E">
      <w:pPr>
        <w:rPr>
          <w:b/>
          <w:sz w:val="24"/>
          <w:szCs w:val="24"/>
        </w:rPr>
      </w:pPr>
      <w:r>
        <w:rPr>
          <w:b/>
          <w:sz w:val="24"/>
          <w:szCs w:val="24"/>
        </w:rPr>
        <w:t>Acceptable Specimens:</w:t>
      </w:r>
    </w:p>
    <w:p w:rsidR="00043C2E" w:rsidRPr="00043C2E" w:rsidRDefault="00C90A6D" w:rsidP="00043C2E">
      <w:pPr>
        <w:numPr>
          <w:ilvl w:val="0"/>
          <w:numId w:val="30"/>
        </w:numPr>
        <w:rPr>
          <w:b/>
          <w:sz w:val="24"/>
          <w:szCs w:val="24"/>
        </w:rPr>
      </w:pPr>
      <w:r>
        <w:rPr>
          <w:sz w:val="24"/>
          <w:szCs w:val="24"/>
        </w:rPr>
        <w:t>Serum</w:t>
      </w:r>
      <w:r w:rsidRPr="00091D48">
        <w:rPr>
          <w:sz w:val="24"/>
          <w:szCs w:val="24"/>
        </w:rPr>
        <w:t xml:space="preserve"> or heparinized plasma, free from hemolysi</w:t>
      </w:r>
      <w:r w:rsidR="00043C2E">
        <w:rPr>
          <w:sz w:val="24"/>
          <w:szCs w:val="24"/>
        </w:rPr>
        <w:t>s, is the recommended specimen.</w:t>
      </w:r>
    </w:p>
    <w:p w:rsidR="00C90A6D" w:rsidRPr="003351D9" w:rsidRDefault="00C90A6D" w:rsidP="00043C2E">
      <w:pPr>
        <w:numPr>
          <w:ilvl w:val="0"/>
          <w:numId w:val="30"/>
        </w:numPr>
        <w:rPr>
          <w:b/>
          <w:sz w:val="24"/>
          <w:szCs w:val="24"/>
        </w:rPr>
      </w:pPr>
      <w:r>
        <w:rPr>
          <w:sz w:val="24"/>
          <w:szCs w:val="24"/>
        </w:rPr>
        <w:t>Serum/plasma</w:t>
      </w:r>
      <w:r w:rsidRPr="00091D48">
        <w:rPr>
          <w:sz w:val="24"/>
          <w:szCs w:val="24"/>
        </w:rPr>
        <w:t xml:space="preserve"> should be separated from the cells within two hours after collection. </w:t>
      </w:r>
    </w:p>
    <w:p w:rsidR="003351D9" w:rsidRPr="00CC42C7" w:rsidRDefault="003351D9" w:rsidP="00043C2E">
      <w:pPr>
        <w:numPr>
          <w:ilvl w:val="0"/>
          <w:numId w:val="30"/>
        </w:numPr>
        <w:rPr>
          <w:b/>
          <w:sz w:val="24"/>
          <w:szCs w:val="24"/>
        </w:rPr>
      </w:pPr>
      <w:r w:rsidRPr="00CC42C7">
        <w:rPr>
          <w:sz w:val="24"/>
          <w:szCs w:val="24"/>
        </w:rPr>
        <w:t xml:space="preserve">All body fluids should be </w:t>
      </w:r>
      <w:r w:rsidRPr="00CC42C7">
        <w:rPr>
          <w:sz w:val="24"/>
        </w:rPr>
        <w:t xml:space="preserve">collected in a heparinized </w:t>
      </w:r>
      <w:r w:rsidR="00DC3015">
        <w:rPr>
          <w:sz w:val="24"/>
        </w:rPr>
        <w:t xml:space="preserve">syringe and sent to the lab </w:t>
      </w:r>
      <w:r w:rsidRPr="00CC42C7">
        <w:rPr>
          <w:sz w:val="24"/>
        </w:rPr>
        <w:t>for pH determinations</w:t>
      </w:r>
      <w:r w:rsidRPr="00CC42C7">
        <w:rPr>
          <w:sz w:val="28"/>
        </w:rPr>
        <w:t>.</w:t>
      </w:r>
    </w:p>
    <w:p w:rsidR="00FA37AA" w:rsidRPr="00CC42C7" w:rsidRDefault="003351D9" w:rsidP="00043C2E">
      <w:pPr>
        <w:numPr>
          <w:ilvl w:val="0"/>
          <w:numId w:val="30"/>
        </w:numPr>
        <w:rPr>
          <w:sz w:val="24"/>
        </w:rPr>
      </w:pPr>
      <w:r w:rsidRPr="00CC42C7">
        <w:rPr>
          <w:sz w:val="24"/>
        </w:rPr>
        <w:t>P</w:t>
      </w:r>
      <w:r w:rsidR="00C90A6D" w:rsidRPr="00CC42C7">
        <w:rPr>
          <w:sz w:val="24"/>
        </w:rPr>
        <w:t xml:space="preserve">leural and thoracentesis fluid </w:t>
      </w:r>
      <w:r w:rsidRPr="00DC3015">
        <w:rPr>
          <w:sz w:val="24"/>
          <w:u w:val="single"/>
        </w:rPr>
        <w:t>require</w:t>
      </w:r>
      <w:r w:rsidR="00C90A6D" w:rsidRPr="00CC42C7">
        <w:rPr>
          <w:sz w:val="24"/>
        </w:rPr>
        <w:t xml:space="preserve"> a heparinized syringe for pH determinations</w:t>
      </w:r>
      <w:r w:rsidR="00C90A6D" w:rsidRPr="00CC42C7">
        <w:rPr>
          <w:sz w:val="28"/>
        </w:rPr>
        <w:t>.</w:t>
      </w:r>
      <w:r w:rsidRPr="00CC42C7">
        <w:rPr>
          <w:sz w:val="28"/>
        </w:rPr>
        <w:t xml:space="preserve"> </w:t>
      </w:r>
    </w:p>
    <w:p w:rsidR="00043C2E" w:rsidRPr="00043C2E" w:rsidRDefault="00043C2E" w:rsidP="00043C2E">
      <w:pPr>
        <w:numPr>
          <w:ilvl w:val="0"/>
          <w:numId w:val="30"/>
        </w:numPr>
        <w:rPr>
          <w:i/>
          <w:sz w:val="24"/>
          <w:szCs w:val="24"/>
        </w:rPr>
      </w:pPr>
      <w:r w:rsidRPr="00043C2E">
        <w:rPr>
          <w:sz w:val="24"/>
          <w:szCs w:val="24"/>
        </w:rPr>
        <w:t xml:space="preserve">Whole blood </w:t>
      </w:r>
      <w:r>
        <w:rPr>
          <w:sz w:val="24"/>
          <w:szCs w:val="24"/>
        </w:rPr>
        <w:t>(K+)</w:t>
      </w:r>
      <w:r w:rsidR="00E479AB">
        <w:rPr>
          <w:sz w:val="24"/>
          <w:szCs w:val="24"/>
        </w:rPr>
        <w:t xml:space="preserve"> or Sodium (</w:t>
      </w:r>
      <w:r w:rsidR="00E479AB" w:rsidRPr="00E479AB">
        <w:rPr>
          <w:sz w:val="18"/>
          <w:szCs w:val="18"/>
        </w:rPr>
        <w:t>7/24/18DN</w:t>
      </w:r>
      <w:r w:rsidR="00E479AB">
        <w:rPr>
          <w:sz w:val="18"/>
          <w:szCs w:val="18"/>
        </w:rPr>
        <w:t>)</w:t>
      </w:r>
      <w:r>
        <w:rPr>
          <w:sz w:val="24"/>
          <w:szCs w:val="24"/>
        </w:rPr>
        <w:t xml:space="preserve"> collected </w:t>
      </w:r>
      <w:r w:rsidRPr="00043C2E">
        <w:rPr>
          <w:sz w:val="24"/>
          <w:szCs w:val="24"/>
        </w:rPr>
        <w:t xml:space="preserve">in a Blood Gas syringe – Room Temp, </w:t>
      </w:r>
      <w:r>
        <w:rPr>
          <w:sz w:val="24"/>
          <w:szCs w:val="24"/>
        </w:rPr>
        <w:t xml:space="preserve">No Ice.  </w:t>
      </w:r>
      <w:r w:rsidRPr="00043C2E">
        <w:rPr>
          <w:sz w:val="24"/>
          <w:szCs w:val="24"/>
        </w:rPr>
        <w:t>Refer to</w:t>
      </w:r>
      <w:r w:rsidRPr="00043C2E">
        <w:rPr>
          <w:i/>
          <w:sz w:val="24"/>
          <w:szCs w:val="24"/>
        </w:rPr>
        <w:t xml:space="preserve"> </w:t>
      </w:r>
      <w:r>
        <w:rPr>
          <w:i/>
          <w:sz w:val="24"/>
          <w:szCs w:val="24"/>
        </w:rPr>
        <w:t xml:space="preserve">Appendix WBK1 </w:t>
      </w:r>
      <w:r>
        <w:rPr>
          <w:sz w:val="24"/>
          <w:szCs w:val="24"/>
        </w:rPr>
        <w:t>(TMH).</w:t>
      </w:r>
    </w:p>
    <w:p w:rsidR="00C90A6D" w:rsidRDefault="00C90A6D" w:rsidP="00C90A6D">
      <w:pPr>
        <w:rPr>
          <w:sz w:val="24"/>
        </w:rPr>
      </w:pPr>
    </w:p>
    <w:p w:rsidR="00C90A6D" w:rsidRDefault="00C90A6D" w:rsidP="00C90A6D">
      <w:pPr>
        <w:rPr>
          <w:sz w:val="24"/>
        </w:rPr>
      </w:pPr>
    </w:p>
    <w:p w:rsidR="00C90A6D" w:rsidRDefault="00C90A6D" w:rsidP="00C90A6D">
      <w:pPr>
        <w:rPr>
          <w:b/>
          <w:sz w:val="24"/>
          <w:szCs w:val="24"/>
        </w:rPr>
      </w:pPr>
      <w:r w:rsidRPr="00A27A52">
        <w:rPr>
          <w:b/>
          <w:sz w:val="24"/>
          <w:szCs w:val="24"/>
        </w:rPr>
        <w:t>Unacceptable Specimens</w:t>
      </w:r>
    </w:p>
    <w:p w:rsidR="000B657A" w:rsidRDefault="00FA37AA" w:rsidP="005061F1">
      <w:pPr>
        <w:numPr>
          <w:ilvl w:val="0"/>
          <w:numId w:val="23"/>
        </w:numPr>
        <w:rPr>
          <w:sz w:val="24"/>
          <w:szCs w:val="24"/>
        </w:rPr>
      </w:pPr>
      <w:r w:rsidRPr="000B657A">
        <w:rPr>
          <w:sz w:val="24"/>
          <w:szCs w:val="24"/>
        </w:rPr>
        <w:t xml:space="preserve">Pleural/thoracentesis fluids not received in heparinized syringe will be cancelled. </w:t>
      </w:r>
    </w:p>
    <w:p w:rsidR="00C90A6D" w:rsidRDefault="00FA37AA" w:rsidP="000B657A">
      <w:pPr>
        <w:ind w:left="720"/>
        <w:rPr>
          <w:sz w:val="24"/>
          <w:szCs w:val="24"/>
        </w:rPr>
      </w:pPr>
      <w:r w:rsidRPr="000B657A">
        <w:rPr>
          <w:sz w:val="24"/>
          <w:szCs w:val="24"/>
        </w:rPr>
        <w:t xml:space="preserve"> </w:t>
      </w:r>
    </w:p>
    <w:p w:rsidR="000B657A" w:rsidRPr="000B657A" w:rsidRDefault="000B657A" w:rsidP="000B657A">
      <w:pPr>
        <w:spacing w:line="276" w:lineRule="auto"/>
        <w:ind w:firstLine="720"/>
        <w:rPr>
          <w:sz w:val="24"/>
          <w:szCs w:val="24"/>
        </w:rPr>
      </w:pPr>
      <w:r w:rsidRPr="000B657A">
        <w:rPr>
          <w:sz w:val="24"/>
          <w:szCs w:val="24"/>
        </w:rPr>
        <w:t xml:space="preserve">Cancel as </w:t>
      </w:r>
      <w:r w:rsidR="0017349F">
        <w:rPr>
          <w:sz w:val="24"/>
          <w:szCs w:val="24"/>
        </w:rPr>
        <w:t>“.</w:t>
      </w:r>
      <w:r w:rsidRPr="000B657A">
        <w:rPr>
          <w:sz w:val="24"/>
          <w:szCs w:val="24"/>
        </w:rPr>
        <w:t xml:space="preserve">NOT_PERFORMED” and add comment: </w:t>
      </w:r>
      <w:r w:rsidRPr="000B657A">
        <w:rPr>
          <w:b/>
          <w:sz w:val="24"/>
          <w:szCs w:val="24"/>
        </w:rPr>
        <w:t>@NOPH</w:t>
      </w:r>
    </w:p>
    <w:p w:rsidR="000B657A" w:rsidRPr="000B657A" w:rsidRDefault="000B657A" w:rsidP="000B657A">
      <w:pPr>
        <w:spacing w:line="276" w:lineRule="auto"/>
        <w:ind w:left="1800"/>
        <w:rPr>
          <w:i/>
          <w:sz w:val="24"/>
          <w:szCs w:val="24"/>
        </w:rPr>
      </w:pPr>
      <w:r w:rsidRPr="000B657A">
        <w:rPr>
          <w:i/>
          <w:sz w:val="24"/>
          <w:szCs w:val="24"/>
        </w:rPr>
        <w:t>Specimen not received in heparinized syringe.</w:t>
      </w:r>
    </w:p>
    <w:p w:rsidR="000B657A" w:rsidRPr="000B657A" w:rsidRDefault="000B657A" w:rsidP="000B657A">
      <w:pPr>
        <w:spacing w:line="276" w:lineRule="auto"/>
        <w:ind w:left="1800"/>
        <w:rPr>
          <w:i/>
          <w:sz w:val="24"/>
          <w:szCs w:val="24"/>
        </w:rPr>
      </w:pPr>
      <w:r w:rsidRPr="000B657A">
        <w:rPr>
          <w:i/>
          <w:sz w:val="24"/>
          <w:szCs w:val="24"/>
        </w:rPr>
        <w:t>Called to:</w:t>
      </w:r>
    </w:p>
    <w:p w:rsidR="000B657A" w:rsidRPr="000B657A" w:rsidRDefault="000B657A" w:rsidP="000B657A">
      <w:pPr>
        <w:spacing w:line="276" w:lineRule="auto"/>
        <w:ind w:left="3240"/>
        <w:rPr>
          <w:i/>
          <w:sz w:val="24"/>
          <w:szCs w:val="24"/>
        </w:rPr>
      </w:pPr>
    </w:p>
    <w:p w:rsidR="000B657A" w:rsidRPr="000B657A" w:rsidRDefault="000B657A" w:rsidP="000B657A">
      <w:pPr>
        <w:spacing w:line="276" w:lineRule="auto"/>
        <w:ind w:left="720"/>
        <w:rPr>
          <w:sz w:val="24"/>
          <w:szCs w:val="24"/>
        </w:rPr>
      </w:pPr>
      <w:r w:rsidRPr="000B657A">
        <w:rPr>
          <w:sz w:val="24"/>
          <w:szCs w:val="24"/>
        </w:rPr>
        <w:t xml:space="preserve">If physician persists and wants pH performed, result as “See Note”, report the value, add the result comment </w:t>
      </w:r>
      <w:r w:rsidRPr="000B657A">
        <w:rPr>
          <w:b/>
          <w:sz w:val="24"/>
          <w:szCs w:val="24"/>
        </w:rPr>
        <w:t>@NHEP</w:t>
      </w:r>
      <w:r w:rsidRPr="000B657A">
        <w:rPr>
          <w:sz w:val="24"/>
          <w:szCs w:val="24"/>
        </w:rPr>
        <w:t xml:space="preserve"> and document requesting physician.</w:t>
      </w:r>
    </w:p>
    <w:p w:rsidR="000B657A" w:rsidRPr="000B657A" w:rsidRDefault="000B657A" w:rsidP="000B657A">
      <w:pPr>
        <w:spacing w:line="276" w:lineRule="auto"/>
        <w:ind w:left="1800"/>
        <w:rPr>
          <w:i/>
          <w:iCs/>
          <w:sz w:val="24"/>
          <w:szCs w:val="24"/>
        </w:rPr>
      </w:pPr>
      <w:r w:rsidRPr="000B657A">
        <w:rPr>
          <w:i/>
          <w:iCs/>
          <w:sz w:val="24"/>
          <w:szCs w:val="24"/>
        </w:rPr>
        <w:t>Specimen not collected in heparinized syringe. Interpret with caution.</w:t>
      </w:r>
    </w:p>
    <w:p w:rsidR="000B657A" w:rsidRPr="000B657A" w:rsidRDefault="000B657A" w:rsidP="000B657A">
      <w:pPr>
        <w:spacing w:line="276" w:lineRule="auto"/>
        <w:ind w:left="1800"/>
        <w:rPr>
          <w:i/>
          <w:iCs/>
          <w:sz w:val="24"/>
          <w:szCs w:val="24"/>
        </w:rPr>
      </w:pPr>
      <w:r w:rsidRPr="000B657A">
        <w:rPr>
          <w:i/>
          <w:iCs/>
          <w:sz w:val="24"/>
          <w:szCs w:val="24"/>
        </w:rPr>
        <w:lastRenderedPageBreak/>
        <w:t>Physician requested testing be performed and reported.</w:t>
      </w:r>
    </w:p>
    <w:p w:rsidR="000B657A" w:rsidRPr="000B657A" w:rsidRDefault="000B657A" w:rsidP="000B657A">
      <w:pPr>
        <w:spacing w:line="276" w:lineRule="auto"/>
        <w:ind w:left="1800"/>
        <w:rPr>
          <w:i/>
          <w:iCs/>
          <w:sz w:val="24"/>
          <w:szCs w:val="24"/>
        </w:rPr>
      </w:pPr>
      <w:r w:rsidRPr="000B657A">
        <w:rPr>
          <w:i/>
          <w:iCs/>
          <w:sz w:val="24"/>
          <w:szCs w:val="24"/>
        </w:rPr>
        <w:t>Called to:</w:t>
      </w:r>
    </w:p>
    <w:p w:rsidR="000B657A" w:rsidRPr="000B657A" w:rsidRDefault="000B657A" w:rsidP="000B657A">
      <w:pPr>
        <w:ind w:left="720"/>
        <w:rPr>
          <w:sz w:val="24"/>
          <w:szCs w:val="24"/>
        </w:rPr>
      </w:pPr>
    </w:p>
    <w:p w:rsidR="00C90A6D" w:rsidRPr="00894223" w:rsidRDefault="00C90A6D" w:rsidP="00C90A6D">
      <w:pPr>
        <w:numPr>
          <w:ilvl w:val="0"/>
          <w:numId w:val="23"/>
        </w:numPr>
        <w:rPr>
          <w:sz w:val="24"/>
          <w:szCs w:val="24"/>
        </w:rPr>
      </w:pPr>
      <w:r w:rsidRPr="00894223">
        <w:rPr>
          <w:sz w:val="24"/>
          <w:szCs w:val="24"/>
        </w:rPr>
        <w:t>The sample must be properly labeled with the minimum of the patient’s name and date of birth. For more information on the acceptability of samples, see Specimen Rejection Policy in Administrative Manual.</w:t>
      </w:r>
    </w:p>
    <w:p w:rsidR="00C90A6D" w:rsidRDefault="00C90A6D" w:rsidP="00C90A6D">
      <w:pPr>
        <w:rPr>
          <w:sz w:val="24"/>
        </w:rPr>
      </w:pPr>
    </w:p>
    <w:p w:rsidR="00C90A6D" w:rsidRDefault="00C90A6D" w:rsidP="00C90A6D">
      <w:pPr>
        <w:pStyle w:val="Heading3"/>
      </w:pPr>
      <w:r>
        <w:t>Specimen Handling / Sample Volume</w:t>
      </w:r>
    </w:p>
    <w:p w:rsidR="00C90A6D" w:rsidRDefault="00C90A6D" w:rsidP="00C90A6D">
      <w:pPr>
        <w:numPr>
          <w:ilvl w:val="0"/>
          <w:numId w:val="24"/>
        </w:numPr>
        <w:rPr>
          <w:sz w:val="24"/>
        </w:rPr>
      </w:pPr>
      <w:r>
        <w:rPr>
          <w:sz w:val="24"/>
        </w:rPr>
        <w:t xml:space="preserve">The optimum amount of serum/plasma or body fluid is 65uL. </w:t>
      </w:r>
    </w:p>
    <w:p w:rsidR="00F810BA" w:rsidRDefault="00C90A6D" w:rsidP="00C90A6D">
      <w:pPr>
        <w:numPr>
          <w:ilvl w:val="0"/>
          <w:numId w:val="24"/>
        </w:numPr>
        <w:rPr>
          <w:sz w:val="24"/>
        </w:rPr>
      </w:pPr>
      <w:r>
        <w:rPr>
          <w:sz w:val="24"/>
        </w:rPr>
        <w:t>For optimum results, samples should be analyzed as soon as possible after collectio</w:t>
      </w:r>
      <w:r w:rsidR="00111495">
        <w:rPr>
          <w:sz w:val="24"/>
        </w:rPr>
        <w:t>n.</w:t>
      </w:r>
    </w:p>
    <w:p w:rsidR="00043C2E" w:rsidRDefault="00043C2E" w:rsidP="00043C2E">
      <w:pPr>
        <w:numPr>
          <w:ilvl w:val="0"/>
          <w:numId w:val="24"/>
        </w:numPr>
        <w:rPr>
          <w:sz w:val="24"/>
        </w:rPr>
      </w:pPr>
      <w:r w:rsidRPr="00CC42C7">
        <w:rPr>
          <w:sz w:val="24"/>
        </w:rPr>
        <w:t>All blood and fluid samples</w:t>
      </w:r>
      <w:r w:rsidRPr="00FA37AA">
        <w:rPr>
          <w:sz w:val="24"/>
        </w:rPr>
        <w:t xml:space="preserve"> should be handled as if they were capable of transmitting disease. Universal precautions should be observed.</w:t>
      </w:r>
    </w:p>
    <w:p w:rsidR="00043C2E" w:rsidRPr="00C90A6D" w:rsidRDefault="00043C2E" w:rsidP="00043C2E">
      <w:pPr>
        <w:ind w:left="720"/>
        <w:rPr>
          <w:sz w:val="24"/>
        </w:rPr>
      </w:pPr>
    </w:p>
    <w:p w:rsidR="00F810BA" w:rsidRPr="00E30A23" w:rsidRDefault="00F810BA">
      <w:pPr>
        <w:pStyle w:val="Heading3"/>
      </w:pPr>
      <w:r w:rsidRPr="00E30A23">
        <w:t>Collection</w:t>
      </w:r>
    </w:p>
    <w:p w:rsidR="00C246D4" w:rsidRPr="00C80D27" w:rsidRDefault="00C246D4" w:rsidP="00C80D27">
      <w:pPr>
        <w:pStyle w:val="ListParagraph"/>
        <w:numPr>
          <w:ilvl w:val="0"/>
          <w:numId w:val="32"/>
        </w:numPr>
        <w:rPr>
          <w:sz w:val="24"/>
          <w:szCs w:val="24"/>
        </w:rPr>
      </w:pPr>
      <w:r w:rsidRPr="00C80D27">
        <w:rPr>
          <w:sz w:val="24"/>
          <w:szCs w:val="24"/>
        </w:rPr>
        <w:t xml:space="preserve">Expel any bubbles that occurred during the sample collection. </w:t>
      </w:r>
    </w:p>
    <w:p w:rsidR="00C246D4" w:rsidRPr="00E30A23" w:rsidRDefault="006D1DD3" w:rsidP="00C80D27">
      <w:pPr>
        <w:numPr>
          <w:ilvl w:val="0"/>
          <w:numId w:val="32"/>
        </w:numPr>
        <w:rPr>
          <w:sz w:val="24"/>
          <w:szCs w:val="24"/>
        </w:rPr>
      </w:pPr>
      <w:r w:rsidRPr="00E30A23">
        <w:rPr>
          <w:sz w:val="24"/>
        </w:rPr>
        <w:t>S</w:t>
      </w:r>
      <w:r w:rsidR="00F810BA" w:rsidRPr="00E30A23">
        <w:rPr>
          <w:sz w:val="24"/>
        </w:rPr>
        <w:t xml:space="preserve">amples should be </w:t>
      </w:r>
      <w:r w:rsidRPr="00E30A23">
        <w:rPr>
          <w:sz w:val="24"/>
        </w:rPr>
        <w:t xml:space="preserve">capped if not </w:t>
      </w:r>
      <w:r w:rsidR="00F810BA" w:rsidRPr="00E30A23">
        <w:rPr>
          <w:sz w:val="24"/>
        </w:rPr>
        <w:t xml:space="preserve">analyzed </w:t>
      </w:r>
      <w:r w:rsidRPr="00E30A23">
        <w:rPr>
          <w:sz w:val="24"/>
        </w:rPr>
        <w:t>immediately so as</w:t>
      </w:r>
      <w:r w:rsidR="00C246D4" w:rsidRPr="00E30A23">
        <w:rPr>
          <w:sz w:val="24"/>
          <w:szCs w:val="24"/>
        </w:rPr>
        <w:t xml:space="preserve"> to avoid room air contamination.</w:t>
      </w:r>
    </w:p>
    <w:p w:rsidR="00C246D4" w:rsidRPr="00E30A23" w:rsidRDefault="000E552D" w:rsidP="00C80D27">
      <w:pPr>
        <w:numPr>
          <w:ilvl w:val="0"/>
          <w:numId w:val="32"/>
        </w:numPr>
        <w:rPr>
          <w:sz w:val="24"/>
        </w:rPr>
      </w:pPr>
      <w:r>
        <w:rPr>
          <w:sz w:val="24"/>
        </w:rPr>
        <w:t xml:space="preserve">The optimum amount of sample </w:t>
      </w:r>
      <w:r w:rsidR="00C246D4" w:rsidRPr="00E30A23">
        <w:rPr>
          <w:sz w:val="24"/>
        </w:rPr>
        <w:t xml:space="preserve">is 65uL. </w:t>
      </w:r>
    </w:p>
    <w:p w:rsidR="00DB5094" w:rsidRDefault="00DB5094">
      <w:pPr>
        <w:rPr>
          <w:b/>
          <w:sz w:val="24"/>
          <w:szCs w:val="24"/>
        </w:rPr>
      </w:pPr>
    </w:p>
    <w:p w:rsidR="00DB5094" w:rsidRPr="00DB5094" w:rsidRDefault="00DB5094" w:rsidP="00DB5094">
      <w:pPr>
        <w:rPr>
          <w:b/>
          <w:sz w:val="28"/>
        </w:rPr>
      </w:pPr>
      <w:r>
        <w:rPr>
          <w:b/>
          <w:sz w:val="28"/>
        </w:rPr>
        <w:t>INSTRUMENTATION:</w:t>
      </w:r>
    </w:p>
    <w:p w:rsidR="00DB5094" w:rsidRDefault="00DB5094" w:rsidP="00DB5094">
      <w:pPr>
        <w:rPr>
          <w:sz w:val="24"/>
        </w:rPr>
      </w:pPr>
      <w:r>
        <w:rPr>
          <w:sz w:val="24"/>
        </w:rPr>
        <w:t>I-STAT Analyzer</w:t>
      </w:r>
    </w:p>
    <w:p w:rsidR="00DB5094" w:rsidRDefault="00DB5094" w:rsidP="00DB5094">
      <w:pPr>
        <w:rPr>
          <w:sz w:val="24"/>
        </w:rPr>
      </w:pPr>
      <w:r>
        <w:rPr>
          <w:sz w:val="24"/>
        </w:rPr>
        <w:t>Electronic Simulator</w:t>
      </w:r>
    </w:p>
    <w:p w:rsidR="00DB5094" w:rsidRDefault="00DB5094" w:rsidP="00DB5094">
      <w:pPr>
        <w:rPr>
          <w:sz w:val="24"/>
        </w:rPr>
      </w:pPr>
      <w:r>
        <w:rPr>
          <w:sz w:val="24"/>
        </w:rPr>
        <w:t>Central Data Station</w:t>
      </w:r>
    </w:p>
    <w:p w:rsidR="00DB5094" w:rsidRPr="00DB5094" w:rsidRDefault="00DB5094">
      <w:pPr>
        <w:rPr>
          <w:sz w:val="24"/>
        </w:rPr>
      </w:pPr>
      <w:r>
        <w:rPr>
          <w:sz w:val="24"/>
        </w:rPr>
        <w:t>(Optional) Printer</w:t>
      </w:r>
    </w:p>
    <w:p w:rsidR="00DB5094" w:rsidRPr="00C246D4" w:rsidRDefault="00DB5094">
      <w:pPr>
        <w:rPr>
          <w:b/>
          <w:sz w:val="24"/>
          <w:szCs w:val="24"/>
        </w:rPr>
      </w:pPr>
    </w:p>
    <w:p w:rsidR="00DB5094" w:rsidRDefault="002C69BC" w:rsidP="00446C67">
      <w:pPr>
        <w:pStyle w:val="BodyText2"/>
        <w:tabs>
          <w:tab w:val="num" w:pos="0"/>
          <w:tab w:val="left" w:pos="3330"/>
        </w:tabs>
      </w:pPr>
      <w:r>
        <w:t>REAGENTS and SUPPLIES:</w:t>
      </w:r>
    </w:p>
    <w:p w:rsidR="00446C67" w:rsidRDefault="00F810BA" w:rsidP="00446C67">
      <w:pPr>
        <w:rPr>
          <w:sz w:val="24"/>
        </w:rPr>
      </w:pPr>
      <w:r>
        <w:rPr>
          <w:sz w:val="24"/>
        </w:rPr>
        <w:t>Every cartridge includes a sealed foil pack that contains a calibrant solution with a known</w:t>
      </w:r>
      <w:r>
        <w:t xml:space="preserve"> </w:t>
      </w:r>
      <w:r>
        <w:rPr>
          <w:sz w:val="24"/>
        </w:rPr>
        <w:t>concentration of each analyte. During the first part of the testing cycle the calibrant solution is automatically forced out of the foil pack and over the sensors. The signals produced by the sensors in response to the calibrant solution are stored. Once this sequence is completed, the analyzer automatically moves the sample over the sensors. By comparing the sensors' responses to the sample with that of the calibrant, the concentration of each analyte in the sample is calculated.</w:t>
      </w:r>
    </w:p>
    <w:p w:rsidR="007739D9" w:rsidRDefault="007739D9" w:rsidP="00446C67">
      <w:pPr>
        <w:rPr>
          <w:sz w:val="24"/>
        </w:rPr>
      </w:pPr>
    </w:p>
    <w:p w:rsidR="00446C67" w:rsidRDefault="00F810BA" w:rsidP="00446C67">
      <w:pPr>
        <w:numPr>
          <w:ilvl w:val="0"/>
          <w:numId w:val="10"/>
        </w:numPr>
        <w:tabs>
          <w:tab w:val="clear" w:pos="1800"/>
          <w:tab w:val="num" w:pos="0"/>
        </w:tabs>
        <w:ind w:left="0"/>
        <w:rPr>
          <w:sz w:val="24"/>
        </w:rPr>
      </w:pPr>
      <w:r>
        <w:rPr>
          <w:sz w:val="24"/>
        </w:rPr>
        <w:t>Lab will store cartridges at 2-8</w:t>
      </w:r>
      <w:r w:rsidR="00C6588D">
        <w:rPr>
          <w:rFonts w:ascii="Calibri" w:hAnsi="Calibri"/>
          <w:sz w:val="24"/>
          <w:vertAlign w:val="superscript"/>
        </w:rPr>
        <w:t>°</w:t>
      </w:r>
      <w:r>
        <w:rPr>
          <w:sz w:val="24"/>
        </w:rPr>
        <w:t>C (35 – 46</w:t>
      </w:r>
      <w:r w:rsidR="00C6588D">
        <w:rPr>
          <w:rFonts w:ascii="Calibri" w:hAnsi="Calibri"/>
          <w:sz w:val="24"/>
          <w:vertAlign w:val="superscript"/>
        </w:rPr>
        <w:t>°</w:t>
      </w:r>
      <w:bookmarkStart w:id="0" w:name="_GoBack"/>
      <w:bookmarkEnd w:id="0"/>
      <w:r>
        <w:rPr>
          <w:sz w:val="24"/>
        </w:rPr>
        <w:t xml:space="preserve">F). </w:t>
      </w:r>
      <w:r w:rsidR="00446C67">
        <w:rPr>
          <w:sz w:val="24"/>
        </w:rPr>
        <w:t>Cartridges cannot be used after the expiration date and must be discarded.</w:t>
      </w:r>
    </w:p>
    <w:p w:rsidR="00F810BA" w:rsidRDefault="00F810BA">
      <w:pPr>
        <w:rPr>
          <w:sz w:val="24"/>
        </w:rPr>
      </w:pPr>
    </w:p>
    <w:p w:rsidR="00F810BA" w:rsidRDefault="00F810BA">
      <w:pPr>
        <w:rPr>
          <w:sz w:val="24"/>
        </w:rPr>
      </w:pPr>
      <w:r>
        <w:rPr>
          <w:sz w:val="24"/>
        </w:rPr>
        <w:t>Cartridges must be acclimated to room temperature as follows:</w:t>
      </w:r>
    </w:p>
    <w:p w:rsidR="00F810BA" w:rsidRDefault="00F810BA">
      <w:pPr>
        <w:numPr>
          <w:ilvl w:val="4"/>
          <w:numId w:val="11"/>
        </w:numPr>
        <w:tabs>
          <w:tab w:val="num" w:pos="3600"/>
        </w:tabs>
        <w:ind w:left="1530"/>
        <w:rPr>
          <w:sz w:val="24"/>
        </w:rPr>
      </w:pPr>
      <w:r>
        <w:rPr>
          <w:sz w:val="24"/>
        </w:rPr>
        <w:t>An entire box of 25 for one hour</w:t>
      </w:r>
    </w:p>
    <w:p w:rsidR="00F810BA" w:rsidRDefault="00F810BA">
      <w:pPr>
        <w:numPr>
          <w:ilvl w:val="4"/>
          <w:numId w:val="11"/>
        </w:numPr>
        <w:tabs>
          <w:tab w:val="num" w:pos="3600"/>
        </w:tabs>
        <w:ind w:left="1530"/>
        <w:rPr>
          <w:sz w:val="24"/>
        </w:rPr>
      </w:pPr>
      <w:r>
        <w:rPr>
          <w:sz w:val="24"/>
        </w:rPr>
        <w:t>A single cartridge for 5 minutes</w:t>
      </w:r>
    </w:p>
    <w:p w:rsidR="00F810BA" w:rsidRPr="00446C67" w:rsidRDefault="00841DE6" w:rsidP="00DB5094">
      <w:pPr>
        <w:ind w:left="90"/>
        <w:rPr>
          <w:b/>
          <w:sz w:val="24"/>
        </w:rPr>
      </w:pPr>
      <w:r w:rsidRPr="00446C67">
        <w:rPr>
          <w:b/>
          <w:sz w:val="24"/>
        </w:rPr>
        <w:t>Once accl</w:t>
      </w:r>
      <w:r w:rsidR="00446C67" w:rsidRPr="00446C67">
        <w:rPr>
          <w:b/>
          <w:sz w:val="24"/>
        </w:rPr>
        <w:t>imated to room temperature, the</w:t>
      </w:r>
      <w:r w:rsidR="00433C38" w:rsidRPr="00446C67">
        <w:rPr>
          <w:b/>
          <w:sz w:val="24"/>
        </w:rPr>
        <w:t xml:space="preserve"> </w:t>
      </w:r>
      <w:r w:rsidR="00446C67" w:rsidRPr="00446C67">
        <w:rPr>
          <w:b/>
          <w:sz w:val="24"/>
        </w:rPr>
        <w:t>cartridges are good for the time defined on the cartridge box and pouch.</w:t>
      </w:r>
      <w:r w:rsidR="00540D01" w:rsidRPr="00446C67">
        <w:rPr>
          <w:b/>
          <w:sz w:val="24"/>
        </w:rPr>
        <w:t xml:space="preserve"> </w:t>
      </w:r>
      <w:r w:rsidR="00433C38" w:rsidRPr="00446C67">
        <w:rPr>
          <w:b/>
          <w:sz w:val="24"/>
        </w:rPr>
        <w:t xml:space="preserve">New expiration dates must be noted on the box </w:t>
      </w:r>
      <w:r w:rsidR="00446C67" w:rsidRPr="00446C67">
        <w:rPr>
          <w:b/>
          <w:sz w:val="24"/>
        </w:rPr>
        <w:t xml:space="preserve">or pouch </w:t>
      </w:r>
      <w:r w:rsidR="00433C38" w:rsidRPr="00446C67">
        <w:rPr>
          <w:b/>
          <w:sz w:val="24"/>
        </w:rPr>
        <w:t>once it is moved to room temperature.</w:t>
      </w:r>
      <w:r w:rsidR="00446C67" w:rsidRPr="00446C67">
        <w:rPr>
          <w:b/>
          <w:sz w:val="24"/>
        </w:rPr>
        <w:t xml:space="preserve"> Do not use cartridges if the room temperature has exceeds 30.0 C (86.0 F)</w:t>
      </w:r>
    </w:p>
    <w:p w:rsidR="00F810BA" w:rsidRDefault="00F810BA" w:rsidP="00433C38">
      <w:pPr>
        <w:rPr>
          <w:sz w:val="24"/>
        </w:rPr>
      </w:pPr>
    </w:p>
    <w:p w:rsidR="007739D9" w:rsidRPr="00826DA3" w:rsidRDefault="00446C67" w:rsidP="00826DA3">
      <w:pPr>
        <w:numPr>
          <w:ilvl w:val="0"/>
          <w:numId w:val="10"/>
        </w:numPr>
        <w:tabs>
          <w:tab w:val="clear" w:pos="1800"/>
        </w:tabs>
        <w:ind w:left="-90"/>
        <w:rPr>
          <w:sz w:val="24"/>
        </w:rPr>
      </w:pPr>
      <w:r>
        <w:rPr>
          <w:sz w:val="24"/>
        </w:rPr>
        <w:lastRenderedPageBreak/>
        <w:t xml:space="preserve">Upon receipt of a new shipment </w:t>
      </w:r>
      <w:r w:rsidR="00841DE6">
        <w:rPr>
          <w:sz w:val="24"/>
        </w:rPr>
        <w:t xml:space="preserve">of cartridges, Biochemistry will verify that the transit temperatures were satisfactory using the four window temperature indicator strip affixed to the cartridge boxes. If the temperature exceeds the recommended tolerance limits during transport, notify </w:t>
      </w:r>
      <w:r w:rsidR="00365F0B">
        <w:rPr>
          <w:sz w:val="24"/>
        </w:rPr>
        <w:t>I-STAT</w:t>
      </w:r>
      <w:r w:rsidR="00841DE6">
        <w:rPr>
          <w:sz w:val="24"/>
        </w:rPr>
        <w:t xml:space="preserve"> immediately for replacement.</w:t>
      </w:r>
    </w:p>
    <w:p w:rsidR="007739D9" w:rsidRDefault="007739D9" w:rsidP="004067D2">
      <w:pPr>
        <w:pStyle w:val="BodyTextIndent3"/>
        <w:rPr>
          <w:b/>
          <w:sz w:val="28"/>
          <w:szCs w:val="28"/>
        </w:rPr>
      </w:pPr>
    </w:p>
    <w:p w:rsidR="004067D2" w:rsidRPr="005616DD" w:rsidRDefault="004067D2" w:rsidP="004067D2">
      <w:pPr>
        <w:pStyle w:val="BodyTextIndent3"/>
        <w:rPr>
          <w:b/>
          <w:sz w:val="28"/>
          <w:szCs w:val="28"/>
        </w:rPr>
      </w:pPr>
      <w:r>
        <w:rPr>
          <w:b/>
          <w:sz w:val="28"/>
          <w:szCs w:val="28"/>
        </w:rPr>
        <w:t>I-</w:t>
      </w:r>
      <w:r w:rsidRPr="005616DD">
        <w:rPr>
          <w:b/>
          <w:sz w:val="28"/>
          <w:szCs w:val="28"/>
        </w:rPr>
        <w:t>STAT SYSTEM CHECKS:</w:t>
      </w:r>
    </w:p>
    <w:p w:rsidR="004067D2" w:rsidRDefault="004067D2" w:rsidP="004067D2">
      <w:pPr>
        <w:pStyle w:val="Heading4"/>
        <w:rPr>
          <w:b/>
          <w:u w:val="none"/>
        </w:rPr>
      </w:pPr>
      <w:r>
        <w:rPr>
          <w:b/>
          <w:u w:val="none"/>
        </w:rPr>
        <w:t>On-Board Monitoring System</w:t>
      </w:r>
    </w:p>
    <w:p w:rsidR="004067D2" w:rsidRDefault="004067D2" w:rsidP="004067D2">
      <w:pPr>
        <w:numPr>
          <w:ilvl w:val="0"/>
          <w:numId w:val="10"/>
        </w:numPr>
        <w:tabs>
          <w:tab w:val="clear" w:pos="1800"/>
          <w:tab w:val="num" w:pos="0"/>
          <w:tab w:val="num" w:pos="5040"/>
        </w:tabs>
        <w:ind w:left="0"/>
        <w:rPr>
          <w:sz w:val="24"/>
        </w:rPr>
      </w:pPr>
      <w:r>
        <w:rPr>
          <w:sz w:val="24"/>
        </w:rPr>
        <w:t>The portable Clinical Analyzer continuously monitors its electronic and mechanical components, battery voltage, temperature, and the flow of calibrant solution and sample within the cartridge. If at any point during the test cycle a problem is detected, the analyzer stops, resets, and displays a message describing the problem and the next step to be taken. Sensor signals are also monitored.</w:t>
      </w:r>
    </w:p>
    <w:p w:rsidR="004067D2" w:rsidRDefault="004067D2" w:rsidP="004067D2">
      <w:pPr>
        <w:numPr>
          <w:ilvl w:val="0"/>
          <w:numId w:val="10"/>
        </w:numPr>
        <w:tabs>
          <w:tab w:val="clear" w:pos="1800"/>
          <w:tab w:val="num" w:pos="0"/>
          <w:tab w:val="num" w:pos="5040"/>
        </w:tabs>
        <w:ind w:left="0"/>
        <w:rPr>
          <w:sz w:val="24"/>
        </w:rPr>
      </w:pPr>
      <w:r>
        <w:rPr>
          <w:sz w:val="24"/>
        </w:rPr>
        <w:t>It is important for data retrieval that the date and time be correct. The current date, time, battery voltage, and temperature may be checked on the status page.</w:t>
      </w:r>
    </w:p>
    <w:p w:rsidR="004067D2" w:rsidRDefault="004067D2" w:rsidP="004067D2">
      <w:pPr>
        <w:rPr>
          <w:sz w:val="24"/>
        </w:rPr>
      </w:pPr>
    </w:p>
    <w:p w:rsidR="004067D2" w:rsidRDefault="004067D2">
      <w:pPr>
        <w:rPr>
          <w:b/>
          <w:sz w:val="28"/>
        </w:rPr>
      </w:pPr>
    </w:p>
    <w:p w:rsidR="00F810BA" w:rsidRDefault="00F810BA">
      <w:pPr>
        <w:rPr>
          <w:b/>
          <w:sz w:val="28"/>
        </w:rPr>
      </w:pPr>
      <w:r>
        <w:rPr>
          <w:b/>
          <w:sz w:val="28"/>
        </w:rPr>
        <w:t>QUALITY CONTROL:</w:t>
      </w:r>
    </w:p>
    <w:p w:rsidR="004067D2" w:rsidRDefault="004067D2">
      <w:pPr>
        <w:rPr>
          <w:b/>
          <w:sz w:val="28"/>
        </w:rPr>
      </w:pPr>
      <w:r>
        <w:rPr>
          <w:b/>
          <w:sz w:val="28"/>
        </w:rPr>
        <w:t>DAILY</w:t>
      </w:r>
    </w:p>
    <w:p w:rsidR="004067D2" w:rsidRDefault="004067D2" w:rsidP="004067D2">
      <w:pPr>
        <w:pStyle w:val="Heading4"/>
        <w:rPr>
          <w:b/>
          <w:u w:val="none"/>
        </w:rPr>
      </w:pPr>
      <w:r>
        <w:rPr>
          <w:b/>
          <w:u w:val="none"/>
        </w:rPr>
        <w:t>Internal and External Electronic Simulator</w:t>
      </w:r>
    </w:p>
    <w:p w:rsidR="004067D2" w:rsidRPr="004067D2" w:rsidRDefault="004067D2" w:rsidP="004067D2">
      <w:r>
        <w:rPr>
          <w:sz w:val="24"/>
        </w:rPr>
        <w:t>The analyzer performs an internal electronic check and calibration during each testing cycle as well as an internal electronic simulator test every eight hours of use.</w:t>
      </w:r>
      <w:r w:rsidR="001B6428">
        <w:rPr>
          <w:sz w:val="24"/>
        </w:rPr>
        <w:t xml:space="preserve"> The internal simulator performs a temperature and humidity check before each use.</w:t>
      </w:r>
    </w:p>
    <w:p w:rsidR="004067D2" w:rsidRPr="004067D2" w:rsidRDefault="004067D2" w:rsidP="004067D2"/>
    <w:p w:rsidR="004067D2" w:rsidRDefault="004067D2" w:rsidP="004067D2">
      <w:pPr>
        <w:numPr>
          <w:ilvl w:val="0"/>
          <w:numId w:val="10"/>
        </w:numPr>
        <w:tabs>
          <w:tab w:val="clear" w:pos="1800"/>
          <w:tab w:val="num" w:pos="0"/>
          <w:tab w:val="num" w:pos="5040"/>
        </w:tabs>
        <w:ind w:left="0"/>
        <w:rPr>
          <w:sz w:val="24"/>
        </w:rPr>
      </w:pPr>
      <w:r>
        <w:rPr>
          <w:sz w:val="24"/>
        </w:rPr>
        <w:t xml:space="preserve">The External Electronic Simulator is a quality control device. This reusable device simulates the electronic signals generated by the cartridges, but stresses the analyzer’s signal detection functions more than a control solution. </w:t>
      </w:r>
      <w:r w:rsidR="00530020">
        <w:rPr>
          <w:sz w:val="24"/>
        </w:rPr>
        <w:t>T</w:t>
      </w:r>
      <w:r>
        <w:rPr>
          <w:sz w:val="24"/>
        </w:rPr>
        <w:t>he Electronic Simulator provides an independent check on the ability of the analyzer to take accurate and sensitive measurements of voltage and current from the cartridge.</w:t>
      </w:r>
    </w:p>
    <w:p w:rsidR="004067D2" w:rsidRDefault="004067D2" w:rsidP="004067D2">
      <w:pPr>
        <w:tabs>
          <w:tab w:val="num" w:pos="5040"/>
        </w:tabs>
        <w:ind w:left="-360"/>
        <w:rPr>
          <w:sz w:val="24"/>
        </w:rPr>
      </w:pPr>
    </w:p>
    <w:p w:rsidR="004067D2" w:rsidRDefault="004067D2" w:rsidP="004067D2">
      <w:pPr>
        <w:numPr>
          <w:ilvl w:val="0"/>
          <w:numId w:val="10"/>
        </w:numPr>
        <w:tabs>
          <w:tab w:val="clear" w:pos="1800"/>
          <w:tab w:val="num" w:pos="0"/>
          <w:tab w:val="num" w:pos="5040"/>
        </w:tabs>
        <w:ind w:left="0"/>
        <w:rPr>
          <w:b/>
          <w:sz w:val="24"/>
        </w:rPr>
      </w:pPr>
      <w:r>
        <w:rPr>
          <w:b/>
          <w:sz w:val="24"/>
        </w:rPr>
        <w:t xml:space="preserve">The </w:t>
      </w:r>
      <w:r w:rsidR="00530020">
        <w:rPr>
          <w:b/>
          <w:sz w:val="24"/>
        </w:rPr>
        <w:t>External Electronic Simulator is performed twice yearly for temperature verification and on an as needed</w:t>
      </w:r>
      <w:r>
        <w:rPr>
          <w:b/>
          <w:sz w:val="24"/>
        </w:rPr>
        <w:t xml:space="preserve"> </w:t>
      </w:r>
      <w:r w:rsidR="00530020">
        <w:rPr>
          <w:b/>
          <w:sz w:val="24"/>
        </w:rPr>
        <w:t>basis.</w:t>
      </w:r>
      <w:r>
        <w:rPr>
          <w:b/>
          <w:sz w:val="24"/>
        </w:rPr>
        <w:t xml:space="preserve"> The I-STATs are programmed to internally perform the Simulation. The “SIM” will prompt the operator if a manual check is needed. </w:t>
      </w:r>
    </w:p>
    <w:p w:rsidR="00530020" w:rsidRDefault="00530020" w:rsidP="00530020">
      <w:pPr>
        <w:pStyle w:val="ListParagraph"/>
        <w:rPr>
          <w:b/>
          <w:sz w:val="24"/>
        </w:rPr>
      </w:pPr>
    </w:p>
    <w:p w:rsidR="00530020" w:rsidRDefault="00530020" w:rsidP="004067D2">
      <w:pPr>
        <w:numPr>
          <w:ilvl w:val="0"/>
          <w:numId w:val="10"/>
        </w:numPr>
        <w:tabs>
          <w:tab w:val="clear" w:pos="1800"/>
          <w:tab w:val="num" w:pos="0"/>
          <w:tab w:val="num" w:pos="5040"/>
        </w:tabs>
        <w:ind w:left="0"/>
        <w:rPr>
          <w:b/>
          <w:sz w:val="24"/>
        </w:rPr>
      </w:pPr>
    </w:p>
    <w:p w:rsidR="004067D2" w:rsidRDefault="004067D2" w:rsidP="004067D2">
      <w:pPr>
        <w:ind w:left="720" w:hanging="720"/>
        <w:rPr>
          <w:sz w:val="24"/>
        </w:rPr>
      </w:pPr>
      <w:r>
        <w:rPr>
          <w:b/>
          <w:sz w:val="24"/>
        </w:rPr>
        <w:t>PASS</w:t>
      </w:r>
      <w:r>
        <w:rPr>
          <w:sz w:val="24"/>
        </w:rPr>
        <w:tab/>
        <w:t>If the analyzer is operating within specifications, PASS will be displayed. Proceed to use the analyzer.</w:t>
      </w:r>
    </w:p>
    <w:p w:rsidR="004067D2" w:rsidRDefault="004067D2" w:rsidP="004067D2">
      <w:pPr>
        <w:ind w:left="720" w:hanging="720"/>
        <w:rPr>
          <w:sz w:val="24"/>
        </w:rPr>
      </w:pPr>
      <w:r>
        <w:rPr>
          <w:b/>
          <w:sz w:val="24"/>
        </w:rPr>
        <w:t>FAIL</w:t>
      </w:r>
      <w:r>
        <w:rPr>
          <w:sz w:val="24"/>
        </w:rPr>
        <w:tab/>
        <w:t>If the analyzer is not operating within specification limits, FAIL will display along with one or more letters.</w:t>
      </w:r>
    </w:p>
    <w:p w:rsidR="004067D2" w:rsidRDefault="004067D2" w:rsidP="004067D2">
      <w:pPr>
        <w:rPr>
          <w:sz w:val="24"/>
        </w:rPr>
      </w:pPr>
      <w:r>
        <w:rPr>
          <w:sz w:val="24"/>
        </w:rPr>
        <w:tab/>
        <w:t>Repeat Electronic Simulator check again.</w:t>
      </w:r>
    </w:p>
    <w:p w:rsidR="004067D2" w:rsidRDefault="004067D2" w:rsidP="004067D2">
      <w:pPr>
        <w:ind w:left="720"/>
        <w:rPr>
          <w:sz w:val="24"/>
        </w:rPr>
      </w:pPr>
      <w:r>
        <w:rPr>
          <w:sz w:val="24"/>
        </w:rPr>
        <w:t>If the analyzer fails again, DO NOT USE the analyzer. Return it to the lab for troubleshooting.</w:t>
      </w:r>
    </w:p>
    <w:p w:rsidR="004067D2" w:rsidRDefault="004067D2" w:rsidP="004067D2">
      <w:pPr>
        <w:pStyle w:val="Heading6"/>
      </w:pPr>
      <w:r>
        <w:t xml:space="preserve">REMOVE </w:t>
      </w:r>
    </w:p>
    <w:p w:rsidR="004067D2" w:rsidRDefault="004067D2" w:rsidP="00DB5094">
      <w:pPr>
        <w:ind w:left="720"/>
        <w:rPr>
          <w:sz w:val="24"/>
        </w:rPr>
      </w:pPr>
      <w:r>
        <w:rPr>
          <w:sz w:val="24"/>
        </w:rPr>
        <w:t>Wait until the LOCKED prompt disappears from the screen before removing the Simulator.</w:t>
      </w:r>
    </w:p>
    <w:p w:rsidR="00826DA3" w:rsidRPr="00DB5094" w:rsidRDefault="00826DA3" w:rsidP="00DB5094">
      <w:pPr>
        <w:ind w:left="720"/>
        <w:rPr>
          <w:sz w:val="24"/>
        </w:rPr>
      </w:pPr>
    </w:p>
    <w:p w:rsidR="00E30A23" w:rsidRDefault="00E30A23">
      <w:pPr>
        <w:rPr>
          <w:b/>
          <w:sz w:val="28"/>
        </w:rPr>
      </w:pPr>
    </w:p>
    <w:p w:rsidR="00E30A23" w:rsidRDefault="00E30A23">
      <w:pPr>
        <w:rPr>
          <w:b/>
          <w:sz w:val="28"/>
        </w:rPr>
      </w:pPr>
    </w:p>
    <w:p w:rsidR="00E30A23" w:rsidRDefault="00E30A23">
      <w:pPr>
        <w:rPr>
          <w:b/>
          <w:sz w:val="28"/>
        </w:rPr>
      </w:pPr>
    </w:p>
    <w:p w:rsidR="00E30A23" w:rsidRDefault="00E30A23">
      <w:pPr>
        <w:rPr>
          <w:b/>
          <w:sz w:val="28"/>
        </w:rPr>
      </w:pPr>
    </w:p>
    <w:p w:rsidR="00530020" w:rsidRDefault="00530020">
      <w:pPr>
        <w:rPr>
          <w:b/>
          <w:sz w:val="28"/>
        </w:rPr>
      </w:pPr>
      <w:r>
        <w:rPr>
          <w:b/>
          <w:sz w:val="28"/>
        </w:rPr>
        <w:t>Monthly Liquid QC</w:t>
      </w:r>
    </w:p>
    <w:p w:rsidR="00826DA3" w:rsidRDefault="00826DA3">
      <w:pPr>
        <w:rPr>
          <w:b/>
          <w:sz w:val="28"/>
        </w:rPr>
      </w:pPr>
    </w:p>
    <w:p w:rsidR="00F810BA" w:rsidRDefault="00F810BA">
      <w:pPr>
        <w:numPr>
          <w:ilvl w:val="0"/>
          <w:numId w:val="10"/>
        </w:numPr>
        <w:tabs>
          <w:tab w:val="clear" w:pos="1800"/>
          <w:tab w:val="num" w:pos="0"/>
        </w:tabs>
        <w:ind w:left="0"/>
        <w:rPr>
          <w:sz w:val="24"/>
        </w:rPr>
      </w:pPr>
      <w:r>
        <w:rPr>
          <w:sz w:val="24"/>
        </w:rPr>
        <w:t>Quality Control (</w:t>
      </w:r>
      <w:r w:rsidR="00433C38">
        <w:rPr>
          <w:sz w:val="24"/>
        </w:rPr>
        <w:t>at least 2 levels</w:t>
      </w:r>
      <w:r>
        <w:rPr>
          <w:sz w:val="24"/>
        </w:rPr>
        <w:t>) is performed by the Biochemistry Lab on each lot of cartridges before they are released to the unit.</w:t>
      </w:r>
    </w:p>
    <w:p w:rsidR="00530020" w:rsidRDefault="00530020">
      <w:pPr>
        <w:numPr>
          <w:ilvl w:val="0"/>
          <w:numId w:val="10"/>
        </w:numPr>
        <w:tabs>
          <w:tab w:val="clear" w:pos="1800"/>
          <w:tab w:val="num" w:pos="0"/>
        </w:tabs>
        <w:ind w:left="0"/>
        <w:rPr>
          <w:sz w:val="24"/>
        </w:rPr>
      </w:pPr>
      <w:r>
        <w:rPr>
          <w:sz w:val="24"/>
        </w:rPr>
        <w:t>Quality Control (at least 2 levels) is performed monthly on each instrument on each cartridge type used in the testing location.</w:t>
      </w:r>
    </w:p>
    <w:p w:rsidR="00DF78FB" w:rsidRPr="00530020" w:rsidRDefault="00F810BA" w:rsidP="00530020">
      <w:pPr>
        <w:numPr>
          <w:ilvl w:val="0"/>
          <w:numId w:val="10"/>
        </w:numPr>
        <w:tabs>
          <w:tab w:val="clear" w:pos="1800"/>
          <w:tab w:val="num" w:pos="0"/>
          <w:tab w:val="num" w:pos="5040"/>
        </w:tabs>
        <w:ind w:left="0"/>
        <w:rPr>
          <w:sz w:val="24"/>
        </w:rPr>
      </w:pPr>
      <w:r>
        <w:rPr>
          <w:sz w:val="24"/>
        </w:rPr>
        <w:t>The control solutions are aqueous and require no preparation.</w:t>
      </w:r>
      <w:r w:rsidR="00530020">
        <w:rPr>
          <w:sz w:val="24"/>
        </w:rPr>
        <w:t xml:space="preserve"> </w:t>
      </w:r>
      <w:r w:rsidR="004A5A91" w:rsidRPr="00530020">
        <w:rPr>
          <w:sz w:val="24"/>
        </w:rPr>
        <w:t xml:space="preserve"> </w:t>
      </w:r>
    </w:p>
    <w:p w:rsidR="00F810BA" w:rsidRPr="00DF78FB" w:rsidRDefault="00F810BA" w:rsidP="00DF78FB">
      <w:pPr>
        <w:numPr>
          <w:ilvl w:val="0"/>
          <w:numId w:val="10"/>
        </w:numPr>
        <w:tabs>
          <w:tab w:val="clear" w:pos="1800"/>
          <w:tab w:val="num" w:pos="0"/>
          <w:tab w:val="num" w:pos="5040"/>
        </w:tabs>
        <w:ind w:left="0"/>
        <w:rPr>
          <w:sz w:val="24"/>
        </w:rPr>
      </w:pPr>
      <w:r w:rsidRPr="00DF78FB">
        <w:rPr>
          <w:sz w:val="24"/>
        </w:rPr>
        <w:t>QC</w:t>
      </w:r>
      <w:r w:rsidR="00530020">
        <w:rPr>
          <w:sz w:val="24"/>
        </w:rPr>
        <w:t xml:space="preserve"> materials</w:t>
      </w:r>
      <w:r w:rsidRPr="00DF78FB">
        <w:rPr>
          <w:sz w:val="24"/>
        </w:rPr>
        <w:t xml:space="preserve"> are stored between 2 – 8</w:t>
      </w:r>
      <w:r w:rsidRPr="00DF78FB">
        <w:rPr>
          <w:sz w:val="24"/>
          <w:vertAlign w:val="superscript"/>
        </w:rPr>
        <w:t>0</w:t>
      </w:r>
      <w:r w:rsidRPr="00DF78FB">
        <w:rPr>
          <w:sz w:val="24"/>
        </w:rPr>
        <w:t>C and should be used before their expiration date.</w:t>
      </w:r>
    </w:p>
    <w:p w:rsidR="00433C38" w:rsidRDefault="00F810BA" w:rsidP="00DB5094">
      <w:pPr>
        <w:numPr>
          <w:ilvl w:val="0"/>
          <w:numId w:val="10"/>
        </w:numPr>
        <w:tabs>
          <w:tab w:val="clear" w:pos="1800"/>
          <w:tab w:val="num" w:pos="0"/>
          <w:tab w:val="num" w:pos="5040"/>
        </w:tabs>
        <w:ind w:left="0"/>
        <w:rPr>
          <w:sz w:val="24"/>
        </w:rPr>
      </w:pPr>
      <w:r>
        <w:rPr>
          <w:sz w:val="24"/>
        </w:rPr>
        <w:t xml:space="preserve">Quality control values must be within the established range </w:t>
      </w:r>
      <w:r w:rsidR="00DB5094">
        <w:rPr>
          <w:sz w:val="24"/>
        </w:rPr>
        <w:t>based on CLEW and lot number.</w:t>
      </w:r>
    </w:p>
    <w:p w:rsidR="00826DA3" w:rsidRPr="00DB5094" w:rsidRDefault="00826DA3" w:rsidP="00DB5094">
      <w:pPr>
        <w:numPr>
          <w:ilvl w:val="0"/>
          <w:numId w:val="10"/>
        </w:numPr>
        <w:tabs>
          <w:tab w:val="clear" w:pos="1800"/>
          <w:tab w:val="num" w:pos="0"/>
          <w:tab w:val="num" w:pos="5040"/>
        </w:tabs>
        <w:ind w:left="0"/>
        <w:rPr>
          <w:sz w:val="24"/>
        </w:rPr>
      </w:pPr>
      <w:r>
        <w:rPr>
          <w:sz w:val="24"/>
        </w:rPr>
        <w:t>Patient testing will not be performed if Liquid QC fails.</w:t>
      </w:r>
    </w:p>
    <w:p w:rsidR="00433C38" w:rsidRPr="00540D01" w:rsidRDefault="00433C38" w:rsidP="00540D01">
      <w:pPr>
        <w:numPr>
          <w:ilvl w:val="0"/>
          <w:numId w:val="10"/>
        </w:numPr>
        <w:tabs>
          <w:tab w:val="clear" w:pos="1800"/>
          <w:tab w:val="num" w:pos="0"/>
          <w:tab w:val="num" w:pos="5040"/>
        </w:tabs>
        <w:ind w:left="0"/>
        <w:rPr>
          <w:sz w:val="24"/>
        </w:rPr>
      </w:pPr>
      <w:r>
        <w:rPr>
          <w:sz w:val="24"/>
        </w:rPr>
        <w:t>QC will be performed whenever there is a question of instrument performance.</w:t>
      </w:r>
    </w:p>
    <w:p w:rsidR="009F584D" w:rsidRDefault="009F584D">
      <w:pPr>
        <w:tabs>
          <w:tab w:val="num" w:pos="5040"/>
        </w:tabs>
        <w:ind w:left="-360"/>
        <w:rPr>
          <w:b/>
          <w:sz w:val="24"/>
        </w:rPr>
      </w:pPr>
    </w:p>
    <w:p w:rsidR="001E2B70" w:rsidRDefault="001E2B70" w:rsidP="001E2B70">
      <w:pPr>
        <w:pStyle w:val="BodyText2"/>
        <w:rPr>
          <w:b w:val="0"/>
          <w:sz w:val="24"/>
        </w:rPr>
      </w:pPr>
    </w:p>
    <w:p w:rsidR="00085CAD" w:rsidRPr="000C5AA6" w:rsidRDefault="00085CAD" w:rsidP="00DB5094">
      <w:pPr>
        <w:rPr>
          <w:sz w:val="28"/>
          <w:szCs w:val="28"/>
        </w:rPr>
      </w:pPr>
    </w:p>
    <w:p w:rsidR="00085CAD" w:rsidRPr="000C5AA6" w:rsidRDefault="00085CAD" w:rsidP="00085CAD">
      <w:pPr>
        <w:rPr>
          <w:b/>
          <w:sz w:val="28"/>
          <w:szCs w:val="28"/>
        </w:rPr>
      </w:pPr>
      <w:r w:rsidRPr="000C5AA6">
        <w:rPr>
          <w:b/>
          <w:sz w:val="28"/>
          <w:szCs w:val="28"/>
        </w:rPr>
        <w:t>Instrument Performance Checks</w:t>
      </w:r>
    </w:p>
    <w:p w:rsidR="000C5AA6" w:rsidRDefault="000C5AA6" w:rsidP="00085CAD">
      <w:pPr>
        <w:rPr>
          <w:b/>
          <w:sz w:val="24"/>
        </w:rPr>
      </w:pPr>
    </w:p>
    <w:p w:rsidR="00085CAD" w:rsidRDefault="00085CAD" w:rsidP="00085CAD">
      <w:pPr>
        <w:rPr>
          <w:sz w:val="24"/>
        </w:rPr>
      </w:pPr>
      <w:r w:rsidRPr="00DB5094">
        <w:rPr>
          <w:b/>
          <w:sz w:val="24"/>
        </w:rPr>
        <w:t>AMR Validation:</w:t>
      </w:r>
      <w:r>
        <w:rPr>
          <w:sz w:val="24"/>
        </w:rPr>
        <w:t xml:space="preserve"> Twice yearly the Analytical Measurement Range (AMR) is confirmed</w:t>
      </w:r>
      <w:r w:rsidR="00FD5BB0">
        <w:rPr>
          <w:sz w:val="24"/>
        </w:rPr>
        <w:t xml:space="preserve"> with Abbott</w:t>
      </w:r>
      <w:r>
        <w:rPr>
          <w:sz w:val="24"/>
        </w:rPr>
        <w:t xml:space="preserve"> I-Stat TriControls Cali</w:t>
      </w:r>
      <w:r w:rsidR="00DB5094">
        <w:rPr>
          <w:sz w:val="24"/>
        </w:rPr>
        <w:t xml:space="preserve">bration Verification Material.  </w:t>
      </w:r>
    </w:p>
    <w:p w:rsidR="000C5AA6" w:rsidRDefault="000C5AA6" w:rsidP="00085CAD">
      <w:pPr>
        <w:rPr>
          <w:sz w:val="24"/>
        </w:rPr>
      </w:pPr>
    </w:p>
    <w:p w:rsidR="00826DA3" w:rsidRPr="00826DA3" w:rsidRDefault="00FD5BB0">
      <w:pPr>
        <w:rPr>
          <w:b/>
          <w:sz w:val="24"/>
        </w:rPr>
      </w:pPr>
      <w:r w:rsidRPr="00DB5094">
        <w:rPr>
          <w:b/>
          <w:sz w:val="24"/>
        </w:rPr>
        <w:t>Comparability:</w:t>
      </w:r>
      <w:r>
        <w:rPr>
          <w:b/>
          <w:sz w:val="24"/>
        </w:rPr>
        <w:t xml:space="preserve"> </w:t>
      </w:r>
      <w:r w:rsidRPr="00FD5BB0">
        <w:rPr>
          <w:sz w:val="24"/>
        </w:rPr>
        <w:t>Twice yearly</w:t>
      </w:r>
      <w:r w:rsidR="00F07DC6">
        <w:rPr>
          <w:sz w:val="24"/>
        </w:rPr>
        <w:t>,</w:t>
      </w:r>
      <w:r w:rsidRPr="00FD5BB0">
        <w:rPr>
          <w:sz w:val="24"/>
        </w:rPr>
        <w:t xml:space="preserve"> </w:t>
      </w:r>
      <w:r>
        <w:rPr>
          <w:sz w:val="24"/>
        </w:rPr>
        <w:t>results are compared between methods and/or instruments as a</w:t>
      </w:r>
      <w:r w:rsidR="000C5AA6">
        <w:rPr>
          <w:sz w:val="24"/>
        </w:rPr>
        <w:t>ppropriate</w:t>
      </w:r>
      <w:r>
        <w:rPr>
          <w:sz w:val="24"/>
        </w:rPr>
        <w:t xml:space="preserve"> with same sample types and/or QC material.</w:t>
      </w:r>
      <w:r w:rsidR="000C5AA6">
        <w:rPr>
          <w:sz w:val="24"/>
        </w:rPr>
        <w:t xml:space="preserve"> Acceptable limits are posted on the worksheets.</w:t>
      </w:r>
    </w:p>
    <w:p w:rsidR="00F810BA" w:rsidRDefault="00F810BA">
      <w:pPr>
        <w:rPr>
          <w:sz w:val="24"/>
        </w:rPr>
      </w:pPr>
    </w:p>
    <w:p w:rsidR="00F810BA" w:rsidRDefault="00F810BA">
      <w:pPr>
        <w:rPr>
          <w:b/>
          <w:sz w:val="28"/>
        </w:rPr>
      </w:pPr>
      <w:r>
        <w:rPr>
          <w:b/>
          <w:sz w:val="28"/>
        </w:rPr>
        <w:t>PROCEDURE:</w:t>
      </w:r>
    </w:p>
    <w:p w:rsidR="00F810BA" w:rsidRPr="003776C5" w:rsidRDefault="00F810BA" w:rsidP="005616DD">
      <w:pPr>
        <w:pStyle w:val="BodyText3"/>
        <w:numPr>
          <w:ilvl w:val="0"/>
          <w:numId w:val="12"/>
        </w:numPr>
        <w:rPr>
          <w:b w:val="0"/>
        </w:rPr>
      </w:pPr>
      <w:r>
        <w:t xml:space="preserve">VERIFY that the analyzer has been checked using the Electronic Simulator prior to use. </w:t>
      </w:r>
      <w:r w:rsidR="003776C5">
        <w:t xml:space="preserve"> </w:t>
      </w:r>
      <w:r w:rsidR="003776C5" w:rsidRPr="003776C5">
        <w:rPr>
          <w:b w:val="0"/>
        </w:rPr>
        <w:t>The “SIM” will prompt the operator if a manual check is needed.</w:t>
      </w:r>
    </w:p>
    <w:p w:rsidR="00F810BA" w:rsidRDefault="00F810BA" w:rsidP="00A57CC1">
      <w:pPr>
        <w:numPr>
          <w:ilvl w:val="0"/>
          <w:numId w:val="12"/>
        </w:numPr>
        <w:tabs>
          <w:tab w:val="clear" w:pos="360"/>
        </w:tabs>
        <w:rPr>
          <w:sz w:val="24"/>
        </w:rPr>
      </w:pPr>
      <w:r>
        <w:rPr>
          <w:sz w:val="24"/>
        </w:rPr>
        <w:t xml:space="preserve">The </w:t>
      </w:r>
      <w:r w:rsidR="00365F0B">
        <w:rPr>
          <w:sz w:val="24"/>
        </w:rPr>
        <w:t>I-STAT</w:t>
      </w:r>
      <w:r>
        <w:rPr>
          <w:sz w:val="24"/>
        </w:rPr>
        <w:t xml:space="preserve"> analyzer is always “off”. The device has a 45-second delay that automatically turns the unit off if no one is using it. </w:t>
      </w:r>
      <w:r w:rsidR="00A57CC1">
        <w:rPr>
          <w:sz w:val="24"/>
        </w:rPr>
        <w:t xml:space="preserve"> Press the display key. Test Menu opens, Chose number”2” I  STAT cartridge</w:t>
      </w:r>
    </w:p>
    <w:p w:rsidR="00F810BA" w:rsidRPr="002B16B4" w:rsidRDefault="0076360E" w:rsidP="002B16B4">
      <w:pPr>
        <w:numPr>
          <w:ilvl w:val="0"/>
          <w:numId w:val="12"/>
        </w:numPr>
        <w:rPr>
          <w:sz w:val="24"/>
        </w:rPr>
      </w:pPr>
      <w:r>
        <w:rPr>
          <w:sz w:val="24"/>
        </w:rPr>
        <w:t xml:space="preserve">The </w:t>
      </w:r>
      <w:r w:rsidR="00365F0B">
        <w:rPr>
          <w:sz w:val="24"/>
        </w:rPr>
        <w:t>I-STAT</w:t>
      </w:r>
      <w:r w:rsidR="00F810BA">
        <w:rPr>
          <w:sz w:val="24"/>
        </w:rPr>
        <w:t xml:space="preserve"> analyzer is a thermal unit as signified by the “</w:t>
      </w:r>
      <w:r w:rsidR="00F810BA" w:rsidRPr="003933FF">
        <w:rPr>
          <w:sz w:val="24"/>
        </w:rPr>
        <w:t>3</w:t>
      </w:r>
      <w:r w:rsidR="00F810BA">
        <w:rPr>
          <w:b/>
          <w:sz w:val="24"/>
        </w:rPr>
        <w:t>7°</w:t>
      </w:r>
      <w:r w:rsidR="00F810BA">
        <w:rPr>
          <w:sz w:val="24"/>
        </w:rPr>
        <w:t>” symbol located on the bottom. A thermal unit allows for other types of cartridges to be used in the</w:t>
      </w:r>
      <w:r w:rsidR="00433C38">
        <w:rPr>
          <w:sz w:val="24"/>
        </w:rPr>
        <w:t xml:space="preserve"> analyzer. The </w:t>
      </w:r>
      <w:r w:rsidR="00365F0B">
        <w:rPr>
          <w:sz w:val="24"/>
        </w:rPr>
        <w:t>I-STAT</w:t>
      </w:r>
      <w:r w:rsidR="00433C38">
        <w:rPr>
          <w:sz w:val="24"/>
        </w:rPr>
        <w:t xml:space="preserve"> analyzer </w:t>
      </w:r>
      <w:r w:rsidR="00F810BA">
        <w:rPr>
          <w:sz w:val="24"/>
        </w:rPr>
        <w:t>will be kept at room temperature on the unit</w:t>
      </w:r>
    </w:p>
    <w:p w:rsidR="00F810BA" w:rsidRDefault="00F810BA">
      <w:pPr>
        <w:numPr>
          <w:ilvl w:val="0"/>
          <w:numId w:val="12"/>
        </w:numPr>
      </w:pPr>
      <w:r>
        <w:rPr>
          <w:sz w:val="24"/>
        </w:rPr>
        <w:t>Remove the cartridge from the pouch after it reaches room temperature</w:t>
      </w:r>
    </w:p>
    <w:p w:rsidR="00F810BA" w:rsidRDefault="00F810BA">
      <w:pPr>
        <w:pStyle w:val="BodyText"/>
        <w:numPr>
          <w:ilvl w:val="0"/>
          <w:numId w:val="12"/>
        </w:numPr>
      </w:pPr>
      <w:r>
        <w:t>While the cartridge is not fragile it should be handled as follows to avoid difficulty in filling or rejection by the analyzer.</w:t>
      </w:r>
    </w:p>
    <w:p w:rsidR="002B16B4" w:rsidRDefault="002B16B4" w:rsidP="002B16B4">
      <w:pPr>
        <w:pStyle w:val="BodyText"/>
        <w:ind w:left="1080"/>
      </w:pPr>
    </w:p>
    <w:p w:rsidR="00F810BA" w:rsidRPr="002B16B4" w:rsidRDefault="00F810BA" w:rsidP="002B16B4">
      <w:pPr>
        <w:numPr>
          <w:ilvl w:val="0"/>
          <w:numId w:val="13"/>
        </w:numPr>
        <w:tabs>
          <w:tab w:val="clear" w:pos="360"/>
        </w:tabs>
        <w:ind w:left="1170"/>
        <w:rPr>
          <w:sz w:val="24"/>
        </w:rPr>
      </w:pPr>
      <w:r>
        <w:rPr>
          <w:sz w:val="24"/>
        </w:rPr>
        <w:t xml:space="preserve">Do not remove a cartridge from its protective pouch until the pouch is at the room temperature of the room where it is to be used; condensation on the cartridge pads may prevent proper contact with the analyzer. </w:t>
      </w:r>
      <w:r w:rsidR="002B16B4">
        <w:rPr>
          <w:sz w:val="24"/>
        </w:rPr>
        <w:t>Use the cartridge immediately after removing it from its protective pouch.</w:t>
      </w:r>
    </w:p>
    <w:p w:rsidR="00F810BA" w:rsidRDefault="00F810BA">
      <w:pPr>
        <w:numPr>
          <w:ilvl w:val="0"/>
          <w:numId w:val="13"/>
        </w:numPr>
        <w:tabs>
          <w:tab w:val="clear" w:pos="360"/>
        </w:tabs>
        <w:ind w:left="1170"/>
        <w:rPr>
          <w:sz w:val="24"/>
        </w:rPr>
      </w:pPr>
      <w:r>
        <w:rPr>
          <w:sz w:val="24"/>
        </w:rPr>
        <w:t>Do not contaminate the contact pads with fingerprints or talc from gloves, as the analyzer may not be able to make proper contact with the cartridge.</w:t>
      </w:r>
    </w:p>
    <w:p w:rsidR="00F810BA" w:rsidRDefault="00F810BA">
      <w:pPr>
        <w:numPr>
          <w:ilvl w:val="0"/>
          <w:numId w:val="13"/>
        </w:numPr>
        <w:tabs>
          <w:tab w:val="clear" w:pos="360"/>
        </w:tabs>
        <w:ind w:left="1170"/>
        <w:rPr>
          <w:sz w:val="24"/>
        </w:rPr>
      </w:pPr>
      <w:r>
        <w:rPr>
          <w:sz w:val="24"/>
        </w:rPr>
        <w:lastRenderedPageBreak/>
        <w:t>Do not exert excessive pressure over the central area of the label as the calibrant pack underneath could burst prematurely.</w:t>
      </w:r>
    </w:p>
    <w:p w:rsidR="00F810BA" w:rsidRDefault="00F810BA">
      <w:pPr>
        <w:numPr>
          <w:ilvl w:val="0"/>
          <w:numId w:val="13"/>
        </w:numPr>
        <w:tabs>
          <w:tab w:val="clear" w:pos="360"/>
        </w:tabs>
        <w:ind w:left="1170"/>
        <w:rPr>
          <w:sz w:val="24"/>
        </w:rPr>
      </w:pPr>
      <w:r>
        <w:rPr>
          <w:sz w:val="24"/>
        </w:rPr>
        <w:t>Do not cover the air vent as the sample will not be able to flow to the FILL TO mark.</w:t>
      </w:r>
    </w:p>
    <w:p w:rsidR="00F810BA" w:rsidRDefault="00F810BA">
      <w:pPr>
        <w:numPr>
          <w:ilvl w:val="0"/>
          <w:numId w:val="12"/>
        </w:numPr>
        <w:rPr>
          <w:sz w:val="24"/>
        </w:rPr>
      </w:pPr>
      <w:r>
        <w:rPr>
          <w:sz w:val="24"/>
        </w:rPr>
        <w:t>Do not use a cartridge on which blood or any other fluid has spilled as the analyzer may become contaminated.</w:t>
      </w:r>
    </w:p>
    <w:p w:rsidR="00F810BA" w:rsidRDefault="00F810BA">
      <w:pPr>
        <w:numPr>
          <w:ilvl w:val="0"/>
          <w:numId w:val="12"/>
        </w:numPr>
        <w:rPr>
          <w:sz w:val="24"/>
        </w:rPr>
      </w:pPr>
      <w:r>
        <w:rPr>
          <w:sz w:val="24"/>
        </w:rPr>
        <w:t>Place the cartridge on a flat surface or hold horizontally.</w:t>
      </w:r>
    </w:p>
    <w:p w:rsidR="00F810BA" w:rsidRDefault="00F810BA">
      <w:pPr>
        <w:numPr>
          <w:ilvl w:val="0"/>
          <w:numId w:val="12"/>
        </w:numPr>
        <w:rPr>
          <w:sz w:val="24"/>
        </w:rPr>
      </w:pPr>
      <w:r>
        <w:rPr>
          <w:sz w:val="24"/>
        </w:rPr>
        <w:t>Direct needle, pipette tip, or capillary tube into the sample well.</w:t>
      </w:r>
    </w:p>
    <w:p w:rsidR="00F810BA" w:rsidRDefault="00F810BA">
      <w:pPr>
        <w:numPr>
          <w:ilvl w:val="0"/>
          <w:numId w:val="12"/>
        </w:numPr>
        <w:rPr>
          <w:sz w:val="24"/>
        </w:rPr>
      </w:pPr>
      <w:r>
        <w:rPr>
          <w:sz w:val="24"/>
        </w:rPr>
        <w:t xml:space="preserve">The cartridge will be filled SLOWLY AND STEADILY until the blood reaches the blue triangular “FILL TO” mark. </w:t>
      </w:r>
      <w:r>
        <w:rPr>
          <w:sz w:val="24"/>
          <w:u w:val="single"/>
        </w:rPr>
        <w:t>NOTE: Hold the cartridge by its sides or lay it on a flat surface. Holding your thumb on top of the cartridge may prevent blood from entering as the cartridge contains an air pocket</w:t>
      </w:r>
      <w:r>
        <w:rPr>
          <w:sz w:val="24"/>
        </w:rPr>
        <w:t>.</w:t>
      </w:r>
    </w:p>
    <w:p w:rsidR="00F810BA" w:rsidRDefault="00F810BA">
      <w:pPr>
        <w:numPr>
          <w:ilvl w:val="0"/>
          <w:numId w:val="12"/>
        </w:numPr>
        <w:rPr>
          <w:sz w:val="24"/>
        </w:rPr>
      </w:pPr>
      <w:r>
        <w:rPr>
          <w:sz w:val="24"/>
        </w:rPr>
        <w:t>Immediately close the cover over the fill hole (press on the rounded end, NOT DIRECTLY over the well, of the closure until it snaps into place) and insert the cartridge into the analyzer.</w:t>
      </w:r>
    </w:p>
    <w:p w:rsidR="0076360E" w:rsidRDefault="0076360E" w:rsidP="0076360E">
      <w:pPr>
        <w:numPr>
          <w:ilvl w:val="0"/>
          <w:numId w:val="12"/>
        </w:numPr>
        <w:rPr>
          <w:sz w:val="24"/>
        </w:rPr>
      </w:pPr>
      <w:r>
        <w:rPr>
          <w:sz w:val="24"/>
        </w:rPr>
        <w:t>The I STAT prompts to scan or enter the operator ID</w:t>
      </w:r>
      <w:r w:rsidR="00445AEF">
        <w:rPr>
          <w:sz w:val="24"/>
        </w:rPr>
        <w:t>(10 digits)</w:t>
      </w:r>
      <w:r w:rsidR="002B16B4">
        <w:rPr>
          <w:sz w:val="24"/>
        </w:rPr>
        <w:t>. The lab will use 3333333333 as the universal user ID.</w:t>
      </w:r>
    </w:p>
    <w:p w:rsidR="0076360E" w:rsidRDefault="002B16B4" w:rsidP="001B6428">
      <w:pPr>
        <w:numPr>
          <w:ilvl w:val="0"/>
          <w:numId w:val="12"/>
        </w:numPr>
        <w:rPr>
          <w:sz w:val="24"/>
        </w:rPr>
      </w:pPr>
      <w:r>
        <w:rPr>
          <w:sz w:val="24"/>
        </w:rPr>
        <w:t>Manually enter</w:t>
      </w:r>
      <w:r w:rsidR="001B6428">
        <w:rPr>
          <w:sz w:val="24"/>
        </w:rPr>
        <w:t xml:space="preserve"> the </w:t>
      </w:r>
      <w:r>
        <w:rPr>
          <w:sz w:val="24"/>
        </w:rPr>
        <w:t>patient’s ID. The ID is the accession number preceded with zeros for a nine digit patient ID number. Confirm this entry by entering twice.</w:t>
      </w:r>
    </w:p>
    <w:p w:rsidR="007739D9" w:rsidRPr="001B6428" w:rsidRDefault="007739D9" w:rsidP="001B6428">
      <w:pPr>
        <w:numPr>
          <w:ilvl w:val="0"/>
          <w:numId w:val="12"/>
        </w:numPr>
        <w:rPr>
          <w:sz w:val="24"/>
        </w:rPr>
      </w:pPr>
      <w:r>
        <w:rPr>
          <w:sz w:val="24"/>
        </w:rPr>
        <w:t>Scan the Cartridge Barcode</w:t>
      </w:r>
    </w:p>
    <w:p w:rsidR="00F810BA" w:rsidRDefault="0076360E">
      <w:pPr>
        <w:numPr>
          <w:ilvl w:val="0"/>
          <w:numId w:val="12"/>
        </w:numPr>
        <w:rPr>
          <w:sz w:val="24"/>
        </w:rPr>
      </w:pPr>
      <w:r>
        <w:rPr>
          <w:sz w:val="24"/>
        </w:rPr>
        <w:t xml:space="preserve">Push </w:t>
      </w:r>
      <w:r w:rsidR="00F810BA">
        <w:rPr>
          <w:sz w:val="24"/>
        </w:rPr>
        <w:t>the cartridge slowly and smoothly through the cartridge door until it will go no further.</w:t>
      </w:r>
    </w:p>
    <w:p w:rsidR="00D00BE8" w:rsidRPr="00F108F5" w:rsidRDefault="00F810BA" w:rsidP="0076360E">
      <w:pPr>
        <w:numPr>
          <w:ilvl w:val="0"/>
          <w:numId w:val="12"/>
        </w:numPr>
        <w:rPr>
          <w:b/>
          <w:sz w:val="24"/>
        </w:rPr>
      </w:pPr>
      <w:r>
        <w:rPr>
          <w:sz w:val="24"/>
        </w:rPr>
        <w:t>The analyzer will turn itself on and indicate “</w:t>
      </w:r>
      <w:r>
        <w:rPr>
          <w:b/>
          <w:sz w:val="24"/>
        </w:rPr>
        <w:t>LCK</w:t>
      </w:r>
      <w:r>
        <w:rPr>
          <w:sz w:val="24"/>
        </w:rPr>
        <w:t xml:space="preserve">” on the screen. This indicates that the cartridge is locked in place. </w:t>
      </w:r>
      <w:r>
        <w:rPr>
          <w:b/>
          <w:sz w:val="24"/>
        </w:rPr>
        <w:t>DO NOT REMOVE THE CARTRIDGE WHEN “LCK”</w:t>
      </w:r>
      <w:r w:rsidR="0076360E">
        <w:rPr>
          <w:b/>
          <w:sz w:val="24"/>
        </w:rPr>
        <w:t xml:space="preserve"> IS ON THE SCREEN. YOU WILL DAMAGE</w:t>
      </w:r>
      <w:r>
        <w:rPr>
          <w:b/>
          <w:sz w:val="24"/>
        </w:rPr>
        <w:t xml:space="preserve"> THE CONTACTS.</w:t>
      </w:r>
    </w:p>
    <w:p w:rsidR="00F810BA" w:rsidRPr="0075699F" w:rsidRDefault="00F810BA">
      <w:pPr>
        <w:numPr>
          <w:ilvl w:val="0"/>
          <w:numId w:val="12"/>
        </w:numPr>
        <w:rPr>
          <w:sz w:val="24"/>
        </w:rPr>
      </w:pPr>
      <w:r>
        <w:rPr>
          <w:sz w:val="24"/>
        </w:rPr>
        <w:t>When the results come up on the screen, remove the cartridge and dispose of it in the appropriate infectious waste container.</w:t>
      </w:r>
      <w:r>
        <w:rPr>
          <w:b/>
          <w:sz w:val="24"/>
        </w:rPr>
        <w:t xml:space="preserve"> DO NOT REMOVE THE CARTRIDGE WHEN “LCK” IS ON THE SCREEN. YOU WILL RUIN THE CONTACTS.</w:t>
      </w:r>
    </w:p>
    <w:p w:rsidR="0075699F" w:rsidRPr="0075699F" w:rsidRDefault="0075699F">
      <w:pPr>
        <w:numPr>
          <w:ilvl w:val="0"/>
          <w:numId w:val="12"/>
        </w:numPr>
        <w:rPr>
          <w:sz w:val="24"/>
        </w:rPr>
      </w:pPr>
      <w:r w:rsidRPr="0075699F">
        <w:rPr>
          <w:sz w:val="24"/>
        </w:rPr>
        <w:t>Dock the Instrumen</w:t>
      </w:r>
      <w:r w:rsidR="00F108F5">
        <w:rPr>
          <w:sz w:val="24"/>
        </w:rPr>
        <w:t>t to keep the battery charged.</w:t>
      </w:r>
    </w:p>
    <w:p w:rsidR="00A10036" w:rsidRDefault="00A10036" w:rsidP="00A10036">
      <w:pPr>
        <w:rPr>
          <w:b/>
          <w:sz w:val="24"/>
        </w:rPr>
      </w:pPr>
    </w:p>
    <w:p w:rsidR="00A10036" w:rsidRDefault="00A10036" w:rsidP="00A10036">
      <w:pPr>
        <w:pStyle w:val="Heading7"/>
      </w:pPr>
      <w:r>
        <w:t xml:space="preserve">Operation Precautions and Limitations </w:t>
      </w:r>
    </w:p>
    <w:p w:rsidR="00A10036" w:rsidRDefault="00A10036" w:rsidP="00A10036">
      <w:pPr>
        <w:numPr>
          <w:ilvl w:val="0"/>
          <w:numId w:val="14"/>
        </w:numPr>
        <w:rPr>
          <w:sz w:val="24"/>
        </w:rPr>
      </w:pPr>
      <w:r>
        <w:rPr>
          <w:sz w:val="24"/>
        </w:rPr>
        <w:t>If **** is displayed in place of one or more results, fill and test another cartridge using a freshly collected sample. This indicates that the individual sensor has been compromised.</w:t>
      </w:r>
    </w:p>
    <w:p w:rsidR="00A10036" w:rsidRDefault="00A10036" w:rsidP="00A10036">
      <w:pPr>
        <w:numPr>
          <w:ilvl w:val="0"/>
          <w:numId w:val="14"/>
        </w:numPr>
        <w:rPr>
          <w:sz w:val="24"/>
        </w:rPr>
      </w:pPr>
      <w:r>
        <w:rPr>
          <w:sz w:val="24"/>
        </w:rPr>
        <w:t xml:space="preserve">If **** is displayed again, </w:t>
      </w:r>
      <w:r w:rsidR="00E414F6">
        <w:rPr>
          <w:sz w:val="24"/>
        </w:rPr>
        <w:t>perform pH reading on the pH Meter.</w:t>
      </w:r>
    </w:p>
    <w:p w:rsidR="008B55E9" w:rsidRDefault="008B55E9" w:rsidP="00A10036">
      <w:pPr>
        <w:numPr>
          <w:ilvl w:val="0"/>
          <w:numId w:val="14"/>
        </w:numPr>
        <w:rPr>
          <w:sz w:val="24"/>
        </w:rPr>
      </w:pPr>
      <w:r>
        <w:rPr>
          <w:sz w:val="24"/>
        </w:rPr>
        <w:t>R</w:t>
      </w:r>
      <w:r w:rsidR="00A10036">
        <w:rPr>
          <w:sz w:val="24"/>
        </w:rPr>
        <w:t>esults outside the reportable ranges are flagged with a &lt;, &gt;, or &lt;&gt; sign indicating the result is below or above the limit</w:t>
      </w:r>
      <w:r w:rsidR="00F108F5">
        <w:rPr>
          <w:sz w:val="24"/>
        </w:rPr>
        <w:t xml:space="preserve">s of the analyzer. </w:t>
      </w:r>
    </w:p>
    <w:p w:rsidR="00CF02EC" w:rsidRDefault="00CF02EC" w:rsidP="00CF02EC">
      <w:pPr>
        <w:numPr>
          <w:ilvl w:val="0"/>
          <w:numId w:val="14"/>
        </w:numPr>
        <w:rPr>
          <w:sz w:val="24"/>
        </w:rPr>
      </w:pPr>
      <w:r w:rsidRPr="00CF02EC">
        <w:rPr>
          <w:sz w:val="24"/>
        </w:rPr>
        <w:t>No result will be displayed if a problem is detected during the testing cycle. The analyzer will stop the testing cycle and display a message describing the problem.</w:t>
      </w:r>
    </w:p>
    <w:p w:rsidR="00EE0C03" w:rsidRPr="00CF02EC" w:rsidRDefault="00EE0C03" w:rsidP="00EE0C03">
      <w:pPr>
        <w:rPr>
          <w:sz w:val="24"/>
        </w:rPr>
      </w:pPr>
    </w:p>
    <w:p w:rsidR="00CF02EC" w:rsidRDefault="00CF02EC" w:rsidP="00CF02EC">
      <w:pPr>
        <w:ind w:left="360"/>
        <w:rPr>
          <w:sz w:val="24"/>
        </w:rPr>
      </w:pPr>
    </w:p>
    <w:p w:rsidR="005C2E90" w:rsidRDefault="005C2E90" w:rsidP="00CF02EC">
      <w:pPr>
        <w:ind w:left="360"/>
        <w:rPr>
          <w:sz w:val="24"/>
        </w:rPr>
      </w:pPr>
    </w:p>
    <w:p w:rsidR="008B55E9" w:rsidRDefault="008B55E9" w:rsidP="008B55E9">
      <w:pPr>
        <w:ind w:left="360"/>
        <w:rPr>
          <w:sz w:val="24"/>
        </w:rPr>
      </w:pPr>
    </w:p>
    <w:p w:rsidR="008B55E9" w:rsidRPr="00D35F10" w:rsidRDefault="008B55E9" w:rsidP="008B55E9">
      <w:pPr>
        <w:pStyle w:val="Heading7"/>
      </w:pPr>
      <w:r w:rsidRPr="00D35F10">
        <w:t>Reporting Results</w:t>
      </w:r>
    </w:p>
    <w:p w:rsidR="008B55E9" w:rsidRPr="00D35F10" w:rsidRDefault="00F108F5" w:rsidP="00C80D27">
      <w:pPr>
        <w:numPr>
          <w:ilvl w:val="0"/>
          <w:numId w:val="29"/>
        </w:numPr>
        <w:spacing w:after="240"/>
        <w:rPr>
          <w:sz w:val="24"/>
        </w:rPr>
      </w:pPr>
      <w:r w:rsidRPr="00D35F10">
        <w:rPr>
          <w:sz w:val="24"/>
        </w:rPr>
        <w:t>If the pH is above or below the repo</w:t>
      </w:r>
      <w:r w:rsidR="00E414F6" w:rsidRPr="00D35F10">
        <w:rPr>
          <w:sz w:val="24"/>
        </w:rPr>
        <w:t>rtable range,</w:t>
      </w:r>
      <w:r w:rsidR="008B55E9" w:rsidRPr="00D35F10">
        <w:rPr>
          <w:sz w:val="24"/>
        </w:rPr>
        <w:t xml:space="preserve"> the result should be confirmed by ph meter. </w:t>
      </w:r>
    </w:p>
    <w:p w:rsidR="00A10036" w:rsidRPr="00D35F10" w:rsidRDefault="008B55E9" w:rsidP="00C80D27">
      <w:pPr>
        <w:numPr>
          <w:ilvl w:val="0"/>
          <w:numId w:val="29"/>
        </w:numPr>
        <w:spacing w:after="240"/>
        <w:rPr>
          <w:sz w:val="24"/>
        </w:rPr>
      </w:pPr>
      <w:r w:rsidRPr="00D35F10">
        <w:rPr>
          <w:sz w:val="24"/>
        </w:rPr>
        <w:t>If the ph meter results agree,</w:t>
      </w:r>
      <w:r w:rsidR="00E414F6" w:rsidRPr="00D35F10">
        <w:rPr>
          <w:sz w:val="24"/>
        </w:rPr>
        <w:t xml:space="preserve"> then the r</w:t>
      </w:r>
      <w:r w:rsidR="003351D9" w:rsidRPr="00D35F10">
        <w:rPr>
          <w:sz w:val="24"/>
        </w:rPr>
        <w:t>esults can</w:t>
      </w:r>
      <w:r w:rsidR="00E3446D" w:rsidRPr="00D35F10">
        <w:rPr>
          <w:sz w:val="24"/>
        </w:rPr>
        <w:t xml:space="preserve"> be reported as &lt;6.50 or &gt;8.20.</w:t>
      </w:r>
      <w:r w:rsidRPr="00D35F10">
        <w:rPr>
          <w:sz w:val="24"/>
        </w:rPr>
        <w:t xml:space="preserve"> </w:t>
      </w:r>
      <w:r w:rsidR="001240F8">
        <w:rPr>
          <w:sz w:val="24"/>
        </w:rPr>
        <w:t>If the results don’t agree, report out pH meter results.</w:t>
      </w:r>
    </w:p>
    <w:p w:rsidR="00CF02EC" w:rsidRPr="00793818" w:rsidRDefault="00A10036" w:rsidP="00A07439">
      <w:pPr>
        <w:numPr>
          <w:ilvl w:val="0"/>
          <w:numId w:val="29"/>
        </w:numPr>
        <w:spacing w:after="240"/>
        <w:rPr>
          <w:b/>
          <w:sz w:val="24"/>
        </w:rPr>
      </w:pPr>
      <w:r w:rsidRPr="00EE0C03">
        <w:rPr>
          <w:sz w:val="24"/>
        </w:rPr>
        <w:lastRenderedPageBreak/>
        <w:t>When resul</w:t>
      </w:r>
      <w:r w:rsidR="00F108F5" w:rsidRPr="00EE0C03">
        <w:rPr>
          <w:sz w:val="24"/>
        </w:rPr>
        <w:t xml:space="preserve">ts for analytes exceed CRITICAL </w:t>
      </w:r>
      <w:r w:rsidRPr="00EE0C03">
        <w:rPr>
          <w:sz w:val="24"/>
        </w:rPr>
        <w:t>RANG</w:t>
      </w:r>
      <w:r w:rsidR="00F108F5" w:rsidRPr="00EE0C03">
        <w:rPr>
          <w:sz w:val="24"/>
        </w:rPr>
        <w:t>ES</w:t>
      </w:r>
      <w:r w:rsidRPr="00EE0C03">
        <w:rPr>
          <w:sz w:val="24"/>
        </w:rPr>
        <w:t xml:space="preserve">, </w:t>
      </w:r>
      <w:r w:rsidR="00EE0C03">
        <w:rPr>
          <w:sz w:val="24"/>
        </w:rPr>
        <w:t>the critical value call policy should be followed to ensure results are communicated in a timely manner.</w:t>
      </w:r>
    </w:p>
    <w:p w:rsidR="001E08BE" w:rsidRPr="001E08BE" w:rsidRDefault="005C2E90" w:rsidP="001E08BE">
      <w:pPr>
        <w:numPr>
          <w:ilvl w:val="0"/>
          <w:numId w:val="29"/>
        </w:numPr>
        <w:spacing w:after="240"/>
        <w:rPr>
          <w:b/>
          <w:sz w:val="24"/>
        </w:rPr>
      </w:pPr>
      <w:r w:rsidRPr="005C3B37">
        <w:rPr>
          <w:sz w:val="24"/>
        </w:rPr>
        <w:t>For plasma where high protein interference is suspected,</w:t>
      </w:r>
      <w:r w:rsidR="00793818" w:rsidRPr="005C3B37">
        <w:rPr>
          <w:sz w:val="24"/>
        </w:rPr>
        <w:t xml:space="preserve"> </w:t>
      </w:r>
      <w:r w:rsidRPr="005C3B37">
        <w:rPr>
          <w:sz w:val="24"/>
        </w:rPr>
        <w:t>report I-STAT results for Na, and K using manual</w:t>
      </w:r>
      <w:r>
        <w:rPr>
          <w:sz w:val="24"/>
        </w:rPr>
        <w:t xml:space="preserve"> entry in LIS. </w:t>
      </w:r>
    </w:p>
    <w:p w:rsidR="00793818" w:rsidRPr="005C2E90" w:rsidRDefault="005C2E90" w:rsidP="001E08BE">
      <w:pPr>
        <w:ind w:left="360"/>
        <w:rPr>
          <w:b/>
          <w:sz w:val="24"/>
        </w:rPr>
      </w:pPr>
      <w:r>
        <w:rPr>
          <w:sz w:val="24"/>
        </w:rPr>
        <w:t>Add result comment @ISTA:</w:t>
      </w:r>
    </w:p>
    <w:p w:rsidR="0017349F" w:rsidRDefault="00BA4835" w:rsidP="00BA4835">
      <w:pPr>
        <w:rPr>
          <w:i/>
          <w:sz w:val="24"/>
          <w:szCs w:val="24"/>
        </w:rPr>
      </w:pPr>
      <w:r w:rsidRPr="00BA4835">
        <w:rPr>
          <w:i/>
          <w:sz w:val="24"/>
          <w:szCs w:val="24"/>
        </w:rPr>
        <w:t>Sodium</w:t>
      </w:r>
      <w:r w:rsidR="00B5330E">
        <w:rPr>
          <w:i/>
          <w:sz w:val="24"/>
          <w:szCs w:val="24"/>
        </w:rPr>
        <w:t xml:space="preserve"> and </w:t>
      </w:r>
      <w:r w:rsidRPr="00BA4835">
        <w:rPr>
          <w:i/>
          <w:sz w:val="24"/>
          <w:szCs w:val="24"/>
        </w:rPr>
        <w:t xml:space="preserve">Potassium </w:t>
      </w:r>
      <w:r>
        <w:rPr>
          <w:i/>
          <w:sz w:val="24"/>
          <w:szCs w:val="24"/>
        </w:rPr>
        <w:t xml:space="preserve">results reported at this </w:t>
      </w:r>
      <w:r w:rsidRPr="00BA4835">
        <w:rPr>
          <w:i/>
          <w:sz w:val="24"/>
          <w:szCs w:val="24"/>
        </w:rPr>
        <w:t>time and date were performed on the I-STAT analyzer.</w:t>
      </w:r>
      <w:r>
        <w:rPr>
          <w:i/>
          <w:sz w:val="24"/>
          <w:szCs w:val="24"/>
        </w:rPr>
        <w:t xml:space="preserve"> </w:t>
      </w:r>
      <w:r w:rsidRPr="00BA4835">
        <w:rPr>
          <w:i/>
          <w:sz w:val="24"/>
          <w:szCs w:val="24"/>
        </w:rPr>
        <w:t>The potential presence of abnormal  protein concentrations may interfere with accurate measurements of electrolytes</w:t>
      </w:r>
      <w:r>
        <w:rPr>
          <w:i/>
          <w:sz w:val="24"/>
          <w:szCs w:val="24"/>
        </w:rPr>
        <w:t xml:space="preserve"> </w:t>
      </w:r>
      <w:r w:rsidRPr="00BA4835">
        <w:rPr>
          <w:i/>
          <w:sz w:val="24"/>
          <w:szCs w:val="24"/>
        </w:rPr>
        <w:t>on the Beckman analyzer which is the lab's routine method.</w:t>
      </w:r>
    </w:p>
    <w:p w:rsidR="00BA4835" w:rsidRPr="00BA4835" w:rsidRDefault="00BA4835" w:rsidP="00BA4835">
      <w:pPr>
        <w:rPr>
          <w:i/>
          <w:sz w:val="24"/>
          <w:szCs w:val="24"/>
        </w:rPr>
      </w:pPr>
    </w:p>
    <w:p w:rsidR="00B50C12" w:rsidRDefault="00B50C12" w:rsidP="00B50C12">
      <w:pPr>
        <w:rPr>
          <w:b/>
          <w:sz w:val="24"/>
        </w:rPr>
      </w:pPr>
      <w:r w:rsidRPr="00E345AE">
        <w:rPr>
          <w:b/>
          <w:sz w:val="24"/>
        </w:rPr>
        <w:t>Reportable Ranges</w:t>
      </w:r>
    </w:p>
    <w:p w:rsidR="00111495" w:rsidRDefault="00111495" w:rsidP="00B50C12">
      <w:pPr>
        <w:rPr>
          <w:b/>
          <w:sz w:val="24"/>
        </w:rPr>
      </w:pPr>
    </w:p>
    <w:tbl>
      <w:tblPr>
        <w:tblW w:w="0" w:type="auto"/>
        <w:tblLayout w:type="fixed"/>
        <w:tblCellMar>
          <w:left w:w="30" w:type="dxa"/>
          <w:right w:w="30" w:type="dxa"/>
        </w:tblCellMar>
        <w:tblLook w:val="0000" w:firstRow="0" w:lastRow="0" w:firstColumn="0" w:lastColumn="0" w:noHBand="0" w:noVBand="0"/>
      </w:tblPr>
      <w:tblGrid>
        <w:gridCol w:w="2482"/>
        <w:gridCol w:w="2268"/>
        <w:gridCol w:w="4161"/>
      </w:tblGrid>
      <w:tr w:rsidR="00111495">
        <w:trPr>
          <w:trHeight w:val="502"/>
        </w:trPr>
        <w:tc>
          <w:tcPr>
            <w:tcW w:w="2482" w:type="dxa"/>
            <w:tcBorders>
              <w:top w:val="single" w:sz="6" w:space="0" w:color="auto"/>
              <w:left w:val="single" w:sz="6" w:space="0" w:color="auto"/>
              <w:bottom w:val="single" w:sz="6" w:space="0" w:color="auto"/>
              <w:right w:val="single" w:sz="6" w:space="0" w:color="auto"/>
            </w:tcBorders>
          </w:tcPr>
          <w:p w:rsidR="00111495" w:rsidRDefault="0011149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Assay</w:t>
            </w:r>
          </w:p>
        </w:tc>
        <w:tc>
          <w:tcPr>
            <w:tcW w:w="2268" w:type="dxa"/>
            <w:tcBorders>
              <w:top w:val="single" w:sz="6" w:space="0" w:color="auto"/>
              <w:left w:val="single" w:sz="6" w:space="0" w:color="auto"/>
              <w:bottom w:val="single" w:sz="6" w:space="0" w:color="auto"/>
              <w:right w:val="single" w:sz="6" w:space="0" w:color="auto"/>
            </w:tcBorders>
          </w:tcPr>
          <w:p w:rsidR="00111495" w:rsidRDefault="0011149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Units</w:t>
            </w:r>
          </w:p>
        </w:tc>
        <w:tc>
          <w:tcPr>
            <w:tcW w:w="4161" w:type="dxa"/>
            <w:tcBorders>
              <w:top w:val="single" w:sz="6" w:space="0" w:color="auto"/>
              <w:left w:val="single" w:sz="6" w:space="0" w:color="auto"/>
              <w:bottom w:val="single" w:sz="6" w:space="0" w:color="auto"/>
              <w:right w:val="single" w:sz="6" w:space="0" w:color="auto"/>
            </w:tcBorders>
          </w:tcPr>
          <w:p w:rsidR="00111495" w:rsidRDefault="0011149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Reportable Range</w:t>
            </w:r>
          </w:p>
        </w:tc>
      </w:tr>
      <w:tr w:rsidR="00111495">
        <w:trPr>
          <w:trHeight w:val="502"/>
        </w:trPr>
        <w:tc>
          <w:tcPr>
            <w:tcW w:w="2482" w:type="dxa"/>
            <w:tcBorders>
              <w:top w:val="single" w:sz="6" w:space="0" w:color="auto"/>
              <w:left w:val="single" w:sz="6" w:space="0" w:color="auto"/>
              <w:bottom w:val="single" w:sz="6" w:space="0" w:color="auto"/>
              <w:right w:val="single" w:sz="6" w:space="0" w:color="auto"/>
            </w:tcBorders>
          </w:tcPr>
          <w:p w:rsidR="00111495" w:rsidRDefault="0011149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Na</w:t>
            </w:r>
          </w:p>
        </w:tc>
        <w:tc>
          <w:tcPr>
            <w:tcW w:w="2268" w:type="dxa"/>
            <w:tcBorders>
              <w:top w:val="single" w:sz="6" w:space="0" w:color="auto"/>
              <w:left w:val="single" w:sz="6" w:space="0" w:color="auto"/>
              <w:bottom w:val="single" w:sz="6" w:space="0" w:color="auto"/>
              <w:right w:val="single" w:sz="6" w:space="0" w:color="auto"/>
            </w:tcBorders>
          </w:tcPr>
          <w:p w:rsidR="00111495" w:rsidRDefault="00F108F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mEQ</w:t>
            </w:r>
            <w:r w:rsidR="00111495">
              <w:rPr>
                <w:rFonts w:ascii="Calibri" w:hAnsi="Calibri" w:cs="Calibri"/>
                <w:b/>
                <w:bCs/>
                <w:color w:val="000000"/>
                <w:sz w:val="24"/>
                <w:szCs w:val="24"/>
              </w:rPr>
              <w:t>/l</w:t>
            </w:r>
          </w:p>
        </w:tc>
        <w:tc>
          <w:tcPr>
            <w:tcW w:w="4161" w:type="dxa"/>
            <w:tcBorders>
              <w:top w:val="single" w:sz="6" w:space="0" w:color="auto"/>
              <w:left w:val="single" w:sz="6" w:space="0" w:color="auto"/>
              <w:bottom w:val="single" w:sz="6" w:space="0" w:color="auto"/>
              <w:right w:val="single" w:sz="6" w:space="0" w:color="auto"/>
            </w:tcBorders>
          </w:tcPr>
          <w:p w:rsidR="00111495" w:rsidRDefault="0011149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100-180</w:t>
            </w:r>
          </w:p>
        </w:tc>
      </w:tr>
      <w:tr w:rsidR="00111495">
        <w:trPr>
          <w:trHeight w:val="502"/>
        </w:trPr>
        <w:tc>
          <w:tcPr>
            <w:tcW w:w="2482" w:type="dxa"/>
            <w:tcBorders>
              <w:top w:val="single" w:sz="6" w:space="0" w:color="auto"/>
              <w:left w:val="single" w:sz="6" w:space="0" w:color="auto"/>
              <w:bottom w:val="single" w:sz="6" w:space="0" w:color="auto"/>
              <w:right w:val="single" w:sz="6" w:space="0" w:color="auto"/>
            </w:tcBorders>
          </w:tcPr>
          <w:p w:rsidR="00111495" w:rsidRDefault="0011149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K</w:t>
            </w:r>
          </w:p>
        </w:tc>
        <w:tc>
          <w:tcPr>
            <w:tcW w:w="2268" w:type="dxa"/>
            <w:tcBorders>
              <w:top w:val="single" w:sz="6" w:space="0" w:color="auto"/>
              <w:left w:val="single" w:sz="6" w:space="0" w:color="auto"/>
              <w:bottom w:val="single" w:sz="6" w:space="0" w:color="auto"/>
              <w:right w:val="single" w:sz="6" w:space="0" w:color="auto"/>
            </w:tcBorders>
          </w:tcPr>
          <w:p w:rsidR="00111495" w:rsidRDefault="00F108F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mEQ</w:t>
            </w:r>
            <w:r w:rsidR="00111495">
              <w:rPr>
                <w:rFonts w:ascii="Calibri" w:hAnsi="Calibri" w:cs="Calibri"/>
                <w:b/>
                <w:bCs/>
                <w:color w:val="000000"/>
                <w:sz w:val="24"/>
                <w:szCs w:val="24"/>
              </w:rPr>
              <w:t>/l</w:t>
            </w:r>
          </w:p>
        </w:tc>
        <w:tc>
          <w:tcPr>
            <w:tcW w:w="4161" w:type="dxa"/>
            <w:tcBorders>
              <w:top w:val="single" w:sz="6" w:space="0" w:color="auto"/>
              <w:left w:val="single" w:sz="6" w:space="0" w:color="auto"/>
              <w:bottom w:val="single" w:sz="6" w:space="0" w:color="auto"/>
              <w:right w:val="single" w:sz="6" w:space="0" w:color="auto"/>
            </w:tcBorders>
          </w:tcPr>
          <w:p w:rsidR="00111495" w:rsidRDefault="0011149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2.0-9.0</w:t>
            </w:r>
          </w:p>
        </w:tc>
      </w:tr>
      <w:tr w:rsidR="00111495">
        <w:trPr>
          <w:trHeight w:val="502"/>
        </w:trPr>
        <w:tc>
          <w:tcPr>
            <w:tcW w:w="2482" w:type="dxa"/>
            <w:tcBorders>
              <w:top w:val="single" w:sz="6" w:space="0" w:color="auto"/>
              <w:left w:val="single" w:sz="6" w:space="0" w:color="auto"/>
              <w:bottom w:val="single" w:sz="6" w:space="0" w:color="auto"/>
              <w:right w:val="single" w:sz="6" w:space="0" w:color="auto"/>
            </w:tcBorders>
          </w:tcPr>
          <w:p w:rsidR="00111495" w:rsidRDefault="0011149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pH</w:t>
            </w:r>
          </w:p>
        </w:tc>
        <w:tc>
          <w:tcPr>
            <w:tcW w:w="2268" w:type="dxa"/>
            <w:tcBorders>
              <w:top w:val="single" w:sz="6" w:space="0" w:color="auto"/>
              <w:left w:val="single" w:sz="6" w:space="0" w:color="auto"/>
              <w:bottom w:val="single" w:sz="6" w:space="0" w:color="auto"/>
              <w:right w:val="single" w:sz="6" w:space="0" w:color="auto"/>
            </w:tcBorders>
          </w:tcPr>
          <w:p w:rsidR="00111495" w:rsidRDefault="00111495">
            <w:pPr>
              <w:autoSpaceDE w:val="0"/>
              <w:autoSpaceDN w:val="0"/>
              <w:adjustRightInd w:val="0"/>
              <w:jc w:val="center"/>
              <w:rPr>
                <w:rFonts w:ascii="Calibri" w:hAnsi="Calibri" w:cs="Calibri"/>
                <w:b/>
                <w:bCs/>
                <w:color w:val="000000"/>
                <w:sz w:val="24"/>
                <w:szCs w:val="24"/>
              </w:rPr>
            </w:pPr>
          </w:p>
        </w:tc>
        <w:tc>
          <w:tcPr>
            <w:tcW w:w="4161" w:type="dxa"/>
            <w:tcBorders>
              <w:top w:val="single" w:sz="6" w:space="0" w:color="auto"/>
              <w:left w:val="single" w:sz="6" w:space="0" w:color="auto"/>
              <w:bottom w:val="single" w:sz="6" w:space="0" w:color="auto"/>
              <w:right w:val="single" w:sz="6" w:space="0" w:color="auto"/>
            </w:tcBorders>
          </w:tcPr>
          <w:p w:rsidR="00111495" w:rsidRDefault="00111495">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6.5</w:t>
            </w:r>
            <w:r w:rsidR="00E414F6">
              <w:rPr>
                <w:rFonts w:ascii="Calibri" w:hAnsi="Calibri" w:cs="Calibri"/>
                <w:b/>
                <w:bCs/>
                <w:color w:val="000000"/>
                <w:sz w:val="24"/>
                <w:szCs w:val="24"/>
              </w:rPr>
              <w:t xml:space="preserve"> </w:t>
            </w:r>
            <w:r>
              <w:rPr>
                <w:rFonts w:ascii="Calibri" w:hAnsi="Calibri" w:cs="Calibri"/>
                <w:b/>
                <w:bCs/>
                <w:color w:val="000000"/>
                <w:sz w:val="24"/>
                <w:szCs w:val="24"/>
              </w:rPr>
              <w:t>-</w:t>
            </w:r>
            <w:r w:rsidR="00E414F6">
              <w:rPr>
                <w:rFonts w:ascii="Calibri" w:hAnsi="Calibri" w:cs="Calibri"/>
                <w:b/>
                <w:bCs/>
                <w:color w:val="000000"/>
                <w:sz w:val="24"/>
                <w:szCs w:val="24"/>
              </w:rPr>
              <w:t xml:space="preserve"> </w:t>
            </w:r>
            <w:r>
              <w:rPr>
                <w:rFonts w:ascii="Calibri" w:hAnsi="Calibri" w:cs="Calibri"/>
                <w:b/>
                <w:bCs/>
                <w:color w:val="000000"/>
                <w:sz w:val="24"/>
                <w:szCs w:val="24"/>
              </w:rPr>
              <w:t>8.20</w:t>
            </w:r>
          </w:p>
        </w:tc>
      </w:tr>
    </w:tbl>
    <w:p w:rsidR="00B50C12" w:rsidRDefault="00B50C12" w:rsidP="00B50C12">
      <w:pPr>
        <w:rPr>
          <w:sz w:val="24"/>
        </w:rPr>
      </w:pPr>
    </w:p>
    <w:p w:rsidR="00B50C12" w:rsidRDefault="00B50C12" w:rsidP="00B50C12">
      <w:pPr>
        <w:ind w:left="-900" w:firstLine="720"/>
        <w:rPr>
          <w:b/>
          <w:sz w:val="24"/>
        </w:rPr>
      </w:pPr>
      <w:r>
        <w:rPr>
          <w:b/>
          <w:sz w:val="24"/>
        </w:rPr>
        <w:t xml:space="preserve">Critical Values: </w:t>
      </w:r>
    </w:p>
    <w:p w:rsidR="003C6A81" w:rsidRDefault="003C6A81" w:rsidP="00B50C12">
      <w:pPr>
        <w:ind w:left="-900" w:firstLine="720"/>
        <w:rPr>
          <w:b/>
          <w:sz w:val="24"/>
        </w:rPr>
      </w:pPr>
    </w:p>
    <w:p w:rsidR="00B50C12" w:rsidRDefault="00B50C12" w:rsidP="00B50C12">
      <w:pPr>
        <w:ind w:left="-900" w:firstLine="720"/>
        <w:rPr>
          <w:sz w:val="24"/>
        </w:rPr>
      </w:pPr>
      <w:r>
        <w:rPr>
          <w:b/>
          <w:sz w:val="24"/>
        </w:rPr>
        <w:t xml:space="preserve">               </w:t>
      </w:r>
      <w:r>
        <w:rPr>
          <w:sz w:val="24"/>
        </w:rPr>
        <w:t xml:space="preserve">I Sodium          </w:t>
      </w:r>
      <w:r w:rsidR="00E345AE">
        <w:rPr>
          <w:sz w:val="24"/>
        </w:rPr>
        <w:tab/>
      </w:r>
      <w:r w:rsidR="00E345AE">
        <w:rPr>
          <w:sz w:val="24"/>
        </w:rPr>
        <w:tab/>
      </w:r>
      <w:r w:rsidR="00E345AE">
        <w:rPr>
          <w:sz w:val="24"/>
        </w:rPr>
        <w:tab/>
      </w:r>
      <w:r w:rsidR="00BA4835">
        <w:rPr>
          <w:sz w:val="24"/>
        </w:rPr>
        <w:t>&lt;120 or &gt;16</w:t>
      </w:r>
      <w:r w:rsidR="00F108F5">
        <w:rPr>
          <w:sz w:val="24"/>
        </w:rPr>
        <w:t xml:space="preserve">0 </w:t>
      </w:r>
      <w:r w:rsidR="000C6A89" w:rsidRPr="000C6A89">
        <w:rPr>
          <w:sz w:val="24"/>
          <w:szCs w:val="24"/>
        </w:rPr>
        <w:t>mEq/L</w:t>
      </w:r>
    </w:p>
    <w:p w:rsidR="00E345AE" w:rsidRDefault="00B50C12" w:rsidP="00111495">
      <w:pPr>
        <w:ind w:left="-900" w:firstLine="720"/>
        <w:rPr>
          <w:sz w:val="24"/>
        </w:rPr>
      </w:pPr>
      <w:r>
        <w:rPr>
          <w:sz w:val="24"/>
        </w:rPr>
        <w:t xml:space="preserve">             </w:t>
      </w:r>
    </w:p>
    <w:p w:rsidR="000C6A89" w:rsidRDefault="00B50C12" w:rsidP="00B50C12">
      <w:pPr>
        <w:ind w:left="-900" w:firstLine="720"/>
        <w:rPr>
          <w:rFonts w:ascii="Courier New" w:hAnsi="Courier New" w:cs="Courier New"/>
        </w:rPr>
      </w:pPr>
      <w:r>
        <w:rPr>
          <w:sz w:val="24"/>
        </w:rPr>
        <w:t xml:space="preserve">               I Potassium     </w:t>
      </w:r>
      <w:r w:rsidR="00E345AE">
        <w:rPr>
          <w:sz w:val="24"/>
        </w:rPr>
        <w:tab/>
      </w:r>
      <w:r w:rsidR="00E345AE">
        <w:rPr>
          <w:sz w:val="24"/>
        </w:rPr>
        <w:tab/>
      </w:r>
      <w:r w:rsidR="00E345AE">
        <w:rPr>
          <w:sz w:val="24"/>
        </w:rPr>
        <w:tab/>
      </w:r>
      <w:r w:rsidR="00E345AE">
        <w:rPr>
          <w:sz w:val="24"/>
        </w:rPr>
        <w:tab/>
      </w:r>
      <w:r>
        <w:rPr>
          <w:sz w:val="24"/>
        </w:rPr>
        <w:t xml:space="preserve">  </w:t>
      </w:r>
      <w:r w:rsidR="00F108F5">
        <w:rPr>
          <w:sz w:val="24"/>
        </w:rPr>
        <w:t xml:space="preserve">&lt;3.0 or &gt;6.0 </w:t>
      </w:r>
      <w:r w:rsidR="000C6A89" w:rsidRPr="000C6A89">
        <w:rPr>
          <w:sz w:val="24"/>
          <w:szCs w:val="24"/>
        </w:rPr>
        <w:t>mEq/L</w:t>
      </w:r>
    </w:p>
    <w:p w:rsidR="000C6A89" w:rsidRDefault="000C6A89" w:rsidP="00B50C12">
      <w:pPr>
        <w:ind w:left="-900" w:firstLine="720"/>
        <w:rPr>
          <w:sz w:val="24"/>
        </w:rPr>
      </w:pPr>
      <w:r>
        <w:rPr>
          <w:sz w:val="24"/>
        </w:rPr>
        <w:tab/>
      </w:r>
    </w:p>
    <w:p w:rsidR="00B50C12" w:rsidRDefault="00B50C12" w:rsidP="00111495">
      <w:pPr>
        <w:ind w:left="-900" w:firstLine="720"/>
        <w:rPr>
          <w:sz w:val="24"/>
        </w:rPr>
      </w:pPr>
      <w:r>
        <w:rPr>
          <w:sz w:val="24"/>
        </w:rPr>
        <w:t xml:space="preserve">               </w:t>
      </w:r>
    </w:p>
    <w:p w:rsidR="002774F6" w:rsidRDefault="002774F6" w:rsidP="002774F6">
      <w:pPr>
        <w:tabs>
          <w:tab w:val="num" w:pos="720"/>
        </w:tabs>
        <w:rPr>
          <w:b/>
          <w:sz w:val="28"/>
        </w:rPr>
      </w:pPr>
      <w:r>
        <w:rPr>
          <w:b/>
          <w:sz w:val="28"/>
        </w:rPr>
        <w:t>REFERENCE VALUES:</w:t>
      </w:r>
    </w:p>
    <w:p w:rsidR="00F108F5" w:rsidRPr="005647E9" w:rsidRDefault="00F108F5" w:rsidP="002774F6">
      <w:pPr>
        <w:tabs>
          <w:tab w:val="num" w:pos="720"/>
        </w:tabs>
        <w:rPr>
          <w:b/>
          <w:sz w:val="28"/>
        </w:rPr>
      </w:pPr>
    </w:p>
    <w:p w:rsidR="00D01DB3" w:rsidRPr="00CE641A" w:rsidRDefault="002774F6" w:rsidP="00D01DB3">
      <w:pPr>
        <w:widowControl w:val="0"/>
        <w:ind w:left="1440" w:hanging="720"/>
        <w:rPr>
          <w:rFonts w:ascii="Courier New" w:hAnsi="Courier New" w:cs="Courier New"/>
        </w:rPr>
      </w:pPr>
      <w:r w:rsidRPr="00CE641A">
        <w:rPr>
          <w:rFonts w:ascii="Courier New" w:hAnsi="Courier New" w:cs="Courier New"/>
          <w:b/>
          <w:color w:val="FF0000"/>
        </w:rPr>
        <w:t>Sodium</w:t>
      </w:r>
      <w:r w:rsidR="00D01DB3" w:rsidRPr="00CE641A">
        <w:rPr>
          <w:rFonts w:ascii="Courier New" w:hAnsi="Courier New" w:cs="Courier New"/>
        </w:rPr>
        <w:tab/>
      </w:r>
      <w:r w:rsidR="00D01DB3" w:rsidRPr="00CE641A">
        <w:rPr>
          <w:rFonts w:ascii="Courier New" w:hAnsi="Courier New" w:cs="Courier New"/>
        </w:rPr>
        <w:tab/>
        <w:t>131-14</w:t>
      </w:r>
      <w:r w:rsidR="00B5330E">
        <w:rPr>
          <w:rFonts w:ascii="Courier New" w:hAnsi="Courier New" w:cs="Courier New"/>
        </w:rPr>
        <w:t>5</w:t>
      </w:r>
      <w:r w:rsidR="00D01DB3" w:rsidRPr="00CE641A">
        <w:rPr>
          <w:rFonts w:ascii="Courier New" w:hAnsi="Courier New" w:cs="Courier New"/>
        </w:rPr>
        <w:t xml:space="preserve"> mEQ/L   0-1 month </w:t>
      </w:r>
      <w:r w:rsidRPr="00CE641A">
        <w:rPr>
          <w:rFonts w:ascii="Courier New" w:hAnsi="Courier New" w:cs="Courier New"/>
        </w:rPr>
        <w:t xml:space="preserve">  </w:t>
      </w:r>
    </w:p>
    <w:p w:rsidR="00D01DB3" w:rsidRPr="00CE641A" w:rsidRDefault="00D01DB3" w:rsidP="00D01DB3">
      <w:pPr>
        <w:widowControl w:val="0"/>
        <w:ind w:left="720"/>
        <w:rPr>
          <w:rFonts w:ascii="Courier New" w:hAnsi="Courier New" w:cs="Courier New"/>
        </w:rPr>
      </w:pPr>
      <w:r w:rsidRPr="00CE641A">
        <w:rPr>
          <w:rFonts w:ascii="Courier New" w:hAnsi="Courier New" w:cs="Courier New"/>
        </w:rPr>
        <w:tab/>
      </w:r>
      <w:r w:rsidRPr="00CE641A">
        <w:rPr>
          <w:rFonts w:ascii="Courier New" w:hAnsi="Courier New" w:cs="Courier New"/>
        </w:rPr>
        <w:tab/>
      </w:r>
      <w:r w:rsidRPr="00CE641A">
        <w:rPr>
          <w:rFonts w:ascii="Courier New" w:hAnsi="Courier New" w:cs="Courier New"/>
        </w:rPr>
        <w:tab/>
        <w:t>131-145 mEQ/L   1 mon-1 yr.</w:t>
      </w:r>
    </w:p>
    <w:p w:rsidR="00D01DB3" w:rsidRPr="00CE641A" w:rsidRDefault="00D01DB3" w:rsidP="00D01DB3">
      <w:pPr>
        <w:widowControl w:val="0"/>
        <w:ind w:left="2160" w:firstLine="720"/>
        <w:rPr>
          <w:rFonts w:ascii="Courier New" w:hAnsi="Courier New" w:cs="Courier New"/>
        </w:rPr>
      </w:pPr>
      <w:r w:rsidRPr="00CE641A">
        <w:rPr>
          <w:rFonts w:ascii="Courier New" w:hAnsi="Courier New" w:cs="Courier New"/>
        </w:rPr>
        <w:t>132-14</w:t>
      </w:r>
      <w:r w:rsidR="00B5330E">
        <w:rPr>
          <w:rFonts w:ascii="Courier New" w:hAnsi="Courier New" w:cs="Courier New"/>
        </w:rPr>
        <w:t>5</w:t>
      </w:r>
      <w:r w:rsidRPr="00CE641A">
        <w:rPr>
          <w:rFonts w:ascii="Courier New" w:hAnsi="Courier New" w:cs="Courier New"/>
        </w:rPr>
        <w:t xml:space="preserve"> mEQ/L   1yr-5yrs.</w:t>
      </w:r>
    </w:p>
    <w:p w:rsidR="002774F6" w:rsidRPr="00CE641A" w:rsidRDefault="00D01DB3" w:rsidP="00D01DB3">
      <w:pPr>
        <w:widowControl w:val="0"/>
        <w:ind w:left="1440" w:hanging="720"/>
        <w:rPr>
          <w:rFonts w:ascii="Courier New" w:hAnsi="Courier New" w:cs="Courier New"/>
        </w:rPr>
      </w:pPr>
      <w:r w:rsidRPr="00CE641A">
        <w:rPr>
          <w:rFonts w:ascii="Courier New" w:hAnsi="Courier New" w:cs="Courier New"/>
        </w:rPr>
        <w:t xml:space="preserve">                </w:t>
      </w:r>
      <w:r w:rsidR="008D1EB3">
        <w:rPr>
          <w:rFonts w:ascii="Courier New" w:hAnsi="Courier New" w:cs="Courier New"/>
        </w:rPr>
        <w:t xml:space="preserve">  </w:t>
      </w:r>
      <w:r w:rsidRPr="00CE641A">
        <w:rPr>
          <w:rFonts w:ascii="Courier New" w:hAnsi="Courier New" w:cs="Courier New"/>
        </w:rPr>
        <w:t>135-14</w:t>
      </w:r>
      <w:r w:rsidR="00B5330E">
        <w:rPr>
          <w:rFonts w:ascii="Courier New" w:hAnsi="Courier New" w:cs="Courier New"/>
        </w:rPr>
        <w:t>5</w:t>
      </w:r>
      <w:r w:rsidRPr="00CE641A">
        <w:rPr>
          <w:rFonts w:ascii="Courier New" w:hAnsi="Courier New" w:cs="Courier New"/>
        </w:rPr>
        <w:t xml:space="preserve"> mEQ/L   5 yrs.-10yrs</w:t>
      </w:r>
    </w:p>
    <w:p w:rsidR="002774F6" w:rsidRPr="00CE641A" w:rsidRDefault="002774F6" w:rsidP="002774F6">
      <w:pPr>
        <w:widowControl w:val="0"/>
        <w:ind w:left="720"/>
        <w:rPr>
          <w:rFonts w:ascii="Courier New" w:hAnsi="Courier New" w:cs="Courier New"/>
        </w:rPr>
      </w:pPr>
      <w:r w:rsidRPr="00CE641A">
        <w:rPr>
          <w:rFonts w:ascii="Courier New" w:hAnsi="Courier New" w:cs="Courier New"/>
        </w:rPr>
        <w:t xml:space="preserve">          </w:t>
      </w:r>
      <w:r w:rsidR="00D01DB3" w:rsidRPr="00CE641A">
        <w:rPr>
          <w:rFonts w:ascii="Courier New" w:hAnsi="Courier New" w:cs="Courier New"/>
        </w:rPr>
        <w:t xml:space="preserve">      </w:t>
      </w:r>
      <w:r w:rsidR="008D1EB3">
        <w:rPr>
          <w:rFonts w:ascii="Courier New" w:hAnsi="Courier New" w:cs="Courier New"/>
        </w:rPr>
        <w:t xml:space="preserve">  </w:t>
      </w:r>
      <w:r w:rsidR="00D01DB3" w:rsidRPr="00CE641A">
        <w:rPr>
          <w:rFonts w:ascii="Courier New" w:hAnsi="Courier New" w:cs="Courier New"/>
        </w:rPr>
        <w:t>133-14</w:t>
      </w:r>
      <w:r w:rsidR="00B5330E">
        <w:rPr>
          <w:rFonts w:ascii="Courier New" w:hAnsi="Courier New" w:cs="Courier New"/>
        </w:rPr>
        <w:t>5</w:t>
      </w:r>
      <w:r w:rsidR="00D01DB3" w:rsidRPr="00CE641A">
        <w:rPr>
          <w:rFonts w:ascii="Courier New" w:hAnsi="Courier New" w:cs="Courier New"/>
        </w:rPr>
        <w:t xml:space="preserve"> mEQ/L   10 yrs-15</w:t>
      </w:r>
      <w:r w:rsidRPr="00CE641A">
        <w:rPr>
          <w:rFonts w:ascii="Courier New" w:hAnsi="Courier New" w:cs="Courier New"/>
        </w:rPr>
        <w:t xml:space="preserve"> yrs.</w:t>
      </w:r>
    </w:p>
    <w:p w:rsidR="002774F6" w:rsidRPr="00CE641A" w:rsidRDefault="00D01DB3" w:rsidP="002774F6">
      <w:pPr>
        <w:widowControl w:val="0"/>
        <w:ind w:left="720"/>
        <w:rPr>
          <w:rFonts w:ascii="Courier New" w:hAnsi="Courier New" w:cs="Courier New"/>
        </w:rPr>
      </w:pPr>
      <w:r w:rsidRPr="00CE641A">
        <w:rPr>
          <w:rFonts w:ascii="Courier New" w:hAnsi="Courier New" w:cs="Courier New"/>
        </w:rPr>
        <w:t xml:space="preserve">                </w:t>
      </w:r>
      <w:r w:rsidR="008D1EB3">
        <w:rPr>
          <w:rFonts w:ascii="Courier New" w:hAnsi="Courier New" w:cs="Courier New"/>
        </w:rPr>
        <w:t xml:space="preserve">  </w:t>
      </w:r>
      <w:r w:rsidR="002774F6" w:rsidRPr="00CE641A">
        <w:rPr>
          <w:rFonts w:ascii="Courier New" w:hAnsi="Courier New" w:cs="Courier New"/>
        </w:rPr>
        <w:t>135-14</w:t>
      </w:r>
      <w:r w:rsidR="00B5330E">
        <w:rPr>
          <w:rFonts w:ascii="Courier New" w:hAnsi="Courier New" w:cs="Courier New"/>
        </w:rPr>
        <w:t>5</w:t>
      </w:r>
      <w:r w:rsidR="002774F6" w:rsidRPr="00CE641A">
        <w:rPr>
          <w:rFonts w:ascii="Courier New" w:hAnsi="Courier New" w:cs="Courier New"/>
        </w:rPr>
        <w:t xml:space="preserve"> mEQ/L   </w:t>
      </w:r>
      <w:r w:rsidRPr="00CE641A">
        <w:rPr>
          <w:rFonts w:ascii="Courier New" w:hAnsi="Courier New" w:cs="Courier New"/>
        </w:rPr>
        <w:t>15 yrs.-150</w:t>
      </w:r>
      <w:r w:rsidR="002774F6" w:rsidRPr="00CE641A">
        <w:rPr>
          <w:rFonts w:ascii="Courier New" w:hAnsi="Courier New" w:cs="Courier New"/>
        </w:rPr>
        <w:t>yrs.</w:t>
      </w:r>
    </w:p>
    <w:p w:rsidR="002774F6" w:rsidRPr="00CE641A" w:rsidRDefault="002774F6" w:rsidP="00D01DB3">
      <w:pPr>
        <w:widowControl w:val="0"/>
        <w:ind w:left="720"/>
        <w:rPr>
          <w:rFonts w:ascii="Courier New" w:hAnsi="Courier New" w:cs="Courier New"/>
        </w:rPr>
      </w:pPr>
      <w:r w:rsidRPr="00CE641A">
        <w:rPr>
          <w:rFonts w:ascii="Courier New" w:hAnsi="Courier New" w:cs="Courier New"/>
        </w:rPr>
        <w:t xml:space="preserve">          </w:t>
      </w:r>
      <w:r w:rsidR="00D01DB3" w:rsidRPr="00CE641A">
        <w:rPr>
          <w:rFonts w:ascii="Courier New" w:hAnsi="Courier New" w:cs="Courier New"/>
        </w:rPr>
        <w:t xml:space="preserve">       </w:t>
      </w:r>
    </w:p>
    <w:p w:rsidR="002774F6" w:rsidRPr="00CE641A" w:rsidRDefault="002774F6" w:rsidP="002774F6">
      <w:pPr>
        <w:widowControl w:val="0"/>
        <w:ind w:left="720"/>
        <w:rPr>
          <w:rFonts w:ascii="Courier New" w:hAnsi="Courier New" w:cs="Courier New"/>
          <w:b/>
          <w:color w:val="FF0000"/>
        </w:rPr>
      </w:pPr>
      <w:r w:rsidRPr="00CE641A">
        <w:rPr>
          <w:rFonts w:ascii="Courier New" w:hAnsi="Courier New" w:cs="Courier New"/>
          <w:b/>
          <w:color w:val="FF0000"/>
        </w:rPr>
        <w:t>Potassium</w:t>
      </w:r>
      <w:r w:rsidRPr="00CE641A">
        <w:rPr>
          <w:rFonts w:ascii="Courier New" w:hAnsi="Courier New" w:cs="Courier New"/>
          <w:b/>
          <w:color w:val="FF0000"/>
        </w:rPr>
        <w:tab/>
      </w:r>
      <w:r w:rsidRPr="00CE641A">
        <w:rPr>
          <w:rFonts w:ascii="Courier New" w:hAnsi="Courier New" w:cs="Courier New"/>
          <w:b/>
          <w:color w:val="FF0000"/>
        </w:rPr>
        <w:tab/>
      </w:r>
    </w:p>
    <w:p w:rsidR="002774F6" w:rsidRPr="00CE641A" w:rsidRDefault="002774F6" w:rsidP="002774F6">
      <w:pPr>
        <w:widowControl w:val="0"/>
        <w:ind w:left="720"/>
        <w:rPr>
          <w:rFonts w:ascii="Courier New" w:hAnsi="Courier New" w:cs="Courier New"/>
        </w:rPr>
      </w:pPr>
      <w:r w:rsidRPr="00CE641A">
        <w:rPr>
          <w:rFonts w:ascii="Courier New" w:hAnsi="Courier New" w:cs="Courier New"/>
        </w:rPr>
        <w:t xml:space="preserve">                 3.7-5.9 mEq/L   0-1 mon</w:t>
      </w:r>
      <w:r w:rsidR="006B7D30" w:rsidRPr="00CE641A">
        <w:rPr>
          <w:rFonts w:ascii="Courier New" w:hAnsi="Courier New" w:cs="Courier New"/>
        </w:rPr>
        <w:t>th</w:t>
      </w:r>
    </w:p>
    <w:p w:rsidR="002774F6" w:rsidRPr="00CE641A" w:rsidRDefault="002774F6" w:rsidP="002774F6">
      <w:pPr>
        <w:widowControl w:val="0"/>
        <w:ind w:left="720"/>
        <w:rPr>
          <w:rFonts w:ascii="Courier New" w:hAnsi="Courier New" w:cs="Courier New"/>
        </w:rPr>
      </w:pPr>
      <w:r w:rsidRPr="00CE641A">
        <w:rPr>
          <w:rFonts w:ascii="Courier New" w:hAnsi="Courier New" w:cs="Courier New"/>
        </w:rPr>
        <w:t xml:space="preserve">                 4.1-5.3 mEq/L   1</w:t>
      </w:r>
      <w:r w:rsidR="00CE641A" w:rsidRPr="00CE641A">
        <w:rPr>
          <w:rFonts w:ascii="Courier New" w:hAnsi="Courier New" w:cs="Courier New"/>
        </w:rPr>
        <w:t xml:space="preserve"> </w:t>
      </w:r>
      <w:r w:rsidRPr="00CE641A">
        <w:rPr>
          <w:rFonts w:ascii="Courier New" w:hAnsi="Courier New" w:cs="Courier New"/>
        </w:rPr>
        <w:t>mon</w:t>
      </w:r>
      <w:r w:rsidR="006B7D30" w:rsidRPr="00CE641A">
        <w:rPr>
          <w:rFonts w:ascii="Courier New" w:hAnsi="Courier New" w:cs="Courier New"/>
        </w:rPr>
        <w:t>th</w:t>
      </w:r>
      <w:r w:rsidRPr="00CE641A">
        <w:rPr>
          <w:rFonts w:ascii="Courier New" w:hAnsi="Courier New" w:cs="Courier New"/>
        </w:rPr>
        <w:t>-1 yr.</w:t>
      </w:r>
    </w:p>
    <w:p w:rsidR="002774F6" w:rsidRPr="00CE641A" w:rsidRDefault="002774F6" w:rsidP="002774F6">
      <w:pPr>
        <w:widowControl w:val="0"/>
        <w:ind w:left="720"/>
        <w:rPr>
          <w:rFonts w:ascii="Courier New" w:hAnsi="Courier New" w:cs="Courier New"/>
        </w:rPr>
      </w:pPr>
      <w:r w:rsidRPr="00CE641A">
        <w:rPr>
          <w:rFonts w:ascii="Courier New" w:hAnsi="Courier New" w:cs="Courier New"/>
        </w:rPr>
        <w:t xml:space="preserve">                 3.4-4.7 mEq/L   1-12 yrs</w:t>
      </w:r>
    </w:p>
    <w:p w:rsidR="002774F6" w:rsidRPr="00CE641A" w:rsidRDefault="002774F6" w:rsidP="002774F6">
      <w:pPr>
        <w:widowControl w:val="0"/>
        <w:ind w:left="720"/>
        <w:rPr>
          <w:rFonts w:ascii="Courier New" w:hAnsi="Courier New" w:cs="Courier New"/>
        </w:rPr>
      </w:pPr>
      <w:r w:rsidRPr="00CE641A">
        <w:rPr>
          <w:rFonts w:ascii="Courier New" w:hAnsi="Courier New" w:cs="Courier New"/>
        </w:rPr>
        <w:t xml:space="preserve">                 3.6-5.1 mEq/L   12-150 yrs.</w:t>
      </w:r>
    </w:p>
    <w:p w:rsidR="00D01DB3" w:rsidRPr="00CE641A" w:rsidRDefault="00D01DB3" w:rsidP="00F108F5">
      <w:pPr>
        <w:widowControl w:val="0"/>
        <w:ind w:left="720"/>
        <w:rPr>
          <w:rFonts w:ascii="Courier New" w:hAnsi="Courier New" w:cs="Courier New"/>
        </w:rPr>
      </w:pPr>
      <w:r w:rsidRPr="00CE641A">
        <w:rPr>
          <w:rFonts w:ascii="Courier New" w:hAnsi="Courier New" w:cs="Courier New"/>
        </w:rPr>
        <w:t xml:space="preserve">                </w:t>
      </w:r>
    </w:p>
    <w:p w:rsidR="00B5330E" w:rsidRDefault="00B5330E">
      <w:pPr>
        <w:rPr>
          <w:b/>
          <w:sz w:val="28"/>
        </w:rPr>
      </w:pPr>
    </w:p>
    <w:p w:rsidR="00B5330E" w:rsidRDefault="00B5330E">
      <w:pPr>
        <w:rPr>
          <w:b/>
          <w:sz w:val="28"/>
        </w:rPr>
      </w:pPr>
    </w:p>
    <w:p w:rsidR="00B5330E" w:rsidRDefault="00B5330E">
      <w:pPr>
        <w:rPr>
          <w:b/>
          <w:sz w:val="28"/>
        </w:rPr>
      </w:pPr>
    </w:p>
    <w:p w:rsidR="00B5330E" w:rsidRDefault="00B5330E">
      <w:pPr>
        <w:rPr>
          <w:b/>
          <w:sz w:val="28"/>
        </w:rPr>
      </w:pPr>
    </w:p>
    <w:p w:rsidR="00B5330E" w:rsidRDefault="00B5330E">
      <w:pPr>
        <w:rPr>
          <w:b/>
          <w:sz w:val="28"/>
        </w:rPr>
      </w:pPr>
    </w:p>
    <w:p w:rsidR="00B5330E" w:rsidRDefault="00B5330E">
      <w:pPr>
        <w:rPr>
          <w:b/>
          <w:sz w:val="28"/>
        </w:rPr>
      </w:pPr>
    </w:p>
    <w:p w:rsidR="00F810BA" w:rsidRPr="001F1E29" w:rsidRDefault="00F810BA">
      <w:pPr>
        <w:rPr>
          <w:b/>
          <w:sz w:val="24"/>
        </w:rPr>
      </w:pPr>
      <w:r>
        <w:rPr>
          <w:b/>
          <w:sz w:val="28"/>
        </w:rPr>
        <w:t>LIMITATIONS of the PROCEDURE:</w:t>
      </w:r>
      <w:r w:rsidR="001F1E29">
        <w:rPr>
          <w:b/>
          <w:sz w:val="28"/>
        </w:rPr>
        <w:t xml:space="preserve"> </w:t>
      </w:r>
      <w:r w:rsidR="001F1E29">
        <w:rPr>
          <w:b/>
          <w:sz w:val="24"/>
        </w:rPr>
        <w:t>Known Interfering Substances</w:t>
      </w:r>
    </w:p>
    <w:p w:rsidR="00F810BA" w:rsidRDefault="00F810BA">
      <w:pPr>
        <w:rPr>
          <w:b/>
          <w:sz w:val="24"/>
        </w:rPr>
      </w:pPr>
      <w:r>
        <w:rPr>
          <w:b/>
          <w:sz w:val="24"/>
        </w:rPr>
        <w:t>Analyte</w:t>
      </w:r>
      <w:r>
        <w:rPr>
          <w:b/>
          <w:sz w:val="24"/>
        </w:rPr>
        <w:tab/>
        <w:t>Interferant</w:t>
      </w:r>
      <w:r>
        <w:rPr>
          <w:b/>
          <w:sz w:val="24"/>
        </w:rPr>
        <w:tab/>
      </w:r>
      <w:r>
        <w:rPr>
          <w:b/>
          <w:sz w:val="24"/>
        </w:rPr>
        <w:tab/>
        <w:t>Effect</w:t>
      </w:r>
    </w:p>
    <w:p w:rsidR="00F810BA" w:rsidRDefault="00D67CE7">
      <w:pPr>
        <w:rPr>
          <w:sz w:val="24"/>
        </w:rPr>
      </w:pPr>
      <w:r>
        <w:rPr>
          <w:sz w:val="24"/>
        </w:rPr>
        <w:t>Potassium</w:t>
      </w:r>
      <w:r>
        <w:rPr>
          <w:sz w:val="24"/>
        </w:rPr>
        <w:tab/>
        <w:t>Hemolysis</w:t>
      </w:r>
      <w:r>
        <w:rPr>
          <w:sz w:val="24"/>
        </w:rPr>
        <w:tab/>
        <w:t xml:space="preserve">           </w:t>
      </w:r>
      <w:r w:rsidR="00F810BA">
        <w:rPr>
          <w:sz w:val="24"/>
        </w:rPr>
        <w:t xml:space="preserve">Potassium results will increase as the degree of </w:t>
      </w:r>
    </w:p>
    <w:p w:rsidR="00F57908" w:rsidRDefault="00F57908">
      <w:pPr>
        <w:rPr>
          <w:sz w:val="24"/>
        </w:rPr>
      </w:pPr>
      <w:r>
        <w:rPr>
          <w:sz w:val="24"/>
        </w:rPr>
        <w:tab/>
      </w:r>
      <w:r>
        <w:rPr>
          <w:sz w:val="24"/>
        </w:rPr>
        <w:tab/>
      </w:r>
      <w:r>
        <w:rPr>
          <w:sz w:val="24"/>
        </w:rPr>
        <w:tab/>
        <w:t xml:space="preserve">         </w:t>
      </w:r>
      <w:r w:rsidR="00D67CE7">
        <w:rPr>
          <w:sz w:val="24"/>
        </w:rPr>
        <w:t xml:space="preserve">           </w:t>
      </w:r>
      <w:r>
        <w:rPr>
          <w:sz w:val="24"/>
        </w:rPr>
        <w:t xml:space="preserve">  </w:t>
      </w:r>
      <w:r w:rsidR="00F810BA">
        <w:rPr>
          <w:sz w:val="24"/>
        </w:rPr>
        <w:t>Hemolysis increases.</w:t>
      </w:r>
    </w:p>
    <w:p w:rsidR="00D67CE7" w:rsidRDefault="00D67CE7">
      <w:pPr>
        <w:rPr>
          <w:sz w:val="24"/>
        </w:rPr>
      </w:pPr>
      <w:r>
        <w:rPr>
          <w:sz w:val="24"/>
        </w:rPr>
        <w:t xml:space="preserve">            </w:t>
      </w:r>
    </w:p>
    <w:p w:rsidR="00E2167A" w:rsidRDefault="001F1E29">
      <w:pPr>
        <w:rPr>
          <w:sz w:val="24"/>
        </w:rPr>
      </w:pPr>
      <w:r>
        <w:rPr>
          <w:sz w:val="24"/>
        </w:rPr>
        <w:t xml:space="preserve"> For more information on limitations and Interfering substances, refer to the I-STAT procedure manual, Cartridge and Test information section.</w:t>
      </w:r>
    </w:p>
    <w:p w:rsidR="00E2167A" w:rsidRDefault="00E2167A">
      <w:pPr>
        <w:rPr>
          <w:sz w:val="24"/>
        </w:rPr>
      </w:pPr>
    </w:p>
    <w:p w:rsidR="00F810BA" w:rsidRDefault="00F810BA">
      <w:pPr>
        <w:rPr>
          <w:sz w:val="24"/>
        </w:rPr>
      </w:pPr>
    </w:p>
    <w:p w:rsidR="001F1E29" w:rsidRDefault="001F1E29" w:rsidP="005B7686">
      <w:pPr>
        <w:rPr>
          <w:sz w:val="24"/>
        </w:rPr>
      </w:pPr>
    </w:p>
    <w:p w:rsidR="001F1E29" w:rsidRPr="001F1E29" w:rsidRDefault="001F1E29" w:rsidP="005B7686">
      <w:pPr>
        <w:rPr>
          <w:b/>
          <w:sz w:val="32"/>
          <w:szCs w:val="32"/>
        </w:rPr>
      </w:pPr>
      <w:r w:rsidRPr="001F1E29">
        <w:rPr>
          <w:b/>
          <w:sz w:val="32"/>
          <w:szCs w:val="32"/>
        </w:rPr>
        <w:t>Instrument Status and Stored Results</w:t>
      </w:r>
    </w:p>
    <w:p w:rsidR="00B7168A" w:rsidRPr="001F1E29" w:rsidRDefault="005B7686" w:rsidP="001F1E29">
      <w:pPr>
        <w:rPr>
          <w:sz w:val="24"/>
        </w:rPr>
      </w:pPr>
      <w:r>
        <w:rPr>
          <w:sz w:val="24"/>
        </w:rPr>
        <w:tab/>
      </w:r>
    </w:p>
    <w:p w:rsidR="00B7168A" w:rsidRDefault="00B7168A" w:rsidP="00B7168A">
      <w:pPr>
        <w:rPr>
          <w:sz w:val="24"/>
        </w:rPr>
      </w:pPr>
      <w:r>
        <w:rPr>
          <w:sz w:val="24"/>
        </w:rPr>
        <w:t xml:space="preserve">There are two kinds of information that can be retrieved from the I-STAT portable clinical analyzer by way of the </w:t>
      </w:r>
      <w:r>
        <w:rPr>
          <w:b/>
          <w:sz w:val="24"/>
        </w:rPr>
        <w:t>MENU</w:t>
      </w:r>
      <w:r>
        <w:rPr>
          <w:sz w:val="24"/>
        </w:rPr>
        <w:t>. We have the capability of viewing the “Status” of the analyzer and looking at “Stored Results”.</w:t>
      </w:r>
    </w:p>
    <w:p w:rsidR="00B7168A" w:rsidRDefault="00B7168A" w:rsidP="00B7168A">
      <w:pPr>
        <w:pStyle w:val="Heading2"/>
        <w:rPr>
          <w:u w:val="none"/>
        </w:rPr>
      </w:pPr>
      <w:r>
        <w:rPr>
          <w:u w:val="none"/>
        </w:rPr>
        <w:t>STATUS:</w:t>
      </w:r>
    </w:p>
    <w:p w:rsidR="00B7168A" w:rsidRDefault="00B7168A" w:rsidP="00B7168A">
      <w:pPr>
        <w:numPr>
          <w:ilvl w:val="0"/>
          <w:numId w:val="15"/>
        </w:numPr>
        <w:rPr>
          <w:sz w:val="24"/>
        </w:rPr>
      </w:pPr>
      <w:r>
        <w:rPr>
          <w:sz w:val="24"/>
        </w:rPr>
        <w:t>Press the display key to turn the unit on.</w:t>
      </w:r>
    </w:p>
    <w:p w:rsidR="00B7168A" w:rsidRDefault="00B7168A" w:rsidP="00B7168A">
      <w:pPr>
        <w:numPr>
          <w:ilvl w:val="0"/>
          <w:numId w:val="15"/>
        </w:numPr>
        <w:rPr>
          <w:sz w:val="24"/>
        </w:rPr>
      </w:pPr>
      <w:r>
        <w:rPr>
          <w:sz w:val="24"/>
        </w:rPr>
        <w:t xml:space="preserve">Once the unit turns on the </w:t>
      </w:r>
      <w:r w:rsidRPr="00935DEA">
        <w:rPr>
          <w:b/>
          <w:sz w:val="24"/>
        </w:rPr>
        <w:t>Test</w:t>
      </w:r>
      <w:r>
        <w:rPr>
          <w:sz w:val="24"/>
        </w:rPr>
        <w:t xml:space="preserve"> </w:t>
      </w:r>
      <w:r>
        <w:rPr>
          <w:b/>
          <w:sz w:val="24"/>
        </w:rPr>
        <w:t>MENU</w:t>
      </w:r>
      <w:r>
        <w:rPr>
          <w:sz w:val="24"/>
        </w:rPr>
        <w:t xml:space="preserve"> opens. Toggle </w:t>
      </w:r>
      <w:r w:rsidRPr="00BE777C">
        <w:rPr>
          <w:b/>
          <w:sz w:val="24"/>
        </w:rPr>
        <w:t>Menu</w:t>
      </w:r>
      <w:r>
        <w:rPr>
          <w:sz w:val="24"/>
        </w:rPr>
        <w:t xml:space="preserve"> a second time, for the </w:t>
      </w:r>
      <w:r w:rsidRPr="00935DEA">
        <w:rPr>
          <w:b/>
          <w:sz w:val="24"/>
        </w:rPr>
        <w:t>Administration Menu</w:t>
      </w:r>
    </w:p>
    <w:p w:rsidR="00B7168A" w:rsidRDefault="00B7168A" w:rsidP="00B7168A">
      <w:pPr>
        <w:numPr>
          <w:ilvl w:val="0"/>
          <w:numId w:val="15"/>
        </w:numPr>
        <w:rPr>
          <w:sz w:val="24"/>
        </w:rPr>
      </w:pPr>
      <w:r>
        <w:rPr>
          <w:sz w:val="24"/>
        </w:rPr>
        <w:t>Choose  “1 –  Analyzer Status” , “2 – Data Review” or “5-Clock Set</w:t>
      </w:r>
    </w:p>
    <w:p w:rsidR="00B7168A" w:rsidRDefault="00B7168A" w:rsidP="00B7168A">
      <w:pPr>
        <w:numPr>
          <w:ilvl w:val="0"/>
          <w:numId w:val="15"/>
        </w:numPr>
        <w:rPr>
          <w:sz w:val="24"/>
        </w:rPr>
      </w:pPr>
      <w:r>
        <w:rPr>
          <w:sz w:val="24"/>
        </w:rPr>
        <w:t>Press the number 1 on the keypad for Analyzer Status</w:t>
      </w:r>
    </w:p>
    <w:p w:rsidR="00B7168A" w:rsidRDefault="00B7168A" w:rsidP="00B7168A">
      <w:pPr>
        <w:numPr>
          <w:ilvl w:val="0"/>
          <w:numId w:val="15"/>
        </w:numPr>
        <w:rPr>
          <w:sz w:val="24"/>
        </w:rPr>
      </w:pPr>
      <w:r>
        <w:rPr>
          <w:sz w:val="24"/>
        </w:rPr>
        <w:t>The following information is now available to  view</w:t>
      </w:r>
    </w:p>
    <w:p w:rsidR="00B7168A" w:rsidRDefault="00B7168A" w:rsidP="00B7168A">
      <w:pPr>
        <w:numPr>
          <w:ilvl w:val="0"/>
          <w:numId w:val="13"/>
        </w:numPr>
        <w:tabs>
          <w:tab w:val="clear" w:pos="360"/>
        </w:tabs>
        <w:ind w:left="1170"/>
        <w:rPr>
          <w:sz w:val="24"/>
        </w:rPr>
      </w:pPr>
      <w:r>
        <w:rPr>
          <w:sz w:val="24"/>
        </w:rPr>
        <w:t>Amount of volts left in the battery. Note: the analyzer utilizes two 9-volt batteries; however, fully charged batteries will probably not read more than 8.4 – 8.6 volts. Rechargeable Lithium batteries are recommended for long term use.</w:t>
      </w:r>
    </w:p>
    <w:p w:rsidR="00B7168A" w:rsidRDefault="00B7168A" w:rsidP="00B7168A">
      <w:pPr>
        <w:numPr>
          <w:ilvl w:val="0"/>
          <w:numId w:val="13"/>
        </w:numPr>
        <w:tabs>
          <w:tab w:val="clear" w:pos="360"/>
        </w:tabs>
        <w:ind w:left="1170"/>
        <w:rPr>
          <w:sz w:val="24"/>
        </w:rPr>
      </w:pPr>
      <w:r>
        <w:rPr>
          <w:sz w:val="24"/>
        </w:rPr>
        <w:t>Barometric pressure</w:t>
      </w:r>
    </w:p>
    <w:p w:rsidR="00B7168A" w:rsidRDefault="00B7168A" w:rsidP="00B7168A">
      <w:pPr>
        <w:numPr>
          <w:ilvl w:val="0"/>
          <w:numId w:val="13"/>
        </w:numPr>
        <w:tabs>
          <w:tab w:val="clear" w:pos="360"/>
        </w:tabs>
        <w:ind w:left="1170"/>
        <w:rPr>
          <w:sz w:val="24"/>
        </w:rPr>
      </w:pPr>
      <w:r>
        <w:rPr>
          <w:sz w:val="24"/>
        </w:rPr>
        <w:t>Room temperature</w:t>
      </w:r>
    </w:p>
    <w:p w:rsidR="00B7168A" w:rsidRDefault="00B7168A" w:rsidP="00B7168A">
      <w:pPr>
        <w:numPr>
          <w:ilvl w:val="0"/>
          <w:numId w:val="13"/>
        </w:numPr>
        <w:tabs>
          <w:tab w:val="clear" w:pos="360"/>
        </w:tabs>
        <w:ind w:left="1170"/>
        <w:rPr>
          <w:sz w:val="24"/>
        </w:rPr>
      </w:pPr>
      <w:r>
        <w:rPr>
          <w:sz w:val="24"/>
        </w:rPr>
        <w:t>Several lines of codes concerning the current version of the software.</w:t>
      </w:r>
    </w:p>
    <w:p w:rsidR="00B7168A" w:rsidRDefault="00B7168A" w:rsidP="00B7168A">
      <w:pPr>
        <w:numPr>
          <w:ilvl w:val="0"/>
          <w:numId w:val="13"/>
        </w:numPr>
        <w:tabs>
          <w:tab w:val="clear" w:pos="360"/>
        </w:tabs>
        <w:ind w:left="1170"/>
        <w:rPr>
          <w:sz w:val="24"/>
        </w:rPr>
      </w:pPr>
      <w:r>
        <w:rPr>
          <w:sz w:val="24"/>
        </w:rPr>
        <w:t>Serial number of the handheld</w:t>
      </w:r>
    </w:p>
    <w:p w:rsidR="00B7168A" w:rsidRDefault="00B7168A" w:rsidP="00B7168A">
      <w:pPr>
        <w:numPr>
          <w:ilvl w:val="0"/>
          <w:numId w:val="13"/>
        </w:numPr>
        <w:tabs>
          <w:tab w:val="clear" w:pos="360"/>
        </w:tabs>
        <w:ind w:left="1170"/>
        <w:rPr>
          <w:sz w:val="24"/>
        </w:rPr>
      </w:pPr>
      <w:r>
        <w:rPr>
          <w:sz w:val="24"/>
        </w:rPr>
        <w:t>Total number of records stored and number of records unsent.</w:t>
      </w:r>
    </w:p>
    <w:p w:rsidR="00B7168A" w:rsidRDefault="00B7168A" w:rsidP="00B7168A">
      <w:pPr>
        <w:numPr>
          <w:ilvl w:val="0"/>
          <w:numId w:val="15"/>
        </w:numPr>
        <w:rPr>
          <w:sz w:val="24"/>
        </w:rPr>
      </w:pPr>
      <w:r>
        <w:rPr>
          <w:sz w:val="24"/>
        </w:rPr>
        <w:t>Choose #5 for Clock Set to adjust date or time (</w:t>
      </w:r>
      <w:r w:rsidRPr="00BE777C">
        <w:rPr>
          <w:i/>
          <w:sz w:val="24"/>
        </w:rPr>
        <w:t>Enter</w:t>
      </w:r>
      <w:r>
        <w:rPr>
          <w:sz w:val="24"/>
        </w:rPr>
        <w:t xml:space="preserve"> through password prompt)</w:t>
      </w:r>
    </w:p>
    <w:p w:rsidR="00B7168A" w:rsidRDefault="00B7168A" w:rsidP="00B7168A">
      <w:pPr>
        <w:numPr>
          <w:ilvl w:val="0"/>
          <w:numId w:val="15"/>
        </w:numPr>
        <w:rPr>
          <w:sz w:val="24"/>
        </w:rPr>
      </w:pPr>
      <w:r>
        <w:rPr>
          <w:sz w:val="24"/>
        </w:rPr>
        <w:t>Choose #2 to review / recall data for Quality controls, Simulator Results of Patient  testing</w:t>
      </w:r>
    </w:p>
    <w:p w:rsidR="00B7168A" w:rsidRDefault="00B7168A" w:rsidP="00B7168A">
      <w:pPr>
        <w:ind w:left="810"/>
        <w:rPr>
          <w:sz w:val="24"/>
        </w:rPr>
      </w:pPr>
    </w:p>
    <w:p w:rsidR="00C063BB" w:rsidRDefault="00C063BB" w:rsidP="00B7168A">
      <w:pPr>
        <w:ind w:left="810"/>
        <w:rPr>
          <w:sz w:val="24"/>
        </w:rPr>
      </w:pPr>
    </w:p>
    <w:p w:rsidR="00C063BB" w:rsidRDefault="00C063BB" w:rsidP="00B7168A">
      <w:pPr>
        <w:ind w:left="810"/>
        <w:rPr>
          <w:sz w:val="24"/>
        </w:rPr>
      </w:pPr>
    </w:p>
    <w:p w:rsidR="00B7168A" w:rsidRDefault="00B7168A" w:rsidP="00B7168A">
      <w:pPr>
        <w:pStyle w:val="Heading2"/>
        <w:rPr>
          <w:u w:val="none"/>
        </w:rPr>
      </w:pPr>
      <w:r>
        <w:rPr>
          <w:u w:val="none"/>
        </w:rPr>
        <w:t>STORED RESULTS</w:t>
      </w:r>
    </w:p>
    <w:p w:rsidR="00B7168A" w:rsidRDefault="00B7168A" w:rsidP="00B7168A">
      <w:pPr>
        <w:numPr>
          <w:ilvl w:val="0"/>
          <w:numId w:val="16"/>
        </w:numPr>
        <w:rPr>
          <w:sz w:val="24"/>
        </w:rPr>
      </w:pPr>
      <w:r>
        <w:rPr>
          <w:sz w:val="24"/>
        </w:rPr>
        <w:t xml:space="preserve"> Turn the unit on.</w:t>
      </w:r>
    </w:p>
    <w:p w:rsidR="00B7168A" w:rsidRDefault="00B7168A" w:rsidP="00B7168A">
      <w:pPr>
        <w:numPr>
          <w:ilvl w:val="0"/>
          <w:numId w:val="16"/>
        </w:numPr>
        <w:rPr>
          <w:sz w:val="24"/>
        </w:rPr>
      </w:pPr>
      <w:r>
        <w:rPr>
          <w:sz w:val="24"/>
        </w:rPr>
        <w:t xml:space="preserve">Once the unit has come on, press the word </w:t>
      </w:r>
      <w:r>
        <w:rPr>
          <w:b/>
          <w:sz w:val="24"/>
        </w:rPr>
        <w:t>MENU</w:t>
      </w:r>
      <w:r>
        <w:rPr>
          <w:sz w:val="24"/>
        </w:rPr>
        <w:t>. Option #1 allows for the last result performed to be viewed</w:t>
      </w:r>
    </w:p>
    <w:p w:rsidR="00B7168A" w:rsidRDefault="00B7168A" w:rsidP="00B7168A">
      <w:pPr>
        <w:numPr>
          <w:ilvl w:val="0"/>
          <w:numId w:val="16"/>
        </w:numPr>
        <w:rPr>
          <w:sz w:val="24"/>
        </w:rPr>
      </w:pPr>
      <w:r>
        <w:rPr>
          <w:sz w:val="24"/>
        </w:rPr>
        <w:t>Press Menu a second time for the Administration Menu to see more archived data</w:t>
      </w:r>
    </w:p>
    <w:p w:rsidR="00B7168A" w:rsidRDefault="00B7168A" w:rsidP="00B7168A">
      <w:pPr>
        <w:numPr>
          <w:ilvl w:val="0"/>
          <w:numId w:val="16"/>
        </w:numPr>
        <w:rPr>
          <w:sz w:val="24"/>
        </w:rPr>
      </w:pPr>
      <w:r>
        <w:rPr>
          <w:sz w:val="24"/>
        </w:rPr>
        <w:t>Press the number “1 “on the keypad for Patient Results, “2” for Controls, or “3” for Simulator</w:t>
      </w:r>
    </w:p>
    <w:p w:rsidR="00B7168A" w:rsidRDefault="00B7168A" w:rsidP="00B7168A">
      <w:pPr>
        <w:numPr>
          <w:ilvl w:val="0"/>
          <w:numId w:val="16"/>
        </w:numPr>
        <w:rPr>
          <w:sz w:val="24"/>
        </w:rPr>
      </w:pPr>
      <w:r>
        <w:rPr>
          <w:sz w:val="24"/>
        </w:rPr>
        <w:t>Once the Patient result key has been chosen, a patient ID is requested.</w:t>
      </w:r>
    </w:p>
    <w:p w:rsidR="00B7168A" w:rsidRDefault="00B7168A" w:rsidP="00B7168A">
      <w:pPr>
        <w:numPr>
          <w:ilvl w:val="0"/>
          <w:numId w:val="13"/>
        </w:numPr>
        <w:tabs>
          <w:tab w:val="clear" w:pos="360"/>
        </w:tabs>
        <w:ind w:left="1170"/>
        <w:rPr>
          <w:sz w:val="24"/>
        </w:rPr>
      </w:pPr>
      <w:r>
        <w:rPr>
          <w:sz w:val="24"/>
        </w:rPr>
        <w:t>Date, Time and Patient Identifier is displayed with results</w:t>
      </w:r>
    </w:p>
    <w:p w:rsidR="00B7168A" w:rsidRDefault="00B7168A" w:rsidP="00B7168A">
      <w:pPr>
        <w:numPr>
          <w:ilvl w:val="0"/>
          <w:numId w:val="13"/>
        </w:numPr>
        <w:tabs>
          <w:tab w:val="clear" w:pos="360"/>
        </w:tabs>
        <w:ind w:left="1170"/>
        <w:rPr>
          <w:sz w:val="24"/>
        </w:rPr>
      </w:pPr>
      <w:r>
        <w:rPr>
          <w:sz w:val="24"/>
        </w:rPr>
        <w:lastRenderedPageBreak/>
        <w:t xml:space="preserve">Toggle the right arrow to see more results from that event. </w:t>
      </w:r>
    </w:p>
    <w:p w:rsidR="00B7168A" w:rsidRDefault="00B7168A" w:rsidP="00B7168A">
      <w:pPr>
        <w:numPr>
          <w:ilvl w:val="0"/>
          <w:numId w:val="13"/>
        </w:numPr>
        <w:tabs>
          <w:tab w:val="clear" w:pos="360"/>
        </w:tabs>
        <w:ind w:left="1170"/>
        <w:rPr>
          <w:sz w:val="24"/>
        </w:rPr>
      </w:pPr>
      <w:r>
        <w:rPr>
          <w:sz w:val="24"/>
        </w:rPr>
        <w:t>Toggle the “2” to move to the next set of results on that patient.</w:t>
      </w:r>
    </w:p>
    <w:p w:rsidR="00B7168A" w:rsidRDefault="00B7168A" w:rsidP="00B7168A">
      <w:pPr>
        <w:numPr>
          <w:ilvl w:val="0"/>
          <w:numId w:val="16"/>
        </w:numPr>
        <w:rPr>
          <w:sz w:val="24"/>
        </w:rPr>
      </w:pPr>
      <w:r>
        <w:rPr>
          <w:sz w:val="24"/>
        </w:rPr>
        <w:t>When you are finished looking at the results you can either print them or press the word ENT and then Menu. This will return you to the Menu Screen. If you want to look up another patient, start with step #3 above.</w:t>
      </w:r>
    </w:p>
    <w:p w:rsidR="00B7168A" w:rsidRPr="00F108F5" w:rsidRDefault="00B7168A" w:rsidP="00F108F5">
      <w:pPr>
        <w:numPr>
          <w:ilvl w:val="0"/>
          <w:numId w:val="16"/>
        </w:numPr>
        <w:rPr>
          <w:sz w:val="24"/>
        </w:rPr>
      </w:pPr>
      <w:r>
        <w:rPr>
          <w:sz w:val="24"/>
        </w:rPr>
        <w:t>If you are finished, leave the analyzer alone and it will turn itself off.</w:t>
      </w:r>
    </w:p>
    <w:p w:rsidR="00B7168A" w:rsidRPr="00B7168A" w:rsidRDefault="00B7168A" w:rsidP="00B7168A">
      <w:pPr>
        <w:pStyle w:val="Heading3"/>
      </w:pPr>
    </w:p>
    <w:p w:rsidR="00B7168A" w:rsidRDefault="00B7168A">
      <w:pPr>
        <w:rPr>
          <w:sz w:val="24"/>
        </w:rPr>
      </w:pPr>
    </w:p>
    <w:p w:rsidR="00B7168A" w:rsidRDefault="00B7168A">
      <w:pPr>
        <w:rPr>
          <w:sz w:val="24"/>
        </w:rPr>
      </w:pPr>
    </w:p>
    <w:p w:rsidR="00B7168A" w:rsidRPr="00111495" w:rsidRDefault="00B7168A" w:rsidP="00111495">
      <w:pPr>
        <w:rPr>
          <w:b/>
          <w:sz w:val="28"/>
        </w:rPr>
      </w:pPr>
      <w:r>
        <w:rPr>
          <w:b/>
          <w:sz w:val="28"/>
        </w:rPr>
        <w:t>PROCEDURAL NOTES:</w:t>
      </w:r>
    </w:p>
    <w:p w:rsidR="00B7168A" w:rsidRDefault="00B7168A" w:rsidP="00B7168A">
      <w:pPr>
        <w:numPr>
          <w:ilvl w:val="0"/>
          <w:numId w:val="17"/>
        </w:numPr>
        <w:rPr>
          <w:sz w:val="24"/>
        </w:rPr>
      </w:pPr>
      <w:r>
        <w:rPr>
          <w:sz w:val="24"/>
        </w:rPr>
        <w:t xml:space="preserve">Refer to the I-STAT System Manual for troubleshooting </w:t>
      </w:r>
    </w:p>
    <w:p w:rsidR="00B7168A" w:rsidRDefault="00B7168A" w:rsidP="00B7168A">
      <w:pPr>
        <w:numPr>
          <w:ilvl w:val="0"/>
          <w:numId w:val="17"/>
        </w:numPr>
        <w:rPr>
          <w:sz w:val="24"/>
        </w:rPr>
      </w:pPr>
      <w:r>
        <w:rPr>
          <w:sz w:val="24"/>
        </w:rPr>
        <w:t>Refer to the I-STAT System Manual for cleaning and decontamination.</w:t>
      </w:r>
    </w:p>
    <w:p w:rsidR="00B7168A" w:rsidRDefault="00B7168A" w:rsidP="00B7168A">
      <w:pPr>
        <w:numPr>
          <w:ilvl w:val="0"/>
          <w:numId w:val="17"/>
        </w:numPr>
        <w:rPr>
          <w:sz w:val="24"/>
        </w:rPr>
      </w:pPr>
      <w:r>
        <w:rPr>
          <w:sz w:val="24"/>
        </w:rPr>
        <w:t>Biochemistry will perform periodic (as needed) electrode cleaning using the Ceramic Cartridge.</w:t>
      </w:r>
    </w:p>
    <w:p w:rsidR="00F810BA" w:rsidRDefault="00F810BA">
      <w:pPr>
        <w:rPr>
          <w:sz w:val="24"/>
        </w:rPr>
      </w:pPr>
    </w:p>
    <w:p w:rsidR="00C80D27" w:rsidRDefault="00C80D27">
      <w:pPr>
        <w:rPr>
          <w:b/>
          <w:sz w:val="28"/>
        </w:rPr>
      </w:pPr>
    </w:p>
    <w:p w:rsidR="00C80D27" w:rsidRDefault="00C80D27" w:rsidP="00C80D27">
      <w:pPr>
        <w:rPr>
          <w:sz w:val="24"/>
          <w:szCs w:val="24"/>
        </w:rPr>
      </w:pPr>
      <w:r w:rsidRPr="00C80D27">
        <w:rPr>
          <w:b/>
          <w:sz w:val="28"/>
          <w:szCs w:val="28"/>
        </w:rPr>
        <w:t>ATTACHMENTS:</w:t>
      </w:r>
      <w:r>
        <w:rPr>
          <w:b/>
          <w:sz w:val="28"/>
          <w:szCs w:val="28"/>
        </w:rPr>
        <w:t xml:space="preserve"> </w:t>
      </w:r>
    </w:p>
    <w:p w:rsidR="00C80D27" w:rsidRPr="004C7F88" w:rsidRDefault="00C80D27" w:rsidP="00C80D27">
      <w:pPr>
        <w:pStyle w:val="ListParagraph"/>
        <w:numPr>
          <w:ilvl w:val="0"/>
          <w:numId w:val="34"/>
        </w:numPr>
        <w:rPr>
          <w:i/>
          <w:sz w:val="24"/>
          <w:szCs w:val="24"/>
        </w:rPr>
      </w:pPr>
      <w:r w:rsidRPr="004C7F88">
        <w:rPr>
          <w:sz w:val="24"/>
          <w:szCs w:val="24"/>
        </w:rPr>
        <w:t>Appendix WBK1</w:t>
      </w:r>
      <w:r w:rsidRPr="00C80D27">
        <w:rPr>
          <w:sz w:val="24"/>
          <w:szCs w:val="24"/>
        </w:rPr>
        <w:t xml:space="preserve">-(TMH) </w:t>
      </w:r>
      <w:r w:rsidRPr="004C7F88">
        <w:rPr>
          <w:i/>
          <w:sz w:val="24"/>
          <w:szCs w:val="24"/>
        </w:rPr>
        <w:t>Whole Blood Potassium on I-STAT Pseudohyperkalemia and CLL patients.</w:t>
      </w:r>
    </w:p>
    <w:p w:rsidR="00C80D27" w:rsidRPr="00C80D27" w:rsidRDefault="00C80D27" w:rsidP="00C80D27">
      <w:pPr>
        <w:rPr>
          <w:b/>
          <w:sz w:val="28"/>
          <w:szCs w:val="28"/>
        </w:rPr>
      </w:pPr>
    </w:p>
    <w:p w:rsidR="00C80D27" w:rsidRDefault="00C80D27" w:rsidP="00C80D27"/>
    <w:p w:rsidR="00722A32" w:rsidRDefault="00722A32" w:rsidP="00C80D27"/>
    <w:p w:rsidR="00722A32" w:rsidRDefault="00722A32" w:rsidP="00C80D27"/>
    <w:p w:rsidR="00F810BA" w:rsidRDefault="00F810BA">
      <w:pPr>
        <w:rPr>
          <w:b/>
          <w:sz w:val="28"/>
        </w:rPr>
      </w:pPr>
      <w:r>
        <w:rPr>
          <w:b/>
          <w:sz w:val="28"/>
        </w:rPr>
        <w:t>REFERENCES:</w:t>
      </w:r>
    </w:p>
    <w:p w:rsidR="00F810BA" w:rsidRDefault="00EC0EFB">
      <w:pPr>
        <w:rPr>
          <w:sz w:val="24"/>
        </w:rPr>
      </w:pPr>
      <w:r>
        <w:rPr>
          <w:sz w:val="24"/>
        </w:rPr>
        <w:t>I</w:t>
      </w:r>
      <w:r w:rsidR="00365F0B">
        <w:rPr>
          <w:sz w:val="24"/>
        </w:rPr>
        <w:t>-STAT</w:t>
      </w:r>
      <w:r w:rsidR="00F810BA">
        <w:rPr>
          <w:sz w:val="24"/>
        </w:rPr>
        <w:t xml:space="preserve"> System Manual, </w:t>
      </w:r>
      <w:r w:rsidR="005612BD">
        <w:rPr>
          <w:sz w:val="24"/>
        </w:rPr>
        <w:t>October 2012</w:t>
      </w:r>
    </w:p>
    <w:p w:rsidR="00EC0EFB" w:rsidRDefault="00EC0EFB">
      <w:pPr>
        <w:rPr>
          <w:sz w:val="24"/>
        </w:rPr>
      </w:pPr>
    </w:p>
    <w:p w:rsidR="00EC0EFB" w:rsidRDefault="00EC0EFB" w:rsidP="00EC0EFB">
      <w:pPr>
        <w:rPr>
          <w:sz w:val="24"/>
        </w:rPr>
      </w:pPr>
      <w:r>
        <w:rPr>
          <w:sz w:val="24"/>
        </w:rPr>
        <w:t xml:space="preserve">Kohn, GL, Hardie, WD: </w:t>
      </w:r>
      <w:r w:rsidRPr="00C16A51">
        <w:rPr>
          <w:i/>
          <w:sz w:val="24"/>
        </w:rPr>
        <w:t>Measuring Pleural Fluid pH High Correlation of a Handheld Unit to a Traditional Tabletop Blood Gas Analyzer</w:t>
      </w:r>
      <w:r>
        <w:rPr>
          <w:sz w:val="24"/>
        </w:rPr>
        <w:t>, CHEST 2000:118:1626-1629</w:t>
      </w:r>
    </w:p>
    <w:p w:rsidR="00EC0EFB" w:rsidRDefault="00EC0EFB" w:rsidP="00EC0EFB">
      <w:pPr>
        <w:rPr>
          <w:sz w:val="24"/>
        </w:rPr>
      </w:pPr>
    </w:p>
    <w:p w:rsidR="00EC0EFB" w:rsidRDefault="00EC0EFB" w:rsidP="00EC0EFB">
      <w:pPr>
        <w:rPr>
          <w:sz w:val="24"/>
        </w:rPr>
      </w:pPr>
      <w:r>
        <w:rPr>
          <w:sz w:val="24"/>
        </w:rPr>
        <w:t>Body Fluid pH Correlation , Lifespan AMC-Biochemistry Laboratory, Syed Latif PhD. February 2016.</w:t>
      </w:r>
    </w:p>
    <w:p w:rsidR="00EC0EFB" w:rsidRDefault="00EC0EFB" w:rsidP="00EC0EFB">
      <w:pPr>
        <w:rPr>
          <w:sz w:val="24"/>
        </w:rPr>
      </w:pPr>
    </w:p>
    <w:p w:rsidR="00EC0EFB" w:rsidRDefault="00EC0EFB" w:rsidP="00EC0EFB">
      <w:pPr>
        <w:rPr>
          <w:sz w:val="24"/>
        </w:rPr>
      </w:pPr>
      <w:r>
        <w:rPr>
          <w:sz w:val="24"/>
        </w:rPr>
        <w:t>AU vs i-STAT Plasma Correlation, Lifespan AMC- Biochemistry Laboratory, Syed Latif PhD. February 2016.</w:t>
      </w:r>
    </w:p>
    <w:p w:rsidR="00EC0EFB" w:rsidRDefault="00EC0EFB">
      <w:pPr>
        <w:rPr>
          <w:sz w:val="24"/>
        </w:rPr>
      </w:pPr>
    </w:p>
    <w:sectPr w:rsidR="00EC0EFB" w:rsidSect="00BA327C">
      <w:footerReference w:type="even" r:id="rId8"/>
      <w:footerReference w:type="default" r:id="rId9"/>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2FE" w:rsidRDefault="002952FE">
      <w:r>
        <w:separator/>
      </w:r>
    </w:p>
  </w:endnote>
  <w:endnote w:type="continuationSeparator" w:id="0">
    <w:p w:rsidR="002952FE" w:rsidRDefault="0029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FBB" w:rsidRDefault="00CB4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4FBB" w:rsidRDefault="00CB4F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FBB" w:rsidRDefault="00CB4FBB" w:rsidP="00796E41">
    <w:pPr>
      <w:pStyle w:val="Footer"/>
      <w:framePr w:wrap="around" w:vAnchor="text" w:hAnchor="page" w:x="10396" w:y="161"/>
      <w:rPr>
        <w:rStyle w:val="PageNumber"/>
      </w:rPr>
    </w:pPr>
    <w:r>
      <w:rPr>
        <w:rStyle w:val="PageNumber"/>
      </w:rPr>
      <w:fldChar w:fldCharType="begin"/>
    </w:r>
    <w:r>
      <w:rPr>
        <w:rStyle w:val="PageNumber"/>
      </w:rPr>
      <w:instrText xml:space="preserve">PAGE  </w:instrText>
    </w:r>
    <w:r>
      <w:rPr>
        <w:rStyle w:val="PageNumber"/>
      </w:rPr>
      <w:fldChar w:fldCharType="separate"/>
    </w:r>
    <w:r w:rsidR="00BA4835">
      <w:rPr>
        <w:rStyle w:val="PageNumber"/>
        <w:noProof/>
      </w:rPr>
      <w:t>11</w:t>
    </w:r>
    <w:r>
      <w:rPr>
        <w:rStyle w:val="PageNumber"/>
      </w:rPr>
      <w:fldChar w:fldCharType="end"/>
    </w:r>
  </w:p>
  <w:p w:rsidR="00BA4835" w:rsidRDefault="00BA4835" w:rsidP="002E7AFC">
    <w:pPr>
      <w:pStyle w:val="Footer"/>
      <w:rPr>
        <w:i/>
        <w:sz w:val="18"/>
        <w:szCs w:val="18"/>
      </w:rPr>
    </w:pPr>
  </w:p>
  <w:p w:rsidR="00CB4FBB" w:rsidRPr="008026F4" w:rsidRDefault="002E7AFC" w:rsidP="002E7AFC">
    <w:pPr>
      <w:pStyle w:val="Footer"/>
      <w:rPr>
        <w:i/>
        <w:sz w:val="18"/>
        <w:szCs w:val="18"/>
      </w:rPr>
    </w:pPr>
    <w:r>
      <w:rPr>
        <w:i/>
        <w:sz w:val="18"/>
        <w:szCs w:val="18"/>
      </w:rPr>
      <w:fldChar w:fldCharType="begin"/>
    </w:r>
    <w:r>
      <w:rPr>
        <w:i/>
        <w:sz w:val="18"/>
        <w:szCs w:val="18"/>
      </w:rPr>
      <w:instrText xml:space="preserve"> FILENAME \* MERGEFORMAT </w:instrText>
    </w:r>
    <w:r>
      <w:rPr>
        <w:i/>
        <w:sz w:val="18"/>
        <w:szCs w:val="18"/>
      </w:rPr>
      <w:fldChar w:fldCharType="separate"/>
    </w:r>
    <w:r w:rsidR="009B510F">
      <w:rPr>
        <w:i/>
        <w:noProof/>
        <w:sz w:val="18"/>
        <w:szCs w:val="18"/>
      </w:rPr>
      <w:t>iSTAT_NaKpHBF_Jul2018rev2</w:t>
    </w:r>
    <w:r>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2FE" w:rsidRDefault="002952FE">
      <w:r>
        <w:separator/>
      </w:r>
    </w:p>
  </w:footnote>
  <w:footnote w:type="continuationSeparator" w:id="0">
    <w:p w:rsidR="002952FE" w:rsidRDefault="00295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5636"/>
    <w:multiLevelType w:val="singleLevel"/>
    <w:tmpl w:val="3EE67E0C"/>
    <w:lvl w:ilvl="0">
      <w:start w:val="1"/>
      <w:numFmt w:val="decimal"/>
      <w:lvlText w:val="%1."/>
      <w:lvlJc w:val="left"/>
      <w:pPr>
        <w:tabs>
          <w:tab w:val="num" w:pos="360"/>
        </w:tabs>
        <w:ind w:left="360" w:hanging="360"/>
      </w:pPr>
      <w:rPr>
        <w:rFonts w:ascii="Arial" w:hAnsi="Arial" w:hint="default"/>
      </w:rPr>
    </w:lvl>
  </w:abstractNum>
  <w:abstractNum w:abstractNumId="1" w15:restartNumberingAfterBreak="0">
    <w:nsid w:val="13736660"/>
    <w:multiLevelType w:val="hybridMultilevel"/>
    <w:tmpl w:val="1D3E4BEC"/>
    <w:lvl w:ilvl="0" w:tplc="0E08A43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09DA"/>
    <w:multiLevelType w:val="singleLevel"/>
    <w:tmpl w:val="2D36DE16"/>
    <w:lvl w:ilvl="0">
      <w:start w:val="1"/>
      <w:numFmt w:val="decimal"/>
      <w:lvlText w:val="%1."/>
      <w:lvlJc w:val="left"/>
      <w:pPr>
        <w:tabs>
          <w:tab w:val="num" w:pos="1080"/>
        </w:tabs>
        <w:ind w:left="1080" w:hanging="360"/>
      </w:pPr>
      <w:rPr>
        <w:rFonts w:hint="default"/>
      </w:rPr>
    </w:lvl>
  </w:abstractNum>
  <w:abstractNum w:abstractNumId="3" w15:restartNumberingAfterBreak="0">
    <w:nsid w:val="176E7AF6"/>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8B54AC"/>
    <w:multiLevelType w:val="hybridMultilevel"/>
    <w:tmpl w:val="0B925680"/>
    <w:lvl w:ilvl="0" w:tplc="8418230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22E66"/>
    <w:multiLevelType w:val="hybridMultilevel"/>
    <w:tmpl w:val="96BE69B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C3908"/>
    <w:multiLevelType w:val="hybridMultilevel"/>
    <w:tmpl w:val="5DEA7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E07645"/>
    <w:multiLevelType w:val="singleLevel"/>
    <w:tmpl w:val="84182300"/>
    <w:lvl w:ilvl="0">
      <w:start w:val="1"/>
      <w:numFmt w:val="bullet"/>
      <w:lvlText w:val="-"/>
      <w:lvlJc w:val="left"/>
      <w:pPr>
        <w:tabs>
          <w:tab w:val="num" w:pos="1800"/>
        </w:tabs>
        <w:ind w:left="1800" w:hanging="360"/>
      </w:pPr>
      <w:rPr>
        <w:rFonts w:hint="default"/>
      </w:rPr>
    </w:lvl>
  </w:abstractNum>
  <w:abstractNum w:abstractNumId="8" w15:restartNumberingAfterBreak="0">
    <w:nsid w:val="245213F2"/>
    <w:multiLevelType w:val="hybridMultilevel"/>
    <w:tmpl w:val="BAB8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04F08"/>
    <w:multiLevelType w:val="hybridMultilevel"/>
    <w:tmpl w:val="E10A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135B0"/>
    <w:multiLevelType w:val="hybridMultilevel"/>
    <w:tmpl w:val="98CE84B0"/>
    <w:lvl w:ilvl="0" w:tplc="52F27F50">
      <w:start w:val="1"/>
      <w:numFmt w:val="bullet"/>
      <w:pStyle w:val="Heading3Bullets"/>
      <w:lvlText w:val=""/>
      <w:lvlJc w:val="left"/>
      <w:pPr>
        <w:tabs>
          <w:tab w:val="num" w:pos="1800"/>
        </w:tabs>
        <w:ind w:left="1800" w:hanging="360"/>
      </w:pPr>
      <w:rPr>
        <w:rFonts w:ascii="Wingdings" w:hAnsi="Wingdings" w:hint="default"/>
      </w:rPr>
    </w:lvl>
    <w:lvl w:ilvl="1" w:tplc="B4D0168A" w:tentative="1">
      <w:start w:val="1"/>
      <w:numFmt w:val="bullet"/>
      <w:lvlText w:val="o"/>
      <w:lvlJc w:val="left"/>
      <w:pPr>
        <w:tabs>
          <w:tab w:val="num" w:pos="2520"/>
        </w:tabs>
        <w:ind w:left="2520" w:hanging="360"/>
      </w:pPr>
      <w:rPr>
        <w:rFonts w:ascii="Courier New" w:hAnsi="Courier New" w:hint="default"/>
      </w:rPr>
    </w:lvl>
    <w:lvl w:ilvl="2" w:tplc="FDDEB91A" w:tentative="1">
      <w:start w:val="1"/>
      <w:numFmt w:val="bullet"/>
      <w:lvlText w:val=""/>
      <w:lvlJc w:val="left"/>
      <w:pPr>
        <w:tabs>
          <w:tab w:val="num" w:pos="3240"/>
        </w:tabs>
        <w:ind w:left="3240" w:hanging="360"/>
      </w:pPr>
      <w:rPr>
        <w:rFonts w:ascii="Wingdings" w:hAnsi="Wingdings" w:hint="default"/>
      </w:rPr>
    </w:lvl>
    <w:lvl w:ilvl="3" w:tplc="CB147948" w:tentative="1">
      <w:start w:val="1"/>
      <w:numFmt w:val="bullet"/>
      <w:lvlText w:val=""/>
      <w:lvlJc w:val="left"/>
      <w:pPr>
        <w:tabs>
          <w:tab w:val="num" w:pos="3960"/>
        </w:tabs>
        <w:ind w:left="3960" w:hanging="360"/>
      </w:pPr>
      <w:rPr>
        <w:rFonts w:ascii="Symbol" w:hAnsi="Symbol" w:hint="default"/>
      </w:rPr>
    </w:lvl>
    <w:lvl w:ilvl="4" w:tplc="243C60A8" w:tentative="1">
      <w:start w:val="1"/>
      <w:numFmt w:val="bullet"/>
      <w:lvlText w:val="o"/>
      <w:lvlJc w:val="left"/>
      <w:pPr>
        <w:tabs>
          <w:tab w:val="num" w:pos="4680"/>
        </w:tabs>
        <w:ind w:left="4680" w:hanging="360"/>
      </w:pPr>
      <w:rPr>
        <w:rFonts w:ascii="Courier New" w:hAnsi="Courier New" w:hint="default"/>
      </w:rPr>
    </w:lvl>
    <w:lvl w:ilvl="5" w:tplc="87DEE698" w:tentative="1">
      <w:start w:val="1"/>
      <w:numFmt w:val="bullet"/>
      <w:lvlText w:val=""/>
      <w:lvlJc w:val="left"/>
      <w:pPr>
        <w:tabs>
          <w:tab w:val="num" w:pos="5400"/>
        </w:tabs>
        <w:ind w:left="5400" w:hanging="360"/>
      </w:pPr>
      <w:rPr>
        <w:rFonts w:ascii="Wingdings" w:hAnsi="Wingdings" w:hint="default"/>
      </w:rPr>
    </w:lvl>
    <w:lvl w:ilvl="6" w:tplc="E1CE6032" w:tentative="1">
      <w:start w:val="1"/>
      <w:numFmt w:val="bullet"/>
      <w:lvlText w:val=""/>
      <w:lvlJc w:val="left"/>
      <w:pPr>
        <w:tabs>
          <w:tab w:val="num" w:pos="6120"/>
        </w:tabs>
        <w:ind w:left="6120" w:hanging="360"/>
      </w:pPr>
      <w:rPr>
        <w:rFonts w:ascii="Symbol" w:hAnsi="Symbol" w:hint="default"/>
      </w:rPr>
    </w:lvl>
    <w:lvl w:ilvl="7" w:tplc="B28C5094" w:tentative="1">
      <w:start w:val="1"/>
      <w:numFmt w:val="bullet"/>
      <w:lvlText w:val="o"/>
      <w:lvlJc w:val="left"/>
      <w:pPr>
        <w:tabs>
          <w:tab w:val="num" w:pos="6840"/>
        </w:tabs>
        <w:ind w:left="6840" w:hanging="360"/>
      </w:pPr>
      <w:rPr>
        <w:rFonts w:ascii="Courier New" w:hAnsi="Courier New" w:hint="default"/>
      </w:rPr>
    </w:lvl>
    <w:lvl w:ilvl="8" w:tplc="AE1A9052"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7063C2E"/>
    <w:multiLevelType w:val="singleLevel"/>
    <w:tmpl w:val="F8C8C81A"/>
    <w:lvl w:ilvl="0">
      <w:start w:val="1"/>
      <w:numFmt w:val="decimal"/>
      <w:lvlText w:val="%1."/>
      <w:lvlJc w:val="left"/>
      <w:pPr>
        <w:tabs>
          <w:tab w:val="num" w:pos="1080"/>
        </w:tabs>
        <w:ind w:left="1080" w:hanging="360"/>
      </w:pPr>
      <w:rPr>
        <w:rFonts w:hint="default"/>
      </w:rPr>
    </w:lvl>
  </w:abstractNum>
  <w:abstractNum w:abstractNumId="12" w15:restartNumberingAfterBreak="0">
    <w:nsid w:val="296B1992"/>
    <w:multiLevelType w:val="hybridMultilevel"/>
    <w:tmpl w:val="814E0EDA"/>
    <w:lvl w:ilvl="0" w:tplc="5636ED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71605"/>
    <w:multiLevelType w:val="multilevel"/>
    <w:tmpl w:val="60D8CE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F2318C2"/>
    <w:multiLevelType w:val="hybridMultilevel"/>
    <w:tmpl w:val="DDB2B594"/>
    <w:lvl w:ilvl="0" w:tplc="F41800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2113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83E521F"/>
    <w:multiLevelType w:val="multilevel"/>
    <w:tmpl w:val="CB04E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C2D4BBC"/>
    <w:multiLevelType w:val="singleLevel"/>
    <w:tmpl w:val="84182300"/>
    <w:lvl w:ilvl="0">
      <w:start w:val="1"/>
      <w:numFmt w:val="bullet"/>
      <w:lvlText w:val="-"/>
      <w:lvlJc w:val="left"/>
      <w:pPr>
        <w:tabs>
          <w:tab w:val="num" w:pos="1800"/>
        </w:tabs>
        <w:ind w:left="1800" w:hanging="360"/>
      </w:pPr>
      <w:rPr>
        <w:rFonts w:hint="default"/>
      </w:rPr>
    </w:lvl>
  </w:abstractNum>
  <w:abstractNum w:abstractNumId="18" w15:restartNumberingAfterBreak="0">
    <w:nsid w:val="3C3E4B7C"/>
    <w:multiLevelType w:val="singleLevel"/>
    <w:tmpl w:val="57780E80"/>
    <w:lvl w:ilvl="0">
      <w:start w:val="1"/>
      <w:numFmt w:val="decimal"/>
      <w:lvlText w:val="%1."/>
      <w:lvlJc w:val="left"/>
      <w:pPr>
        <w:tabs>
          <w:tab w:val="num" w:pos="1080"/>
        </w:tabs>
        <w:ind w:left="1080" w:hanging="360"/>
      </w:pPr>
      <w:rPr>
        <w:rFonts w:hint="default"/>
      </w:rPr>
    </w:lvl>
  </w:abstractNum>
  <w:abstractNum w:abstractNumId="19" w15:restartNumberingAfterBreak="0">
    <w:nsid w:val="4A8F0C4F"/>
    <w:multiLevelType w:val="hybridMultilevel"/>
    <w:tmpl w:val="B986FC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D38A1"/>
    <w:multiLevelType w:val="singleLevel"/>
    <w:tmpl w:val="8920278A"/>
    <w:lvl w:ilvl="0">
      <w:start w:val="1"/>
      <w:numFmt w:val="decimal"/>
      <w:lvlText w:val="%1."/>
      <w:lvlJc w:val="left"/>
      <w:pPr>
        <w:tabs>
          <w:tab w:val="num" w:pos="1080"/>
        </w:tabs>
        <w:ind w:left="1080" w:hanging="360"/>
      </w:pPr>
      <w:rPr>
        <w:rFonts w:hint="default"/>
      </w:rPr>
    </w:lvl>
  </w:abstractNum>
  <w:abstractNum w:abstractNumId="21" w15:restartNumberingAfterBreak="0">
    <w:nsid w:val="591256A5"/>
    <w:multiLevelType w:val="hybridMultilevel"/>
    <w:tmpl w:val="7CF09C7E"/>
    <w:lvl w:ilvl="0" w:tplc="2D36DE1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176C9"/>
    <w:multiLevelType w:val="hybridMultilevel"/>
    <w:tmpl w:val="B9047C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42863"/>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7FA2F0E"/>
    <w:multiLevelType w:val="hybridMultilevel"/>
    <w:tmpl w:val="B6C6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D40BF"/>
    <w:multiLevelType w:val="hybridMultilevel"/>
    <w:tmpl w:val="1C0EAE1C"/>
    <w:lvl w:ilvl="0" w:tplc="84182300">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E600AA"/>
    <w:multiLevelType w:val="hybridMultilevel"/>
    <w:tmpl w:val="0AB87E30"/>
    <w:lvl w:ilvl="0" w:tplc="5650C3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818AF"/>
    <w:multiLevelType w:val="hybridMultilevel"/>
    <w:tmpl w:val="B0F07930"/>
    <w:lvl w:ilvl="0" w:tplc="B450D11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D030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10116F"/>
    <w:multiLevelType w:val="singleLevel"/>
    <w:tmpl w:val="84182300"/>
    <w:lvl w:ilvl="0">
      <w:start w:val="1"/>
      <w:numFmt w:val="bullet"/>
      <w:lvlText w:val="-"/>
      <w:lvlJc w:val="left"/>
      <w:pPr>
        <w:tabs>
          <w:tab w:val="num" w:pos="1800"/>
        </w:tabs>
        <w:ind w:left="1800" w:hanging="360"/>
      </w:pPr>
      <w:rPr>
        <w:rFonts w:hint="default"/>
      </w:rPr>
    </w:lvl>
  </w:abstractNum>
  <w:abstractNum w:abstractNumId="30" w15:restartNumberingAfterBreak="0">
    <w:nsid w:val="7B0D6539"/>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DE6399B"/>
    <w:multiLevelType w:val="singleLevel"/>
    <w:tmpl w:val="84182300"/>
    <w:lvl w:ilvl="0">
      <w:start w:val="1"/>
      <w:numFmt w:val="bullet"/>
      <w:lvlText w:val="-"/>
      <w:lvlJc w:val="left"/>
      <w:pPr>
        <w:tabs>
          <w:tab w:val="num" w:pos="1800"/>
        </w:tabs>
        <w:ind w:left="1800" w:hanging="360"/>
      </w:pPr>
      <w:rPr>
        <w:rFonts w:hint="default"/>
      </w:rPr>
    </w:lvl>
  </w:abstractNum>
  <w:abstractNum w:abstractNumId="32" w15:restartNumberingAfterBreak="0">
    <w:nsid w:val="7EC63A85"/>
    <w:multiLevelType w:val="singleLevel"/>
    <w:tmpl w:val="84182300"/>
    <w:lvl w:ilvl="0">
      <w:start w:val="1"/>
      <w:numFmt w:val="bullet"/>
      <w:lvlText w:val="-"/>
      <w:lvlJc w:val="left"/>
      <w:pPr>
        <w:tabs>
          <w:tab w:val="num" w:pos="1800"/>
        </w:tabs>
        <w:ind w:left="1800" w:hanging="360"/>
      </w:pPr>
      <w:rPr>
        <w:rFonts w:hint="default"/>
      </w:rPr>
    </w:lvl>
  </w:abstractNum>
  <w:abstractNum w:abstractNumId="33" w15:restartNumberingAfterBreak="0">
    <w:nsid w:val="7FE83093"/>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18"/>
  </w:num>
  <w:num w:numId="3">
    <w:abstractNumId w:val="20"/>
  </w:num>
  <w:num w:numId="4">
    <w:abstractNumId w:val="11"/>
  </w:num>
  <w:num w:numId="5">
    <w:abstractNumId w:val="0"/>
  </w:num>
  <w:num w:numId="6">
    <w:abstractNumId w:val="13"/>
  </w:num>
  <w:num w:numId="7">
    <w:abstractNumId w:val="29"/>
  </w:num>
  <w:num w:numId="8">
    <w:abstractNumId w:val="31"/>
  </w:num>
  <w:num w:numId="9">
    <w:abstractNumId w:val="17"/>
  </w:num>
  <w:num w:numId="10">
    <w:abstractNumId w:val="7"/>
  </w:num>
  <w:num w:numId="11">
    <w:abstractNumId w:val="32"/>
  </w:num>
  <w:num w:numId="12">
    <w:abstractNumId w:val="3"/>
  </w:num>
  <w:num w:numId="13">
    <w:abstractNumId w:val="28"/>
  </w:num>
  <w:num w:numId="14">
    <w:abstractNumId w:val="30"/>
  </w:num>
  <w:num w:numId="15">
    <w:abstractNumId w:val="33"/>
  </w:num>
  <w:num w:numId="16">
    <w:abstractNumId w:val="15"/>
  </w:num>
  <w:num w:numId="17">
    <w:abstractNumId w:val="23"/>
  </w:num>
  <w:num w:numId="18">
    <w:abstractNumId w:val="16"/>
  </w:num>
  <w:num w:numId="19">
    <w:abstractNumId w:val="25"/>
  </w:num>
  <w:num w:numId="20">
    <w:abstractNumId w:val="4"/>
  </w:num>
  <w:num w:numId="21">
    <w:abstractNumId w:val="8"/>
  </w:num>
  <w:num w:numId="22">
    <w:abstractNumId w:val="9"/>
  </w:num>
  <w:num w:numId="23">
    <w:abstractNumId w:val="26"/>
  </w:num>
  <w:num w:numId="24">
    <w:abstractNumId w:val="24"/>
  </w:num>
  <w:num w:numId="25">
    <w:abstractNumId w:val="10"/>
  </w:num>
  <w:num w:numId="26">
    <w:abstractNumId w:val="22"/>
  </w:num>
  <w:num w:numId="27">
    <w:abstractNumId w:val="19"/>
  </w:num>
  <w:num w:numId="28">
    <w:abstractNumId w:val="21"/>
  </w:num>
  <w:num w:numId="29">
    <w:abstractNumId w:val="6"/>
  </w:num>
  <w:num w:numId="30">
    <w:abstractNumId w:val="1"/>
  </w:num>
  <w:num w:numId="31">
    <w:abstractNumId w:val="12"/>
  </w:num>
  <w:num w:numId="32">
    <w:abstractNumId w:val="5"/>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D6A"/>
    <w:rsid w:val="0001203E"/>
    <w:rsid w:val="00043C2E"/>
    <w:rsid w:val="000656F4"/>
    <w:rsid w:val="00074408"/>
    <w:rsid w:val="00085CAD"/>
    <w:rsid w:val="000909BF"/>
    <w:rsid w:val="000A62B7"/>
    <w:rsid w:val="000A7172"/>
    <w:rsid w:val="000B657A"/>
    <w:rsid w:val="000C5AA6"/>
    <w:rsid w:val="000C6A89"/>
    <w:rsid w:val="000C7752"/>
    <w:rsid w:val="000E2952"/>
    <w:rsid w:val="000E552D"/>
    <w:rsid w:val="000F0124"/>
    <w:rsid w:val="000F6204"/>
    <w:rsid w:val="00111495"/>
    <w:rsid w:val="001240F8"/>
    <w:rsid w:val="00137537"/>
    <w:rsid w:val="001449EC"/>
    <w:rsid w:val="00153499"/>
    <w:rsid w:val="0017349F"/>
    <w:rsid w:val="001820AB"/>
    <w:rsid w:val="00182B69"/>
    <w:rsid w:val="00197F6F"/>
    <w:rsid w:val="001A1628"/>
    <w:rsid w:val="001B6428"/>
    <w:rsid w:val="001B6A3C"/>
    <w:rsid w:val="001C298D"/>
    <w:rsid w:val="001D795F"/>
    <w:rsid w:val="001E08BE"/>
    <w:rsid w:val="001E17C9"/>
    <w:rsid w:val="001E2B70"/>
    <w:rsid w:val="001F0785"/>
    <w:rsid w:val="001F1E29"/>
    <w:rsid w:val="00207D4E"/>
    <w:rsid w:val="00252368"/>
    <w:rsid w:val="002676B6"/>
    <w:rsid w:val="002774F6"/>
    <w:rsid w:val="00277C3A"/>
    <w:rsid w:val="00292ACD"/>
    <w:rsid w:val="002952FE"/>
    <w:rsid w:val="002A53A2"/>
    <w:rsid w:val="002B16B4"/>
    <w:rsid w:val="002C0AA3"/>
    <w:rsid w:val="002C51B3"/>
    <w:rsid w:val="002C69BC"/>
    <w:rsid w:val="002E7AFC"/>
    <w:rsid w:val="003351D9"/>
    <w:rsid w:val="0034563C"/>
    <w:rsid w:val="00365F0B"/>
    <w:rsid w:val="003776C5"/>
    <w:rsid w:val="003933FF"/>
    <w:rsid w:val="00397D6A"/>
    <w:rsid w:val="003B31E9"/>
    <w:rsid w:val="003C6A81"/>
    <w:rsid w:val="003D067B"/>
    <w:rsid w:val="003F1593"/>
    <w:rsid w:val="004067D2"/>
    <w:rsid w:val="0042653F"/>
    <w:rsid w:val="00431E3F"/>
    <w:rsid w:val="00433C38"/>
    <w:rsid w:val="004375F9"/>
    <w:rsid w:val="00443553"/>
    <w:rsid w:val="00445AEF"/>
    <w:rsid w:val="00446C67"/>
    <w:rsid w:val="00454492"/>
    <w:rsid w:val="00483352"/>
    <w:rsid w:val="00485231"/>
    <w:rsid w:val="00486484"/>
    <w:rsid w:val="004A5A91"/>
    <w:rsid w:val="004A7F57"/>
    <w:rsid w:val="004C6D28"/>
    <w:rsid w:val="004C7F88"/>
    <w:rsid w:val="00515C8B"/>
    <w:rsid w:val="00530020"/>
    <w:rsid w:val="00540D01"/>
    <w:rsid w:val="005446CB"/>
    <w:rsid w:val="005612BD"/>
    <w:rsid w:val="005616DD"/>
    <w:rsid w:val="00577F9B"/>
    <w:rsid w:val="005B2354"/>
    <w:rsid w:val="005B7686"/>
    <w:rsid w:val="005C2E90"/>
    <w:rsid w:val="005C320A"/>
    <w:rsid w:val="005C3B37"/>
    <w:rsid w:val="005D1125"/>
    <w:rsid w:val="006143A0"/>
    <w:rsid w:val="006178E7"/>
    <w:rsid w:val="006B5F5A"/>
    <w:rsid w:val="006B7D30"/>
    <w:rsid w:val="006C3C12"/>
    <w:rsid w:val="006D1DD3"/>
    <w:rsid w:val="00722A32"/>
    <w:rsid w:val="00744FEE"/>
    <w:rsid w:val="0075699F"/>
    <w:rsid w:val="0076360E"/>
    <w:rsid w:val="007739D9"/>
    <w:rsid w:val="007930CE"/>
    <w:rsid w:val="00793818"/>
    <w:rsid w:val="00796E41"/>
    <w:rsid w:val="008026F4"/>
    <w:rsid w:val="008150FF"/>
    <w:rsid w:val="00826DA3"/>
    <w:rsid w:val="00827E5B"/>
    <w:rsid w:val="00834ACB"/>
    <w:rsid w:val="00841DE6"/>
    <w:rsid w:val="00882932"/>
    <w:rsid w:val="008A6866"/>
    <w:rsid w:val="008B55E9"/>
    <w:rsid w:val="008C673A"/>
    <w:rsid w:val="008D1EB3"/>
    <w:rsid w:val="0090361A"/>
    <w:rsid w:val="0092538D"/>
    <w:rsid w:val="00935DEA"/>
    <w:rsid w:val="00994C51"/>
    <w:rsid w:val="009A5E02"/>
    <w:rsid w:val="009B510F"/>
    <w:rsid w:val="009F584D"/>
    <w:rsid w:val="00A10036"/>
    <w:rsid w:val="00A509A3"/>
    <w:rsid w:val="00A56289"/>
    <w:rsid w:val="00A56D59"/>
    <w:rsid w:val="00A57CC1"/>
    <w:rsid w:val="00AC277D"/>
    <w:rsid w:val="00AD0E47"/>
    <w:rsid w:val="00AE2B43"/>
    <w:rsid w:val="00AF5FA2"/>
    <w:rsid w:val="00B50C12"/>
    <w:rsid w:val="00B5330E"/>
    <w:rsid w:val="00B67242"/>
    <w:rsid w:val="00B7168A"/>
    <w:rsid w:val="00B9562D"/>
    <w:rsid w:val="00BA327C"/>
    <w:rsid w:val="00BA4835"/>
    <w:rsid w:val="00BE777C"/>
    <w:rsid w:val="00C063BB"/>
    <w:rsid w:val="00C13D09"/>
    <w:rsid w:val="00C246D4"/>
    <w:rsid w:val="00C40642"/>
    <w:rsid w:val="00C54F8F"/>
    <w:rsid w:val="00C6588D"/>
    <w:rsid w:val="00C80D27"/>
    <w:rsid w:val="00C90A6D"/>
    <w:rsid w:val="00CB4FBB"/>
    <w:rsid w:val="00CB7256"/>
    <w:rsid w:val="00CC42C7"/>
    <w:rsid w:val="00CE641A"/>
    <w:rsid w:val="00CF02EC"/>
    <w:rsid w:val="00D00BE8"/>
    <w:rsid w:val="00D01DB3"/>
    <w:rsid w:val="00D0393E"/>
    <w:rsid w:val="00D049B5"/>
    <w:rsid w:val="00D05D02"/>
    <w:rsid w:val="00D35F10"/>
    <w:rsid w:val="00D63D32"/>
    <w:rsid w:val="00D67CE7"/>
    <w:rsid w:val="00D75879"/>
    <w:rsid w:val="00D77D9B"/>
    <w:rsid w:val="00D8160A"/>
    <w:rsid w:val="00D92A61"/>
    <w:rsid w:val="00DA3F2B"/>
    <w:rsid w:val="00DB3D05"/>
    <w:rsid w:val="00DB5094"/>
    <w:rsid w:val="00DB6614"/>
    <w:rsid w:val="00DC3015"/>
    <w:rsid w:val="00DD5E22"/>
    <w:rsid w:val="00DF78FB"/>
    <w:rsid w:val="00E01D66"/>
    <w:rsid w:val="00E2167A"/>
    <w:rsid w:val="00E30A23"/>
    <w:rsid w:val="00E3446D"/>
    <w:rsid w:val="00E345AE"/>
    <w:rsid w:val="00E414F6"/>
    <w:rsid w:val="00E479AB"/>
    <w:rsid w:val="00E752DB"/>
    <w:rsid w:val="00E93F6C"/>
    <w:rsid w:val="00EC0EFB"/>
    <w:rsid w:val="00EE0C03"/>
    <w:rsid w:val="00EE0FB4"/>
    <w:rsid w:val="00EF33BE"/>
    <w:rsid w:val="00F017ED"/>
    <w:rsid w:val="00F07DC6"/>
    <w:rsid w:val="00F108F5"/>
    <w:rsid w:val="00F13F60"/>
    <w:rsid w:val="00F57908"/>
    <w:rsid w:val="00F604E7"/>
    <w:rsid w:val="00F8050C"/>
    <w:rsid w:val="00F810BA"/>
    <w:rsid w:val="00F95E1F"/>
    <w:rsid w:val="00FA37AA"/>
    <w:rsid w:val="00FD5BB0"/>
    <w:rsid w:val="00FE01A4"/>
    <w:rsid w:val="00FE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B7EBECB-B65B-4952-9E76-099AE357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D4E"/>
  </w:style>
  <w:style w:type="paragraph" w:styleId="Heading1">
    <w:name w:val="heading 1"/>
    <w:basedOn w:val="Normal"/>
    <w:next w:val="Normal"/>
    <w:qFormat/>
    <w:rsid w:val="00207D4E"/>
    <w:pPr>
      <w:keepNext/>
      <w:outlineLvl w:val="0"/>
    </w:pPr>
    <w:rPr>
      <w:sz w:val="24"/>
    </w:rPr>
  </w:style>
  <w:style w:type="paragraph" w:styleId="Heading2">
    <w:name w:val="heading 2"/>
    <w:basedOn w:val="Normal"/>
    <w:next w:val="Normal"/>
    <w:qFormat/>
    <w:rsid w:val="00207D4E"/>
    <w:pPr>
      <w:keepNext/>
      <w:outlineLvl w:val="1"/>
    </w:pPr>
    <w:rPr>
      <w:b/>
      <w:sz w:val="24"/>
      <w:u w:val="single"/>
    </w:rPr>
  </w:style>
  <w:style w:type="paragraph" w:styleId="Heading3">
    <w:name w:val="heading 3"/>
    <w:basedOn w:val="Normal"/>
    <w:next w:val="Normal"/>
    <w:qFormat/>
    <w:rsid w:val="00207D4E"/>
    <w:pPr>
      <w:keepNext/>
      <w:outlineLvl w:val="2"/>
    </w:pPr>
    <w:rPr>
      <w:b/>
      <w:sz w:val="24"/>
    </w:rPr>
  </w:style>
  <w:style w:type="paragraph" w:styleId="Heading4">
    <w:name w:val="heading 4"/>
    <w:basedOn w:val="Normal"/>
    <w:next w:val="Normal"/>
    <w:qFormat/>
    <w:rsid w:val="00207D4E"/>
    <w:pPr>
      <w:keepNext/>
      <w:outlineLvl w:val="3"/>
    </w:pPr>
    <w:rPr>
      <w:sz w:val="24"/>
      <w:u w:val="single"/>
    </w:rPr>
  </w:style>
  <w:style w:type="paragraph" w:styleId="Heading5">
    <w:name w:val="heading 5"/>
    <w:basedOn w:val="Normal"/>
    <w:next w:val="Normal"/>
    <w:qFormat/>
    <w:rsid w:val="00207D4E"/>
    <w:pPr>
      <w:keepNext/>
      <w:ind w:left="-360" w:firstLine="360"/>
      <w:outlineLvl w:val="4"/>
    </w:pPr>
    <w:rPr>
      <w:b/>
      <w:sz w:val="24"/>
    </w:rPr>
  </w:style>
  <w:style w:type="paragraph" w:styleId="Heading6">
    <w:name w:val="heading 6"/>
    <w:basedOn w:val="Normal"/>
    <w:next w:val="Normal"/>
    <w:qFormat/>
    <w:rsid w:val="00207D4E"/>
    <w:pPr>
      <w:keepNext/>
      <w:ind w:left="720" w:hanging="720"/>
      <w:outlineLvl w:val="5"/>
    </w:pPr>
    <w:rPr>
      <w:b/>
      <w:sz w:val="24"/>
    </w:rPr>
  </w:style>
  <w:style w:type="paragraph" w:styleId="Heading7">
    <w:name w:val="heading 7"/>
    <w:basedOn w:val="Normal"/>
    <w:next w:val="Normal"/>
    <w:qFormat/>
    <w:rsid w:val="00207D4E"/>
    <w:pPr>
      <w:keepNext/>
      <w:outlineLvl w:val="6"/>
    </w:pPr>
    <w:rPr>
      <w:b/>
      <w:sz w:val="28"/>
    </w:rPr>
  </w:style>
  <w:style w:type="paragraph" w:styleId="Heading9">
    <w:name w:val="heading 9"/>
    <w:basedOn w:val="Normal"/>
    <w:next w:val="Normal"/>
    <w:qFormat/>
    <w:rsid w:val="00207D4E"/>
    <w:pPr>
      <w:keepNext/>
      <w:ind w:left="720"/>
      <w:outlineLvl w:val="8"/>
    </w:pPr>
    <w:rPr>
      <w:rFonts w:ascii="CG Times" w:hAnsi="CG Time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7D4E"/>
    <w:pPr>
      <w:jc w:val="center"/>
    </w:pPr>
    <w:rPr>
      <w:sz w:val="24"/>
    </w:rPr>
  </w:style>
  <w:style w:type="paragraph" w:styleId="BodyTextIndent">
    <w:name w:val="Body Text Indent"/>
    <w:basedOn w:val="Normal"/>
    <w:rsid w:val="00207D4E"/>
    <w:pPr>
      <w:ind w:left="990"/>
    </w:pPr>
    <w:rPr>
      <w:sz w:val="24"/>
    </w:rPr>
  </w:style>
  <w:style w:type="paragraph" w:styleId="BodyText">
    <w:name w:val="Body Text"/>
    <w:basedOn w:val="Normal"/>
    <w:rsid w:val="00207D4E"/>
    <w:rPr>
      <w:sz w:val="24"/>
    </w:rPr>
  </w:style>
  <w:style w:type="paragraph" w:styleId="BodyText2">
    <w:name w:val="Body Text 2"/>
    <w:basedOn w:val="Normal"/>
    <w:rsid w:val="00207D4E"/>
    <w:rPr>
      <w:b/>
      <w:sz w:val="28"/>
    </w:rPr>
  </w:style>
  <w:style w:type="paragraph" w:customStyle="1" w:styleId="OmniPage3">
    <w:name w:val="OmniPage #3"/>
    <w:basedOn w:val="Normal"/>
    <w:rsid w:val="00207D4E"/>
    <w:pPr>
      <w:spacing w:line="320" w:lineRule="exact"/>
    </w:pPr>
  </w:style>
  <w:style w:type="paragraph" w:customStyle="1" w:styleId="OmniPage4">
    <w:name w:val="OmniPage #4"/>
    <w:basedOn w:val="Normal"/>
    <w:rsid w:val="00207D4E"/>
    <w:pPr>
      <w:spacing w:line="300" w:lineRule="exact"/>
    </w:pPr>
  </w:style>
  <w:style w:type="paragraph" w:customStyle="1" w:styleId="OmniPage5">
    <w:name w:val="OmniPage #5"/>
    <w:basedOn w:val="Normal"/>
    <w:rsid w:val="00207D4E"/>
    <w:pPr>
      <w:spacing w:line="640" w:lineRule="exact"/>
    </w:pPr>
  </w:style>
  <w:style w:type="paragraph" w:customStyle="1" w:styleId="block-text-first">
    <w:name w:val="block-text-first"/>
    <w:basedOn w:val="Normal"/>
    <w:rsid w:val="00207D4E"/>
    <w:pPr>
      <w:spacing w:before="240" w:after="240" w:line="288" w:lineRule="auto"/>
      <w:jc w:val="both"/>
    </w:pPr>
  </w:style>
  <w:style w:type="paragraph" w:styleId="BodyTextIndent2">
    <w:name w:val="Body Text Indent 2"/>
    <w:basedOn w:val="Normal"/>
    <w:rsid w:val="00207D4E"/>
    <w:pPr>
      <w:ind w:left="360"/>
    </w:pPr>
    <w:rPr>
      <w:sz w:val="24"/>
    </w:rPr>
  </w:style>
  <w:style w:type="paragraph" w:styleId="Header">
    <w:name w:val="header"/>
    <w:basedOn w:val="Normal"/>
    <w:link w:val="HeaderChar"/>
    <w:rsid w:val="00207D4E"/>
    <w:pPr>
      <w:tabs>
        <w:tab w:val="center" w:pos="4320"/>
        <w:tab w:val="right" w:pos="8640"/>
      </w:tabs>
    </w:pPr>
  </w:style>
  <w:style w:type="paragraph" w:styleId="Footer">
    <w:name w:val="footer"/>
    <w:basedOn w:val="Normal"/>
    <w:link w:val="FooterChar"/>
    <w:rsid w:val="00207D4E"/>
    <w:pPr>
      <w:tabs>
        <w:tab w:val="center" w:pos="4320"/>
        <w:tab w:val="right" w:pos="8640"/>
      </w:tabs>
    </w:pPr>
  </w:style>
  <w:style w:type="character" w:styleId="PageNumber">
    <w:name w:val="page number"/>
    <w:basedOn w:val="DefaultParagraphFont"/>
    <w:rsid w:val="00207D4E"/>
  </w:style>
  <w:style w:type="paragraph" w:styleId="BodyTextIndent3">
    <w:name w:val="Body Text Indent 3"/>
    <w:basedOn w:val="Normal"/>
    <w:rsid w:val="00207D4E"/>
    <w:pPr>
      <w:ind w:left="-360"/>
    </w:pPr>
    <w:rPr>
      <w:sz w:val="24"/>
    </w:rPr>
  </w:style>
  <w:style w:type="paragraph" w:styleId="BodyText3">
    <w:name w:val="Body Text 3"/>
    <w:basedOn w:val="Normal"/>
    <w:rsid w:val="00207D4E"/>
    <w:rPr>
      <w:b/>
      <w:sz w:val="24"/>
    </w:rPr>
  </w:style>
  <w:style w:type="paragraph" w:styleId="BalloonText">
    <w:name w:val="Balloon Text"/>
    <w:basedOn w:val="Normal"/>
    <w:semiHidden/>
    <w:rsid w:val="00827E5B"/>
    <w:rPr>
      <w:rFonts w:ascii="Tahoma" w:hAnsi="Tahoma" w:cs="Tahoma"/>
      <w:sz w:val="16"/>
      <w:szCs w:val="16"/>
    </w:rPr>
  </w:style>
  <w:style w:type="character" w:customStyle="1" w:styleId="FooterChar">
    <w:name w:val="Footer Char"/>
    <w:basedOn w:val="DefaultParagraphFont"/>
    <w:link w:val="Footer"/>
    <w:rsid w:val="00796E41"/>
  </w:style>
  <w:style w:type="paragraph" w:styleId="ListParagraph">
    <w:name w:val="List Paragraph"/>
    <w:basedOn w:val="Normal"/>
    <w:uiPriority w:val="34"/>
    <w:qFormat/>
    <w:rsid w:val="00C246D4"/>
    <w:pPr>
      <w:ind w:left="720"/>
      <w:contextualSpacing/>
    </w:pPr>
  </w:style>
  <w:style w:type="character" w:customStyle="1" w:styleId="HeaderChar">
    <w:name w:val="Header Char"/>
    <w:link w:val="Header"/>
    <w:rsid w:val="008026F4"/>
  </w:style>
  <w:style w:type="paragraph" w:customStyle="1" w:styleId="Heading3Bullets">
    <w:name w:val="Heading 3 Bullets"/>
    <w:basedOn w:val="Normal"/>
    <w:rsid w:val="008026F4"/>
    <w:pPr>
      <w:numPr>
        <w:numId w:val="25"/>
      </w:numPr>
      <w:tabs>
        <w:tab w:val="left" w:pos="1440"/>
      </w:tabs>
      <w:spacing w:after="60" w:line="240" w:lineRule="atLeast"/>
      <w:ind w:left="1440"/>
    </w:pPr>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19398">
      <w:bodyDiv w:val="1"/>
      <w:marLeft w:val="0"/>
      <w:marRight w:val="0"/>
      <w:marTop w:val="0"/>
      <w:marBottom w:val="0"/>
      <w:divBdr>
        <w:top w:val="none" w:sz="0" w:space="0" w:color="auto"/>
        <w:left w:val="none" w:sz="0" w:space="0" w:color="auto"/>
        <w:bottom w:val="none" w:sz="0" w:space="0" w:color="auto"/>
        <w:right w:val="none" w:sz="0" w:space="0" w:color="auto"/>
      </w:divBdr>
    </w:div>
    <w:div w:id="664211992">
      <w:bodyDiv w:val="1"/>
      <w:marLeft w:val="0"/>
      <w:marRight w:val="0"/>
      <w:marTop w:val="0"/>
      <w:marBottom w:val="0"/>
      <w:divBdr>
        <w:top w:val="none" w:sz="0" w:space="0" w:color="auto"/>
        <w:left w:val="none" w:sz="0" w:space="0" w:color="auto"/>
        <w:bottom w:val="none" w:sz="0" w:space="0" w:color="auto"/>
        <w:right w:val="none" w:sz="0" w:space="0" w:color="auto"/>
      </w:divBdr>
    </w:div>
    <w:div w:id="16164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6839-157A-4591-A4D4-4E4CA7A5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ACTIVATED CLOTTING TIME</vt:lpstr>
    </vt:vector>
  </TitlesOfParts>
  <Company>Usurper</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ACTIVATED CLOTTING TIME</dc:title>
  <dc:creator>Lifespan</dc:creator>
  <cp:lastModifiedBy>Napert, Debra A</cp:lastModifiedBy>
  <cp:revision>3</cp:revision>
  <cp:lastPrinted>2020-08-11T19:36:00Z</cp:lastPrinted>
  <dcterms:created xsi:type="dcterms:W3CDTF">2020-08-11T19:40:00Z</dcterms:created>
  <dcterms:modified xsi:type="dcterms:W3CDTF">2020-08-12T19:53:00Z</dcterms:modified>
</cp:coreProperties>
</file>