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37" w:rsidRPr="00F778CF" w:rsidRDefault="00625037" w:rsidP="00F778CF">
      <w:pPr>
        <w:ind w:left="1440"/>
        <w:rPr>
          <w:rFonts w:ascii="Arial" w:hAnsi="Arial" w:cs="Arial"/>
          <w:b/>
          <w:sz w:val="20"/>
          <w:szCs w:val="20"/>
        </w:rPr>
      </w:pP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</w:r>
      <w:r w:rsidRPr="00F778CF">
        <w:rPr>
          <w:rFonts w:ascii="Arial" w:hAnsi="Arial" w:cs="Arial"/>
          <w:sz w:val="20"/>
          <w:szCs w:val="20"/>
        </w:rPr>
        <w:tab/>
        <w:t xml:space="preserve">      </w:t>
      </w:r>
    </w:p>
    <w:p w:rsidR="00625037" w:rsidRPr="00F778CF" w:rsidRDefault="00625037" w:rsidP="00625037">
      <w:pPr>
        <w:ind w:left="1440"/>
        <w:rPr>
          <w:rFonts w:ascii="Arial" w:hAnsi="Arial" w:cs="Arial"/>
          <w:b/>
          <w:sz w:val="20"/>
          <w:szCs w:val="20"/>
        </w:rPr>
      </w:pPr>
    </w:p>
    <w:p w:rsidR="00625037" w:rsidRPr="00F778CF" w:rsidRDefault="00625037" w:rsidP="00C66FC7">
      <w:pPr>
        <w:tabs>
          <w:tab w:val="left" w:pos="0"/>
          <w:tab w:val="left" w:pos="54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F778CF">
        <w:rPr>
          <w:rFonts w:ascii="Arial" w:hAnsi="Arial" w:cs="Arial"/>
          <w:b/>
          <w:sz w:val="20"/>
          <w:szCs w:val="20"/>
          <w:u w:val="single"/>
        </w:rPr>
        <w:t>P</w:t>
      </w:r>
      <w:r w:rsidR="001F5548" w:rsidRPr="00F778CF">
        <w:rPr>
          <w:rFonts w:ascii="Arial" w:hAnsi="Arial" w:cs="Arial"/>
          <w:b/>
          <w:sz w:val="20"/>
          <w:szCs w:val="20"/>
          <w:u w:val="single"/>
        </w:rPr>
        <w:t>ROCEDURE</w:t>
      </w:r>
      <w:r w:rsidRPr="00F778CF">
        <w:rPr>
          <w:rFonts w:ascii="Arial" w:hAnsi="Arial" w:cs="Arial"/>
          <w:b/>
          <w:sz w:val="20"/>
          <w:szCs w:val="20"/>
        </w:rPr>
        <w:t xml:space="preserve">: </w:t>
      </w:r>
      <w:r w:rsidR="001F5548" w:rsidRPr="00F778CF">
        <w:rPr>
          <w:rFonts w:ascii="Arial" w:hAnsi="Arial" w:cs="Arial"/>
          <w:b/>
          <w:sz w:val="20"/>
          <w:szCs w:val="20"/>
        </w:rPr>
        <w:t>HAND OFF COMMUNICATION</w:t>
      </w:r>
    </w:p>
    <w:p w:rsidR="00625037" w:rsidRPr="00F778CF" w:rsidRDefault="00625037" w:rsidP="00625037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625037" w:rsidRPr="00F778CF" w:rsidRDefault="00625037" w:rsidP="00625037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625037" w:rsidRPr="00F778CF" w:rsidRDefault="00625037" w:rsidP="00C66FC7">
      <w:pPr>
        <w:tabs>
          <w:tab w:val="left" w:pos="0"/>
          <w:tab w:val="left" w:pos="54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78CF">
        <w:rPr>
          <w:rFonts w:ascii="Arial" w:hAnsi="Arial" w:cs="Arial"/>
          <w:sz w:val="20"/>
          <w:szCs w:val="20"/>
        </w:rPr>
        <w:t xml:space="preserve">The Microbiology Laboratory has established a procedure for communicating information </w:t>
      </w:r>
      <w:r w:rsidR="00D374E4" w:rsidRPr="00F778CF">
        <w:rPr>
          <w:rFonts w:ascii="Arial" w:hAnsi="Arial" w:cs="Arial"/>
          <w:sz w:val="20"/>
          <w:szCs w:val="20"/>
        </w:rPr>
        <w:t xml:space="preserve">about any issues from the bench, </w:t>
      </w:r>
      <w:r w:rsidR="00AB3AB6" w:rsidRPr="00F778CF">
        <w:rPr>
          <w:rFonts w:ascii="Arial" w:hAnsi="Arial" w:cs="Arial"/>
          <w:sz w:val="20"/>
          <w:szCs w:val="20"/>
        </w:rPr>
        <w:t>regarding the communication of critical results, personnel issues (sick calls),</w:t>
      </w:r>
      <w:r w:rsidR="00D01920" w:rsidRPr="00F778CF">
        <w:rPr>
          <w:rFonts w:ascii="Arial" w:hAnsi="Arial" w:cs="Arial"/>
          <w:sz w:val="20"/>
          <w:szCs w:val="20"/>
        </w:rPr>
        <w:t xml:space="preserve"> instrument issues, </w:t>
      </w:r>
      <w:r w:rsidR="00AB3AB6" w:rsidRPr="00F778CF">
        <w:rPr>
          <w:rFonts w:ascii="Arial" w:hAnsi="Arial" w:cs="Arial"/>
          <w:sz w:val="20"/>
          <w:szCs w:val="20"/>
        </w:rPr>
        <w:t xml:space="preserve">or any other pertinent information that the </w:t>
      </w:r>
      <w:r w:rsidR="00D01920" w:rsidRPr="00F778CF">
        <w:rPr>
          <w:rFonts w:ascii="Arial" w:hAnsi="Arial" w:cs="Arial"/>
          <w:sz w:val="20"/>
          <w:szCs w:val="20"/>
        </w:rPr>
        <w:t xml:space="preserve">next shift should be aware of. </w:t>
      </w:r>
      <w:r w:rsidR="00AB3AB6" w:rsidRPr="00F778CF">
        <w:rPr>
          <w:rFonts w:ascii="Arial" w:hAnsi="Arial" w:cs="Arial"/>
          <w:sz w:val="20"/>
          <w:szCs w:val="20"/>
        </w:rPr>
        <w:t xml:space="preserve">During the course </w:t>
      </w:r>
      <w:r w:rsidR="0037098F" w:rsidRPr="00F778CF">
        <w:rPr>
          <w:rFonts w:ascii="Arial" w:hAnsi="Arial" w:cs="Arial"/>
          <w:sz w:val="20"/>
          <w:szCs w:val="20"/>
        </w:rPr>
        <w:t xml:space="preserve">of </w:t>
      </w:r>
      <w:r w:rsidR="00AB3AB6" w:rsidRPr="00F778CF">
        <w:rPr>
          <w:rFonts w:ascii="Arial" w:hAnsi="Arial" w:cs="Arial"/>
          <w:sz w:val="20"/>
          <w:szCs w:val="20"/>
        </w:rPr>
        <w:t xml:space="preserve">a day, verbal communication is done on a constant basis. However, at the end of the shift, if there is anything that needs to be communicated, it is put on the Communication Log which is located </w:t>
      </w:r>
      <w:r w:rsidR="003553BD" w:rsidRPr="00F778CF">
        <w:rPr>
          <w:rFonts w:ascii="Arial" w:hAnsi="Arial" w:cs="Arial"/>
          <w:sz w:val="20"/>
          <w:szCs w:val="20"/>
        </w:rPr>
        <w:t>at the front counter in a binder</w:t>
      </w:r>
      <w:r w:rsidR="00D01920" w:rsidRPr="00F778CF">
        <w:rPr>
          <w:rFonts w:ascii="Arial" w:hAnsi="Arial" w:cs="Arial"/>
          <w:sz w:val="20"/>
          <w:szCs w:val="20"/>
        </w:rPr>
        <w:t>. For an example of the Lo</w:t>
      </w:r>
      <w:r w:rsidR="00A046BC" w:rsidRPr="00F778CF">
        <w:rPr>
          <w:rFonts w:ascii="Arial" w:hAnsi="Arial" w:cs="Arial"/>
          <w:sz w:val="20"/>
          <w:szCs w:val="20"/>
        </w:rPr>
        <w:t>g</w:t>
      </w:r>
      <w:r w:rsidR="00D01920" w:rsidRPr="00F778CF">
        <w:rPr>
          <w:rFonts w:ascii="Arial" w:hAnsi="Arial" w:cs="Arial"/>
          <w:sz w:val="20"/>
          <w:szCs w:val="20"/>
        </w:rPr>
        <w:t xml:space="preserve">, see </w:t>
      </w:r>
      <w:hyperlink r:id="rId6" w:history="1">
        <w:r w:rsidR="004C4370" w:rsidRPr="00F778CF">
          <w:rPr>
            <w:rStyle w:val="Hyperlink"/>
            <w:rFonts w:ascii="Arial" w:hAnsi="Arial" w:cs="Arial"/>
            <w:sz w:val="20"/>
            <w:szCs w:val="20"/>
          </w:rPr>
          <w:t xml:space="preserve">Form 1 – Microbiology </w:t>
        </w:r>
        <w:r w:rsidR="004C4370" w:rsidRPr="00F778CF">
          <w:rPr>
            <w:rStyle w:val="Hyperlink"/>
            <w:rFonts w:ascii="Arial" w:hAnsi="Arial" w:cs="Arial"/>
            <w:sz w:val="20"/>
            <w:szCs w:val="20"/>
          </w:rPr>
          <w:t>c</w:t>
        </w:r>
        <w:r w:rsidR="004C4370" w:rsidRPr="00F778CF">
          <w:rPr>
            <w:rStyle w:val="Hyperlink"/>
            <w:rFonts w:ascii="Arial" w:hAnsi="Arial" w:cs="Arial"/>
            <w:sz w:val="20"/>
            <w:szCs w:val="20"/>
          </w:rPr>
          <w:t>ommunication log</w:t>
        </w:r>
      </w:hyperlink>
      <w:r w:rsidR="00D01920" w:rsidRPr="00F778CF">
        <w:rPr>
          <w:rFonts w:ascii="Arial" w:hAnsi="Arial" w:cs="Arial"/>
          <w:sz w:val="20"/>
          <w:szCs w:val="20"/>
        </w:rPr>
        <w:t>.</w:t>
      </w:r>
      <w:r w:rsidR="0037098F" w:rsidRPr="00F778CF">
        <w:rPr>
          <w:rFonts w:ascii="Arial" w:hAnsi="Arial" w:cs="Arial"/>
          <w:sz w:val="20"/>
          <w:szCs w:val="20"/>
        </w:rPr>
        <w:t xml:space="preserve"> At the start of each shift, the specialist or tech in charge for the shift, checks the log and if there is anything that needs to be addressed, </w:t>
      </w:r>
      <w:r w:rsidR="0087479D" w:rsidRPr="00F778CF">
        <w:rPr>
          <w:rFonts w:ascii="Arial" w:hAnsi="Arial" w:cs="Arial"/>
          <w:sz w:val="20"/>
          <w:szCs w:val="20"/>
        </w:rPr>
        <w:t xml:space="preserve">will do so. Once the issue has been addressed, the tech that addressed the issue will initial the log. </w:t>
      </w:r>
    </w:p>
    <w:p w:rsidR="00625037" w:rsidRPr="00F778CF" w:rsidRDefault="00625037" w:rsidP="00625037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625037" w:rsidRPr="00F778CF" w:rsidRDefault="00625037" w:rsidP="00625037">
      <w:pPr>
        <w:tabs>
          <w:tab w:val="left" w:pos="0"/>
          <w:tab w:val="left" w:pos="540"/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25037" w:rsidRPr="00F778CF" w:rsidSect="00F778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D0" w:rsidRDefault="00A264D0">
      <w:r>
        <w:separator/>
      </w:r>
    </w:p>
  </w:endnote>
  <w:endnote w:type="continuationSeparator" w:id="0">
    <w:p w:rsidR="00A264D0" w:rsidRDefault="00A2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F" w:rsidRDefault="00F778CF">
    <w:pPr>
      <w:pStyle w:val="Footer"/>
      <w:jc w:val="center"/>
    </w:pPr>
    <w:r w:rsidRPr="00F778CF">
      <w:rPr>
        <w:rFonts w:ascii="Arial" w:hAnsi="Arial" w:cs="Arial"/>
        <w:sz w:val="20"/>
        <w:szCs w:val="20"/>
      </w:rPr>
      <w:t xml:space="preserve">Page </w:t>
    </w:r>
    <w:r w:rsidRPr="00F778CF">
      <w:rPr>
        <w:rFonts w:ascii="Arial" w:hAnsi="Arial" w:cs="Arial"/>
        <w:bCs/>
        <w:sz w:val="20"/>
        <w:szCs w:val="20"/>
      </w:rPr>
      <w:fldChar w:fldCharType="begin"/>
    </w:r>
    <w:r w:rsidRPr="00F778CF">
      <w:rPr>
        <w:rFonts w:ascii="Arial" w:hAnsi="Arial" w:cs="Arial"/>
        <w:bCs/>
        <w:sz w:val="20"/>
        <w:szCs w:val="20"/>
      </w:rPr>
      <w:instrText xml:space="preserve"> PAGE </w:instrText>
    </w:r>
    <w:r w:rsidRPr="00F778CF">
      <w:rPr>
        <w:rFonts w:ascii="Arial" w:hAnsi="Arial" w:cs="Arial"/>
        <w:bCs/>
        <w:sz w:val="20"/>
        <w:szCs w:val="20"/>
      </w:rPr>
      <w:fldChar w:fldCharType="separate"/>
    </w:r>
    <w:r w:rsidRPr="00F778CF">
      <w:rPr>
        <w:rFonts w:ascii="Arial" w:hAnsi="Arial" w:cs="Arial"/>
        <w:bCs/>
        <w:noProof/>
        <w:sz w:val="20"/>
        <w:szCs w:val="20"/>
      </w:rPr>
      <w:t>2</w:t>
    </w:r>
    <w:r w:rsidRPr="00F778CF">
      <w:rPr>
        <w:rFonts w:ascii="Arial" w:hAnsi="Arial" w:cs="Arial"/>
        <w:bCs/>
        <w:sz w:val="20"/>
        <w:szCs w:val="20"/>
      </w:rPr>
      <w:fldChar w:fldCharType="end"/>
    </w:r>
    <w:r w:rsidRPr="00F778CF">
      <w:rPr>
        <w:rFonts w:ascii="Arial" w:hAnsi="Arial" w:cs="Arial"/>
        <w:sz w:val="20"/>
        <w:szCs w:val="20"/>
      </w:rPr>
      <w:t xml:space="preserve"> of </w:t>
    </w:r>
    <w:r w:rsidRPr="00F778CF">
      <w:rPr>
        <w:rFonts w:ascii="Arial" w:hAnsi="Arial" w:cs="Arial"/>
        <w:bCs/>
        <w:sz w:val="20"/>
        <w:szCs w:val="20"/>
      </w:rPr>
      <w:fldChar w:fldCharType="begin"/>
    </w:r>
    <w:r w:rsidRPr="00F778CF">
      <w:rPr>
        <w:rFonts w:ascii="Arial" w:hAnsi="Arial" w:cs="Arial"/>
        <w:bCs/>
        <w:sz w:val="20"/>
        <w:szCs w:val="20"/>
      </w:rPr>
      <w:instrText xml:space="preserve"> NUMPAGES  </w:instrText>
    </w:r>
    <w:r w:rsidRPr="00F778CF">
      <w:rPr>
        <w:rFonts w:ascii="Arial" w:hAnsi="Arial" w:cs="Arial"/>
        <w:bCs/>
        <w:sz w:val="20"/>
        <w:szCs w:val="20"/>
      </w:rPr>
      <w:fldChar w:fldCharType="separate"/>
    </w:r>
    <w:r w:rsidRPr="00F778CF">
      <w:rPr>
        <w:rFonts w:ascii="Arial" w:hAnsi="Arial" w:cs="Arial"/>
        <w:bCs/>
        <w:noProof/>
        <w:sz w:val="20"/>
        <w:szCs w:val="20"/>
      </w:rPr>
      <w:t>2</w:t>
    </w:r>
    <w:r w:rsidRPr="00F778CF">
      <w:rPr>
        <w:rFonts w:ascii="Arial" w:hAnsi="Arial" w:cs="Arial"/>
        <w:bCs/>
        <w:sz w:val="20"/>
        <w:szCs w:val="20"/>
      </w:rPr>
      <w:fldChar w:fldCharType="end"/>
    </w:r>
  </w:p>
  <w:p w:rsidR="00F778CF" w:rsidRDefault="00F7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D0" w:rsidRDefault="00A264D0">
      <w:r>
        <w:separator/>
      </w:r>
    </w:p>
  </w:footnote>
  <w:footnote w:type="continuationSeparator" w:id="0">
    <w:p w:rsidR="00A264D0" w:rsidRDefault="00A2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70" w:rsidRPr="00F778CF" w:rsidRDefault="00F778CF" w:rsidP="00F778CF">
    <w:pPr>
      <w:pStyle w:val="Header"/>
      <w:jc w:val="right"/>
      <w:rPr>
        <w:rFonts w:ascii="Arial" w:hAnsi="Arial" w:cs="Arial"/>
        <w:sz w:val="20"/>
        <w:szCs w:val="20"/>
      </w:rPr>
    </w:pPr>
    <w:r w:rsidRPr="00F778CF">
      <w:rPr>
        <w:rFonts w:ascii="Arial" w:hAnsi="Arial" w:cs="Arial"/>
        <w:sz w:val="20"/>
        <w:szCs w:val="20"/>
      </w:rPr>
      <w:t>02/23/2011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037"/>
    <w:rsid w:val="001F5548"/>
    <w:rsid w:val="003553BD"/>
    <w:rsid w:val="0037098F"/>
    <w:rsid w:val="00461663"/>
    <w:rsid w:val="004C4370"/>
    <w:rsid w:val="00625037"/>
    <w:rsid w:val="006B2F43"/>
    <w:rsid w:val="007E1792"/>
    <w:rsid w:val="0087479D"/>
    <w:rsid w:val="00A046BC"/>
    <w:rsid w:val="00A068EF"/>
    <w:rsid w:val="00A25A5D"/>
    <w:rsid w:val="00A264D0"/>
    <w:rsid w:val="00A67878"/>
    <w:rsid w:val="00AB3AB6"/>
    <w:rsid w:val="00C14550"/>
    <w:rsid w:val="00C66FC7"/>
    <w:rsid w:val="00D01920"/>
    <w:rsid w:val="00D374E4"/>
    <w:rsid w:val="00E666FC"/>
    <w:rsid w:val="00F778CF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714CC5"/>
  <w15:chartTrackingRefBased/>
  <w15:docId w15:val="{74C0B5F3-E310-44FF-85FD-19ACA52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068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8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8EF"/>
  </w:style>
  <w:style w:type="character" w:customStyle="1" w:styleId="HeaderChar">
    <w:name w:val="Header Char"/>
    <w:link w:val="Header"/>
    <w:uiPriority w:val="99"/>
    <w:rsid w:val="00C66FC7"/>
    <w:rPr>
      <w:sz w:val="24"/>
      <w:szCs w:val="24"/>
    </w:rPr>
  </w:style>
  <w:style w:type="paragraph" w:styleId="BalloonText">
    <w:name w:val="Balloon Text"/>
    <w:basedOn w:val="Normal"/>
    <w:link w:val="BalloonTextChar"/>
    <w:rsid w:val="00C66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F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66FC7"/>
    <w:rPr>
      <w:sz w:val="24"/>
      <w:szCs w:val="24"/>
    </w:rPr>
  </w:style>
  <w:style w:type="character" w:styleId="Hyperlink">
    <w:name w:val="Hyperlink"/>
    <w:rsid w:val="004C43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C4370"/>
    <w:rPr>
      <w:color w:val="605E5C"/>
      <w:shd w:val="clear" w:color="auto" w:fill="E1DFDD"/>
    </w:rPr>
  </w:style>
  <w:style w:type="character" w:styleId="FollowedHyperlink">
    <w:name w:val="FollowedHyperlink"/>
    <w:rsid w:val="004C437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LSFILE04\Microbiolab$\Micro%20Procedures\Forms\F1%20-%20COMMUNICATION%20LOG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981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../../Forms/F1 - COMMUNICATION LOG.xlsx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vwhitehead</dc:creator>
  <cp:keywords/>
  <cp:lastModifiedBy>Chargualaf, Tiffany L</cp:lastModifiedBy>
  <cp:revision>2</cp:revision>
  <cp:lastPrinted>2016-01-22T15:51:00Z</cp:lastPrinted>
  <dcterms:created xsi:type="dcterms:W3CDTF">2019-03-18T19:39:00Z</dcterms:created>
  <dcterms:modified xsi:type="dcterms:W3CDTF">2019-03-18T19:39:00Z</dcterms:modified>
</cp:coreProperties>
</file>