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F9047" w14:textId="77777777" w:rsidR="004D318A" w:rsidRPr="00D670E5" w:rsidRDefault="004D318A" w:rsidP="00217DA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670E5">
        <w:rPr>
          <w:rFonts w:ascii="Arial" w:hAnsi="Arial" w:cs="Arial"/>
          <w:b/>
          <w:sz w:val="20"/>
          <w:szCs w:val="20"/>
          <w:u w:val="single"/>
        </w:rPr>
        <w:t>P</w:t>
      </w:r>
      <w:r w:rsidR="00217DA9" w:rsidRPr="00D670E5">
        <w:rPr>
          <w:rFonts w:ascii="Arial" w:hAnsi="Arial" w:cs="Arial"/>
          <w:b/>
          <w:sz w:val="20"/>
          <w:szCs w:val="20"/>
          <w:u w:val="single"/>
        </w:rPr>
        <w:t>ROCEDURE</w:t>
      </w:r>
      <w:r w:rsidRPr="00D670E5">
        <w:rPr>
          <w:rFonts w:ascii="Arial" w:hAnsi="Arial" w:cs="Arial"/>
          <w:b/>
          <w:sz w:val="20"/>
          <w:szCs w:val="20"/>
        </w:rPr>
        <w:t>:  M</w:t>
      </w:r>
      <w:r w:rsidR="00217DA9" w:rsidRPr="00D670E5">
        <w:rPr>
          <w:rFonts w:ascii="Arial" w:hAnsi="Arial" w:cs="Arial"/>
          <w:b/>
          <w:sz w:val="20"/>
          <w:szCs w:val="20"/>
        </w:rPr>
        <w:t>ICROBIOLOGY</w:t>
      </w:r>
      <w:r w:rsidRPr="00D670E5">
        <w:rPr>
          <w:rFonts w:ascii="Arial" w:hAnsi="Arial" w:cs="Arial"/>
          <w:b/>
          <w:sz w:val="20"/>
          <w:szCs w:val="20"/>
        </w:rPr>
        <w:t xml:space="preserve"> R</w:t>
      </w:r>
      <w:r w:rsidR="00217DA9" w:rsidRPr="00D670E5">
        <w:rPr>
          <w:rFonts w:ascii="Arial" w:hAnsi="Arial" w:cs="Arial"/>
          <w:b/>
          <w:sz w:val="20"/>
          <w:szCs w:val="20"/>
        </w:rPr>
        <w:t>ECEIVING</w:t>
      </w:r>
      <w:r w:rsidRPr="00D670E5">
        <w:rPr>
          <w:rFonts w:ascii="Arial" w:hAnsi="Arial" w:cs="Arial"/>
          <w:b/>
          <w:sz w:val="20"/>
          <w:szCs w:val="20"/>
        </w:rPr>
        <w:t xml:space="preserve"> &amp; </w:t>
      </w:r>
      <w:r w:rsidR="00217DA9" w:rsidRPr="00D670E5">
        <w:rPr>
          <w:rFonts w:ascii="Arial" w:hAnsi="Arial" w:cs="Arial"/>
          <w:b/>
          <w:sz w:val="20"/>
          <w:szCs w:val="20"/>
        </w:rPr>
        <w:t>ORDER ENTRY</w:t>
      </w:r>
    </w:p>
    <w:p w14:paraId="70CEB893" w14:textId="77777777" w:rsidR="004D318A" w:rsidRPr="00D670E5" w:rsidRDefault="004D318A" w:rsidP="004D318A">
      <w:pPr>
        <w:rPr>
          <w:rFonts w:ascii="Arial" w:hAnsi="Arial" w:cs="Arial"/>
          <w:b/>
          <w:sz w:val="20"/>
          <w:szCs w:val="20"/>
        </w:rPr>
      </w:pPr>
    </w:p>
    <w:p w14:paraId="3A990E48" w14:textId="75211DC9" w:rsidR="00D670E5" w:rsidRDefault="00217DA9" w:rsidP="00D670E5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b/>
          <w:sz w:val="20"/>
          <w:szCs w:val="20"/>
        </w:rPr>
        <w:t>PRINCIPLE</w:t>
      </w:r>
    </w:p>
    <w:p w14:paraId="1280AD05" w14:textId="77777777" w:rsidR="00D670E5" w:rsidRDefault="00D670E5" w:rsidP="00D670E5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F8B3C03" w14:textId="02942D9E" w:rsidR="00D670E5" w:rsidRPr="00D670E5" w:rsidRDefault="004D318A" w:rsidP="00D670E5">
      <w:pPr>
        <w:pStyle w:val="ListParagraph"/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The correct handling of specimens is critical to the laboratory as well as patient care. Placing the correct orders for specimens will directly affect patient outcomes but also will </w:t>
      </w:r>
      <w:r w:rsidR="00DE2C67" w:rsidRPr="00D670E5">
        <w:rPr>
          <w:rFonts w:ascii="Arial" w:hAnsi="Arial" w:cs="Arial"/>
          <w:sz w:val="20"/>
          <w:szCs w:val="20"/>
        </w:rPr>
        <w:t xml:space="preserve">affect the laboratory workflow. Incorrect orders and processing can have a detrimental effect on the </w:t>
      </w:r>
      <w:r w:rsidR="00F322B1" w:rsidRPr="00D670E5">
        <w:rPr>
          <w:rFonts w:ascii="Arial" w:hAnsi="Arial" w:cs="Arial"/>
          <w:sz w:val="20"/>
          <w:szCs w:val="20"/>
        </w:rPr>
        <w:t>lab results</w:t>
      </w:r>
      <w:r w:rsidR="00DE2C67" w:rsidRPr="00D670E5">
        <w:rPr>
          <w:rFonts w:ascii="Arial" w:hAnsi="Arial" w:cs="Arial"/>
          <w:sz w:val="20"/>
          <w:szCs w:val="20"/>
        </w:rPr>
        <w:t xml:space="preserve"> as well as being a waste of technologist time. </w:t>
      </w:r>
    </w:p>
    <w:p w14:paraId="09A6C9EA" w14:textId="77777777" w:rsidR="00D670E5" w:rsidRPr="00D670E5" w:rsidRDefault="00D670E5" w:rsidP="00D670E5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0A2A6A9" w14:textId="759C2714" w:rsidR="00EF0A74" w:rsidRPr="00D670E5" w:rsidRDefault="00DE2C67" w:rsidP="00D670E5">
      <w:pPr>
        <w:pStyle w:val="ListParagraph"/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It is the responsibility of the Microbiology laboratory to review and evaluate orders to be sure that the expected results will reflect the original requests. </w:t>
      </w:r>
      <w:r w:rsidR="004D318A" w:rsidRPr="00D670E5">
        <w:rPr>
          <w:rFonts w:ascii="Arial" w:hAnsi="Arial" w:cs="Arial"/>
          <w:sz w:val="20"/>
          <w:szCs w:val="20"/>
        </w:rPr>
        <w:t xml:space="preserve">Processing begins at the time of orders being placed and </w:t>
      </w:r>
      <w:r w:rsidR="00505E6D" w:rsidRPr="00D670E5">
        <w:rPr>
          <w:rFonts w:ascii="Arial" w:hAnsi="Arial" w:cs="Arial"/>
          <w:sz w:val="20"/>
          <w:szCs w:val="20"/>
        </w:rPr>
        <w:t>continues</w:t>
      </w:r>
      <w:r w:rsidR="004D318A" w:rsidRPr="00D670E5">
        <w:rPr>
          <w:rFonts w:ascii="Arial" w:hAnsi="Arial" w:cs="Arial"/>
          <w:sz w:val="20"/>
          <w:szCs w:val="20"/>
        </w:rPr>
        <w:t xml:space="preserve"> through the various aspects of receiving, processing, routing, etc.</w:t>
      </w:r>
      <w:r w:rsidRPr="00D670E5">
        <w:rPr>
          <w:rFonts w:ascii="Arial" w:hAnsi="Arial" w:cs="Arial"/>
          <w:sz w:val="20"/>
          <w:szCs w:val="20"/>
        </w:rPr>
        <w:t xml:space="preserve">  Aside from assuring accurate laboratory results, the order entry process is also a vital part of the medical records and billing cascade. </w:t>
      </w:r>
    </w:p>
    <w:p w14:paraId="4AE06128" w14:textId="77777777" w:rsidR="00EF0A74" w:rsidRPr="00D670E5" w:rsidRDefault="00EF0A74" w:rsidP="00DE2C67">
      <w:pPr>
        <w:rPr>
          <w:rFonts w:ascii="Arial" w:hAnsi="Arial" w:cs="Arial"/>
          <w:sz w:val="20"/>
          <w:szCs w:val="20"/>
        </w:rPr>
      </w:pPr>
    </w:p>
    <w:p w14:paraId="25EDD64C" w14:textId="2CE5B537" w:rsidR="00D670E5" w:rsidRDefault="00217DA9" w:rsidP="00D670E5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b/>
          <w:sz w:val="20"/>
          <w:szCs w:val="20"/>
        </w:rPr>
        <w:t>ORDER</w:t>
      </w:r>
    </w:p>
    <w:p w14:paraId="0365D560" w14:textId="77777777" w:rsidR="00D670E5" w:rsidRDefault="00D670E5" w:rsidP="00D670E5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1ACAD3E" w14:textId="14858077" w:rsidR="00D670E5" w:rsidRPr="00D670E5" w:rsidRDefault="00DE2C67" w:rsidP="00D670E5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Specimens </w:t>
      </w:r>
      <w:r w:rsidR="00D94FB9" w:rsidRPr="00D670E5">
        <w:rPr>
          <w:rFonts w:ascii="Arial" w:hAnsi="Arial" w:cs="Arial"/>
          <w:sz w:val="20"/>
          <w:szCs w:val="20"/>
        </w:rPr>
        <w:t xml:space="preserve">Delivered with </w:t>
      </w:r>
      <w:r w:rsidR="00314B69" w:rsidRPr="00D670E5">
        <w:rPr>
          <w:rFonts w:ascii="Arial" w:hAnsi="Arial" w:cs="Arial"/>
          <w:sz w:val="20"/>
          <w:szCs w:val="20"/>
        </w:rPr>
        <w:t xml:space="preserve">Test </w:t>
      </w:r>
      <w:r w:rsidR="002C22D6" w:rsidRPr="00D670E5">
        <w:rPr>
          <w:rFonts w:ascii="Arial" w:hAnsi="Arial" w:cs="Arial"/>
          <w:sz w:val="20"/>
          <w:szCs w:val="20"/>
        </w:rPr>
        <w:t>Orders</w:t>
      </w:r>
    </w:p>
    <w:p w14:paraId="4497B20F" w14:textId="77777777" w:rsidR="00D670E5" w:rsidRPr="00D670E5" w:rsidRDefault="00DE2C67" w:rsidP="00D670E5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Routine Micro Order</w:t>
      </w:r>
      <w:r w:rsidR="007044E2" w:rsidRPr="00D670E5">
        <w:rPr>
          <w:rFonts w:ascii="Arial" w:hAnsi="Arial" w:cs="Arial"/>
          <w:sz w:val="20"/>
          <w:szCs w:val="20"/>
        </w:rPr>
        <w:t xml:space="preserve">s - </w:t>
      </w:r>
      <w:r w:rsidR="002C22D6" w:rsidRPr="00D670E5">
        <w:rPr>
          <w:rFonts w:ascii="Arial" w:hAnsi="Arial" w:cs="Arial"/>
          <w:sz w:val="20"/>
          <w:szCs w:val="20"/>
        </w:rPr>
        <w:t>Track, go</w:t>
      </w:r>
      <w:r w:rsidR="005F0317" w:rsidRPr="00D670E5">
        <w:rPr>
          <w:rFonts w:ascii="Arial" w:hAnsi="Arial" w:cs="Arial"/>
          <w:sz w:val="20"/>
          <w:szCs w:val="20"/>
        </w:rPr>
        <w:t xml:space="preserve"> to</w:t>
      </w:r>
      <w:r w:rsidR="00D94FB9" w:rsidRPr="00D670E5">
        <w:rPr>
          <w:rFonts w:ascii="Arial" w:hAnsi="Arial" w:cs="Arial"/>
          <w:sz w:val="20"/>
          <w:szCs w:val="20"/>
        </w:rPr>
        <w:t xml:space="preserve"> Plating List</w:t>
      </w:r>
      <w:r w:rsidR="002C22D6" w:rsidRPr="00D670E5">
        <w:rPr>
          <w:rFonts w:ascii="Arial" w:hAnsi="Arial" w:cs="Arial"/>
          <w:sz w:val="20"/>
          <w:szCs w:val="20"/>
        </w:rPr>
        <w:t>, scan</w:t>
      </w:r>
      <w:r w:rsidR="00314B69" w:rsidRPr="00D670E5">
        <w:rPr>
          <w:rFonts w:ascii="Arial" w:hAnsi="Arial" w:cs="Arial"/>
          <w:sz w:val="20"/>
          <w:szCs w:val="20"/>
        </w:rPr>
        <w:t xml:space="preserve"> barcode labels</w:t>
      </w:r>
      <w:r w:rsidR="002C22D6" w:rsidRPr="00D670E5">
        <w:rPr>
          <w:rFonts w:ascii="Arial" w:hAnsi="Arial" w:cs="Arial"/>
          <w:sz w:val="20"/>
          <w:szCs w:val="20"/>
        </w:rPr>
        <w:t xml:space="preserve"> and Plate</w:t>
      </w:r>
    </w:p>
    <w:p w14:paraId="5AB8E88D" w14:textId="02BE440A" w:rsidR="00D670E5" w:rsidRPr="00D670E5" w:rsidRDefault="00D94FB9" w:rsidP="00D670E5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Molecular Orders – </w:t>
      </w:r>
      <w:r w:rsidR="002C22D6" w:rsidRPr="00D670E5">
        <w:rPr>
          <w:rFonts w:ascii="Arial" w:hAnsi="Arial" w:cs="Arial"/>
          <w:sz w:val="20"/>
          <w:szCs w:val="20"/>
        </w:rPr>
        <w:t>Track</w:t>
      </w:r>
    </w:p>
    <w:p w14:paraId="5844ECCD" w14:textId="77777777" w:rsidR="00D670E5" w:rsidRPr="00D670E5" w:rsidRDefault="00D670E5" w:rsidP="00D670E5">
      <w:pPr>
        <w:pStyle w:val="ListParagraph"/>
        <w:ind w:left="1800"/>
        <w:rPr>
          <w:rFonts w:ascii="Arial" w:hAnsi="Arial" w:cs="Arial"/>
          <w:b/>
          <w:sz w:val="20"/>
          <w:szCs w:val="20"/>
        </w:rPr>
      </w:pPr>
    </w:p>
    <w:p w14:paraId="65D69B5A" w14:textId="0729A003" w:rsidR="00D94FB9" w:rsidRPr="00D670E5" w:rsidRDefault="00D670E5" w:rsidP="00D670E5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Specimens with downtime slips or paper requisitions</w:t>
      </w:r>
    </w:p>
    <w:p w14:paraId="70AEDDC9" w14:textId="77777777" w:rsidR="00D670E5" w:rsidRPr="00D670E5" w:rsidRDefault="00D94FB9" w:rsidP="00D670E5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Use </w:t>
      </w:r>
      <w:r w:rsidR="00217DA9" w:rsidRPr="00D670E5">
        <w:rPr>
          <w:rFonts w:ascii="Arial" w:hAnsi="Arial" w:cs="Arial"/>
          <w:sz w:val="20"/>
          <w:szCs w:val="20"/>
        </w:rPr>
        <w:t>LIFECHART</w:t>
      </w:r>
      <w:r w:rsidRPr="00D670E5">
        <w:rPr>
          <w:rFonts w:ascii="Arial" w:hAnsi="Arial" w:cs="Arial"/>
          <w:sz w:val="20"/>
          <w:szCs w:val="20"/>
        </w:rPr>
        <w:t xml:space="preserve"> for ordering tests</w:t>
      </w:r>
    </w:p>
    <w:p w14:paraId="33AC29E7" w14:textId="77777777" w:rsidR="00D670E5" w:rsidRPr="00D670E5" w:rsidRDefault="00D94FB9" w:rsidP="00D670E5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Choose correct account number (billing date of service)</w:t>
      </w:r>
      <w:r w:rsidR="007044E2" w:rsidRPr="00D670E5">
        <w:rPr>
          <w:rFonts w:ascii="Arial" w:hAnsi="Arial" w:cs="Arial"/>
          <w:sz w:val="20"/>
          <w:szCs w:val="20"/>
        </w:rPr>
        <w:t xml:space="preserve"> </w:t>
      </w:r>
      <w:r w:rsidRPr="00D670E5">
        <w:rPr>
          <w:rFonts w:ascii="Arial" w:hAnsi="Arial" w:cs="Arial"/>
          <w:sz w:val="20"/>
          <w:szCs w:val="20"/>
        </w:rPr>
        <w:t>to search</w:t>
      </w:r>
    </w:p>
    <w:p w14:paraId="4FA87E70" w14:textId="77777777" w:rsidR="00D670E5" w:rsidRPr="00D670E5" w:rsidRDefault="00D94FB9" w:rsidP="00D670E5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Choose correct label printer for collection label to print out –RIH </w:t>
      </w:r>
      <w:r w:rsidR="00F322B1" w:rsidRPr="00D670E5">
        <w:rPr>
          <w:rFonts w:ascii="Arial" w:hAnsi="Arial" w:cs="Arial"/>
          <w:sz w:val="20"/>
          <w:szCs w:val="20"/>
        </w:rPr>
        <w:t>Micro Lab</w:t>
      </w:r>
    </w:p>
    <w:p w14:paraId="0FBBA21B" w14:textId="77777777" w:rsidR="00D670E5" w:rsidRPr="00D670E5" w:rsidRDefault="00D94FB9" w:rsidP="00D670E5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Enter correct collection date of specimen when placing orders</w:t>
      </w:r>
    </w:p>
    <w:p w14:paraId="78F8A00D" w14:textId="77777777" w:rsidR="00D670E5" w:rsidRPr="00D670E5" w:rsidRDefault="00D94FB9" w:rsidP="00D670E5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Apply collection label to container</w:t>
      </w:r>
    </w:p>
    <w:p w14:paraId="4F1D35EB" w14:textId="5BB63ABF" w:rsidR="00D94FB9" w:rsidRPr="00D670E5" w:rsidRDefault="00D94FB9" w:rsidP="00D670E5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Phlebotomy Receive in SoftLab</w:t>
      </w:r>
    </w:p>
    <w:p w14:paraId="2EAA586E" w14:textId="77777777" w:rsidR="00EC17D7" w:rsidRPr="00D670E5" w:rsidRDefault="00EC17D7" w:rsidP="00EC17D7">
      <w:pPr>
        <w:ind w:left="720"/>
        <w:rPr>
          <w:rFonts w:ascii="Arial" w:hAnsi="Arial" w:cs="Arial"/>
          <w:sz w:val="20"/>
          <w:szCs w:val="20"/>
        </w:rPr>
      </w:pPr>
    </w:p>
    <w:p w14:paraId="580F488E" w14:textId="6D7A5C2D" w:rsidR="00D94FB9" w:rsidRDefault="00217DA9" w:rsidP="00217DA9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b/>
          <w:sz w:val="20"/>
          <w:szCs w:val="20"/>
        </w:rPr>
        <w:t>COMMON ISSUES AND EXCEPTIONS</w:t>
      </w:r>
    </w:p>
    <w:p w14:paraId="0A2F0F81" w14:textId="77777777" w:rsidR="00D670E5" w:rsidRPr="00D670E5" w:rsidRDefault="00D670E5" w:rsidP="00D670E5">
      <w:pPr>
        <w:ind w:left="720"/>
        <w:rPr>
          <w:rFonts w:ascii="Arial" w:hAnsi="Arial" w:cs="Arial"/>
          <w:b/>
          <w:sz w:val="20"/>
          <w:szCs w:val="20"/>
        </w:rPr>
      </w:pPr>
    </w:p>
    <w:p w14:paraId="5D5F4C32" w14:textId="77777777" w:rsidR="00D94FB9" w:rsidRPr="00D670E5" w:rsidRDefault="00D94FB9" w:rsidP="00217DA9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If discrepancy with account numbers or date </w:t>
      </w:r>
      <w:r w:rsidR="005C1FFF" w:rsidRPr="00D670E5">
        <w:rPr>
          <w:rFonts w:ascii="Arial" w:hAnsi="Arial" w:cs="Arial"/>
          <w:sz w:val="20"/>
          <w:szCs w:val="20"/>
        </w:rPr>
        <w:t>of service, fax requisition to R</w:t>
      </w:r>
      <w:r w:rsidRPr="00D670E5">
        <w:rPr>
          <w:rFonts w:ascii="Arial" w:hAnsi="Arial" w:cs="Arial"/>
          <w:sz w:val="20"/>
          <w:szCs w:val="20"/>
        </w:rPr>
        <w:t>egistration for an updated account linked to date of service.</w:t>
      </w:r>
    </w:p>
    <w:p w14:paraId="2BFB077C" w14:textId="77777777" w:rsidR="00EC17D7" w:rsidRPr="00D670E5" w:rsidRDefault="00EC17D7" w:rsidP="00217DA9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In Ph</w:t>
      </w:r>
      <w:r w:rsidR="005C1FFF" w:rsidRPr="00D670E5">
        <w:rPr>
          <w:rFonts w:ascii="Arial" w:hAnsi="Arial" w:cs="Arial"/>
          <w:sz w:val="20"/>
          <w:szCs w:val="20"/>
        </w:rPr>
        <w:t>lebotomy Receive- you may get “No o</w:t>
      </w:r>
      <w:r w:rsidRPr="00D670E5">
        <w:rPr>
          <w:rFonts w:ascii="Arial" w:hAnsi="Arial" w:cs="Arial"/>
          <w:sz w:val="20"/>
          <w:szCs w:val="20"/>
        </w:rPr>
        <w:t xml:space="preserve">rders found”, this just means that the specimen was already received at specimen receiving. </w:t>
      </w:r>
    </w:p>
    <w:p w14:paraId="585AFA69" w14:textId="77777777" w:rsidR="00A71848" w:rsidRPr="00D670E5" w:rsidRDefault="00A71848" w:rsidP="00217DA9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Confirm specimen was received by going to Soft Order Entry, on Specimen Tab and make sure the “R” box is checked off.</w:t>
      </w:r>
    </w:p>
    <w:p w14:paraId="35456A3B" w14:textId="5AE95B93" w:rsidR="00F57047" w:rsidRPr="00D670E5" w:rsidRDefault="00F57047" w:rsidP="00217DA9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Special Requests/Pathologies – </w:t>
      </w:r>
      <w:r w:rsidR="007F071C" w:rsidRPr="00BE28BC">
        <w:rPr>
          <w:rFonts w:ascii="Arial" w:hAnsi="Arial" w:cs="Arial"/>
          <w:sz w:val="20"/>
          <w:szCs w:val="20"/>
        </w:rPr>
        <w:t xml:space="preserve">Appendix AP4 – </w:t>
      </w:r>
      <w:r w:rsidRPr="00BE28BC">
        <w:rPr>
          <w:rFonts w:ascii="Arial" w:hAnsi="Arial" w:cs="Arial"/>
          <w:sz w:val="20"/>
          <w:szCs w:val="20"/>
        </w:rPr>
        <w:t>Special Requests</w:t>
      </w:r>
      <w:r w:rsidR="007F071C" w:rsidRPr="00BE28BC">
        <w:rPr>
          <w:rFonts w:ascii="Arial" w:hAnsi="Arial" w:cs="Arial"/>
          <w:sz w:val="20"/>
          <w:szCs w:val="20"/>
        </w:rPr>
        <w:t xml:space="preserve"> and Pathologies</w:t>
      </w:r>
    </w:p>
    <w:p w14:paraId="310CC78E" w14:textId="42BEBE03" w:rsidR="00A378C8" w:rsidRPr="00D670E5" w:rsidRDefault="00A378C8" w:rsidP="00217DA9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If a specimen that is normally run and resulted at Miriam hospital</w:t>
      </w:r>
      <w:r w:rsidR="007F071C">
        <w:rPr>
          <w:rFonts w:ascii="Arial" w:hAnsi="Arial" w:cs="Arial"/>
          <w:sz w:val="20"/>
          <w:szCs w:val="20"/>
        </w:rPr>
        <w:t xml:space="preserve"> or </w:t>
      </w:r>
      <w:r w:rsidR="007F071C" w:rsidRPr="00BE28BC">
        <w:rPr>
          <w:rFonts w:ascii="Arial" w:hAnsi="Arial" w:cs="Arial"/>
          <w:sz w:val="20"/>
          <w:szCs w:val="20"/>
        </w:rPr>
        <w:t>Newport Hospital</w:t>
      </w:r>
      <w:r w:rsidRPr="00D670E5">
        <w:rPr>
          <w:rFonts w:ascii="Arial" w:hAnsi="Arial" w:cs="Arial"/>
          <w:sz w:val="20"/>
          <w:szCs w:val="20"/>
        </w:rPr>
        <w:t xml:space="preserve"> is sent over to Rhode Island Hospital, it is necessary to have the specimen received at a null computer</w:t>
      </w:r>
      <w:r w:rsidR="00A84E10" w:rsidRPr="00D670E5">
        <w:rPr>
          <w:rFonts w:ascii="Arial" w:hAnsi="Arial" w:cs="Arial"/>
          <w:sz w:val="20"/>
          <w:szCs w:val="20"/>
        </w:rPr>
        <w:t xml:space="preserve"> </w:t>
      </w:r>
      <w:r w:rsidR="00A273F5" w:rsidRPr="00BE28BC">
        <w:rPr>
          <w:rFonts w:ascii="Arial" w:hAnsi="Arial" w:cs="Arial"/>
          <w:sz w:val="20"/>
          <w:szCs w:val="20"/>
        </w:rPr>
        <w:t>at RIH</w:t>
      </w:r>
      <w:r w:rsidR="00A273F5">
        <w:rPr>
          <w:rFonts w:ascii="Arial" w:hAnsi="Arial" w:cs="Arial"/>
          <w:sz w:val="20"/>
          <w:szCs w:val="20"/>
        </w:rPr>
        <w:t xml:space="preserve"> </w:t>
      </w:r>
      <w:r w:rsidR="008043E9" w:rsidRPr="00D670E5">
        <w:rPr>
          <w:rFonts w:ascii="Arial" w:hAnsi="Arial" w:cs="Arial"/>
          <w:sz w:val="20"/>
          <w:szCs w:val="20"/>
        </w:rPr>
        <w:t>to</w:t>
      </w:r>
      <w:r w:rsidR="00A84E10" w:rsidRPr="00D670E5">
        <w:rPr>
          <w:rFonts w:ascii="Arial" w:hAnsi="Arial" w:cs="Arial"/>
          <w:sz w:val="20"/>
          <w:szCs w:val="20"/>
        </w:rPr>
        <w:t xml:space="preserve"> have patient results sent to patient’s chart. </w:t>
      </w:r>
    </w:p>
    <w:p w14:paraId="43093C57" w14:textId="77777777" w:rsidR="00EF0A74" w:rsidRPr="00D670E5" w:rsidRDefault="00EF0A74" w:rsidP="00DE2C67">
      <w:pPr>
        <w:rPr>
          <w:rFonts w:ascii="Arial" w:hAnsi="Arial" w:cs="Arial"/>
          <w:sz w:val="20"/>
          <w:szCs w:val="20"/>
        </w:rPr>
      </w:pPr>
    </w:p>
    <w:p w14:paraId="545CA674" w14:textId="4A7283BB" w:rsidR="00EC17D7" w:rsidRDefault="00217DA9" w:rsidP="00217DA9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b/>
          <w:sz w:val="20"/>
          <w:szCs w:val="20"/>
        </w:rPr>
        <w:t>LABELS</w:t>
      </w:r>
    </w:p>
    <w:p w14:paraId="26347BCB" w14:textId="77777777" w:rsidR="00D670E5" w:rsidRPr="00D670E5" w:rsidRDefault="00D670E5" w:rsidP="00D670E5">
      <w:pPr>
        <w:ind w:left="720"/>
        <w:rPr>
          <w:rFonts w:ascii="Arial" w:hAnsi="Arial" w:cs="Arial"/>
          <w:b/>
          <w:sz w:val="20"/>
          <w:szCs w:val="20"/>
        </w:rPr>
      </w:pPr>
    </w:p>
    <w:p w14:paraId="016A899C" w14:textId="77777777" w:rsidR="00217DA9" w:rsidRPr="00D670E5" w:rsidRDefault="00EC17D7" w:rsidP="00A4416A">
      <w:pPr>
        <w:pStyle w:val="ListParagraph"/>
        <w:numPr>
          <w:ilvl w:val="0"/>
          <w:numId w:val="3"/>
        </w:numPr>
        <w:ind w:left="1080" w:hanging="27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Collection labels should be applied to original container</w:t>
      </w:r>
    </w:p>
    <w:p w14:paraId="6F2DD480" w14:textId="77777777" w:rsidR="00217DA9" w:rsidRPr="00D670E5" w:rsidRDefault="00EC17D7" w:rsidP="00A4416A">
      <w:pPr>
        <w:pStyle w:val="ListParagraph"/>
        <w:numPr>
          <w:ilvl w:val="0"/>
          <w:numId w:val="3"/>
        </w:numPr>
        <w:ind w:left="1080" w:hanging="27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Be sure that source printed on label is correct</w:t>
      </w:r>
      <w:r w:rsidR="0065769F" w:rsidRPr="00D670E5">
        <w:rPr>
          <w:rFonts w:ascii="Arial" w:hAnsi="Arial" w:cs="Arial"/>
          <w:sz w:val="20"/>
          <w:szCs w:val="20"/>
        </w:rPr>
        <w:t xml:space="preserve">. </w:t>
      </w:r>
    </w:p>
    <w:p w14:paraId="4C3E207F" w14:textId="77777777" w:rsidR="00EC17D7" w:rsidRPr="00D670E5" w:rsidRDefault="00EC17D7" w:rsidP="00A4416A">
      <w:pPr>
        <w:pStyle w:val="ListParagraph"/>
        <w:numPr>
          <w:ilvl w:val="0"/>
          <w:numId w:val="3"/>
        </w:numPr>
        <w:ind w:left="1080" w:hanging="27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Blood culture collection labels must be applied vertically on bottles</w:t>
      </w:r>
      <w:r w:rsidR="0065769F" w:rsidRPr="00D670E5">
        <w:rPr>
          <w:rFonts w:ascii="Arial" w:hAnsi="Arial" w:cs="Arial"/>
          <w:sz w:val="20"/>
          <w:szCs w:val="20"/>
        </w:rPr>
        <w:tab/>
      </w:r>
    </w:p>
    <w:p w14:paraId="06718008" w14:textId="77777777" w:rsidR="0065769F" w:rsidRPr="00D670E5" w:rsidRDefault="0065769F" w:rsidP="0065769F">
      <w:pPr>
        <w:rPr>
          <w:rFonts w:ascii="Arial" w:hAnsi="Arial" w:cs="Arial"/>
          <w:sz w:val="20"/>
          <w:szCs w:val="20"/>
        </w:rPr>
      </w:pPr>
    </w:p>
    <w:p w14:paraId="4B4968DB" w14:textId="467DF2F0" w:rsidR="0065769F" w:rsidRDefault="00217DA9" w:rsidP="00217DA9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b/>
          <w:sz w:val="20"/>
          <w:szCs w:val="20"/>
        </w:rPr>
        <w:t>ROUTING SPECIMENS</w:t>
      </w:r>
    </w:p>
    <w:p w14:paraId="68DDB302" w14:textId="77777777" w:rsidR="00D670E5" w:rsidRPr="00D670E5" w:rsidRDefault="00D670E5" w:rsidP="00D670E5">
      <w:pPr>
        <w:ind w:left="720"/>
        <w:rPr>
          <w:rFonts w:ascii="Arial" w:hAnsi="Arial" w:cs="Arial"/>
          <w:b/>
          <w:sz w:val="20"/>
          <w:szCs w:val="20"/>
        </w:rPr>
      </w:pPr>
    </w:p>
    <w:p w14:paraId="3C8AC488" w14:textId="77777777" w:rsidR="00D519FE" w:rsidRDefault="0065769F" w:rsidP="00A4416A">
      <w:pPr>
        <w:pStyle w:val="ListParagraph"/>
        <w:numPr>
          <w:ilvl w:val="0"/>
          <w:numId w:val="8"/>
        </w:numPr>
        <w:ind w:left="117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All routine micro specimens </w:t>
      </w:r>
      <w:r w:rsidR="002C22D6" w:rsidRPr="00D670E5">
        <w:rPr>
          <w:rFonts w:ascii="Arial" w:hAnsi="Arial" w:cs="Arial"/>
          <w:sz w:val="20"/>
          <w:szCs w:val="20"/>
        </w:rPr>
        <w:t xml:space="preserve">are </w:t>
      </w:r>
      <w:r w:rsidRPr="00D670E5">
        <w:rPr>
          <w:rFonts w:ascii="Arial" w:hAnsi="Arial" w:cs="Arial"/>
          <w:sz w:val="20"/>
          <w:szCs w:val="20"/>
        </w:rPr>
        <w:t>sent to planter to be processed or split</w:t>
      </w:r>
      <w:r w:rsidR="00A352CC" w:rsidRPr="00D670E5">
        <w:rPr>
          <w:rFonts w:ascii="Arial" w:hAnsi="Arial" w:cs="Arial"/>
          <w:sz w:val="20"/>
          <w:szCs w:val="20"/>
        </w:rPr>
        <w:t xml:space="preserve">.  </w:t>
      </w:r>
    </w:p>
    <w:p w14:paraId="5A486B01" w14:textId="26FD9CD0" w:rsidR="00217DA9" w:rsidRPr="00D670E5" w:rsidRDefault="00D519FE" w:rsidP="00A4416A">
      <w:pPr>
        <w:pStyle w:val="ListParagraph"/>
        <w:ind w:left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See </w:t>
      </w:r>
      <w:r w:rsidR="00A352CC" w:rsidRPr="00D670E5">
        <w:rPr>
          <w:rFonts w:ascii="Arial" w:hAnsi="Arial" w:cs="Arial"/>
          <w:i/>
          <w:sz w:val="20"/>
          <w:szCs w:val="20"/>
        </w:rPr>
        <w:t xml:space="preserve">Appendix </w:t>
      </w:r>
      <w:r w:rsidR="007044E2" w:rsidRPr="00D670E5">
        <w:rPr>
          <w:rFonts w:ascii="Arial" w:hAnsi="Arial" w:cs="Arial"/>
          <w:i/>
          <w:sz w:val="20"/>
          <w:szCs w:val="20"/>
        </w:rPr>
        <w:t>AP</w:t>
      </w:r>
      <w:r w:rsidR="00C147F9" w:rsidRPr="00D670E5">
        <w:rPr>
          <w:rFonts w:ascii="Arial" w:hAnsi="Arial" w:cs="Arial"/>
          <w:i/>
          <w:sz w:val="20"/>
          <w:szCs w:val="20"/>
        </w:rPr>
        <w:t>1 -</w:t>
      </w:r>
      <w:r w:rsidR="006E5C13" w:rsidRPr="00D670E5">
        <w:rPr>
          <w:rFonts w:ascii="Arial" w:hAnsi="Arial" w:cs="Arial"/>
          <w:i/>
          <w:sz w:val="20"/>
          <w:szCs w:val="20"/>
        </w:rPr>
        <w:t xml:space="preserve"> </w:t>
      </w:r>
      <w:r w:rsidR="007044E2" w:rsidRPr="00D670E5">
        <w:rPr>
          <w:rFonts w:ascii="Arial" w:hAnsi="Arial" w:cs="Arial"/>
          <w:i/>
          <w:sz w:val="20"/>
          <w:szCs w:val="20"/>
        </w:rPr>
        <w:t>Microbiology</w:t>
      </w:r>
      <w:r w:rsidR="006E5C13" w:rsidRPr="00D670E5">
        <w:rPr>
          <w:rFonts w:ascii="Arial" w:hAnsi="Arial" w:cs="Arial"/>
          <w:i/>
          <w:sz w:val="20"/>
          <w:szCs w:val="20"/>
        </w:rPr>
        <w:t xml:space="preserve"> </w:t>
      </w:r>
      <w:r w:rsidR="007044E2" w:rsidRPr="00D670E5">
        <w:rPr>
          <w:rFonts w:ascii="Arial" w:hAnsi="Arial" w:cs="Arial"/>
          <w:i/>
          <w:sz w:val="20"/>
          <w:szCs w:val="20"/>
        </w:rPr>
        <w:t>Order Entry</w:t>
      </w:r>
    </w:p>
    <w:p w14:paraId="6D11B746" w14:textId="08F7C6E6" w:rsidR="003824BB" w:rsidRPr="00BE28BC" w:rsidRDefault="0065769F" w:rsidP="00A4416A">
      <w:pPr>
        <w:pStyle w:val="ListParagraph"/>
        <w:numPr>
          <w:ilvl w:val="0"/>
          <w:numId w:val="8"/>
        </w:numPr>
        <w:ind w:left="117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Molecular specimens </w:t>
      </w:r>
      <w:r w:rsidR="002C22D6" w:rsidRPr="00D670E5">
        <w:rPr>
          <w:rFonts w:ascii="Arial" w:hAnsi="Arial" w:cs="Arial"/>
          <w:sz w:val="20"/>
          <w:szCs w:val="20"/>
        </w:rPr>
        <w:t xml:space="preserve">are </w:t>
      </w:r>
      <w:r w:rsidR="00A273F5">
        <w:rPr>
          <w:rFonts w:ascii="Arial" w:hAnsi="Arial" w:cs="Arial"/>
          <w:sz w:val="20"/>
          <w:szCs w:val="20"/>
        </w:rPr>
        <w:t>held for processing</w:t>
      </w:r>
      <w:r w:rsidR="00A273F5" w:rsidRPr="00BE28BC">
        <w:rPr>
          <w:rFonts w:ascii="Arial" w:hAnsi="Arial" w:cs="Arial"/>
          <w:sz w:val="20"/>
          <w:szCs w:val="20"/>
        </w:rPr>
        <w:t>. At Newport Hospital</w:t>
      </w:r>
      <w:r w:rsidR="00BE28BC">
        <w:rPr>
          <w:rFonts w:ascii="Arial" w:hAnsi="Arial" w:cs="Arial"/>
          <w:sz w:val="20"/>
          <w:szCs w:val="20"/>
        </w:rPr>
        <w:t>,</w:t>
      </w:r>
      <w:r w:rsidR="00A273F5" w:rsidRPr="00BE28BC">
        <w:rPr>
          <w:rFonts w:ascii="Arial" w:hAnsi="Arial" w:cs="Arial"/>
          <w:sz w:val="20"/>
          <w:szCs w:val="20"/>
        </w:rPr>
        <w:t xml:space="preserve"> molecular</w:t>
      </w:r>
      <w:r w:rsidR="00BE28BC">
        <w:rPr>
          <w:rFonts w:ascii="Arial" w:hAnsi="Arial" w:cs="Arial"/>
          <w:sz w:val="20"/>
          <w:szCs w:val="20"/>
        </w:rPr>
        <w:t xml:space="preserve"> specimens are processed by the Send-out department</w:t>
      </w:r>
      <w:r w:rsidR="00A273F5" w:rsidRPr="00BE28BC">
        <w:rPr>
          <w:rFonts w:ascii="Arial" w:hAnsi="Arial" w:cs="Arial"/>
          <w:sz w:val="20"/>
          <w:szCs w:val="20"/>
        </w:rPr>
        <w:t>.</w:t>
      </w:r>
    </w:p>
    <w:p w14:paraId="273DF036" w14:textId="53ACA4A4" w:rsidR="00217DA9" w:rsidRDefault="0065769F" w:rsidP="00A4416A">
      <w:pPr>
        <w:pStyle w:val="ListParagraph"/>
        <w:ind w:left="1170"/>
        <w:rPr>
          <w:rFonts w:ascii="Arial" w:hAnsi="Arial" w:cs="Arial"/>
          <w:i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 </w:t>
      </w:r>
      <w:r w:rsidR="003824BB" w:rsidRPr="00D670E5">
        <w:rPr>
          <w:rFonts w:ascii="Arial" w:hAnsi="Arial" w:cs="Arial"/>
          <w:sz w:val="20"/>
          <w:szCs w:val="20"/>
        </w:rPr>
        <w:t>See</w:t>
      </w:r>
      <w:r w:rsidR="001B2B2E" w:rsidRPr="00D670E5">
        <w:rPr>
          <w:rFonts w:ascii="Arial" w:hAnsi="Arial" w:cs="Arial"/>
          <w:sz w:val="20"/>
          <w:szCs w:val="20"/>
        </w:rPr>
        <w:t xml:space="preserve"> </w:t>
      </w:r>
      <w:r w:rsidR="001B2B2E" w:rsidRPr="00D670E5">
        <w:rPr>
          <w:rFonts w:ascii="Arial" w:hAnsi="Arial" w:cs="Arial"/>
          <w:i/>
          <w:sz w:val="20"/>
          <w:szCs w:val="20"/>
        </w:rPr>
        <w:t>Appendix AP22</w:t>
      </w:r>
      <w:r w:rsidR="006E5C13" w:rsidRPr="00D670E5">
        <w:rPr>
          <w:rFonts w:ascii="Arial" w:hAnsi="Arial" w:cs="Arial"/>
          <w:i/>
          <w:sz w:val="20"/>
          <w:szCs w:val="20"/>
        </w:rPr>
        <w:t xml:space="preserve"> – MOLECULAR TESTS</w:t>
      </w:r>
    </w:p>
    <w:p w14:paraId="2134FA9A" w14:textId="77777777" w:rsidR="00A4416A" w:rsidRPr="00D670E5" w:rsidRDefault="00A4416A" w:rsidP="00A4416A">
      <w:pPr>
        <w:pStyle w:val="ListParagraph"/>
        <w:ind w:left="1170"/>
        <w:rPr>
          <w:rFonts w:ascii="Arial" w:hAnsi="Arial" w:cs="Arial"/>
          <w:sz w:val="20"/>
          <w:szCs w:val="20"/>
        </w:rPr>
      </w:pPr>
    </w:p>
    <w:p w14:paraId="0E352235" w14:textId="24962133" w:rsidR="00217DA9" w:rsidRPr="00D670E5" w:rsidRDefault="0065769F" w:rsidP="00A4416A">
      <w:pPr>
        <w:pStyle w:val="ListParagraph"/>
        <w:numPr>
          <w:ilvl w:val="0"/>
          <w:numId w:val="8"/>
        </w:numPr>
        <w:ind w:left="117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lastRenderedPageBreak/>
        <w:t>Send</w:t>
      </w:r>
      <w:r w:rsidR="00BE28BC">
        <w:rPr>
          <w:rFonts w:ascii="Arial" w:hAnsi="Arial" w:cs="Arial"/>
          <w:sz w:val="20"/>
          <w:szCs w:val="20"/>
        </w:rPr>
        <w:t>-</w:t>
      </w:r>
      <w:r w:rsidRPr="00D670E5">
        <w:rPr>
          <w:rFonts w:ascii="Arial" w:hAnsi="Arial" w:cs="Arial"/>
          <w:sz w:val="20"/>
          <w:szCs w:val="20"/>
        </w:rPr>
        <w:t xml:space="preserve">out tests sent to </w:t>
      </w:r>
      <w:r w:rsidR="003824BB" w:rsidRPr="00D670E5">
        <w:rPr>
          <w:rFonts w:ascii="Arial" w:hAnsi="Arial" w:cs="Arial"/>
          <w:sz w:val="20"/>
          <w:szCs w:val="20"/>
        </w:rPr>
        <w:t>reference lab:</w:t>
      </w:r>
    </w:p>
    <w:p w14:paraId="276E15E2" w14:textId="311E8C2C" w:rsidR="00217DA9" w:rsidRPr="00D670E5" w:rsidRDefault="0065769F" w:rsidP="003824BB">
      <w:pPr>
        <w:pStyle w:val="ListParagraph"/>
        <w:numPr>
          <w:ilvl w:val="1"/>
          <w:numId w:val="8"/>
        </w:numPr>
        <w:ind w:left="216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Stool Ova a</w:t>
      </w:r>
      <w:r w:rsidR="003A5B19" w:rsidRPr="00D670E5">
        <w:rPr>
          <w:rFonts w:ascii="Arial" w:hAnsi="Arial" w:cs="Arial"/>
          <w:sz w:val="20"/>
          <w:szCs w:val="20"/>
        </w:rPr>
        <w:t xml:space="preserve">nd Parasites (OP1) </w:t>
      </w:r>
    </w:p>
    <w:p w14:paraId="454A55A5" w14:textId="0E512B88" w:rsidR="00217DA9" w:rsidRPr="00D670E5" w:rsidRDefault="0065769F" w:rsidP="003824BB">
      <w:pPr>
        <w:pStyle w:val="ListParagraph"/>
        <w:numPr>
          <w:ilvl w:val="1"/>
          <w:numId w:val="8"/>
        </w:numPr>
        <w:ind w:left="216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Worm Identification</w:t>
      </w:r>
    </w:p>
    <w:p w14:paraId="4FC46CEA" w14:textId="2C07DD3F" w:rsidR="00217DA9" w:rsidRPr="00D670E5" w:rsidRDefault="00675511" w:rsidP="003824BB">
      <w:pPr>
        <w:pStyle w:val="ListParagraph"/>
        <w:numPr>
          <w:ilvl w:val="1"/>
          <w:numId w:val="8"/>
        </w:numPr>
        <w:ind w:left="2160"/>
        <w:rPr>
          <w:rFonts w:ascii="Arial" w:hAnsi="Arial" w:cs="Arial"/>
          <w:sz w:val="20"/>
          <w:szCs w:val="20"/>
        </w:rPr>
      </w:pPr>
      <w:proofErr w:type="spellStart"/>
      <w:r w:rsidRPr="00D670E5">
        <w:rPr>
          <w:rFonts w:ascii="Arial" w:hAnsi="Arial" w:cs="Arial"/>
          <w:sz w:val="20"/>
          <w:szCs w:val="20"/>
        </w:rPr>
        <w:t>C</w:t>
      </w:r>
      <w:r w:rsidR="003824BB" w:rsidRPr="00D670E5">
        <w:rPr>
          <w:rFonts w:ascii="Arial" w:hAnsi="Arial" w:cs="Arial"/>
          <w:sz w:val="20"/>
          <w:szCs w:val="20"/>
        </w:rPr>
        <w:t>yclospora</w:t>
      </w:r>
      <w:proofErr w:type="spellEnd"/>
      <w:r w:rsidRPr="00D670E5">
        <w:rPr>
          <w:rFonts w:ascii="Arial" w:hAnsi="Arial" w:cs="Arial"/>
          <w:sz w:val="20"/>
          <w:szCs w:val="20"/>
        </w:rPr>
        <w:t>/</w:t>
      </w:r>
      <w:proofErr w:type="spellStart"/>
      <w:r w:rsidRPr="00D670E5">
        <w:rPr>
          <w:rFonts w:ascii="Arial" w:hAnsi="Arial" w:cs="Arial"/>
          <w:sz w:val="20"/>
          <w:szCs w:val="20"/>
        </w:rPr>
        <w:t>Isospora</w:t>
      </w:r>
      <w:proofErr w:type="spellEnd"/>
    </w:p>
    <w:p w14:paraId="3D931BE8" w14:textId="01FAFEAE" w:rsidR="003A5B19" w:rsidRPr="00D670E5" w:rsidRDefault="003A5B19" w:rsidP="003824BB">
      <w:pPr>
        <w:pStyle w:val="ListParagraph"/>
        <w:numPr>
          <w:ilvl w:val="1"/>
          <w:numId w:val="8"/>
        </w:numPr>
        <w:ind w:left="216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Other Par</w:t>
      </w:r>
      <w:r w:rsidR="002C22D6" w:rsidRPr="00D670E5">
        <w:rPr>
          <w:rFonts w:ascii="Arial" w:hAnsi="Arial" w:cs="Arial"/>
          <w:sz w:val="20"/>
          <w:szCs w:val="20"/>
        </w:rPr>
        <w:t>a</w:t>
      </w:r>
      <w:r w:rsidRPr="00D670E5">
        <w:rPr>
          <w:rFonts w:ascii="Arial" w:hAnsi="Arial" w:cs="Arial"/>
          <w:sz w:val="20"/>
          <w:szCs w:val="20"/>
        </w:rPr>
        <w:t>sites</w:t>
      </w:r>
    </w:p>
    <w:p w14:paraId="4FA27763" w14:textId="77777777" w:rsidR="00314B69" w:rsidRPr="00D670E5" w:rsidRDefault="00314B69" w:rsidP="00314B69">
      <w:pPr>
        <w:rPr>
          <w:rFonts w:ascii="Arial" w:hAnsi="Arial" w:cs="Arial"/>
          <w:sz w:val="20"/>
          <w:szCs w:val="20"/>
        </w:rPr>
      </w:pPr>
    </w:p>
    <w:p w14:paraId="26CADE38" w14:textId="1C293B0E" w:rsidR="00314B69" w:rsidRDefault="00217DA9" w:rsidP="00217DA9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b/>
          <w:sz w:val="20"/>
          <w:szCs w:val="20"/>
        </w:rPr>
        <w:t>SPECIMEN TRACKING</w:t>
      </w:r>
    </w:p>
    <w:p w14:paraId="74CB4E11" w14:textId="77777777" w:rsidR="00D670E5" w:rsidRPr="00D670E5" w:rsidRDefault="00D670E5" w:rsidP="00D670E5">
      <w:pPr>
        <w:ind w:left="720"/>
        <w:rPr>
          <w:rFonts w:ascii="Arial" w:hAnsi="Arial" w:cs="Arial"/>
          <w:b/>
          <w:sz w:val="20"/>
          <w:szCs w:val="20"/>
        </w:rPr>
      </w:pPr>
    </w:p>
    <w:p w14:paraId="4FBBC83C" w14:textId="77777777" w:rsidR="00217DA9" w:rsidRPr="00D670E5" w:rsidRDefault="00314B69" w:rsidP="00A4416A">
      <w:pPr>
        <w:pStyle w:val="ListParagraph"/>
        <w:numPr>
          <w:ilvl w:val="0"/>
          <w:numId w:val="5"/>
        </w:numPr>
        <w:ind w:left="108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Use specimen tracking to </w:t>
      </w:r>
      <w:r w:rsidR="002C22D6" w:rsidRPr="00D670E5">
        <w:rPr>
          <w:rFonts w:ascii="Arial" w:hAnsi="Arial" w:cs="Arial"/>
          <w:sz w:val="20"/>
          <w:szCs w:val="20"/>
        </w:rPr>
        <w:t xml:space="preserve">send and receive from </w:t>
      </w:r>
      <w:r w:rsidRPr="00D670E5">
        <w:rPr>
          <w:rFonts w:ascii="Arial" w:hAnsi="Arial" w:cs="Arial"/>
          <w:sz w:val="20"/>
          <w:szCs w:val="20"/>
        </w:rPr>
        <w:t>another site</w:t>
      </w:r>
    </w:p>
    <w:p w14:paraId="71FD80FB" w14:textId="77777777" w:rsidR="00314B69" w:rsidRPr="00D670E5" w:rsidRDefault="00314B69" w:rsidP="00A4416A">
      <w:pPr>
        <w:pStyle w:val="ListParagraph"/>
        <w:numPr>
          <w:ilvl w:val="0"/>
          <w:numId w:val="5"/>
        </w:numPr>
        <w:ind w:left="108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Refer to specimen tracking procedure</w:t>
      </w:r>
    </w:p>
    <w:p w14:paraId="254A1F90" w14:textId="77777777" w:rsidR="00314B69" w:rsidRPr="00D670E5" w:rsidRDefault="00314B69" w:rsidP="00314B69">
      <w:pPr>
        <w:rPr>
          <w:rFonts w:ascii="Arial" w:hAnsi="Arial" w:cs="Arial"/>
          <w:sz w:val="20"/>
          <w:szCs w:val="20"/>
        </w:rPr>
      </w:pPr>
    </w:p>
    <w:p w14:paraId="27A98CE3" w14:textId="367ED50B" w:rsidR="00314B69" w:rsidRDefault="00217DA9" w:rsidP="00217DA9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b/>
          <w:sz w:val="20"/>
          <w:szCs w:val="20"/>
        </w:rPr>
        <w:t>SPLITTING SPECIMENS WITH OTHER DEPARTMENTS</w:t>
      </w:r>
    </w:p>
    <w:p w14:paraId="3ABFCC01" w14:textId="77777777" w:rsidR="00D670E5" w:rsidRPr="00D670E5" w:rsidRDefault="00D670E5" w:rsidP="00D670E5">
      <w:pPr>
        <w:ind w:left="720"/>
        <w:rPr>
          <w:rFonts w:ascii="Arial" w:hAnsi="Arial" w:cs="Arial"/>
          <w:b/>
          <w:sz w:val="20"/>
          <w:szCs w:val="20"/>
        </w:rPr>
      </w:pPr>
    </w:p>
    <w:p w14:paraId="2E8EB56F" w14:textId="77777777" w:rsidR="00217DA9" w:rsidRPr="00D670E5" w:rsidRDefault="00314B69" w:rsidP="00A4416A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All specimens should be put in clear biohazard specimen bags for transport to other departments</w:t>
      </w:r>
      <w:r w:rsidR="00EF0A74" w:rsidRPr="00D670E5">
        <w:rPr>
          <w:rFonts w:ascii="Arial" w:hAnsi="Arial" w:cs="Arial"/>
          <w:sz w:val="20"/>
          <w:szCs w:val="20"/>
        </w:rPr>
        <w:t>.</w:t>
      </w:r>
    </w:p>
    <w:p w14:paraId="33D33C6A" w14:textId="70EEFF34" w:rsidR="00EF0A74" w:rsidRPr="00D670E5" w:rsidRDefault="00EF0A74" w:rsidP="00A4416A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Be sure specimens are labeled correctly so planter will know specimen is shared and needs to be forwarded to </w:t>
      </w:r>
      <w:r w:rsidR="000976CC" w:rsidRPr="00D670E5">
        <w:rPr>
          <w:rFonts w:ascii="Arial" w:hAnsi="Arial" w:cs="Arial"/>
          <w:sz w:val="20"/>
          <w:szCs w:val="20"/>
        </w:rPr>
        <w:t>another</w:t>
      </w:r>
      <w:r w:rsidRPr="00D670E5">
        <w:rPr>
          <w:rFonts w:ascii="Arial" w:hAnsi="Arial" w:cs="Arial"/>
          <w:sz w:val="20"/>
          <w:szCs w:val="20"/>
        </w:rPr>
        <w:t xml:space="preserve"> department.</w:t>
      </w:r>
    </w:p>
    <w:p w14:paraId="49C18739" w14:textId="77777777" w:rsidR="00EF0A74" w:rsidRPr="00D670E5" w:rsidRDefault="00EF0A74" w:rsidP="00EF0A74">
      <w:pPr>
        <w:rPr>
          <w:rFonts w:ascii="Arial" w:hAnsi="Arial" w:cs="Arial"/>
          <w:sz w:val="20"/>
          <w:szCs w:val="20"/>
        </w:rPr>
      </w:pPr>
    </w:p>
    <w:p w14:paraId="206D71F2" w14:textId="6B02275D" w:rsidR="00166940" w:rsidRDefault="00217DA9" w:rsidP="00217DA9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b/>
          <w:sz w:val="20"/>
          <w:szCs w:val="20"/>
        </w:rPr>
        <w:t>PRIORITIZING SPECIMENS</w:t>
      </w:r>
    </w:p>
    <w:p w14:paraId="4CAD154B" w14:textId="77777777" w:rsidR="00D670E5" w:rsidRPr="00D670E5" w:rsidRDefault="00D670E5" w:rsidP="00D670E5">
      <w:pPr>
        <w:ind w:left="720"/>
        <w:rPr>
          <w:rFonts w:ascii="Arial" w:hAnsi="Arial" w:cs="Arial"/>
          <w:b/>
          <w:sz w:val="20"/>
          <w:szCs w:val="20"/>
        </w:rPr>
      </w:pPr>
    </w:p>
    <w:p w14:paraId="21B91B65" w14:textId="77777777" w:rsidR="00217DA9" w:rsidRPr="00D670E5" w:rsidRDefault="00217DA9" w:rsidP="00A4416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S</w:t>
      </w:r>
      <w:r w:rsidR="005C5763" w:rsidRPr="00D670E5">
        <w:rPr>
          <w:rFonts w:ascii="Arial" w:hAnsi="Arial" w:cs="Arial"/>
          <w:sz w:val="20"/>
          <w:szCs w:val="20"/>
        </w:rPr>
        <w:t xml:space="preserve">TAT </w:t>
      </w:r>
      <w:r w:rsidR="00166940" w:rsidRPr="00D670E5">
        <w:rPr>
          <w:rFonts w:ascii="Arial" w:hAnsi="Arial" w:cs="Arial"/>
          <w:sz w:val="20"/>
          <w:szCs w:val="20"/>
        </w:rPr>
        <w:t>specimens</w:t>
      </w:r>
      <w:r w:rsidR="005C5763" w:rsidRPr="00D670E5">
        <w:rPr>
          <w:rFonts w:ascii="Arial" w:hAnsi="Arial" w:cs="Arial"/>
          <w:sz w:val="20"/>
          <w:szCs w:val="20"/>
        </w:rPr>
        <w:t>, tissues, body fluids, and any surgical specimens delivered from OR should be processed as a priority.</w:t>
      </w:r>
    </w:p>
    <w:p w14:paraId="555CBA4C" w14:textId="77777777" w:rsidR="005E20A6" w:rsidRPr="00D670E5" w:rsidRDefault="005E20A6" w:rsidP="00A4416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Routine specimens should be logged in as they arrive in the micro department</w:t>
      </w:r>
    </w:p>
    <w:p w14:paraId="6163CFD2" w14:textId="77777777" w:rsidR="00314B69" w:rsidRPr="00D670E5" w:rsidRDefault="00314B69" w:rsidP="00314B69">
      <w:pPr>
        <w:rPr>
          <w:rFonts w:ascii="Arial" w:hAnsi="Arial" w:cs="Arial"/>
          <w:sz w:val="20"/>
          <w:szCs w:val="20"/>
        </w:rPr>
      </w:pPr>
    </w:p>
    <w:p w14:paraId="4D289FCD" w14:textId="77777777" w:rsidR="00314B69" w:rsidRPr="00D670E5" w:rsidRDefault="00314B69" w:rsidP="00314B69">
      <w:pPr>
        <w:rPr>
          <w:rFonts w:ascii="Arial" w:hAnsi="Arial" w:cs="Arial"/>
          <w:sz w:val="20"/>
          <w:szCs w:val="20"/>
        </w:rPr>
      </w:pPr>
    </w:p>
    <w:p w14:paraId="2E846B7C" w14:textId="6DA653AE" w:rsidR="00BE28BC" w:rsidRPr="00BE28BC" w:rsidRDefault="006E5C13" w:rsidP="00A4416A">
      <w:pPr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b/>
          <w:sz w:val="20"/>
          <w:szCs w:val="20"/>
        </w:rPr>
        <w:t>RELATED APPENDIX RESOURCES</w:t>
      </w:r>
    </w:p>
    <w:p w14:paraId="2D89F6B3" w14:textId="77777777" w:rsidR="00D670E5" w:rsidRPr="00D670E5" w:rsidRDefault="00D670E5" w:rsidP="00D670E5">
      <w:pPr>
        <w:tabs>
          <w:tab w:val="left" w:pos="450"/>
        </w:tabs>
        <w:ind w:left="720"/>
        <w:rPr>
          <w:rFonts w:ascii="Arial" w:hAnsi="Arial" w:cs="Arial"/>
          <w:b/>
          <w:sz w:val="20"/>
          <w:szCs w:val="20"/>
        </w:rPr>
      </w:pPr>
    </w:p>
    <w:p w14:paraId="4ED2CDB2" w14:textId="04D9B811" w:rsidR="00C147F9" w:rsidRPr="00D670E5" w:rsidRDefault="00C147F9" w:rsidP="00C147F9">
      <w:pPr>
        <w:numPr>
          <w:ilvl w:val="1"/>
          <w:numId w:val="11"/>
        </w:num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Appendix AP1 – Microbiology Order Entry</w:t>
      </w:r>
    </w:p>
    <w:p w14:paraId="2F770585" w14:textId="484898E6" w:rsidR="00C147F9" w:rsidRPr="00D670E5" w:rsidRDefault="00C147F9" w:rsidP="00C147F9">
      <w:pPr>
        <w:numPr>
          <w:ilvl w:val="1"/>
          <w:numId w:val="11"/>
        </w:num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Appendix AP2 - Central Testing and Outreach Services Ordering Guide</w:t>
      </w:r>
    </w:p>
    <w:p w14:paraId="28A7275A" w14:textId="62CE0198" w:rsidR="00C147F9" w:rsidRPr="00D670E5" w:rsidRDefault="00C147F9" w:rsidP="00C147F9">
      <w:pPr>
        <w:numPr>
          <w:ilvl w:val="1"/>
          <w:numId w:val="11"/>
        </w:num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Appendix AP5 – Soft QA Specimens</w:t>
      </w:r>
    </w:p>
    <w:p w14:paraId="5C4C256E" w14:textId="3D96DB90" w:rsidR="006E5C13" w:rsidRPr="00D670E5" w:rsidRDefault="00A63F76" w:rsidP="00C147F9">
      <w:pPr>
        <w:numPr>
          <w:ilvl w:val="1"/>
          <w:numId w:val="11"/>
        </w:num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>Appendix AP</w:t>
      </w:r>
      <w:r w:rsidR="00C147F9" w:rsidRPr="00D670E5">
        <w:rPr>
          <w:rFonts w:ascii="Arial" w:hAnsi="Arial" w:cs="Arial"/>
          <w:sz w:val="20"/>
          <w:szCs w:val="20"/>
        </w:rPr>
        <w:t>6</w:t>
      </w:r>
      <w:r w:rsidRPr="00D670E5">
        <w:rPr>
          <w:rFonts w:ascii="Arial" w:hAnsi="Arial" w:cs="Arial"/>
          <w:sz w:val="20"/>
          <w:szCs w:val="20"/>
        </w:rPr>
        <w:t xml:space="preserve"> – Logging in Autopsy Specimens</w:t>
      </w:r>
      <w:r w:rsidR="00A273F5">
        <w:rPr>
          <w:rFonts w:ascii="Arial" w:hAnsi="Arial" w:cs="Arial"/>
          <w:sz w:val="20"/>
          <w:szCs w:val="20"/>
        </w:rPr>
        <w:t xml:space="preserve"> (RIH and TMH only)</w:t>
      </w:r>
    </w:p>
    <w:p w14:paraId="19467B40" w14:textId="7816BA0F" w:rsidR="006E5C13" w:rsidRPr="00BE28BC" w:rsidRDefault="002C22D6" w:rsidP="00C147F9">
      <w:pPr>
        <w:numPr>
          <w:ilvl w:val="1"/>
          <w:numId w:val="11"/>
        </w:num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 w:rsidRPr="00D670E5">
        <w:rPr>
          <w:rFonts w:ascii="Arial" w:hAnsi="Arial" w:cs="Arial"/>
          <w:sz w:val="20"/>
          <w:szCs w:val="20"/>
        </w:rPr>
        <w:t xml:space="preserve">Appendix AP22 – </w:t>
      </w:r>
      <w:r w:rsidR="002E1629" w:rsidRPr="00D670E5">
        <w:rPr>
          <w:rFonts w:ascii="Arial" w:hAnsi="Arial" w:cs="Arial"/>
          <w:sz w:val="20"/>
          <w:szCs w:val="20"/>
        </w:rPr>
        <w:t>Molecular Tests Performed at Coro Molecular Micro</w:t>
      </w:r>
    </w:p>
    <w:p w14:paraId="7A68B6DC" w14:textId="77777777" w:rsidR="00BE28BC" w:rsidRPr="00BE28BC" w:rsidRDefault="00BE28BC" w:rsidP="00BE28BC">
      <w:pPr>
        <w:tabs>
          <w:tab w:val="left" w:pos="450"/>
        </w:tabs>
        <w:ind w:left="1080"/>
        <w:rPr>
          <w:rFonts w:ascii="Arial" w:hAnsi="Arial" w:cs="Arial"/>
          <w:b/>
          <w:sz w:val="20"/>
          <w:szCs w:val="20"/>
        </w:rPr>
      </w:pPr>
    </w:p>
    <w:p w14:paraId="69A9D18E" w14:textId="32D91FF6" w:rsidR="00A4416A" w:rsidRDefault="00BE28BC" w:rsidP="00A4416A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REVISION</w:t>
      </w:r>
      <w:r w:rsidR="00A4416A">
        <w:rPr>
          <w:rFonts w:ascii="Arial" w:hAnsi="Arial" w:cs="Arial"/>
          <w:b/>
          <w:sz w:val="20"/>
          <w:szCs w:val="20"/>
        </w:rPr>
        <w:t>S</w:t>
      </w:r>
    </w:p>
    <w:p w14:paraId="4EABDF02" w14:textId="77777777" w:rsidR="00A4416A" w:rsidRDefault="00A4416A" w:rsidP="00A4416A">
      <w:pPr>
        <w:pStyle w:val="ListParagraph"/>
        <w:tabs>
          <w:tab w:val="left" w:pos="450"/>
        </w:tabs>
        <w:rPr>
          <w:rFonts w:ascii="Arial" w:hAnsi="Arial" w:cs="Arial"/>
          <w:b/>
          <w:sz w:val="20"/>
          <w:szCs w:val="20"/>
        </w:rPr>
      </w:pPr>
    </w:p>
    <w:p w14:paraId="2BE1AD4C" w14:textId="681ADD54" w:rsidR="00DE2C67" w:rsidRPr="00A4416A" w:rsidRDefault="007055BF" w:rsidP="00A4416A">
      <w:pPr>
        <w:pStyle w:val="ListParagraph"/>
        <w:numPr>
          <w:ilvl w:val="1"/>
          <w:numId w:val="11"/>
        </w:num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 w:rsidRPr="00A4416A">
        <w:rPr>
          <w:rFonts w:ascii="Arial" w:hAnsi="Arial" w:cs="Arial"/>
          <w:sz w:val="20"/>
          <w:szCs w:val="20"/>
        </w:rPr>
        <w:t>October 2</w:t>
      </w:r>
      <w:r w:rsidR="00A4416A" w:rsidRPr="00A4416A">
        <w:rPr>
          <w:rFonts w:ascii="Arial" w:hAnsi="Arial" w:cs="Arial"/>
          <w:sz w:val="20"/>
          <w:szCs w:val="20"/>
        </w:rPr>
        <w:t>9</w:t>
      </w:r>
      <w:r w:rsidRPr="00A4416A">
        <w:rPr>
          <w:rFonts w:ascii="Arial" w:hAnsi="Arial" w:cs="Arial"/>
          <w:sz w:val="20"/>
          <w:szCs w:val="20"/>
        </w:rPr>
        <w:t xml:space="preserve">, 2020- Added protocols for Newport Hospital for procedure and related appendices. </w:t>
      </w:r>
    </w:p>
    <w:sectPr w:rsidR="00DE2C67" w:rsidRPr="00A441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BEF52" w14:textId="77777777" w:rsidR="006475B8" w:rsidRDefault="006475B8">
      <w:r>
        <w:separator/>
      </w:r>
    </w:p>
  </w:endnote>
  <w:endnote w:type="continuationSeparator" w:id="0">
    <w:p w14:paraId="4293D9E1" w14:textId="77777777" w:rsidR="006475B8" w:rsidRDefault="006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3055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5A7357" w14:textId="0D39FF13" w:rsidR="002A2517" w:rsidRDefault="002A2517">
            <w:pPr>
              <w:pStyle w:val="Footer"/>
              <w:jc w:val="center"/>
            </w:pPr>
            <w:r w:rsidRPr="002A251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A251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A251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2A25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E29F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A25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A251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A251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A251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2A25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E29F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A25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A43488" w14:textId="77777777" w:rsidR="002A2517" w:rsidRDefault="002A2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20EE2" w14:textId="77777777" w:rsidR="006475B8" w:rsidRDefault="006475B8">
      <w:r>
        <w:separator/>
      </w:r>
    </w:p>
  </w:footnote>
  <w:footnote w:type="continuationSeparator" w:id="0">
    <w:p w14:paraId="58D04D35" w14:textId="77777777" w:rsidR="006475B8" w:rsidRDefault="0064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611BA" w14:textId="2406FBBE" w:rsidR="002E1629" w:rsidRPr="00D670E5" w:rsidRDefault="002E1629" w:rsidP="00B62D92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sz w:val="20"/>
        <w:szCs w:val="20"/>
      </w:rPr>
    </w:pPr>
    <w:r w:rsidRPr="00D670E5">
      <w:rPr>
        <w:rFonts w:ascii="Arial" w:hAnsi="Arial" w:cs="Arial"/>
        <w:sz w:val="20"/>
        <w:szCs w:val="20"/>
      </w:rPr>
      <w:tab/>
    </w:r>
    <w:r w:rsidR="00A273F5" w:rsidRPr="00BE28BC">
      <w:rPr>
        <w:rFonts w:ascii="Arial" w:hAnsi="Arial" w:cs="Arial"/>
        <w:sz w:val="20"/>
        <w:szCs w:val="20"/>
      </w:rPr>
      <w:t>10/2</w:t>
    </w:r>
    <w:r w:rsidR="00A4416A">
      <w:rPr>
        <w:rFonts w:ascii="Arial" w:hAnsi="Arial" w:cs="Arial"/>
        <w:sz w:val="20"/>
        <w:szCs w:val="20"/>
      </w:rPr>
      <w:t>9</w:t>
    </w:r>
    <w:r w:rsidR="00A273F5" w:rsidRPr="00BE28BC">
      <w:rPr>
        <w:rFonts w:ascii="Arial" w:hAnsi="Arial" w:cs="Arial"/>
        <w:sz w:val="20"/>
        <w:szCs w:val="20"/>
      </w:rPr>
      <w:t>/2020</w:t>
    </w:r>
    <w:r w:rsidRPr="00D670E5">
      <w:rPr>
        <w:rFonts w:ascii="Arial" w:hAnsi="Arial" w:cs="Arial"/>
        <w:sz w:val="20"/>
        <w:szCs w:val="20"/>
      </w:rPr>
      <w:tab/>
    </w:r>
  </w:p>
  <w:p w14:paraId="27B2EB0F" w14:textId="77777777" w:rsidR="002E1629" w:rsidRDefault="002E1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C9D"/>
    <w:multiLevelType w:val="hybridMultilevel"/>
    <w:tmpl w:val="5EE865AC"/>
    <w:lvl w:ilvl="0" w:tplc="E8083CA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47E8B"/>
    <w:multiLevelType w:val="hybridMultilevel"/>
    <w:tmpl w:val="C90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13F64"/>
    <w:multiLevelType w:val="hybridMultilevel"/>
    <w:tmpl w:val="06566782"/>
    <w:lvl w:ilvl="0" w:tplc="7AE4DE1C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92285B"/>
    <w:multiLevelType w:val="hybridMultilevel"/>
    <w:tmpl w:val="9A38D5DC"/>
    <w:lvl w:ilvl="0" w:tplc="A5984D2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EE4EAC54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22341C"/>
    <w:multiLevelType w:val="hybridMultilevel"/>
    <w:tmpl w:val="FC34E04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2824874"/>
    <w:multiLevelType w:val="hybridMultilevel"/>
    <w:tmpl w:val="E48C65BC"/>
    <w:lvl w:ilvl="0" w:tplc="12D28AAA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20974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653798"/>
    <w:multiLevelType w:val="hybridMultilevel"/>
    <w:tmpl w:val="CFF46FBC"/>
    <w:lvl w:ilvl="0" w:tplc="21C87F90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17380A"/>
    <w:multiLevelType w:val="hybridMultilevel"/>
    <w:tmpl w:val="1E46B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A22096"/>
    <w:multiLevelType w:val="hybridMultilevel"/>
    <w:tmpl w:val="B1DA8A88"/>
    <w:lvl w:ilvl="0" w:tplc="F25661F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400D9D"/>
    <w:multiLevelType w:val="hybridMultilevel"/>
    <w:tmpl w:val="85349962"/>
    <w:lvl w:ilvl="0" w:tplc="E550BFC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20974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0C65A7"/>
    <w:multiLevelType w:val="hybridMultilevel"/>
    <w:tmpl w:val="C602F7E4"/>
    <w:lvl w:ilvl="0" w:tplc="552003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ECCF5AA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 w:tplc="36B2BED0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4493F"/>
    <w:multiLevelType w:val="hybridMultilevel"/>
    <w:tmpl w:val="A6B4DF00"/>
    <w:lvl w:ilvl="0" w:tplc="CEEEF7BC">
      <w:start w:val="1"/>
      <w:numFmt w:val="upperLetter"/>
      <w:lvlText w:val="%1."/>
      <w:lvlJc w:val="left"/>
      <w:pPr>
        <w:ind w:left="0" w:firstLine="0"/>
      </w:pPr>
      <w:rPr>
        <w:rFonts w:ascii="Arial" w:eastAsia="Times New Roman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5B"/>
    <w:rsid w:val="00037271"/>
    <w:rsid w:val="000752A9"/>
    <w:rsid w:val="000976CC"/>
    <w:rsid w:val="000B226E"/>
    <w:rsid w:val="00166940"/>
    <w:rsid w:val="001A2E64"/>
    <w:rsid w:val="001B2B2E"/>
    <w:rsid w:val="001C2861"/>
    <w:rsid w:val="00214EA3"/>
    <w:rsid w:val="00217DA9"/>
    <w:rsid w:val="00263839"/>
    <w:rsid w:val="00272876"/>
    <w:rsid w:val="00295A7F"/>
    <w:rsid w:val="002A2517"/>
    <w:rsid w:val="002C22D6"/>
    <w:rsid w:val="002E1629"/>
    <w:rsid w:val="00302D32"/>
    <w:rsid w:val="00306B60"/>
    <w:rsid w:val="00314B69"/>
    <w:rsid w:val="00381A81"/>
    <w:rsid w:val="003824BB"/>
    <w:rsid w:val="00383836"/>
    <w:rsid w:val="003A5B19"/>
    <w:rsid w:val="00404E02"/>
    <w:rsid w:val="0040508C"/>
    <w:rsid w:val="00426EAF"/>
    <w:rsid w:val="0046503D"/>
    <w:rsid w:val="00465770"/>
    <w:rsid w:val="004A6B5F"/>
    <w:rsid w:val="004C7049"/>
    <w:rsid w:val="004D318A"/>
    <w:rsid w:val="00505E6D"/>
    <w:rsid w:val="00545D80"/>
    <w:rsid w:val="005C1FFF"/>
    <w:rsid w:val="005C5763"/>
    <w:rsid w:val="005E20A6"/>
    <w:rsid w:val="005F0317"/>
    <w:rsid w:val="0060084A"/>
    <w:rsid w:val="006412C3"/>
    <w:rsid w:val="006475B8"/>
    <w:rsid w:val="0065769F"/>
    <w:rsid w:val="00675511"/>
    <w:rsid w:val="006A00CC"/>
    <w:rsid w:val="006B534B"/>
    <w:rsid w:val="006D3644"/>
    <w:rsid w:val="006E5C13"/>
    <w:rsid w:val="007044E2"/>
    <w:rsid w:val="007055BF"/>
    <w:rsid w:val="007C66E2"/>
    <w:rsid w:val="007E29FE"/>
    <w:rsid w:val="007F071C"/>
    <w:rsid w:val="008043E9"/>
    <w:rsid w:val="0082663E"/>
    <w:rsid w:val="00871425"/>
    <w:rsid w:val="009140D7"/>
    <w:rsid w:val="009F01B7"/>
    <w:rsid w:val="00A1706B"/>
    <w:rsid w:val="00A273F5"/>
    <w:rsid w:val="00A352CC"/>
    <w:rsid w:val="00A378C8"/>
    <w:rsid w:val="00A4416A"/>
    <w:rsid w:val="00A62920"/>
    <w:rsid w:val="00A63F76"/>
    <w:rsid w:val="00A71848"/>
    <w:rsid w:val="00A8111D"/>
    <w:rsid w:val="00A84E10"/>
    <w:rsid w:val="00B044BB"/>
    <w:rsid w:val="00B220A7"/>
    <w:rsid w:val="00B30504"/>
    <w:rsid w:val="00B40B53"/>
    <w:rsid w:val="00B62D92"/>
    <w:rsid w:val="00BE28BC"/>
    <w:rsid w:val="00BF2DF4"/>
    <w:rsid w:val="00C147F9"/>
    <w:rsid w:val="00C14A24"/>
    <w:rsid w:val="00C26463"/>
    <w:rsid w:val="00CC5A5B"/>
    <w:rsid w:val="00D00A2E"/>
    <w:rsid w:val="00D519FE"/>
    <w:rsid w:val="00D670E5"/>
    <w:rsid w:val="00D94FB9"/>
    <w:rsid w:val="00DE2C67"/>
    <w:rsid w:val="00E31BCC"/>
    <w:rsid w:val="00E94206"/>
    <w:rsid w:val="00EC17D7"/>
    <w:rsid w:val="00EF0A74"/>
    <w:rsid w:val="00F27AC7"/>
    <w:rsid w:val="00F27AE7"/>
    <w:rsid w:val="00F322B1"/>
    <w:rsid w:val="00F46153"/>
    <w:rsid w:val="00F57047"/>
    <w:rsid w:val="00F75C35"/>
    <w:rsid w:val="00F966EA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FA189F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footer" w:locked="1" w:semiHidden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360"/>
      <w:outlineLvl w:val="5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6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E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footer" w:locked="1" w:semiHidden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360"/>
      <w:outlineLvl w:val="5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6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E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rkiernan</dc:creator>
  <cp:lastModifiedBy>Bilida, Sarah</cp:lastModifiedBy>
  <cp:revision>4</cp:revision>
  <cp:lastPrinted>2020-10-29T16:48:00Z</cp:lastPrinted>
  <dcterms:created xsi:type="dcterms:W3CDTF">2020-10-29T12:42:00Z</dcterms:created>
  <dcterms:modified xsi:type="dcterms:W3CDTF">2020-10-29T17:57:00Z</dcterms:modified>
</cp:coreProperties>
</file>